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版本号：CAZH-HZCG-202601720260623001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2026年洋县龙亭镇宽潭村肉牛养殖配套设施项目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CAZH-HZCG-2026017</w:t>
      </w:r>
      <w:r>
        <w:br/>
      </w:r>
      <w:r>
        <w:br/>
      </w:r>
      <w:r>
        <w:br/>
      </w:r>
    </w:p>
    <w:p>
      <w:pPr>
        <w:pStyle w:val="null3"/>
        <w:jc w:val="center"/>
        <w:outlineLvl w:val="2"/>
      </w:pPr>
      <w:r>
        <w:rPr>
          <w:rFonts w:ascii="仿宋_GB2312" w:hAnsi="仿宋_GB2312" w:cs="仿宋_GB2312" w:eastAsia="仿宋_GB2312"/>
          <w:sz w:val="28"/>
          <w:b/>
        </w:rPr>
        <w:t>洋县龙亭镇人民政府</w:t>
      </w:r>
    </w:p>
    <w:p>
      <w:pPr>
        <w:pStyle w:val="null3"/>
        <w:jc w:val="center"/>
        <w:outlineLvl w:val="2"/>
      </w:pPr>
      <w:r>
        <w:rPr>
          <w:rFonts w:ascii="仿宋_GB2312" w:hAnsi="仿宋_GB2312" w:cs="仿宋_GB2312" w:eastAsia="仿宋_GB2312"/>
          <w:sz w:val="28"/>
          <w:b/>
        </w:rPr>
        <w:t>陕西辰安臻和项目管理有限公司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陕西辰安臻和项目管理有限公司</w:t>
      </w:r>
      <w:r>
        <w:rPr>
          <w:rFonts w:ascii="仿宋_GB2312" w:hAnsi="仿宋_GB2312" w:cs="仿宋_GB2312" w:eastAsia="仿宋_GB2312"/>
        </w:rPr>
        <w:t>（以下简称“代理机构”）受</w:t>
      </w:r>
      <w:r>
        <w:rPr>
          <w:rFonts w:ascii="仿宋_GB2312" w:hAnsi="仿宋_GB2312" w:cs="仿宋_GB2312" w:eastAsia="仿宋_GB2312"/>
        </w:rPr>
        <w:t>洋县龙亭镇人民政府</w:t>
      </w:r>
      <w:r>
        <w:rPr>
          <w:rFonts w:ascii="仿宋_GB2312" w:hAnsi="仿宋_GB2312" w:cs="仿宋_GB2312" w:eastAsia="仿宋_GB2312"/>
        </w:rPr>
        <w:t>委托，拟对</w:t>
      </w:r>
      <w:r>
        <w:rPr>
          <w:rFonts w:ascii="仿宋_GB2312" w:hAnsi="仿宋_GB2312" w:cs="仿宋_GB2312" w:eastAsia="仿宋_GB2312"/>
        </w:rPr>
        <w:t>2026年洋县龙亭镇宽潭村肉牛养殖配套设施项目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CAZH-HZCG-2026017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2026年洋县龙亭镇宽潭村肉牛养殖配套设施项目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新建养牛场饲料加工彩钢棚330平方米，养殖园区硬化900平方米及园区排水等配套工程。购买安装饲料机、秸秆粉碎机、打包机、地磅设备各1套。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采购包1（2026年洋县龙亭镇宽潭村肉牛养殖配套设施项目）：属于专门面向中小企业采购。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在项⽬电⼦化交易系统中按要求上传相应证明⽂件并进⾏电⼦签章。：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供应商需在项⽬电⼦化交易系统中按要求上传相应证明⽂件并进⾏电⼦签章。：按照汉中市财政局《关于全面推行政府采购供应商基本资格条件承诺制的通知》（汉采办采管〔2024〕20号）文件要求，提供《汉中市政府采购供应商资格承诺函》；</w:t>
      </w:r>
    </w:p>
    <w:p>
      <w:pPr>
        <w:pStyle w:val="null3"/>
      </w:pPr>
      <w:r>
        <w:rPr>
          <w:rFonts w:ascii="仿宋_GB2312" w:hAnsi="仿宋_GB2312" w:cs="仿宋_GB2312" w:eastAsia="仿宋_GB2312"/>
        </w:rPr>
        <w:t>3、供应商需在项⽬电⼦化交易系统中按要求上传相应证明⽂件并进⾏电⼦签章。：供应商须具有有效的建筑工程施工总承包三级（含）及以上资质，且具备有效的安全生产许可证；</w:t>
      </w:r>
    </w:p>
    <w:p>
      <w:pPr>
        <w:pStyle w:val="null3"/>
      </w:pPr>
      <w:r>
        <w:rPr>
          <w:rFonts w:ascii="仿宋_GB2312" w:hAnsi="仿宋_GB2312" w:cs="仿宋_GB2312" w:eastAsia="仿宋_GB2312"/>
        </w:rPr>
        <w:t>4、供应商需在项⽬电⼦化交易系统中按要求上传相应证明⽂件并进⾏电⼦签章。：拟派项目负责人须具有有效的建筑工程专业二级（含）及以上注册建造师证书和安全生产考核B 证，并且无在建工程；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洋县龙亭镇人民政府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陕西省汉中市洋县龙亭镇人民政府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洋县龙亭镇人民政府经办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13992620480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陕西辰安臻和项目管理有限公司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陕西省汉中市汉台区劳动东路三十三号汉中航空工业（集团）有限公司办公大楼二楼210室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石皓文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15319372697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工程类</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工程类</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工程类</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开户名称：陕西⾠安臻和项⽬管理有限公司汉中分公司</w:t>
            </w:r>
          </w:p>
          <w:p>
            <w:pPr>
              <w:pStyle w:val="null3"/>
            </w:pPr>
            <w:r>
              <w:rPr>
                <w:rFonts w:ascii="仿宋_GB2312" w:hAnsi="仿宋_GB2312" w:cs="仿宋_GB2312" w:eastAsia="仿宋_GB2312"/>
              </w:rPr>
              <w:t>开户银行：中国⼯商银⾏股份有限公司汉中劳动西路⽀⾏</w:t>
            </w:r>
          </w:p>
          <w:p>
            <w:pPr>
              <w:pStyle w:val="null3"/>
            </w:pPr>
            <w:r>
              <w:rPr>
                <w:rFonts w:ascii="仿宋_GB2312" w:hAnsi="仿宋_GB2312" w:cs="仿宋_GB2312" w:eastAsia="仿宋_GB2312"/>
              </w:rPr>
              <w:t>银行账号：2606 0555 0910 0125 737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额向采购代理机构交纳成交服务费，交费⾦额参照国家计委颁布的《招标代理服务收费管理暂⾏办法》（计价格[2002]1980号）及发改办价格[2003]857号⽂件的规定标准收取；2、本项⽬代理服务费按⼯程类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洋县龙亭镇人民政府</w:t>
      </w:r>
      <w:r>
        <w:rPr>
          <w:rFonts w:ascii="仿宋_GB2312" w:hAnsi="仿宋_GB2312" w:cs="仿宋_GB2312" w:eastAsia="仿宋_GB2312"/>
        </w:rPr>
        <w:t>和</w:t>
      </w:r>
      <w:r>
        <w:rPr>
          <w:rFonts w:ascii="仿宋_GB2312" w:hAnsi="仿宋_GB2312" w:cs="仿宋_GB2312" w:eastAsia="仿宋_GB2312"/>
        </w:rPr>
        <w:t>陕西辰安臻和项目管理有限公司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洋县龙亭镇人民政府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陕西辰安臻和项目管理有限公司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洋县龙亭镇人民政府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陕西辰安臻和项目管理有限公司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联系人：石皓文</w:t>
      </w:r>
    </w:p>
    <w:p>
      <w:pPr>
        <w:pStyle w:val="null3"/>
      </w:pPr>
      <w:r>
        <w:rPr>
          <w:rFonts w:ascii="仿宋_GB2312" w:hAnsi="仿宋_GB2312" w:cs="仿宋_GB2312" w:eastAsia="仿宋_GB2312"/>
        </w:rPr>
        <w:t>联系电话：15319372697</w:t>
      </w:r>
    </w:p>
    <w:p>
      <w:pPr>
        <w:pStyle w:val="null3"/>
      </w:pPr>
      <w:r>
        <w:rPr>
          <w:rFonts w:ascii="仿宋_GB2312" w:hAnsi="仿宋_GB2312" w:cs="仿宋_GB2312" w:eastAsia="仿宋_GB2312"/>
        </w:rPr>
        <w:t>地址：陕西省汉中市汉台区劳动东路三十三号汉中航空工业（集团）有限公司办公大楼二楼210室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644,939.97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2026年洋县龙亭镇宽潭村肉牛养殖配套设施项目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标的名称：2026年洋县龙亭镇宽潭村肉牛养殖配套设施项目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新建养牛场饲料加工彩钢棚330平方米，养殖园区硬化900平方米及园区排水等配套工程。购买安装饲料机、秸秆粉碎机、打包机、地磅设备各1套。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供应商须具有有效的建筑工程施工总承包三级（含）及以上资质，且具备有效的安全生产许可证；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拟派项目负责人须具有有效的建筑工程专业二级（含）及以上注册建造师证书和安全生产考核B 证，并且无在建工程；</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签字盖章是否完整</w:t>
            </w:r>
          </w:p>
        </w:tc>
        <w:tc>
          <w:tcPr>
            <w:tcW w:type="dxa" w:w="3322"/>
          </w:tcPr>
          <w:p>
            <w:pPr>
              <w:pStyle w:val="null3"/>
            </w:pPr>
            <w:r>
              <w:rPr>
                <w:rFonts w:ascii="仿宋_GB2312" w:hAnsi="仿宋_GB2312" w:cs="仿宋_GB2312" w:eastAsia="仿宋_GB2312"/>
              </w:rPr>
              <w:t>供应商应对响应⽂件进⾏电⼦签章，并在规定地点签字。</w:t>
            </w:r>
          </w:p>
        </w:tc>
        <w:tc>
          <w:tcPr>
            <w:tcW w:type="dxa" w:w="1661"/>
          </w:tcPr>
          <w:p>
            <w:pPr>
              <w:pStyle w:val="null3"/>
            </w:pPr>
            <w:r>
              <w:rPr>
                <w:rFonts w:ascii="仿宋_GB2312" w:hAnsi="仿宋_GB2312" w:cs="仿宋_GB2312" w:eastAsia="仿宋_GB2312"/>
              </w:rPr>
              <w:t>已标价工程量清单 中小企业声明函 施工组织设计.docx 响应文件封面 供应商应提交的相关资格证明材料.docx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内容包括但不限于①施工准备及总体概述；②施工平面布置；③项目总体部署；④施工方法；评审标准：各项内容全面详细、阐述条理清晰详尽、符合本项 目采购需求、对项目的理解准确、 针对性强能有效保障本项目实施得12分；每缺一项扣3分，每一项内容存在缺陷，扣1.5分，扣完为止。备注:缺陷是指内容过于简单、不完善、前后表述不一致、套用其他项 目方案或与项目需求不匹配、凭空 编造、出现常识性错误及其他不利 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注：业绩须是供应商完成的类似项目，提供中标通知书、协议书（合同）加盖公章的复印件，否则不作为加分项。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项目管理机构配备项目经理、技术负责人、施工员、质量员、安全员得6分，每额外增加一人得1分，满分10分；评审依据：提供以上相应人员的身份证、毕业证、岗位证或注册证书并加盖公章为准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详见附件：宽潭村肉牛养殖配套合同.docx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