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D311C5">
      <w:pPr>
        <w:spacing w:line="640" w:lineRule="exact"/>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 xml:space="preserve"> 2026-2027学年度师生配餐服务项目</w:t>
      </w:r>
    </w:p>
    <w:p w14:paraId="18576F72">
      <w:pPr>
        <w:spacing w:line="640" w:lineRule="exact"/>
        <w:jc w:val="center"/>
        <w:rPr>
          <w:rFonts w:hint="eastAsia" w:ascii="仿宋" w:hAnsi="仿宋" w:eastAsia="仿宋" w:cs="仿宋"/>
          <w:b/>
          <w:bCs/>
          <w:sz w:val="32"/>
          <w:szCs w:val="32"/>
        </w:rPr>
      </w:pPr>
      <w:r>
        <w:rPr>
          <w:rFonts w:hint="eastAsia" w:ascii="仿宋" w:hAnsi="仿宋" w:eastAsia="仿宋" w:cs="仿宋"/>
          <w:b/>
          <w:bCs/>
          <w:sz w:val="44"/>
          <w:szCs w:val="44"/>
          <w:lang w:val="en-US" w:eastAsia="zh-CN"/>
        </w:rPr>
        <w:t>采购</w:t>
      </w:r>
      <w:r>
        <w:rPr>
          <w:rFonts w:hint="eastAsia" w:ascii="仿宋" w:hAnsi="仿宋" w:eastAsia="仿宋" w:cs="仿宋"/>
          <w:b/>
          <w:bCs/>
          <w:sz w:val="44"/>
          <w:szCs w:val="44"/>
        </w:rPr>
        <w:t>需求</w:t>
      </w:r>
    </w:p>
    <w:p w14:paraId="576020F0">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一、基本要求</w:t>
      </w:r>
    </w:p>
    <w:p w14:paraId="5004FD40">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仿宋"/>
          <w:color w:val="auto"/>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采购内容</w:t>
      </w:r>
      <w:r>
        <w:rPr>
          <w:rFonts w:hint="eastAsia" w:ascii="仿宋" w:hAnsi="仿宋" w:eastAsia="仿宋" w:cs="仿宋"/>
          <w:color w:val="auto"/>
          <w:sz w:val="28"/>
          <w:szCs w:val="28"/>
        </w:rPr>
        <w:t>：</w:t>
      </w:r>
      <w:r>
        <w:rPr>
          <w:rFonts w:hint="eastAsia" w:ascii="仿宋" w:hAnsi="仿宋" w:eastAsia="仿宋" w:cs="仿宋"/>
          <w:color w:val="auto"/>
          <w:kern w:val="2"/>
          <w:sz w:val="28"/>
          <w:szCs w:val="28"/>
          <w:lang w:val="en-US" w:eastAsia="zh-CN" w:bidi="ar-SA"/>
        </w:rPr>
        <w:t>为学校师生提供配餐服务，需按日按时配送至学校指定地点，包含主食、副食、汤品、水果等，确保师生在校期间能吃上安全、卫生、营养、可口的饭菜。</w:t>
      </w:r>
    </w:p>
    <w:p w14:paraId="6EC845A7">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2</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资金来源：自筹</w:t>
      </w:r>
    </w:p>
    <w:p w14:paraId="77CC231D">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仿宋"/>
          <w:color w:val="auto"/>
          <w:sz w:val="28"/>
          <w:szCs w:val="28"/>
        </w:rPr>
        <w:t>3</w:t>
      </w:r>
      <w:r>
        <w:rPr>
          <w:rFonts w:hint="eastAsia" w:ascii="仿宋" w:hAnsi="仿宋" w:eastAsia="仿宋" w:cs="仿宋"/>
          <w:color w:val="auto"/>
          <w:sz w:val="28"/>
          <w:szCs w:val="28"/>
          <w:lang w:eastAsia="zh-CN"/>
        </w:rPr>
        <w:t>.</w:t>
      </w:r>
      <w:r>
        <w:rPr>
          <w:rFonts w:hint="eastAsia" w:ascii="仿宋" w:hAnsi="仿宋" w:eastAsia="仿宋" w:cs="宋体"/>
          <w:color w:val="auto"/>
          <w:sz w:val="28"/>
          <w:szCs w:val="28"/>
          <w:lang w:val="en-US" w:eastAsia="zh-CN"/>
        </w:rPr>
        <w:t>合同履行期限：</w:t>
      </w:r>
      <w:r>
        <w:rPr>
          <w:rFonts w:hint="eastAsia" w:ascii="仿宋" w:hAnsi="仿宋" w:eastAsia="仿宋" w:cs="仿宋"/>
          <w:color w:val="auto"/>
          <w:kern w:val="2"/>
          <w:sz w:val="28"/>
          <w:szCs w:val="28"/>
          <w:lang w:val="en-US" w:eastAsia="zh-CN" w:bidi="ar-SA"/>
        </w:rPr>
        <w:t>2026-2027学年度（以教学日历为准，约200个工作日）</w:t>
      </w:r>
      <w:r>
        <w:rPr>
          <w:rFonts w:hint="eastAsia" w:ascii="仿宋" w:hAnsi="仿宋" w:eastAsia="仿宋" w:cs="宋体"/>
          <w:color w:val="auto"/>
          <w:sz w:val="28"/>
          <w:szCs w:val="28"/>
          <w:lang w:val="en-US" w:eastAsia="zh-CN"/>
        </w:rPr>
        <w:t>。</w:t>
      </w:r>
    </w:p>
    <w:p w14:paraId="27FF71F4">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4</w:t>
      </w:r>
      <w:r>
        <w:rPr>
          <w:rFonts w:hint="eastAsia" w:ascii="仿宋" w:hAnsi="仿宋" w:eastAsia="仿宋" w:cs="仿宋"/>
          <w:sz w:val="28"/>
          <w:szCs w:val="28"/>
          <w:lang w:eastAsia="zh-CN"/>
        </w:rPr>
        <w:t>.</w:t>
      </w:r>
      <w:r>
        <w:rPr>
          <w:rFonts w:hint="eastAsia" w:ascii="仿宋" w:hAnsi="仿宋" w:eastAsia="仿宋" w:cs="仿宋"/>
          <w:sz w:val="28"/>
          <w:szCs w:val="28"/>
        </w:rPr>
        <w:t>服务地点：</w:t>
      </w:r>
      <w:r>
        <w:rPr>
          <w:rFonts w:hint="eastAsia" w:ascii="仿宋" w:hAnsi="仿宋" w:eastAsia="仿宋" w:cs="仿宋"/>
          <w:sz w:val="28"/>
          <w:szCs w:val="28"/>
          <w:lang w:val="en-US" w:eastAsia="zh-CN"/>
        </w:rPr>
        <w:t>渭南市临渭区示范学校</w:t>
      </w:r>
    </w:p>
    <w:p w14:paraId="1BEDDBB0">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5.落实的政府采购政策：（1）《关于进一步加大政府采购支持中小企业力度的通知》（财库〔2022〕19号）；（2）《政府采购促进中小企业发展管理办法》（财库〔2020〕46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 号）；（9）《关于深入开展政府采购脱贫地区农副产品工作推进乡村产业振兴的实施意见》（财库〔2021〕20号）；（10）《陕西省财政厅关于加快推进我省中小企业政府采购信用融资工作的通知》（陕财办采〔2020〕15号）；（11）《陕西省财政厅关于印发陕西省中小企业政府采购信用融资办法》（陕财办采〔2018〕23号）；（12）陕西省财政厅关于进一步加强政府绿色采购有关问题的通知（陕财办采〔2021〕29号）；（13）《商品包装政府采购需求标准（试行）》和《快递包装政府采购需求标准（试行）》（财办库〔2020〕123号）；（14）《关于推动解决政府采购异常低价问题的通知》（财库〔2026〕2号）；（15）《国务院办公厅关于在政府采购中实施本国产品标准及相关政策的通知》（国办发〔2025〕34号）；</w:t>
      </w:r>
    </w:p>
    <w:p w14:paraId="258CA16F">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（16）关于贯彻落实《国务院办公厅关于在政府采购中实施本国产品标准及相关政策的通知》的意见（财库〔2025〕30号）；</w:t>
      </w:r>
      <w:bookmarkStart w:id="0" w:name="_GoBack"/>
      <w:bookmarkEnd w:id="0"/>
      <w:r>
        <w:rPr>
          <w:rFonts w:hint="eastAsia" w:ascii="仿宋" w:hAnsi="仿宋" w:eastAsia="仿宋" w:cs="仿宋"/>
          <w:color w:val="auto"/>
          <w:kern w:val="2"/>
          <w:sz w:val="28"/>
          <w:szCs w:val="28"/>
          <w:lang w:val="en-US" w:eastAsia="zh-CN" w:bidi="ar-SA"/>
        </w:rPr>
        <w:t>（17）其他需要落实的政府采购政策。</w:t>
      </w:r>
    </w:p>
    <w:p w14:paraId="37EE077D">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二、需执行的国家相关标准、行业标准、地方标准或者其他标准、规范标准</w:t>
      </w:r>
    </w:p>
    <w:p w14:paraId="25B57C92">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1.国家现行和相关技术规程；</w:t>
      </w:r>
    </w:p>
    <w:p w14:paraId="0DBBE23D">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2.行业标准、规范；</w:t>
      </w:r>
    </w:p>
    <w:p w14:paraId="720152BB">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3.项目所在地行业的标准、规范；</w:t>
      </w:r>
    </w:p>
    <w:p w14:paraId="1D81B82F">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sz w:val="28"/>
          <w:szCs w:val="28"/>
          <w:lang w:val="en-US" w:eastAsia="zh-CN"/>
        </w:rPr>
      </w:pPr>
      <w:r>
        <w:rPr>
          <w:rFonts w:hint="eastAsia" w:ascii="仿宋" w:hAnsi="仿宋" w:eastAsia="仿宋" w:cs="宋体"/>
          <w:sz w:val="28"/>
          <w:szCs w:val="28"/>
          <w:lang w:val="en-US" w:eastAsia="zh-CN"/>
        </w:rPr>
        <w:t>4.采购人的具体要求。</w:t>
      </w:r>
    </w:p>
    <w:p w14:paraId="4DF5CF2D">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三、</w:t>
      </w:r>
      <w:r>
        <w:rPr>
          <w:rFonts w:hint="eastAsia" w:ascii="仿宋" w:hAnsi="仿宋" w:eastAsia="仿宋" w:cs="仿宋"/>
          <w:b/>
          <w:bCs/>
          <w:sz w:val="28"/>
          <w:szCs w:val="28"/>
          <w:lang w:val="en-US" w:eastAsia="zh-CN"/>
        </w:rPr>
        <w:t>服务</w:t>
      </w:r>
      <w:r>
        <w:rPr>
          <w:rFonts w:hint="eastAsia" w:ascii="仿宋" w:hAnsi="仿宋" w:eastAsia="仿宋" w:cs="仿宋"/>
          <w:b/>
          <w:bCs/>
          <w:sz w:val="28"/>
          <w:szCs w:val="28"/>
        </w:rPr>
        <w:t>的具体要求</w:t>
      </w:r>
    </w:p>
    <w:p w14:paraId="0E699F88">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（一）项目内容</w:t>
      </w:r>
    </w:p>
    <w:p w14:paraId="038CA008">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1.供应内容：</w:t>
      </w:r>
    </w:p>
    <w:p w14:paraId="46087973">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本次采购涉学校初中生约1968人、小学生约554人，配送周期约200个工作日，实际实施人数、天数以实际配送人数、天数为准。</w:t>
      </w:r>
    </w:p>
    <w:p w14:paraId="391FC98F">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仿宋"/>
          <w:color w:val="auto"/>
          <w:sz w:val="28"/>
          <w:szCs w:val="28"/>
          <w:lang w:val="en-US" w:eastAsia="zh-CN"/>
        </w:rPr>
        <w:t>供应餐品</w:t>
      </w:r>
      <w:r>
        <w:rPr>
          <w:rFonts w:hint="eastAsia" w:ascii="仿宋" w:hAnsi="仿宋" w:eastAsia="仿宋" w:cs="仿宋"/>
          <w:color w:val="auto"/>
          <w:sz w:val="28"/>
          <w:szCs w:val="28"/>
        </w:rPr>
        <w:t>包含主食、副食、汤品、水果等</w:t>
      </w:r>
      <w:r>
        <w:rPr>
          <w:rFonts w:hint="eastAsia" w:ascii="仿宋" w:hAnsi="仿宋" w:eastAsia="仿宋" w:cs="仿宋"/>
          <w:color w:val="auto"/>
          <w:sz w:val="28"/>
          <w:szCs w:val="28"/>
          <w:lang w:eastAsia="zh-CN"/>
        </w:rPr>
        <w:t>。</w:t>
      </w:r>
    </w:p>
    <w:p w14:paraId="7F905595">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2.质量和包装要求：</w:t>
      </w:r>
    </w:p>
    <w:p w14:paraId="7DFDA8A8">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（1）食材来源固定、可追溯，有正规采购渠道证明，确保新鲜、无农药残留等问题，每日配送食材留样48小时。</w:t>
      </w:r>
    </w:p>
    <w:p w14:paraId="484619E7">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供餐企业需提供食品容器、餐用具，用餐完毕后将餐具回收并洗消，并存放在专用保洁设施内备用。采用化学方法消毒的必须冲洗干净。不得使用未经清洗和消毒的餐用具。</w:t>
      </w:r>
    </w:p>
    <w:p w14:paraId="06B2A01D">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kern w:val="2"/>
          <w:sz w:val="28"/>
          <w:szCs w:val="28"/>
          <w:lang w:val="en-US" w:eastAsia="zh-CN" w:bidi="ar-SA"/>
        </w:rPr>
        <w:t>（2）</w:t>
      </w:r>
      <w:r>
        <w:rPr>
          <w:rFonts w:hint="eastAsia" w:ascii="仿宋" w:hAnsi="仿宋" w:eastAsia="仿宋" w:cs="宋体"/>
          <w:color w:val="auto"/>
          <w:sz w:val="28"/>
          <w:szCs w:val="28"/>
          <w:lang w:val="en-US" w:eastAsia="zh-CN"/>
        </w:rPr>
        <w:t>所投产品的原材料（大米、面粉、食用油、肉类）质量符合国家标准，并具有国家或地方权威部门出具的产品检验报告。</w:t>
      </w:r>
    </w:p>
    <w:p w14:paraId="156F5502">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 xml:space="preserve">（二）配送要求 </w:t>
      </w:r>
    </w:p>
    <w:p w14:paraId="2E19F7A9">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1.拥有专业配送车辆，保证餐食配送过程中的温度与卫生，有降温措施，有保温手段，配送时间精准，午餐于[11：40]前送达，晚餐于[17：40]前送达。</w:t>
      </w:r>
    </w:p>
    <w:p w14:paraId="53AA03F0">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2.配送价格，不应受到市场价格的变化而进行调整。</w:t>
      </w:r>
    </w:p>
    <w:p w14:paraId="51653713">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（三）</w:t>
      </w:r>
      <w:r>
        <w:rPr>
          <w:rFonts w:hint="default" w:ascii="仿宋" w:hAnsi="仿宋" w:eastAsia="仿宋" w:cs="宋体"/>
          <w:color w:val="auto"/>
          <w:sz w:val="28"/>
          <w:szCs w:val="28"/>
          <w:lang w:val="en-US" w:eastAsia="zh-CN"/>
        </w:rPr>
        <w:t>菜品</w:t>
      </w:r>
      <w:r>
        <w:rPr>
          <w:rFonts w:hint="eastAsia" w:ascii="仿宋" w:hAnsi="仿宋" w:eastAsia="仿宋" w:cs="宋体"/>
          <w:color w:val="auto"/>
          <w:sz w:val="28"/>
          <w:szCs w:val="28"/>
          <w:lang w:val="en-US" w:eastAsia="zh-CN"/>
        </w:rPr>
        <w:t>要求</w:t>
      </w:r>
    </w:p>
    <w:p w14:paraId="07B8051F">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为学校师生提供配餐服务，确保师生在校期间能吃上安全、卫生、营养、可口的饭菜。供应商需按日按时配送至学校指定地点，包含主食、副食、汤品、水果等。</w:t>
      </w:r>
    </w:p>
    <w:p w14:paraId="1F14E6EC">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 xml:space="preserve"> </w:t>
      </w:r>
      <w:r>
        <w:rPr>
          <w:rFonts w:hint="eastAsia" w:ascii="仿宋" w:hAnsi="仿宋" w:eastAsia="仿宋" w:cs="宋体"/>
          <w:color w:val="auto"/>
          <w:sz w:val="28"/>
          <w:szCs w:val="28"/>
          <w:lang w:val="en-US" w:eastAsia="zh-CN"/>
        </w:rPr>
        <w:t>1.</w:t>
      </w:r>
      <w:r>
        <w:rPr>
          <w:rFonts w:hint="default" w:ascii="仿宋" w:hAnsi="仿宋" w:eastAsia="仿宋" w:cs="宋体"/>
          <w:color w:val="auto"/>
          <w:sz w:val="28"/>
          <w:szCs w:val="28"/>
          <w:lang w:val="en-US" w:eastAsia="zh-CN"/>
        </w:rPr>
        <w:t>义务段学校不能吃的菜品</w:t>
      </w:r>
    </w:p>
    <w:p w14:paraId="1B0514EB">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高风险食材菜品：四季豆、鲜黄花菜、野生蘑菇、发芽土豆、河豚鱼、鲐鱼、青条鱼、金枪鱼、毛蚶、织纹螺、荔枝螺、泥螺、狗肝、鲨鱼肝、青鱼胆、杏仁、枇杷仁、木薯、牲畜甲状腺及其它不明动物的器官、组织和腺体。</w:t>
      </w:r>
    </w:p>
    <w:p w14:paraId="6DBEC82A">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-冷荤及生冷食品：冷荤类食品（如盐水鹅等）、生食类食品（如刺身等）、裱花蛋糕、自制冷饮品（如冰激凌、酸奶、乳酸发酵饮料、鲜榨果汁、冷冻饮品等）以及其他冷加工糕点。</w:t>
      </w:r>
    </w:p>
    <w:p w14:paraId="156AC6F9">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-其他食品：未烧熟煮透的豆浆；标注虚假生产日期、保质期或者超过保质期的食品；无标签的预包装食品。</w:t>
      </w:r>
    </w:p>
    <w:p w14:paraId="78BEAC64">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2.</w:t>
      </w:r>
      <w:r>
        <w:rPr>
          <w:rFonts w:hint="default" w:ascii="仿宋" w:hAnsi="仿宋" w:eastAsia="仿宋" w:cs="宋体"/>
          <w:color w:val="auto"/>
          <w:sz w:val="28"/>
          <w:szCs w:val="28"/>
          <w:lang w:val="en-US" w:eastAsia="zh-CN"/>
        </w:rPr>
        <w:t>对菜品的要求</w:t>
      </w:r>
    </w:p>
    <w:p w14:paraId="71AF7B4F">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营养均衡：参考《中国居民膳食营养素参考摄入量》（2013版）、《中国居民膳食指南（2016）》和《学生餐营养指南》（ws/t554—2017）标准，制定科学合理的食谱，保证一日三餐食物种类齐全，包括谷薯类、新鲜蔬菜水果、鱼禽肉蛋类、奶类及大豆类等四类食物。</w:t>
      </w:r>
    </w:p>
    <w:p w14:paraId="4CE009E6">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-食物多样：每天提供的食物种类应不少于12种、每周不少于25种。</w:t>
      </w:r>
    </w:p>
    <w:p w14:paraId="3B4A2C3A">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-清淡饮食：学生餐要清淡，每人每天烹调油用量不超过25g，每人每天食盐不超过5g。</w:t>
      </w:r>
    </w:p>
    <w:p w14:paraId="11B48CE5">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-合理烹调：烹调以蒸、炖、烩、炒为主，尽量减少煎、炸等烹调方式。</w:t>
      </w:r>
    </w:p>
    <w:p w14:paraId="58C6AF98">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-新鲜卫生：采购新鲜、优质的食材，确保菜品的卫生安全，严格遵守食品安全相关法律法规。</w:t>
      </w:r>
    </w:p>
    <w:p w14:paraId="1F52BEBA">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default" w:ascii="仿宋" w:hAnsi="仿宋" w:eastAsia="仿宋" w:cs="宋体"/>
          <w:color w:val="auto"/>
          <w:sz w:val="28"/>
          <w:szCs w:val="28"/>
          <w:lang w:val="en-US" w:eastAsia="zh-CN"/>
        </w:rPr>
        <w:t>-温度适宜：配送过程中要采取保温措施，确保菜品送到学校时温度适宜，不影响口感和品质。</w:t>
      </w:r>
    </w:p>
    <w:p w14:paraId="262B4CFF">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（三）其他要求</w:t>
      </w:r>
    </w:p>
    <w:p w14:paraId="521E8B02">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1.配备专业厨师团队，厨师均持有健康证及相应厨师等级证书，服务人员定期体检，有良好的卫生习惯与服务意识。</w:t>
      </w:r>
    </w:p>
    <w:p w14:paraId="1B43425B">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2.为配送人员购买足额食品安全责任险及人身意外伤害险，制定食品安全事故应急预案，确保紧急情况可迅速响应处理。</w:t>
      </w:r>
    </w:p>
    <w:p w14:paraId="10547C18">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3.食品储存场所要符合卫生安全标准，配备必要的食品储藏保鲜设施，及时清理销毁变质和过期的食品。</w:t>
      </w:r>
    </w:p>
    <w:p w14:paraId="05539AF7">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4.一旦发生食物中毒或疑似食物中毒事故，应及时提供留样样品，配合卫生监督机构进行调查处理工作，不得有留样样品而不提供或提供不真实的留样样品，影响或干扰事故的调查处理工作。若因成交单位原因造成的食物中毒事故，且采购人有权终止合同，一切后果由成交单位负责。</w:t>
      </w:r>
    </w:p>
    <w:p w14:paraId="0966D2C8">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default"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5.采购人要求的其他服务内容。</w:t>
      </w:r>
    </w:p>
    <w:p w14:paraId="5CF5D8D5">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四</w:t>
      </w:r>
      <w:r>
        <w:rPr>
          <w:rFonts w:hint="eastAsia" w:ascii="仿宋" w:hAnsi="仿宋" w:eastAsia="仿宋" w:cs="仿宋"/>
          <w:b/>
          <w:bCs/>
          <w:color w:val="auto"/>
          <w:sz w:val="28"/>
          <w:szCs w:val="28"/>
        </w:rPr>
        <w:t>、服务质量、标准、期限、效率等要求</w:t>
      </w:r>
    </w:p>
    <w:p w14:paraId="0450650F">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1.合同履行期限：2026-2027学年度（以教学日历为准，约200个工作日）。</w:t>
      </w:r>
    </w:p>
    <w:p w14:paraId="4AE0DCF7">
      <w:pPr>
        <w:pStyle w:val="2"/>
        <w:keepNext w:val="0"/>
        <w:keepLines w:val="0"/>
        <w:pageBreakBefore w:val="0"/>
        <w:widowControl w:val="0"/>
        <w:kinsoku/>
        <w:wordWrap/>
        <w:overflowPunct/>
        <w:topLinePunct w:val="0"/>
        <w:autoSpaceDE/>
        <w:autoSpaceDN/>
        <w:bidi w:val="0"/>
        <w:adjustRightInd w:val="0"/>
        <w:snapToGrid w:val="0"/>
        <w:spacing w:line="336" w:lineRule="auto"/>
        <w:ind w:left="0" w:leftChars="0"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2.质量标准：达到国家现行验收规范“合格”标准。</w:t>
      </w:r>
    </w:p>
    <w:p w14:paraId="559E8817">
      <w:pPr>
        <w:pStyle w:val="2"/>
        <w:keepNext w:val="0"/>
        <w:keepLines w:val="0"/>
        <w:pageBreakBefore w:val="0"/>
        <w:widowControl w:val="0"/>
        <w:kinsoku/>
        <w:wordWrap/>
        <w:overflowPunct/>
        <w:topLinePunct w:val="0"/>
        <w:autoSpaceDE/>
        <w:autoSpaceDN/>
        <w:bidi w:val="0"/>
        <w:adjustRightInd w:val="0"/>
        <w:snapToGrid w:val="0"/>
        <w:spacing w:line="336" w:lineRule="auto"/>
        <w:ind w:left="0" w:leftChars="0"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3.效率要求：</w:t>
      </w:r>
    </w:p>
    <w:p w14:paraId="6F14B869">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供应商须根据采购人要求提供的送餐服务，保质保量，准时准点满足采购人需求。</w:t>
      </w:r>
    </w:p>
    <w:p w14:paraId="23132F6F">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五</w:t>
      </w:r>
      <w:r>
        <w:rPr>
          <w:rFonts w:hint="eastAsia" w:ascii="仿宋" w:hAnsi="仿宋" w:eastAsia="仿宋" w:cs="仿宋"/>
          <w:b/>
          <w:bCs/>
          <w:color w:val="auto"/>
          <w:sz w:val="28"/>
          <w:szCs w:val="28"/>
        </w:rPr>
        <w:t>、验收标准</w:t>
      </w:r>
    </w:p>
    <w:p w14:paraId="50C65195">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1、验收依据：合同文本、合同附件、招标</w:t>
      </w:r>
      <w:r>
        <w:rPr>
          <w:rFonts w:hint="eastAsia" w:ascii="仿宋" w:hAnsi="仿宋" w:eastAsia="仿宋" w:cs="仿宋"/>
          <w:color w:val="auto"/>
          <w:kern w:val="2"/>
          <w:sz w:val="28"/>
          <w:szCs w:val="28"/>
          <w:lang w:val="zh-CN" w:eastAsia="zh-CN" w:bidi="ar-SA"/>
        </w:rPr>
        <w:t>文件</w:t>
      </w:r>
      <w:r>
        <w:rPr>
          <w:rFonts w:hint="eastAsia" w:ascii="仿宋" w:hAnsi="仿宋" w:eastAsia="仿宋" w:cs="仿宋"/>
          <w:color w:val="auto"/>
          <w:kern w:val="2"/>
          <w:sz w:val="28"/>
          <w:szCs w:val="28"/>
          <w:lang w:val="en-US" w:eastAsia="zh-CN" w:bidi="ar-SA"/>
        </w:rPr>
        <w:t>、投标文件。</w:t>
      </w:r>
    </w:p>
    <w:p w14:paraId="17B3721C">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kern w:val="2"/>
          <w:sz w:val="28"/>
          <w:szCs w:val="28"/>
          <w:lang w:val="en-US" w:eastAsia="zh-CN" w:bidi="ar-SA"/>
        </w:rPr>
        <w:t>2、验收标准：国家标准、规范“合格”标准。</w:t>
      </w:r>
    </w:p>
    <w:p w14:paraId="2A5B6141">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jc w:val="right"/>
        <w:textAlignment w:val="auto"/>
        <w:rPr>
          <w:rFonts w:hint="eastAsia" w:ascii="仿宋" w:hAnsi="仿宋" w:eastAsia="仿宋" w:cs="仿宋"/>
          <w:sz w:val="28"/>
          <w:szCs w:val="28"/>
        </w:rPr>
      </w:pPr>
    </w:p>
    <w:p w14:paraId="237834F4">
      <w:pPr>
        <w:pStyle w:val="9"/>
        <w:keepNext w:val="0"/>
        <w:keepLines w:val="0"/>
        <w:pageBreakBefore w:val="0"/>
        <w:widowControl w:val="0"/>
        <w:kinsoku/>
        <w:wordWrap/>
        <w:overflowPunct/>
        <w:topLinePunct w:val="0"/>
        <w:autoSpaceDE/>
        <w:autoSpaceDN/>
        <w:bidi w:val="0"/>
        <w:spacing w:line="336" w:lineRule="auto"/>
        <w:textAlignment w:val="auto"/>
        <w:rPr>
          <w:rFonts w:hint="eastAsia"/>
        </w:rPr>
      </w:pPr>
    </w:p>
    <w:p w14:paraId="2006B4E4">
      <w:pPr>
        <w:pStyle w:val="9"/>
        <w:keepNext w:val="0"/>
        <w:keepLines w:val="0"/>
        <w:pageBreakBefore w:val="0"/>
        <w:widowControl w:val="0"/>
        <w:kinsoku/>
        <w:wordWrap/>
        <w:overflowPunct/>
        <w:topLinePunct w:val="0"/>
        <w:autoSpaceDE/>
        <w:autoSpaceDN/>
        <w:bidi w:val="0"/>
        <w:spacing w:line="336" w:lineRule="auto"/>
        <w:jc w:val="right"/>
        <w:textAlignment w:val="auto"/>
        <w:rPr>
          <w:rFonts w:hint="default"/>
          <w:lang w:val="en-US" w:eastAsia="zh-CN"/>
        </w:rPr>
      </w:pPr>
      <w:r>
        <w:rPr>
          <w:rFonts w:hint="eastAsia" w:ascii="仿宋" w:hAnsi="仿宋" w:eastAsia="仿宋" w:cs="宋体"/>
          <w:sz w:val="28"/>
          <w:szCs w:val="28"/>
          <w:lang w:val="en-US" w:eastAsia="zh-CN"/>
        </w:rPr>
        <w:t xml:space="preserve">   </w:t>
      </w:r>
    </w:p>
    <w:p w14:paraId="4C884C8F"/>
    <w:sectPr>
      <w:footerReference r:id="rId3" w:type="default"/>
      <w:pgSz w:w="11906" w:h="16838"/>
      <w:pgMar w:top="1531" w:right="1588" w:bottom="1417" w:left="158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799FB">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87186A">
                          <w:pPr>
                            <w:pStyle w:val="4"/>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387186A">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DhmOTdmN2ExZGVhNjYwZjFiOGQwNWJhNDNlMzcifQ=="/>
  </w:docVars>
  <w:rsids>
    <w:rsidRoot w:val="36190F8F"/>
    <w:rsid w:val="014D00CE"/>
    <w:rsid w:val="038A3960"/>
    <w:rsid w:val="05CB0796"/>
    <w:rsid w:val="06CA08C8"/>
    <w:rsid w:val="0797291E"/>
    <w:rsid w:val="07F67816"/>
    <w:rsid w:val="08F5187C"/>
    <w:rsid w:val="09B47A1D"/>
    <w:rsid w:val="09E55D95"/>
    <w:rsid w:val="0C572C4B"/>
    <w:rsid w:val="0C577BE6"/>
    <w:rsid w:val="0C767178"/>
    <w:rsid w:val="0CC71B44"/>
    <w:rsid w:val="0D3037CB"/>
    <w:rsid w:val="0E6D45AA"/>
    <w:rsid w:val="0EB72BF3"/>
    <w:rsid w:val="0F3E48AD"/>
    <w:rsid w:val="0F895414"/>
    <w:rsid w:val="0FF52F19"/>
    <w:rsid w:val="0FF62E7F"/>
    <w:rsid w:val="119D777F"/>
    <w:rsid w:val="147E306D"/>
    <w:rsid w:val="15B13EC8"/>
    <w:rsid w:val="16C021DB"/>
    <w:rsid w:val="17B648CC"/>
    <w:rsid w:val="1A322ACC"/>
    <w:rsid w:val="1A383CBF"/>
    <w:rsid w:val="1A952F83"/>
    <w:rsid w:val="1CC47F14"/>
    <w:rsid w:val="1E826898"/>
    <w:rsid w:val="203767C6"/>
    <w:rsid w:val="2418435A"/>
    <w:rsid w:val="24FC5C7D"/>
    <w:rsid w:val="25021151"/>
    <w:rsid w:val="26A70DAE"/>
    <w:rsid w:val="270843E4"/>
    <w:rsid w:val="281147DA"/>
    <w:rsid w:val="28F11F3B"/>
    <w:rsid w:val="2A1E1EB3"/>
    <w:rsid w:val="2CEB4BC0"/>
    <w:rsid w:val="2D773EEE"/>
    <w:rsid w:val="2EB0553E"/>
    <w:rsid w:val="2F97275D"/>
    <w:rsid w:val="30937A49"/>
    <w:rsid w:val="30C6265C"/>
    <w:rsid w:val="320418D6"/>
    <w:rsid w:val="32E15982"/>
    <w:rsid w:val="32E539A8"/>
    <w:rsid w:val="34F43DE1"/>
    <w:rsid w:val="36190F8F"/>
    <w:rsid w:val="38004ADA"/>
    <w:rsid w:val="38147750"/>
    <w:rsid w:val="38BB163E"/>
    <w:rsid w:val="39050DB8"/>
    <w:rsid w:val="3A8E19BB"/>
    <w:rsid w:val="3ABB21C9"/>
    <w:rsid w:val="3AE05B80"/>
    <w:rsid w:val="3B7B1FE2"/>
    <w:rsid w:val="3C22346D"/>
    <w:rsid w:val="3CB7686D"/>
    <w:rsid w:val="3FB13A48"/>
    <w:rsid w:val="40181D19"/>
    <w:rsid w:val="40386BA8"/>
    <w:rsid w:val="40793155"/>
    <w:rsid w:val="427236EE"/>
    <w:rsid w:val="434E7CD5"/>
    <w:rsid w:val="47304B35"/>
    <w:rsid w:val="4779653E"/>
    <w:rsid w:val="48E41870"/>
    <w:rsid w:val="48FD0855"/>
    <w:rsid w:val="49CF4735"/>
    <w:rsid w:val="4A727F4B"/>
    <w:rsid w:val="4AC26B09"/>
    <w:rsid w:val="4B1244D0"/>
    <w:rsid w:val="4C080E93"/>
    <w:rsid w:val="4DAB7D28"/>
    <w:rsid w:val="4F0B3174"/>
    <w:rsid w:val="50FC7174"/>
    <w:rsid w:val="54106B37"/>
    <w:rsid w:val="542B571F"/>
    <w:rsid w:val="551D59AF"/>
    <w:rsid w:val="55AE4859"/>
    <w:rsid w:val="55F86160"/>
    <w:rsid w:val="5827231B"/>
    <w:rsid w:val="58AE6913"/>
    <w:rsid w:val="59017396"/>
    <w:rsid w:val="5A44578C"/>
    <w:rsid w:val="5AAB5404"/>
    <w:rsid w:val="5BF66252"/>
    <w:rsid w:val="5D1940F7"/>
    <w:rsid w:val="60CB4318"/>
    <w:rsid w:val="60CE4002"/>
    <w:rsid w:val="60E9365F"/>
    <w:rsid w:val="61DF11D2"/>
    <w:rsid w:val="61EF2482"/>
    <w:rsid w:val="62AB5B85"/>
    <w:rsid w:val="62C3746A"/>
    <w:rsid w:val="63434128"/>
    <w:rsid w:val="634E7979"/>
    <w:rsid w:val="63743970"/>
    <w:rsid w:val="63CF7EF2"/>
    <w:rsid w:val="65DA3A6C"/>
    <w:rsid w:val="671771FC"/>
    <w:rsid w:val="67AE33B7"/>
    <w:rsid w:val="68D910E4"/>
    <w:rsid w:val="691A3DDD"/>
    <w:rsid w:val="69C064B2"/>
    <w:rsid w:val="6A6B01B2"/>
    <w:rsid w:val="6B2A277C"/>
    <w:rsid w:val="6BCA4D6B"/>
    <w:rsid w:val="6C990B8D"/>
    <w:rsid w:val="6DAC7479"/>
    <w:rsid w:val="6DE50BDD"/>
    <w:rsid w:val="6E632A2A"/>
    <w:rsid w:val="6F392F8E"/>
    <w:rsid w:val="6F507FCB"/>
    <w:rsid w:val="6F9E7B78"/>
    <w:rsid w:val="6FE4739E"/>
    <w:rsid w:val="6FE63CCB"/>
    <w:rsid w:val="6FF26761"/>
    <w:rsid w:val="71BC3A02"/>
    <w:rsid w:val="74620891"/>
    <w:rsid w:val="74A470FC"/>
    <w:rsid w:val="755A5A0C"/>
    <w:rsid w:val="777D59E2"/>
    <w:rsid w:val="78A4106E"/>
    <w:rsid w:val="792138C3"/>
    <w:rsid w:val="7CFD384D"/>
    <w:rsid w:val="7EF672CE"/>
    <w:rsid w:val="7FB7303B"/>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pPr>
  </w:style>
  <w:style w:type="paragraph" w:styleId="3">
    <w:name w:val="toc 4"/>
    <w:basedOn w:val="1"/>
    <w:next w:val="1"/>
    <w:unhideWhenUsed/>
    <w:qFormat/>
    <w:uiPriority w:val="39"/>
    <w:pPr>
      <w:ind w:left="1260" w:leftChars="600"/>
    </w:p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styleId="10">
    <w:name w:val="No Spacing"/>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2523</Words>
  <Characters>2680</Characters>
  <Lines>0</Lines>
  <Paragraphs>0</Paragraphs>
  <TotalTime>3</TotalTime>
  <ScaleCrop>false</ScaleCrop>
  <LinksUpToDate>false</LinksUpToDate>
  <CharactersWithSpaces>2723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2024-07-15T04:05:00Z</dcterms:created>
  <dc:creator>试验一下昵称最长多少字符</dc:creator>
  <cp:lastModifiedBy>Administrator</cp:lastModifiedBy>
  <cp:lastPrinted>2025-07-21T04:30:00Z</cp:lastPrinted>
  <dcterms:modified xsi:type="dcterms:W3CDTF">2026-08-09T08:25:58Z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CD00FA7A63494D74B67EF0524D962728_13</vt:lpwstr>
  </property>
  <property fmtid="{D5CDD505-2E9C-101B-9397-08002B2CF9AE}" pid="4" name="KSOTemplateDocerSaveRecord">
    <vt:lpwstr>eyJoZGlkIjoiMWQ0ZGJkNGUzODdiMzNkZGI0NDk2ZDdkNjA0ZDVhYmQiLCJ1c2VySWQiOiI1MTgyODA3In0=</vt:lpwstr>
  </property>
</Properties>
</file>