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宝鸡市宏文中学教学楼消防改造工程项目竞争性磋商公告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教学楼消防整改工程项目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 ·宝鸡市） 自行下载</w:t>
      </w:r>
      <w:r>
        <w:rPr>
          <w:rFonts w:ascii="仿宋_GB2312" w:hAnsi="仿宋_GB2312" w:cs="仿宋_GB2312" w:eastAsia="仿宋_GB2312"/>
        </w:rPr>
        <w:t>获取采购文件，并于</w:t>
      </w:r>
      <w:r>
        <w:rPr>
          <w:rFonts w:ascii="仿宋_GB2312" w:hAnsi="仿宋_GB2312" w:cs="仿宋_GB2312" w:eastAsia="仿宋_GB2312"/>
        </w:rPr>
        <w:t xml:space="preserve"> 2026年07月08日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项目编号：2026-ZB012</w:t>
      </w:r>
    </w:p>
    <w:p>
      <w:pPr>
        <w:pStyle w:val="null3"/>
      </w:pPr>
      <w:r>
        <w:rPr>
          <w:rFonts w:ascii="仿宋_GB2312" w:hAnsi="仿宋_GB2312" w:cs="仿宋_GB2312" w:eastAsia="仿宋_GB2312"/>
        </w:rPr>
        <w:t>项目名称：教学楼消防整改工程项目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预算金额：1,467,654.61元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合同包1(宝鸡市宏文中学教学楼消防改造工程项目):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1,467,654.61元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1,452,151.40元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消防工程和安防工程</w:t>
            </w:r>
          </w:p>
        </w:tc>
        <w:tc>
          <w:tcPr>
            <w:tcW w:type="dxa" w:w="1384"/>
          </w:tcPr>
          <w:p>
            <w:pPr>
              <w:pStyle w:val="null3"/>
            </w:pPr>
            <w:r>
              <w:rPr>
                <w:rFonts w:ascii="仿宋_GB2312" w:hAnsi="仿宋_GB2312" w:cs="仿宋_GB2312" w:eastAsia="仿宋_GB2312"/>
              </w:rPr>
              <w:t>宝鸡市宏文中学教学楼消防整改工程项目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1,467,654.61</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 xml:space="preserve"> 45 日历天</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合同包1(宝鸡市宏文中学教学楼消防改造工程项目)落实政府采购政策需满足的资格要求如下:</w:t>
      </w:r>
    </w:p>
    <w:p>
      <w:pPr>
        <w:pStyle w:val="null3"/>
        <w:ind w:left="480"/>
      </w:pPr>
      <w:r>
        <w:rPr>
          <w:rFonts w:ascii="仿宋_GB2312" w:hAnsi="仿宋_GB2312" w:cs="仿宋_GB2312" w:eastAsia="仿宋_GB2312"/>
        </w:rPr>
        <w:t>（1）《财政部司法部关于政府采购支持监狱企业发展有关问题的通知》（财库〔2 014〕68 号）；</w:t>
      </w:r>
      <w:r>
        <w:br/>
      </w:r>
      <w:r>
        <w:rPr>
          <w:rFonts w:ascii="仿宋_GB2312" w:hAnsi="仿宋_GB2312" w:cs="仿宋_GB2312" w:eastAsia="仿宋_GB2312"/>
        </w:rPr>
        <w:t>（2）《三部门联合发布关于促进残疾人就业政府采购政策的通知》（财库〔2017〕 141 号）；</w:t>
      </w:r>
      <w:r>
        <w:br/>
      </w:r>
      <w:r>
        <w:rPr>
          <w:rFonts w:ascii="仿宋_GB2312" w:hAnsi="仿宋_GB2312" w:cs="仿宋_GB2312" w:eastAsia="仿宋_GB2312"/>
        </w:rPr>
        <w:t>（3）陕西省财政厅关于印发《陕西省中小企业政府采购信用融资办法》（陕财办采〔2018〕23 号）；</w:t>
      </w:r>
      <w:r>
        <w:br/>
      </w:r>
      <w:r>
        <w:rPr>
          <w:rFonts w:ascii="仿宋_GB2312" w:hAnsi="仿宋_GB2312" w:cs="仿宋_GB2312" w:eastAsia="仿宋_GB2312"/>
        </w:rPr>
        <w:t>（4）《财政部发展改革委生态环境部市场监管总局关于调整优化节能产品环境标志产品政府采购执行机制的通知》（财库〔2019〕9 号）；</w:t>
      </w:r>
      <w:r>
        <w:br/>
      </w:r>
      <w:r>
        <w:rPr>
          <w:rFonts w:ascii="仿宋_GB2312" w:hAnsi="仿宋_GB2312" w:cs="仿宋_GB2312" w:eastAsia="仿宋_GB2312"/>
        </w:rPr>
        <w:t>（5）《财政部国务院扶贫办关于运用政府采购政策支持脱贫攻坚的通知》（财库〔2019〕27 号）；</w:t>
      </w:r>
      <w:r>
        <w:br/>
      </w:r>
      <w:r>
        <w:rPr>
          <w:rFonts w:ascii="仿宋_GB2312" w:hAnsi="仿宋_GB2312" w:cs="仿宋_GB2312" w:eastAsia="仿宋_GB2312"/>
        </w:rPr>
        <w:t>（6）《政府采购促进中小企业发展管理办法》（财库〔2020〕46 号）；</w:t>
      </w:r>
      <w:r>
        <w:br/>
      </w:r>
      <w:r>
        <w:rPr>
          <w:rFonts w:ascii="仿宋_GB2312" w:hAnsi="仿宋_GB2312" w:cs="仿宋_GB2312" w:eastAsia="仿宋_GB2312"/>
        </w:rPr>
        <w:t>（7）《陕西省财政厅关于进一步落实政府采购支持中小企业相关政策的通知》（陕财办采〔2023〕3 号）；</w:t>
      </w:r>
      <w:r>
        <w:br/>
      </w:r>
      <w:r>
        <w:rPr>
          <w:rFonts w:ascii="仿宋_GB2312" w:hAnsi="仿宋_GB2312" w:cs="仿宋_GB2312" w:eastAsia="仿宋_GB2312"/>
        </w:rPr>
        <w:t>（8）《陕西省财政厅关于进一步优化政府采购营商环境有关事项的通知》（陕财办采〔2023〕4 号）；</w:t>
      </w:r>
      <w:r>
        <w:br/>
      </w:r>
      <w:r>
        <w:rPr>
          <w:rFonts w:ascii="仿宋_GB2312" w:hAnsi="仿宋_GB2312" w:cs="仿宋_GB2312" w:eastAsia="仿宋_GB2312"/>
        </w:rPr>
        <w:t>（9）需落实的其他政府采购相关政策等，如遇国家政策调整或者有最新文件按最新政策执行。</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合同包1(宝鸡市宏文中学教学楼消防改造工程项目)特定资格要求如下:</w:t>
      </w:r>
    </w:p>
    <w:p>
      <w:pPr>
        <w:pStyle w:val="null3"/>
        <w:ind w:left="480"/>
      </w:pPr>
      <w:r>
        <w:rPr>
          <w:rFonts w:ascii="仿宋_GB2312" w:hAnsi="仿宋_GB2312" w:cs="仿宋_GB2312" w:eastAsia="仿宋_GB2312"/>
        </w:rPr>
        <w:t>（1）供应商应授权合法的人员参加磋商，其中法定代表人直接参加的，须出具法定代表人身份证原件，并与营业执照上信息一致；授权代表参加的，须出具法定代表人授权委托书、被授权人身份证原件；</w:t>
      </w:r>
      <w:r>
        <w:br/>
      </w:r>
      <w:r>
        <w:rPr>
          <w:rFonts w:ascii="仿宋_GB2312" w:hAnsi="仿宋_GB2312" w:cs="仿宋_GB2312" w:eastAsia="仿宋_GB2312"/>
        </w:rPr>
        <w:t>（2）供应商须为合法注册的法人、其他组织或者自然人，并具有独立承担民事责任的能力；提供统一社会信用代码的营业执照（或事业法人证、自然人身份证）等证明文件；</w:t>
      </w:r>
      <w:r>
        <w:br/>
      </w:r>
      <w:r>
        <w:rPr>
          <w:rFonts w:ascii="仿宋_GB2312" w:hAnsi="仿宋_GB2312" w:cs="仿宋_GB2312" w:eastAsia="仿宋_GB2312"/>
        </w:rPr>
        <w:t>（3）供应商须具备建筑工程施工总承包三级（含三级）及以上资质或消防设施工程专业承包二级（含二级）及以上资质且具备有效的安全生产许可证；</w:t>
      </w:r>
      <w:r>
        <w:br/>
      </w:r>
      <w:r>
        <w:rPr>
          <w:rFonts w:ascii="仿宋_GB2312" w:hAnsi="仿宋_GB2312" w:cs="仿宋_GB2312" w:eastAsia="仿宋_GB2312"/>
        </w:rPr>
        <w:t>（4）拟派项目经理须具备建筑工程专业二级（含二级）及以上或机电工程二级（含二级）及以上注册建造师资格和有效的安全生产考核合格证书，且无在建项目（提供无在建项目承诺书）；</w:t>
      </w:r>
      <w:r>
        <w:br/>
      </w:r>
      <w:r>
        <w:rPr>
          <w:rFonts w:ascii="仿宋_GB2312" w:hAnsi="仿宋_GB2312" w:cs="仿宋_GB2312" w:eastAsia="仿宋_GB2312"/>
        </w:rPr>
        <w:t>（5）供应商财务状况报告：提供（ 2025）年度经审计的财务审计报告（依据财政部、国务院国资委、金融监管总局印发的《关于加强审计报告查验工作的通知》（财会〔2023〕15 号）文件的要求，财务审计报告须在“注册会计师行业统一监管平台 ”备案赋码且二维码清晰可查），成立时间至提交响应文件截止时间不足一年的可提供成立至今的财务报表）或其基本账户开户行出具的近半年内的银行资信证明；</w:t>
      </w:r>
      <w:r>
        <w:br/>
      </w:r>
      <w:r>
        <w:rPr>
          <w:rFonts w:ascii="仿宋_GB2312" w:hAnsi="仿宋_GB2312" w:cs="仿宋_GB2312" w:eastAsia="仿宋_GB2312"/>
        </w:rPr>
        <w:t>（6）税收缴纳证明：提供投标文件递交截止日近半年内已缴存的至少一个月的纳税证明或完税证明，依法免税的单位应提供相关证明材料；</w:t>
      </w:r>
      <w:r>
        <w:br/>
      </w:r>
      <w:r>
        <w:rPr>
          <w:rFonts w:ascii="仿宋_GB2312" w:hAnsi="仿宋_GB2312" w:cs="仿宋_GB2312" w:eastAsia="仿宋_GB2312"/>
        </w:rPr>
        <w:t>（7）社会保障资金缴纳证明：提供投标文件递交截止日近半年内已缴存的至少一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（8）参加政府采购活动前三年内，在经营活动中没有重大违法记录的书面声明；</w:t>
      </w:r>
      <w:r>
        <w:br/>
      </w:r>
      <w:r>
        <w:rPr>
          <w:rFonts w:ascii="仿宋_GB2312" w:hAnsi="仿宋_GB2312" w:cs="仿宋_GB2312" w:eastAsia="仿宋_GB2312"/>
        </w:rPr>
        <w:t>（9）提供具备和专业技术能力，在设备、人员和资金等方面有能力承担本项目的说明及承诺；</w:t>
      </w:r>
      <w:r>
        <w:br/>
      </w:r>
      <w:r>
        <w:rPr>
          <w:rFonts w:ascii="仿宋_GB2312" w:hAnsi="仿宋_GB2312" w:cs="仿宋_GB2312" w:eastAsia="仿宋_GB2312"/>
        </w:rPr>
        <w:t>（10）供应商不得在“信用中国”网站（www.creditchina.gov.cn）中被列入重大税收违法失信主体；不得在“中国执行信息公开网”（zxgk.court.gov.cn/shixi n/）被列入失信被执行人；不得为中国政府采购网（www.ccgp.gov.cn）政府采购严重违法失信行为记录名单中被财政部门禁止参加政府采购活动的投标供应商；</w:t>
      </w:r>
      <w:r>
        <w:br/>
      </w:r>
      <w:r>
        <w:rPr>
          <w:rFonts w:ascii="仿宋_GB2312" w:hAnsi="仿宋_GB2312" w:cs="仿宋_GB2312" w:eastAsia="仿宋_GB2312"/>
        </w:rPr>
        <w:t>（11）本项目不接受联合体投标，单位负责人为同一人或者存在控股、管理关系的不同单位，不得参加同一项目的投标；</w:t>
      </w:r>
      <w:r>
        <w:br/>
      </w:r>
      <w:r>
        <w:rPr>
          <w:rFonts w:ascii="仿宋_GB2312" w:hAnsi="仿宋_GB2312" w:cs="仿宋_GB2312" w:eastAsia="仿宋_GB2312"/>
        </w:rPr>
        <w:t>（12）本项目专门面向中小企业采购（提供中小企业声明函）；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2026年06月24日 </w:t>
      </w:r>
      <w:r>
        <w:rPr>
          <w:rFonts w:ascii="仿宋_GB2312" w:hAnsi="仿宋_GB2312" w:cs="仿宋_GB2312" w:eastAsia="仿宋_GB2312"/>
        </w:rPr>
        <w:t>至</w:t>
      </w:r>
      <w:r>
        <w:rPr>
          <w:rFonts w:ascii="仿宋_GB2312" w:hAnsi="仿宋_GB2312" w:cs="仿宋_GB2312" w:eastAsia="仿宋_GB2312"/>
        </w:rPr>
        <w:t xml:space="preserve"> 2026年06月30日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 ·宝鸡市） 自行下载</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2026年07月08日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 ·宝鸡市)</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2026年07月08日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 ·宝鸡市)</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color w:val="333333"/>
        </w:rPr>
        <w:t>1.请供应商按照陕西省财政厅关于政府采购供应商注册登记有关事项的通知中的要</w:t>
      </w:r>
      <w:r>
        <w:rPr>
          <w:rFonts w:ascii="仿宋_GB2312" w:hAnsi="仿宋_GB2312" w:cs="仿宋_GB2312" w:eastAsia="仿宋_GB2312"/>
          <w:sz w:val="24"/>
          <w:color w:val="333333"/>
        </w:rPr>
        <w:t>求，通过陕西省政府采购网（</w:t>
      </w:r>
      <w:r>
        <w:rPr>
          <w:rFonts w:ascii="仿宋_GB2312" w:hAnsi="仿宋_GB2312" w:cs="仿宋_GB2312" w:eastAsia="仿宋_GB2312"/>
          <w:sz w:val="24"/>
          <w:color w:val="333333"/>
        </w:rPr>
        <w:t>http://www.ccgp-shaanxi.gov</w:t>
      </w:r>
      <w:r>
        <w:rPr>
          <w:rFonts w:ascii="仿宋_GB2312" w:hAnsi="仿宋_GB2312" w:cs="仿宋_GB2312" w:eastAsia="仿宋_GB2312"/>
          <w:sz w:val="24"/>
          <w:color w:val="333333"/>
        </w:rPr>
        <w:t>.cn/</w:t>
      </w:r>
      <w:r>
        <w:rPr>
          <w:rFonts w:ascii="仿宋_GB2312" w:hAnsi="仿宋_GB2312" w:cs="仿宋_GB2312" w:eastAsia="仿宋_GB2312"/>
          <w:sz w:val="24"/>
          <w:color w:val="333333"/>
        </w:rPr>
        <w:t>）注册登记加入陕西</w:t>
      </w:r>
      <w:r>
        <w:rPr>
          <w:rFonts w:ascii="仿宋_GB2312" w:hAnsi="仿宋_GB2312" w:cs="仿宋_GB2312" w:eastAsia="仿宋_GB2312"/>
          <w:sz w:val="24"/>
          <w:color w:val="333333"/>
        </w:rPr>
        <w:t>省政府采购供应商库并及时办理</w:t>
      </w:r>
      <w:r>
        <w:rPr>
          <w:rFonts w:ascii="仿宋_GB2312" w:hAnsi="仿宋_GB2312" w:cs="仿宋_GB2312" w:eastAsia="仿宋_GB2312"/>
          <w:sz w:val="24"/>
          <w:color w:val="333333"/>
        </w:rPr>
        <w:t xml:space="preserve">  CA 数</w:t>
      </w:r>
      <w:r>
        <w:rPr>
          <w:rFonts w:ascii="仿宋_GB2312" w:hAnsi="仿宋_GB2312" w:cs="仿宋_GB2312" w:eastAsia="仿宋_GB2312"/>
          <w:sz w:val="24"/>
          <w:color w:val="333333"/>
        </w:rPr>
        <w:t>字证书（陕西</w:t>
      </w:r>
      <w:r>
        <w:rPr>
          <w:rFonts w:ascii="仿宋_GB2312" w:hAnsi="仿宋_GB2312" w:cs="仿宋_GB2312" w:eastAsia="仿宋_GB2312"/>
          <w:sz w:val="24"/>
          <w:color w:val="333333"/>
        </w:rPr>
        <w:t xml:space="preserve"> CA 锁）。</w:t>
      </w:r>
    </w:p>
    <w:p>
      <w:pPr>
        <w:pStyle w:val="null3"/>
        <w:ind w:firstLine="243"/>
        <w:jc w:val="left"/>
      </w:pPr>
      <w:r>
        <w:rPr>
          <w:rFonts w:ascii="仿宋_GB2312" w:hAnsi="仿宋_GB2312" w:cs="仿宋_GB2312" w:eastAsia="仿宋_GB2312"/>
          <w:sz w:val="24"/>
          <w:color w:val="333333"/>
        </w:rPr>
        <w:t>2.供应商在网上填写单位信息（单位名称、营</w:t>
      </w:r>
      <w:r>
        <w:rPr>
          <w:rFonts w:ascii="仿宋_GB2312" w:hAnsi="仿宋_GB2312" w:cs="仿宋_GB2312" w:eastAsia="仿宋_GB2312"/>
          <w:sz w:val="24"/>
          <w:color w:val="333333"/>
        </w:rPr>
        <w:t>业执照相关信息）时应与磋商文件要求</w:t>
      </w:r>
      <w:r>
        <w:rPr>
          <w:rFonts w:ascii="仿宋_GB2312" w:hAnsi="仿宋_GB2312" w:cs="仿宋_GB2312" w:eastAsia="仿宋_GB2312"/>
          <w:sz w:val="24"/>
          <w:color w:val="333333"/>
        </w:rPr>
        <w:t>及后期上传的电子响应文件中相关信息一致，否则造成资格审</w:t>
      </w:r>
      <w:r>
        <w:rPr>
          <w:rFonts w:ascii="仿宋_GB2312" w:hAnsi="仿宋_GB2312" w:cs="仿宋_GB2312" w:eastAsia="仿宋_GB2312"/>
          <w:sz w:val="24"/>
          <w:color w:val="333333"/>
        </w:rPr>
        <w:t>查不通过的后果自负；</w:t>
      </w:r>
    </w:p>
    <w:p>
      <w:pPr>
        <w:pStyle w:val="null3"/>
        <w:spacing w:before="15"/>
        <w:ind w:firstLine="245"/>
        <w:jc w:val="left"/>
      </w:pPr>
      <w:r>
        <w:rPr>
          <w:rFonts w:ascii="仿宋_GB2312" w:hAnsi="仿宋_GB2312" w:cs="仿宋_GB2312" w:eastAsia="仿宋_GB2312"/>
          <w:sz w:val="24"/>
          <w:color w:val="333333"/>
        </w:rPr>
        <w:t>3.本项目有意向供应商须登录全国公共资</w:t>
      </w:r>
      <w:r>
        <w:rPr>
          <w:rFonts w:ascii="仿宋_GB2312" w:hAnsi="仿宋_GB2312" w:cs="仿宋_GB2312" w:eastAsia="仿宋_GB2312"/>
          <w:sz w:val="24"/>
          <w:color w:val="333333"/>
        </w:rPr>
        <w:t>源交易平台（陕西省宝鸡市）宝鸡市公共资</w:t>
      </w:r>
      <w:r>
        <w:rPr>
          <w:rFonts w:ascii="仿宋_GB2312" w:hAnsi="仿宋_GB2312" w:cs="仿宋_GB2312" w:eastAsia="仿宋_GB2312"/>
          <w:sz w:val="24"/>
          <w:color w:val="333333"/>
        </w:rPr>
        <w:t>源交易中心（</w:t>
      </w:r>
      <w:r>
        <w:rPr>
          <w:rFonts w:ascii="仿宋_GB2312" w:hAnsi="仿宋_GB2312" w:cs="仿宋_GB2312" w:eastAsia="仿宋_GB2312"/>
          <w:sz w:val="24"/>
          <w:color w:val="333333"/>
        </w:rPr>
        <w:t>http://ggzy.baoji.</w:t>
      </w:r>
      <w:r>
        <w:rPr>
          <w:rFonts w:ascii="仿宋_GB2312" w:hAnsi="仿宋_GB2312" w:cs="仿宋_GB2312" w:eastAsia="仿宋_GB2312"/>
          <w:sz w:val="24"/>
          <w:color w:val="333333"/>
        </w:rPr>
        <w:t>gov.cn/</w:t>
      </w:r>
      <w:r>
        <w:rPr>
          <w:rFonts w:ascii="仿宋_GB2312" w:hAnsi="仿宋_GB2312" w:cs="仿宋_GB2312" w:eastAsia="仿宋_GB2312"/>
          <w:sz w:val="24"/>
          <w:color w:val="333333"/>
        </w:rPr>
        <w:t>），</w:t>
      </w:r>
      <w:r>
        <w:rPr>
          <w:rFonts w:ascii="仿宋_GB2312" w:hAnsi="仿宋_GB2312" w:cs="仿宋_GB2312" w:eastAsia="仿宋_GB2312"/>
          <w:sz w:val="24"/>
          <w:color w:val="333333"/>
        </w:rPr>
        <w:t>交易平台〖首页〉电子交易平台〉企业端〗后，在〖招标公告</w:t>
      </w:r>
      <w:r>
        <w:rPr>
          <w:rFonts w:ascii="仿宋_GB2312" w:hAnsi="仿宋_GB2312" w:cs="仿宋_GB2312" w:eastAsia="仿宋_GB2312"/>
          <w:sz w:val="24"/>
          <w:color w:val="333333"/>
        </w:rPr>
        <w:t>/出让公告〗模块中选择有意向的项目点击“我要投标</w:t>
      </w:r>
      <w:r>
        <w:rPr>
          <w:rFonts w:ascii="仿宋_GB2312" w:hAnsi="仿宋_GB2312" w:cs="仿宋_GB2312" w:eastAsia="仿宋_GB2312"/>
          <w:sz w:val="21"/>
          <w:color w:val="000000"/>
        </w:rPr>
        <w:t xml:space="preserve"> </w:t>
      </w:r>
      <w:r>
        <w:rPr>
          <w:rFonts w:ascii="仿宋_GB2312" w:hAnsi="仿宋_GB2312" w:cs="仿宋_GB2312" w:eastAsia="仿宋_GB2312"/>
          <w:sz w:val="24"/>
          <w:color w:val="333333"/>
        </w:rPr>
        <w:t>”，并打印回执单，成功后即可从〖我的项目〉项目流程〉交易文件下载</w:t>
      </w:r>
      <w:r>
        <w:rPr>
          <w:rFonts w:ascii="仿宋_GB2312" w:hAnsi="仿宋_GB2312" w:cs="仿宋_GB2312" w:eastAsia="仿宋_GB2312"/>
          <w:sz w:val="24"/>
          <w:color w:val="333333"/>
        </w:rPr>
        <w:t>〗中下载磋商文件（</w:t>
      </w:r>
      <w:r>
        <w:rPr>
          <w:rFonts w:ascii="仿宋_GB2312" w:hAnsi="仿宋_GB2312" w:cs="仿宋_GB2312" w:eastAsia="仿宋_GB2312"/>
          <w:sz w:val="24"/>
          <w:color w:val="333333"/>
        </w:rPr>
        <w:t>*.</w:t>
      </w:r>
      <w:r>
        <w:rPr>
          <w:rFonts w:ascii="仿宋_GB2312" w:hAnsi="仿宋_GB2312" w:cs="仿宋_GB2312" w:eastAsia="仿宋_GB2312"/>
          <w:sz w:val="21"/>
          <w:color w:val="000000"/>
        </w:rPr>
        <w:t xml:space="preserve"> </w:t>
      </w:r>
      <w:r>
        <w:rPr>
          <w:rFonts w:ascii="仿宋_GB2312" w:hAnsi="仿宋_GB2312" w:cs="仿宋_GB2312" w:eastAsia="仿宋_GB2312"/>
          <w:sz w:val="24"/>
          <w:color w:val="333333"/>
        </w:rPr>
        <w:t>SXSZF 格式</w:t>
      </w:r>
      <w:r>
        <w:rPr>
          <w:rFonts w:ascii="仿宋_GB2312" w:hAnsi="仿宋_GB2312" w:cs="仿宋_GB2312" w:eastAsia="仿宋_GB2312"/>
          <w:sz w:val="24"/>
          <w:color w:val="333333"/>
        </w:rPr>
        <w:t>），</w:t>
      </w:r>
      <w:r>
        <w:rPr>
          <w:rFonts w:ascii="仿宋_GB2312" w:hAnsi="仿宋_GB2312" w:cs="仿宋_GB2312" w:eastAsia="仿宋_GB2312"/>
          <w:sz w:val="24"/>
          <w:color w:val="333333"/>
        </w:rPr>
        <w:t>如未及时下载磋商文件（</w:t>
      </w:r>
      <w:r>
        <w:rPr>
          <w:rFonts w:ascii="仿宋_GB2312" w:hAnsi="仿宋_GB2312" w:cs="仿宋_GB2312" w:eastAsia="仿宋_GB2312"/>
          <w:sz w:val="24"/>
          <w:color w:val="333333"/>
        </w:rPr>
        <w:t>*.SXSZF</w:t>
      </w:r>
      <w:r>
        <w:rPr>
          <w:rFonts w:ascii="仿宋_GB2312" w:hAnsi="仿宋_GB2312" w:cs="仿宋_GB2312" w:eastAsia="仿宋_GB2312"/>
          <w:sz w:val="24"/>
          <w:color w:val="333333"/>
        </w:rPr>
        <w:t xml:space="preserve"> </w:t>
      </w:r>
      <w:r>
        <w:rPr>
          <w:rFonts w:ascii="仿宋_GB2312" w:hAnsi="仿宋_GB2312" w:cs="仿宋_GB2312" w:eastAsia="仿宋_GB2312"/>
          <w:sz w:val="24"/>
          <w:color w:val="333333"/>
        </w:rPr>
        <w:t>格式</w:t>
      </w:r>
      <w:r>
        <w:rPr>
          <w:rFonts w:ascii="仿宋_GB2312" w:hAnsi="仿宋_GB2312" w:cs="仿宋_GB2312" w:eastAsia="仿宋_GB2312"/>
          <w:sz w:val="24"/>
          <w:color w:val="333333"/>
        </w:rPr>
        <w:t>），</w:t>
      </w:r>
      <w:r>
        <w:rPr>
          <w:rFonts w:ascii="仿宋_GB2312" w:hAnsi="仿宋_GB2312" w:cs="仿宋_GB2312" w:eastAsia="仿宋_GB2312"/>
          <w:sz w:val="24"/>
          <w:color w:val="333333"/>
        </w:rPr>
        <w:t>所引起的不良后果，由供应商自行承担；</w:t>
      </w:r>
    </w:p>
    <w:p>
      <w:pPr>
        <w:pStyle w:val="null3"/>
        <w:ind w:firstLine="235"/>
        <w:jc w:val="left"/>
      </w:pPr>
      <w:r>
        <w:rPr>
          <w:rFonts w:ascii="仿宋_GB2312" w:hAnsi="仿宋_GB2312" w:cs="仿宋_GB2312" w:eastAsia="仿宋_GB2312"/>
          <w:sz w:val="24"/>
          <w:color w:val="333333"/>
        </w:rPr>
        <w:t>4.本项目为“全流程电子化</w:t>
      </w:r>
      <w:r>
        <w:rPr>
          <w:rFonts w:ascii="仿宋_GB2312" w:hAnsi="仿宋_GB2312" w:cs="仿宋_GB2312" w:eastAsia="仿宋_GB2312"/>
          <w:sz w:val="21"/>
          <w:color w:val="000000"/>
        </w:rPr>
        <w:t xml:space="preserve"> </w:t>
      </w:r>
      <w:r>
        <w:rPr>
          <w:rFonts w:ascii="仿宋_GB2312" w:hAnsi="仿宋_GB2312" w:cs="仿宋_GB2312" w:eastAsia="仿宋_GB2312"/>
          <w:sz w:val="24"/>
          <w:color w:val="333333"/>
        </w:rPr>
        <w:t>”采购模式，实行线上电子投标方式，各</w:t>
      </w:r>
      <w:r>
        <w:rPr>
          <w:rFonts w:ascii="仿宋_GB2312" w:hAnsi="仿宋_GB2312" w:cs="仿宋_GB2312" w:eastAsia="仿宋_GB2312"/>
          <w:sz w:val="24"/>
          <w:color w:val="333333"/>
        </w:rPr>
        <w:t>潜在供应商须自</w:t>
      </w:r>
      <w:r>
        <w:rPr>
          <w:rFonts w:ascii="仿宋_GB2312" w:hAnsi="仿宋_GB2312" w:cs="仿宋_GB2312" w:eastAsia="仿宋_GB2312"/>
          <w:sz w:val="24"/>
          <w:color w:val="333333"/>
        </w:rPr>
        <w:t>行在网上下载竞争性磋商文件、缴纳磋商保证</w:t>
      </w:r>
      <w:r>
        <w:rPr>
          <w:rFonts w:ascii="仿宋_GB2312" w:hAnsi="仿宋_GB2312" w:cs="仿宋_GB2312" w:eastAsia="仿宋_GB2312"/>
          <w:sz w:val="24"/>
          <w:color w:val="333333"/>
        </w:rPr>
        <w:t>金，并登录全国公共资源交易平台（陕西</w:t>
      </w:r>
      <w:r>
        <w:rPr>
          <w:rFonts w:ascii="仿宋_GB2312" w:hAnsi="仿宋_GB2312" w:cs="仿宋_GB2312" w:eastAsia="仿宋_GB2312"/>
          <w:sz w:val="24"/>
          <w:color w:val="333333"/>
        </w:rPr>
        <w:t>省</w:t>
      </w:r>
      <w:r>
        <w:rPr>
          <w:rFonts w:ascii="仿宋_GB2312" w:hAnsi="仿宋_GB2312" w:cs="仿宋_GB2312" w:eastAsia="仿宋_GB2312"/>
          <w:sz w:val="24"/>
          <w:color w:val="333333"/>
        </w:rPr>
        <w:t>·宝鸡市</w:t>
      </w:r>
      <w:r>
        <w:rPr>
          <w:rFonts w:ascii="仿宋_GB2312" w:hAnsi="仿宋_GB2312" w:cs="仿宋_GB2312" w:eastAsia="仿宋_GB2312"/>
          <w:sz w:val="24"/>
          <w:color w:val="333333"/>
        </w:rPr>
        <w:t>）（</w:t>
      </w:r>
      <w:r>
        <w:rPr>
          <w:rFonts w:ascii="仿宋_GB2312" w:hAnsi="仿宋_GB2312" w:cs="仿宋_GB2312" w:eastAsia="仿宋_GB2312"/>
          <w:sz w:val="24"/>
          <w:color w:val="333333"/>
        </w:rPr>
        <w:t>http://ggzy.baoji.g</w:t>
      </w:r>
      <w:r>
        <w:rPr>
          <w:rFonts w:ascii="仿宋_GB2312" w:hAnsi="仿宋_GB2312" w:cs="仿宋_GB2312" w:eastAsia="仿宋_GB2312"/>
          <w:sz w:val="24"/>
          <w:color w:val="333333"/>
        </w:rPr>
        <w:t>ov.cn/</w:t>
      </w:r>
      <w:r>
        <w:rPr>
          <w:rFonts w:ascii="仿宋_GB2312" w:hAnsi="仿宋_GB2312" w:cs="仿宋_GB2312" w:eastAsia="仿宋_GB2312"/>
          <w:sz w:val="24"/>
          <w:color w:val="333333"/>
        </w:rPr>
        <w:t>）</w:t>
      </w:r>
      <w:r>
        <w:rPr>
          <w:rFonts w:ascii="仿宋_GB2312" w:hAnsi="仿宋_GB2312" w:cs="仿宋_GB2312" w:eastAsia="仿宋_GB2312"/>
          <w:sz w:val="24"/>
          <w:color w:val="333333"/>
        </w:rPr>
        <w:t>-服务指南-下载专区-《政府采购电子交</w:t>
      </w:r>
      <w:r>
        <w:rPr>
          <w:rFonts w:ascii="仿宋_GB2312" w:hAnsi="仿宋_GB2312" w:cs="仿宋_GB2312" w:eastAsia="仿宋_GB2312"/>
          <w:sz w:val="24"/>
          <w:color w:val="333333"/>
        </w:rPr>
        <w:t>易</w:t>
      </w:r>
      <w:r>
        <w:rPr>
          <w:rFonts w:ascii="仿宋_GB2312" w:hAnsi="仿宋_GB2312" w:cs="仿宋_GB2312" w:eastAsia="仿宋_GB2312"/>
          <w:sz w:val="24"/>
          <w:color w:val="333333"/>
        </w:rPr>
        <w:t>-不见面系统操作手册》，并下载政府采购电子标</w:t>
      </w:r>
      <w:r>
        <w:rPr>
          <w:rFonts w:ascii="仿宋_GB2312" w:hAnsi="仿宋_GB2312" w:cs="仿宋_GB2312" w:eastAsia="仿宋_GB2312"/>
          <w:sz w:val="24"/>
          <w:color w:val="333333"/>
        </w:rPr>
        <w:t>书制作工具，按照流程制作电子标书并在规定的递交响应文件截止时间前上传响应文件。</w:t>
      </w:r>
    </w:p>
    <w:p>
      <w:pPr>
        <w:pStyle w:val="null3"/>
        <w:ind w:firstLine="245"/>
        <w:jc w:val="left"/>
      </w:pPr>
      <w:r>
        <w:rPr>
          <w:rFonts w:ascii="仿宋_GB2312" w:hAnsi="仿宋_GB2312" w:cs="仿宋_GB2312" w:eastAsia="仿宋_GB2312"/>
          <w:sz w:val="24"/>
          <w:color w:val="333333"/>
        </w:rPr>
        <w:t>5.未在规定时间内在平台上下载电子竞争</w:t>
      </w:r>
      <w:r>
        <w:rPr>
          <w:rFonts w:ascii="仿宋_GB2312" w:hAnsi="仿宋_GB2312" w:cs="仿宋_GB2312" w:eastAsia="仿宋_GB2312"/>
          <w:sz w:val="24"/>
          <w:color w:val="333333"/>
        </w:rPr>
        <w:t>性磋商文件的，导致无法完成后续流程的责任自负；</w:t>
      </w:r>
    </w:p>
    <w:p>
      <w:pPr>
        <w:pStyle w:val="null3"/>
        <w:ind w:firstLine="245"/>
        <w:jc w:val="left"/>
      </w:pPr>
      <w:r>
        <w:rPr>
          <w:rFonts w:ascii="仿宋_GB2312" w:hAnsi="仿宋_GB2312" w:cs="仿宋_GB2312" w:eastAsia="仿宋_GB2312"/>
          <w:sz w:val="24"/>
          <w:color w:val="333333"/>
        </w:rPr>
        <w:t>6.因供应商自身设施故障或自身原因导致无法完成</w:t>
      </w:r>
      <w:r>
        <w:rPr>
          <w:rFonts w:ascii="仿宋_GB2312" w:hAnsi="仿宋_GB2312" w:cs="仿宋_GB2312" w:eastAsia="仿宋_GB2312"/>
          <w:sz w:val="24"/>
          <w:color w:val="333333"/>
        </w:rPr>
        <w:t>投标的，由供应商责任自负。</w:t>
      </w:r>
    </w:p>
    <w:p>
      <w:pPr>
        <w:pStyle w:val="null3"/>
        <w:spacing w:before="120"/>
        <w:ind w:left="15" w:right="105" w:firstLine="235"/>
        <w:jc w:val="left"/>
      </w:pPr>
      <w:r>
        <w:rPr>
          <w:rFonts w:ascii="仿宋_GB2312" w:hAnsi="仿宋_GB2312" w:cs="仿宋_GB2312" w:eastAsia="仿宋_GB2312"/>
          <w:sz w:val="24"/>
          <w:color w:val="333333"/>
        </w:rPr>
        <w:t>7.各供应商在获取竞争性磋商文件后，请随</w:t>
      </w:r>
      <w:r>
        <w:rPr>
          <w:rFonts w:ascii="仿宋_GB2312" w:hAnsi="仿宋_GB2312" w:cs="仿宋_GB2312" w:eastAsia="仿宋_GB2312"/>
          <w:sz w:val="24"/>
          <w:color w:val="333333"/>
        </w:rPr>
        <w:t>时关注宝鸡市公共资源交易中心网站信</w:t>
      </w:r>
      <w:r>
        <w:rPr>
          <w:rFonts w:ascii="仿宋_GB2312" w:hAnsi="仿宋_GB2312" w:cs="仿宋_GB2312" w:eastAsia="仿宋_GB2312"/>
          <w:sz w:val="24"/>
          <w:color w:val="333333"/>
        </w:rPr>
        <w:t>息，获悉关于本项目的变更、澄清（如有）等内容，否则由此引起的一切责任由供应商</w:t>
      </w:r>
      <w:r>
        <w:rPr>
          <w:rFonts w:ascii="仿宋_GB2312" w:hAnsi="仿宋_GB2312" w:cs="仿宋_GB2312" w:eastAsia="仿宋_GB2312"/>
          <w:sz w:val="24"/>
          <w:color w:val="333333"/>
        </w:rPr>
        <w:t>自行承担。</w:t>
      </w:r>
    </w:p>
    <w:p>
      <w:pPr>
        <w:pStyle w:val="null3"/>
        <w:ind w:right="105" w:firstLine="240"/>
        <w:jc w:val="left"/>
      </w:pPr>
      <w:r>
        <w:rPr>
          <w:rFonts w:ascii="仿宋_GB2312" w:hAnsi="仿宋_GB2312" w:cs="仿宋_GB2312" w:eastAsia="仿宋_GB2312"/>
          <w:sz w:val="24"/>
          <w:color w:val="333333"/>
        </w:rPr>
        <w:t>8.为了保证远程不见面开标顺利进行，供应商需使</w:t>
      </w:r>
      <w:r>
        <w:rPr>
          <w:rFonts w:ascii="仿宋_GB2312" w:hAnsi="仿宋_GB2312" w:cs="仿宋_GB2312" w:eastAsia="仿宋_GB2312"/>
          <w:sz w:val="24"/>
          <w:color w:val="333333"/>
        </w:rPr>
        <w:t>用配备相关设备的电脑提前一小时</w:t>
      </w:r>
      <w:r>
        <w:rPr>
          <w:rFonts w:ascii="仿宋_GB2312" w:hAnsi="仿宋_GB2312" w:cs="仿宋_GB2312" w:eastAsia="仿宋_GB2312"/>
          <w:sz w:val="24"/>
          <w:color w:val="333333"/>
        </w:rPr>
        <w:t>登录网络开标大厅。因投标供应商自身设施故障或自</w:t>
      </w:r>
      <w:r>
        <w:rPr>
          <w:rFonts w:ascii="仿宋_GB2312" w:hAnsi="仿宋_GB2312" w:cs="仿宋_GB2312" w:eastAsia="仿宋_GB2312"/>
          <w:sz w:val="24"/>
          <w:color w:val="333333"/>
        </w:rPr>
        <w:t>身原因导致无法完成投标的，由投</w:t>
      </w:r>
      <w:r>
        <w:rPr>
          <w:rFonts w:ascii="仿宋_GB2312" w:hAnsi="仿宋_GB2312" w:cs="仿宋_GB2312" w:eastAsia="仿宋_GB2312"/>
          <w:sz w:val="24"/>
          <w:color w:val="333333"/>
        </w:rPr>
        <w:t>标供应商自行承担后果；</w:t>
      </w:r>
    </w:p>
    <w:p>
      <w:pPr>
        <w:pStyle w:val="null3"/>
        <w:ind w:right="105" w:firstLine="240"/>
        <w:jc w:val="left"/>
      </w:pPr>
      <w:r>
        <w:rPr>
          <w:rFonts w:ascii="仿宋_GB2312" w:hAnsi="仿宋_GB2312" w:cs="仿宋_GB2312" w:eastAsia="仿宋_GB2312"/>
          <w:sz w:val="24"/>
          <w:color w:val="333333"/>
        </w:rPr>
        <w:t>9.本项目采用“不见面</w:t>
      </w:r>
      <w:r>
        <w:rPr>
          <w:rFonts w:ascii="仿宋_GB2312" w:hAnsi="仿宋_GB2312" w:cs="仿宋_GB2312" w:eastAsia="仿宋_GB2312"/>
          <w:sz w:val="21"/>
          <w:color w:val="000000"/>
        </w:rPr>
        <w:t xml:space="preserve"> </w:t>
      </w:r>
      <w:r>
        <w:rPr>
          <w:rFonts w:ascii="仿宋_GB2312" w:hAnsi="仿宋_GB2312" w:cs="仿宋_GB2312" w:eastAsia="仿宋_GB2312"/>
          <w:sz w:val="24"/>
          <w:color w:val="333333"/>
        </w:rPr>
        <w:t>”开标形式，投标供应商可登录全国公共</w:t>
      </w:r>
      <w:r>
        <w:rPr>
          <w:rFonts w:ascii="仿宋_GB2312" w:hAnsi="仿宋_GB2312" w:cs="仿宋_GB2312" w:eastAsia="仿宋_GB2312"/>
          <w:sz w:val="24"/>
          <w:color w:val="333333"/>
        </w:rPr>
        <w:t>资源交易平台（陕西</w:t>
      </w:r>
      <w:r>
        <w:rPr>
          <w:rFonts w:ascii="仿宋_GB2312" w:hAnsi="仿宋_GB2312" w:cs="仿宋_GB2312" w:eastAsia="仿宋_GB2312"/>
          <w:sz w:val="24"/>
          <w:color w:val="333333"/>
        </w:rPr>
        <w:t>省</w:t>
      </w:r>
      <w:r>
        <w:rPr>
          <w:rFonts w:ascii="仿宋_GB2312" w:hAnsi="仿宋_GB2312" w:cs="仿宋_GB2312" w:eastAsia="仿宋_GB2312"/>
          <w:sz w:val="24"/>
          <w:color w:val="333333"/>
        </w:rPr>
        <w:t>·宝鸡市</w:t>
      </w:r>
      <w:r>
        <w:rPr>
          <w:rFonts w:ascii="仿宋_GB2312" w:hAnsi="仿宋_GB2312" w:cs="仿宋_GB2312" w:eastAsia="仿宋_GB2312"/>
          <w:sz w:val="24"/>
          <w:color w:val="333333"/>
        </w:rPr>
        <w:t>）（</w:t>
      </w:r>
      <w:r>
        <w:rPr>
          <w:rFonts w:ascii="仿宋_GB2312" w:hAnsi="仿宋_GB2312" w:cs="仿宋_GB2312" w:eastAsia="仿宋_GB2312"/>
          <w:sz w:val="24"/>
          <w:color w:val="333333"/>
        </w:rPr>
        <w:t>http</w:t>
      </w:r>
      <w:r>
        <w:rPr>
          <w:rFonts w:ascii="仿宋_GB2312" w:hAnsi="仿宋_GB2312" w:cs="仿宋_GB2312" w:eastAsia="仿宋_GB2312"/>
          <w:sz w:val="24"/>
          <w:color w:val="333333"/>
        </w:rPr>
        <w:t>://</w:t>
      </w:r>
      <w:r>
        <w:rPr>
          <w:rFonts w:ascii="仿宋_GB2312" w:hAnsi="仿宋_GB2312" w:cs="仿宋_GB2312" w:eastAsia="仿宋_GB2312"/>
          <w:sz w:val="24"/>
          <w:color w:val="333333"/>
        </w:rPr>
        <w:t>ggzy</w:t>
      </w:r>
      <w:r>
        <w:rPr>
          <w:rFonts w:ascii="仿宋_GB2312" w:hAnsi="仿宋_GB2312" w:cs="仿宋_GB2312" w:eastAsia="仿宋_GB2312"/>
          <w:sz w:val="24"/>
          <w:color w:val="333333"/>
        </w:rPr>
        <w:t>.</w:t>
      </w:r>
      <w:r>
        <w:rPr>
          <w:rFonts w:ascii="仿宋_GB2312" w:hAnsi="仿宋_GB2312" w:cs="仿宋_GB2312" w:eastAsia="仿宋_GB2312"/>
          <w:sz w:val="24"/>
          <w:color w:val="333333"/>
        </w:rPr>
        <w:t>baoji</w:t>
      </w:r>
      <w:r>
        <w:rPr>
          <w:rFonts w:ascii="仿宋_GB2312" w:hAnsi="仿宋_GB2312" w:cs="仿宋_GB2312" w:eastAsia="仿宋_GB2312"/>
          <w:sz w:val="24"/>
          <w:color w:val="333333"/>
        </w:rPr>
        <w:t>.</w:t>
      </w:r>
      <w:r>
        <w:rPr>
          <w:rFonts w:ascii="仿宋_GB2312" w:hAnsi="仿宋_GB2312" w:cs="仿宋_GB2312" w:eastAsia="仿宋_GB2312"/>
          <w:sz w:val="24"/>
          <w:color w:val="333333"/>
        </w:rPr>
        <w:t>gov</w:t>
      </w:r>
      <w:r>
        <w:rPr>
          <w:rFonts w:ascii="仿宋_GB2312" w:hAnsi="仿宋_GB2312" w:cs="仿宋_GB2312" w:eastAsia="仿宋_GB2312"/>
          <w:sz w:val="24"/>
          <w:color w:val="333333"/>
        </w:rPr>
        <w:t>.</w:t>
      </w:r>
      <w:r>
        <w:rPr>
          <w:rFonts w:ascii="仿宋_GB2312" w:hAnsi="仿宋_GB2312" w:cs="仿宋_GB2312" w:eastAsia="仿宋_GB2312"/>
          <w:sz w:val="24"/>
          <w:color w:val="333333"/>
        </w:rPr>
        <w:t>cn</w:t>
      </w:r>
      <w:r>
        <w:rPr>
          <w:rFonts w:ascii="仿宋_GB2312" w:hAnsi="仿宋_GB2312" w:cs="仿宋_GB2312" w:eastAsia="仿宋_GB2312"/>
          <w:sz w:val="24"/>
          <w:color w:val="333333"/>
        </w:rPr>
        <w:t>/</w:t>
      </w:r>
      <w:r>
        <w:rPr>
          <w:rFonts w:ascii="仿宋_GB2312" w:hAnsi="仿宋_GB2312" w:cs="仿宋_GB2312" w:eastAsia="仿宋_GB2312"/>
          <w:sz w:val="24"/>
          <w:color w:val="333333"/>
        </w:rPr>
        <w:t>）〖《首页》不见面开标</w:t>
      </w:r>
      <w:r>
        <w:rPr>
          <w:rFonts w:ascii="仿宋_GB2312" w:hAnsi="仿宋_GB2312" w:cs="仿宋_GB2312" w:eastAsia="仿宋_GB2312"/>
          <w:sz w:val="24"/>
          <w:color w:val="333333"/>
        </w:rPr>
        <w:t>·新〗在线参与开评标过程，详见交易平台〖首页〉服务指南〉下载专区〗</w:t>
      </w:r>
      <w:r>
        <w:rPr>
          <w:rFonts w:ascii="仿宋_GB2312" w:hAnsi="仿宋_GB2312" w:cs="仿宋_GB2312" w:eastAsia="仿宋_GB2312"/>
          <w:sz w:val="24"/>
          <w:color w:val="333333"/>
        </w:rPr>
        <w:t>中的《政府采购电子交易</w:t>
      </w:r>
      <w:r>
        <w:rPr>
          <w:rFonts w:ascii="仿宋_GB2312" w:hAnsi="仿宋_GB2312" w:cs="仿宋_GB2312" w:eastAsia="仿宋_GB2312"/>
          <w:sz w:val="24"/>
          <w:color w:val="333333"/>
        </w:rPr>
        <w:t>-不见面系统操作手册》。</w:t>
      </w:r>
    </w:p>
    <w:p>
      <w:pPr>
        <w:pStyle w:val="null3"/>
        <w:ind w:firstLine="253"/>
        <w:jc w:val="left"/>
      </w:pPr>
      <w:r>
        <w:rPr>
          <w:rFonts w:ascii="仿宋_GB2312" w:hAnsi="仿宋_GB2312" w:cs="仿宋_GB2312" w:eastAsia="仿宋_GB2312"/>
          <w:sz w:val="24"/>
          <w:color w:val="333333"/>
        </w:rPr>
        <w:t>10.本项目磋商标结束后成交人须在</w:t>
      </w:r>
      <w:r>
        <w:rPr>
          <w:rFonts w:ascii="仿宋_GB2312" w:hAnsi="仿宋_GB2312" w:cs="仿宋_GB2312" w:eastAsia="仿宋_GB2312"/>
          <w:sz w:val="21"/>
          <w:color w:val="000000"/>
        </w:rPr>
        <w:t xml:space="preserve"> </w:t>
      </w:r>
      <w:r>
        <w:rPr>
          <w:rFonts w:ascii="仿宋_GB2312" w:hAnsi="仿宋_GB2312" w:cs="仿宋_GB2312" w:eastAsia="仿宋_GB2312"/>
          <w:sz w:val="24"/>
          <w:color w:val="333333"/>
        </w:rPr>
        <w:t>3</w:t>
      </w:r>
      <w:r>
        <w:rPr>
          <w:rFonts w:ascii="仿宋_GB2312" w:hAnsi="仿宋_GB2312" w:cs="仿宋_GB2312" w:eastAsia="仿宋_GB2312"/>
          <w:sz w:val="21"/>
          <w:color w:val="000000"/>
        </w:rPr>
        <w:t xml:space="preserve"> </w:t>
      </w:r>
      <w:r>
        <w:rPr>
          <w:rFonts w:ascii="仿宋_GB2312" w:hAnsi="仿宋_GB2312" w:cs="仿宋_GB2312" w:eastAsia="仿宋_GB2312"/>
          <w:sz w:val="24"/>
          <w:color w:val="333333"/>
        </w:rPr>
        <w:t>个日历日内将响应文件纸质版（含电子版资料）</w:t>
      </w:r>
      <w:r>
        <w:rPr>
          <w:rFonts w:ascii="仿宋_GB2312" w:hAnsi="仿宋_GB2312" w:cs="仿宋_GB2312" w:eastAsia="仿宋_GB2312"/>
          <w:sz w:val="24"/>
          <w:color w:val="333333"/>
        </w:rPr>
        <w:t>一式三份送至采购代理公司。</w:t>
      </w:r>
    </w:p>
    <w:p>
      <w:pPr>
        <w:pStyle w:val="null3"/>
        <w:ind w:right="105" w:firstLine="480"/>
        <w:jc w:val="both"/>
      </w:pPr>
      <w:r>
        <w:rPr>
          <w:rFonts w:ascii="仿宋_GB2312" w:hAnsi="仿宋_GB2312" w:cs="仿宋_GB2312" w:eastAsia="仿宋_GB2312"/>
          <w:sz w:val="24"/>
          <w:color w:val="333333"/>
        </w:rPr>
        <w:t>注意事项：投标人应随时留意可能发布的变更公告，当澄清或修改的内容影响响应文件编制时，将在交易平台上同步发布答疑文件，此时供应商应从</w:t>
      </w:r>
      <w:r>
        <w:rPr>
          <w:rFonts w:ascii="仿宋_GB2312" w:hAnsi="仿宋_GB2312" w:cs="仿宋_GB2312" w:eastAsia="仿宋_GB2312"/>
          <w:sz w:val="24"/>
          <w:color w:val="333333"/>
        </w:rPr>
        <w:t>“项</w:t>
      </w:r>
      <w:r>
        <w:rPr>
          <w:rFonts w:ascii="仿宋_GB2312" w:hAnsi="仿宋_GB2312" w:cs="仿宋_GB2312" w:eastAsia="仿宋_GB2312"/>
          <w:sz w:val="24"/>
          <w:color w:val="333333"/>
        </w:rPr>
        <w:t>目流程</w:t>
      </w:r>
      <w:r>
        <w:rPr>
          <w:rFonts w:ascii="仿宋_GB2312" w:hAnsi="仿宋_GB2312" w:cs="仿宋_GB2312" w:eastAsia="仿宋_GB2312"/>
          <w:sz w:val="21"/>
          <w:color w:val="000000"/>
        </w:rPr>
        <w:t xml:space="preserve"> </w:t>
      </w:r>
      <w:r>
        <w:rPr>
          <w:rFonts w:ascii="仿宋_GB2312" w:hAnsi="仿宋_GB2312" w:cs="仿宋_GB2312" w:eastAsia="仿宋_GB2312"/>
          <w:sz w:val="24"/>
          <w:color w:val="333333"/>
        </w:rPr>
        <w:t>”答疑文</w:t>
      </w:r>
      <w:r>
        <w:rPr>
          <w:rFonts w:ascii="仿宋_GB2312" w:hAnsi="仿宋_GB2312" w:cs="仿宋_GB2312" w:eastAsia="仿宋_GB2312"/>
          <w:sz w:val="24"/>
          <w:color w:val="333333"/>
        </w:rPr>
        <w:t>件下载、下载最新发布的答疑文件。</w:t>
      </w:r>
      <w:r>
        <w:rPr>
          <w:rFonts w:ascii="仿宋_GB2312" w:hAnsi="仿宋_GB2312" w:cs="仿宋_GB2312" w:eastAsia="仿宋_GB2312"/>
          <w:sz w:val="24"/>
          <w:color w:val="333333"/>
        </w:rPr>
        <w:t>应系统原因，有些地方项目名称显示不全，故本项目名称为：宝鸡市宏文中学教学楼消防改造工程项目。</w:t>
      </w:r>
    </w:p>
    <w:p>
      <w:pPr>
        <w:pStyle w:val="null3"/>
        <w:ind w:right="105" w:firstLine="480"/>
        <w:jc w:val="both"/>
      </w:pPr>
      <w:r>
        <w:rPr>
          <w:rFonts w:ascii="仿宋_GB2312" w:hAnsi="仿宋_GB2312" w:cs="仿宋_GB2312" w:eastAsia="仿宋_GB2312"/>
        </w:rPr>
        <w:t xml:space="preserve"> </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宝鸡市宏文中学</w:t>
      </w:r>
    </w:p>
    <w:p>
      <w:pPr>
        <w:pStyle w:val="null3"/>
      </w:pPr>
      <w:r>
        <w:rPr>
          <w:rFonts w:ascii="仿宋_GB2312" w:hAnsi="仿宋_GB2312" w:cs="仿宋_GB2312" w:eastAsia="仿宋_GB2312"/>
        </w:rPr>
        <w:t>地址：</w:t>
      </w:r>
      <w:r>
        <w:rPr>
          <w:rFonts w:ascii="仿宋_GB2312" w:hAnsi="仿宋_GB2312" w:cs="仿宋_GB2312" w:eastAsia="仿宋_GB2312"/>
        </w:rPr>
        <w:t>宝鸡市金台区宏文路43号</w:t>
      </w:r>
    </w:p>
    <w:p>
      <w:pPr>
        <w:pStyle w:val="null3"/>
      </w:pPr>
      <w:r>
        <w:rPr>
          <w:rFonts w:ascii="仿宋_GB2312" w:hAnsi="仿宋_GB2312" w:cs="仿宋_GB2312" w:eastAsia="仿宋_GB2312"/>
        </w:rPr>
        <w:t>联系方式：</w:t>
      </w:r>
      <w:r>
        <w:rPr>
          <w:rFonts w:ascii="仿宋_GB2312" w:hAnsi="仿宋_GB2312" w:cs="仿宋_GB2312" w:eastAsia="仿宋_GB2312"/>
        </w:rPr>
        <w:t>0917-2379005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陕西恒瑞项目管理有限公司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宝鸡市金台大道金融广场 A 座 22 楼 2203 室</w:t>
      </w:r>
    </w:p>
    <w:p>
      <w:pPr>
        <w:pStyle w:val="null3"/>
      </w:pPr>
      <w:r>
        <w:rPr>
          <w:rFonts w:ascii="仿宋_GB2312" w:hAnsi="仿宋_GB2312" w:cs="仿宋_GB2312" w:eastAsia="仿宋_GB2312"/>
        </w:rPr>
        <w:t>联系方式：</w:t>
      </w:r>
      <w:r>
        <w:rPr>
          <w:rFonts w:ascii="仿宋_GB2312" w:hAnsi="仿宋_GB2312" w:cs="仿宋_GB2312" w:eastAsia="仿宋_GB2312"/>
        </w:rPr>
        <w:t>0917-3502893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王力军</w:t>
      </w:r>
    </w:p>
    <w:p>
      <w:pPr>
        <w:pStyle w:val="null3"/>
      </w:pPr>
      <w:r>
        <w:rPr>
          <w:rFonts w:ascii="仿宋_GB2312" w:hAnsi="仿宋_GB2312" w:cs="仿宋_GB2312" w:eastAsia="仿宋_GB2312"/>
        </w:rPr>
        <w:t>电话：</w:t>
      </w:r>
      <w:r>
        <w:rPr>
          <w:rFonts w:ascii="仿宋_GB2312" w:hAnsi="仿宋_GB2312" w:cs="仿宋_GB2312" w:eastAsia="仿宋_GB2312"/>
        </w:rPr>
        <w:t>0917-3502893</w:t>
      </w:r>
    </w:p>
    <w:p>
      <w:pPr>
        <w:pStyle w:val="null3"/>
        <w:jc w:val="right"/>
      </w:pPr>
      <w:r>
        <w:rPr>
          <w:rFonts w:ascii="仿宋_GB2312" w:hAnsi="仿宋_GB2312" w:cs="仿宋_GB2312" w:eastAsia="仿宋_GB2312"/>
        </w:rPr>
        <w:t>陕西恒瑞项目管理有限公司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