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9EE01" w14:textId="77777777" w:rsidR="0027206C" w:rsidRPr="0078622D" w:rsidRDefault="00000000">
      <w:pPr>
        <w:jc w:val="center"/>
        <w:rPr>
          <w:rFonts w:ascii="方正公文小标宋" w:eastAsia="方正公文小标宋" w:hAnsi="方正公文小标宋" w:cs="方正公文小标宋" w:hint="eastAsia"/>
          <w:color w:val="auto"/>
          <w:sz w:val="32"/>
          <w:szCs w:val="32"/>
          <w:lang w:eastAsia="zh-CN"/>
        </w:rPr>
      </w:pPr>
      <w:r w:rsidRPr="0078622D">
        <w:rPr>
          <w:rFonts w:ascii="方正公文小标宋" w:eastAsia="方正公文小标宋" w:hAnsi="方正公文小标宋" w:cs="方正公文小标宋" w:hint="eastAsia"/>
          <w:color w:val="auto"/>
          <w:sz w:val="32"/>
          <w:szCs w:val="32"/>
          <w:lang w:eastAsia="zh-CN"/>
        </w:rPr>
        <w:t>购 置 合 同</w:t>
      </w:r>
    </w:p>
    <w:p w14:paraId="6B4C6E8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 xml:space="preserve">陕西职业技术学院（甲方）与 </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乙方）就甲方购置的</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设备，经双方协商达成如下合同条款：</w:t>
      </w:r>
    </w:p>
    <w:p w14:paraId="6E3A47C0"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1.合同内容</w:t>
      </w:r>
    </w:p>
    <w:p w14:paraId="4CDF8EDB"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在甲方组织的关于</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3778360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1.1 设备购置清单（币种：人民币）</w:t>
      </w:r>
    </w:p>
    <w:tbl>
      <w:tblPr>
        <w:tblStyle w:val="TableNormal"/>
        <w:tblW w:w="893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729"/>
        <w:gridCol w:w="729"/>
        <w:gridCol w:w="1776"/>
        <w:gridCol w:w="925"/>
        <w:gridCol w:w="1130"/>
        <w:gridCol w:w="1090"/>
        <w:gridCol w:w="1420"/>
        <w:gridCol w:w="617"/>
      </w:tblGrid>
      <w:tr w:rsidR="0027206C" w:rsidRPr="0078622D" w14:paraId="73AC7274" w14:textId="77777777">
        <w:trPr>
          <w:trHeight w:val="568"/>
        </w:trPr>
        <w:tc>
          <w:tcPr>
            <w:tcW w:w="521" w:type="dxa"/>
            <w:vAlign w:val="center"/>
          </w:tcPr>
          <w:p w14:paraId="19BCCB63"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z w:val="22"/>
                <w:szCs w:val="22"/>
              </w:rPr>
            </w:pPr>
            <w:r w:rsidRPr="0078622D">
              <w:rPr>
                <w:rFonts w:asciiTheme="minorEastAsia" w:eastAsiaTheme="minorEastAsia" w:hAnsiTheme="minorEastAsia" w:cstheme="minorEastAsia" w:hint="eastAsia"/>
                <w:b/>
                <w:bCs/>
                <w:color w:val="auto"/>
                <w:sz w:val="22"/>
                <w:szCs w:val="22"/>
              </w:rPr>
              <w:t>序号</w:t>
            </w:r>
          </w:p>
        </w:tc>
        <w:tc>
          <w:tcPr>
            <w:tcW w:w="729" w:type="dxa"/>
            <w:vAlign w:val="center"/>
          </w:tcPr>
          <w:p w14:paraId="7AD35493"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设备</w:t>
            </w:r>
          </w:p>
          <w:p w14:paraId="186093C6"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lang w:eastAsia="zh-CN"/>
              </w:rPr>
            </w:pPr>
            <w:r w:rsidRPr="0078622D">
              <w:rPr>
                <w:rFonts w:asciiTheme="minorEastAsia" w:eastAsiaTheme="minorEastAsia" w:hAnsiTheme="minorEastAsia" w:cstheme="minorEastAsia" w:hint="eastAsia"/>
                <w:b/>
                <w:bCs/>
                <w:color w:val="auto"/>
                <w:spacing w:val="-20"/>
                <w:sz w:val="22"/>
                <w:szCs w:val="22"/>
                <w:lang w:eastAsia="zh-CN"/>
              </w:rPr>
              <w:t>（平台）</w:t>
            </w:r>
            <w:r w:rsidRPr="0078622D">
              <w:rPr>
                <w:rFonts w:asciiTheme="minorEastAsia" w:eastAsiaTheme="minorEastAsia" w:hAnsiTheme="minorEastAsia" w:cstheme="minorEastAsia" w:hint="eastAsia"/>
                <w:b/>
                <w:bCs/>
                <w:color w:val="auto"/>
                <w:spacing w:val="-20"/>
                <w:sz w:val="22"/>
                <w:szCs w:val="22"/>
              </w:rPr>
              <w:t>名称</w:t>
            </w:r>
          </w:p>
        </w:tc>
        <w:tc>
          <w:tcPr>
            <w:tcW w:w="729" w:type="dxa"/>
            <w:vAlign w:val="center"/>
          </w:tcPr>
          <w:p w14:paraId="4C11DCE2"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lang w:eastAsia="zh-CN"/>
              </w:rPr>
            </w:pPr>
            <w:r w:rsidRPr="0078622D">
              <w:rPr>
                <w:rFonts w:asciiTheme="minorEastAsia" w:eastAsiaTheme="minorEastAsia" w:hAnsiTheme="minorEastAsia" w:cstheme="minorEastAsia" w:hint="eastAsia"/>
                <w:b/>
                <w:bCs/>
                <w:color w:val="auto"/>
                <w:spacing w:val="-20"/>
                <w:sz w:val="22"/>
                <w:szCs w:val="22"/>
                <w:lang w:eastAsia="zh-CN"/>
              </w:rPr>
              <w:t>产品</w:t>
            </w:r>
          </w:p>
          <w:p w14:paraId="6453AEA7"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lang w:eastAsia="zh-CN"/>
              </w:rPr>
              <w:t>名称</w:t>
            </w:r>
          </w:p>
        </w:tc>
        <w:tc>
          <w:tcPr>
            <w:tcW w:w="1776" w:type="dxa"/>
            <w:vAlign w:val="center"/>
          </w:tcPr>
          <w:p w14:paraId="796033BA"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品牌、规格、型号</w:t>
            </w:r>
          </w:p>
        </w:tc>
        <w:tc>
          <w:tcPr>
            <w:tcW w:w="925" w:type="dxa"/>
            <w:vAlign w:val="center"/>
          </w:tcPr>
          <w:p w14:paraId="7AAD5875"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数量</w:t>
            </w:r>
          </w:p>
          <w:p w14:paraId="6727844D"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(台、套)</w:t>
            </w:r>
          </w:p>
        </w:tc>
        <w:tc>
          <w:tcPr>
            <w:tcW w:w="1130" w:type="dxa"/>
            <w:vAlign w:val="center"/>
          </w:tcPr>
          <w:p w14:paraId="720B6B4A"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单价</w:t>
            </w:r>
          </w:p>
          <w:p w14:paraId="3B1FF69C"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(万元)</w:t>
            </w:r>
          </w:p>
        </w:tc>
        <w:tc>
          <w:tcPr>
            <w:tcW w:w="1090" w:type="dxa"/>
            <w:vAlign w:val="center"/>
          </w:tcPr>
          <w:p w14:paraId="54449AE8"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合计</w:t>
            </w:r>
          </w:p>
          <w:p w14:paraId="66F7A71F"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(万元)</w:t>
            </w:r>
          </w:p>
        </w:tc>
        <w:tc>
          <w:tcPr>
            <w:tcW w:w="1420" w:type="dxa"/>
            <w:vAlign w:val="center"/>
          </w:tcPr>
          <w:p w14:paraId="45D33F3B"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生产商</w:t>
            </w:r>
          </w:p>
        </w:tc>
        <w:tc>
          <w:tcPr>
            <w:tcW w:w="617" w:type="dxa"/>
            <w:vAlign w:val="center"/>
          </w:tcPr>
          <w:p w14:paraId="542D94A5" w14:textId="77777777" w:rsidR="0027206C" w:rsidRPr="0078622D" w:rsidRDefault="00000000" w:rsidP="001E7668">
            <w:pPr>
              <w:spacing w:line="400" w:lineRule="exact"/>
              <w:jc w:val="center"/>
              <w:rPr>
                <w:rFonts w:asciiTheme="minorEastAsia" w:eastAsiaTheme="minorEastAsia" w:hAnsiTheme="minorEastAsia" w:cstheme="minorEastAsia" w:hint="eastAsia"/>
                <w:b/>
                <w:bCs/>
                <w:color w:val="auto"/>
                <w:spacing w:val="-20"/>
                <w:sz w:val="22"/>
                <w:szCs w:val="22"/>
              </w:rPr>
            </w:pPr>
            <w:r w:rsidRPr="0078622D">
              <w:rPr>
                <w:rFonts w:asciiTheme="minorEastAsia" w:eastAsiaTheme="minorEastAsia" w:hAnsiTheme="minorEastAsia" w:cstheme="minorEastAsia" w:hint="eastAsia"/>
                <w:b/>
                <w:bCs/>
                <w:color w:val="auto"/>
                <w:spacing w:val="-20"/>
                <w:sz w:val="22"/>
                <w:szCs w:val="22"/>
              </w:rPr>
              <w:t>备注</w:t>
            </w:r>
          </w:p>
        </w:tc>
      </w:tr>
      <w:tr w:rsidR="0027206C" w:rsidRPr="0078622D" w14:paraId="3087B5A7" w14:textId="77777777">
        <w:trPr>
          <w:trHeight w:val="477"/>
        </w:trPr>
        <w:tc>
          <w:tcPr>
            <w:tcW w:w="521" w:type="dxa"/>
            <w:vAlign w:val="center"/>
          </w:tcPr>
          <w:p w14:paraId="39AFB74A" w14:textId="77777777" w:rsidR="0027206C" w:rsidRPr="0078622D" w:rsidRDefault="00000000" w:rsidP="001E7668">
            <w:pPr>
              <w:spacing w:line="400" w:lineRule="exact"/>
              <w:jc w:val="center"/>
              <w:rPr>
                <w:rFonts w:asciiTheme="minorEastAsia" w:eastAsiaTheme="minorEastAsia" w:hAnsiTheme="minorEastAsia" w:cstheme="minorEastAsia" w:hint="eastAsia"/>
                <w:color w:val="auto"/>
                <w:sz w:val="22"/>
                <w:szCs w:val="22"/>
              </w:rPr>
            </w:pPr>
            <w:r w:rsidRPr="0078622D">
              <w:rPr>
                <w:rFonts w:asciiTheme="minorEastAsia" w:eastAsiaTheme="minorEastAsia" w:hAnsiTheme="minorEastAsia" w:cstheme="minorEastAsia" w:hint="eastAsia"/>
                <w:color w:val="auto"/>
                <w:sz w:val="22"/>
                <w:szCs w:val="22"/>
              </w:rPr>
              <w:t>1</w:t>
            </w:r>
          </w:p>
        </w:tc>
        <w:tc>
          <w:tcPr>
            <w:tcW w:w="729" w:type="dxa"/>
            <w:vAlign w:val="center"/>
          </w:tcPr>
          <w:p w14:paraId="25176222"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729" w:type="dxa"/>
            <w:vAlign w:val="center"/>
          </w:tcPr>
          <w:p w14:paraId="0D1C7A70"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776" w:type="dxa"/>
            <w:vAlign w:val="center"/>
          </w:tcPr>
          <w:p w14:paraId="1891C420"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925" w:type="dxa"/>
            <w:vAlign w:val="center"/>
          </w:tcPr>
          <w:p w14:paraId="2B1DC443"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130" w:type="dxa"/>
            <w:vAlign w:val="center"/>
          </w:tcPr>
          <w:p w14:paraId="2FFF0081"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090" w:type="dxa"/>
            <w:vAlign w:val="center"/>
          </w:tcPr>
          <w:p w14:paraId="64C3173F"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420" w:type="dxa"/>
            <w:vAlign w:val="center"/>
          </w:tcPr>
          <w:p w14:paraId="2B5FC98B"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617" w:type="dxa"/>
            <w:vAlign w:val="center"/>
          </w:tcPr>
          <w:p w14:paraId="14C3A46D"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r>
      <w:tr w:rsidR="0027206C" w:rsidRPr="0078622D" w14:paraId="1070AA98" w14:textId="77777777">
        <w:trPr>
          <w:trHeight w:val="464"/>
        </w:trPr>
        <w:tc>
          <w:tcPr>
            <w:tcW w:w="521" w:type="dxa"/>
            <w:vAlign w:val="center"/>
          </w:tcPr>
          <w:p w14:paraId="61508927" w14:textId="77777777" w:rsidR="0027206C" w:rsidRPr="0078622D" w:rsidRDefault="00000000" w:rsidP="001E7668">
            <w:pPr>
              <w:spacing w:line="400" w:lineRule="exact"/>
              <w:jc w:val="center"/>
              <w:rPr>
                <w:rFonts w:asciiTheme="minorEastAsia" w:eastAsiaTheme="minorEastAsia" w:hAnsiTheme="minorEastAsia" w:cstheme="minorEastAsia" w:hint="eastAsia"/>
                <w:color w:val="auto"/>
                <w:sz w:val="22"/>
                <w:szCs w:val="22"/>
                <w:lang w:eastAsia="zh-CN"/>
              </w:rPr>
            </w:pPr>
            <w:r w:rsidRPr="0078622D">
              <w:rPr>
                <w:rFonts w:asciiTheme="minorEastAsia" w:eastAsiaTheme="minorEastAsia" w:hAnsiTheme="minorEastAsia" w:cstheme="minorEastAsia" w:hint="eastAsia"/>
                <w:color w:val="auto"/>
                <w:sz w:val="22"/>
                <w:szCs w:val="22"/>
                <w:lang w:eastAsia="zh-CN"/>
              </w:rPr>
              <w:t>2</w:t>
            </w:r>
          </w:p>
        </w:tc>
        <w:tc>
          <w:tcPr>
            <w:tcW w:w="729" w:type="dxa"/>
            <w:vAlign w:val="center"/>
          </w:tcPr>
          <w:p w14:paraId="69AA93ED"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729" w:type="dxa"/>
            <w:vAlign w:val="center"/>
          </w:tcPr>
          <w:p w14:paraId="4FF9E77A"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776" w:type="dxa"/>
            <w:vAlign w:val="center"/>
          </w:tcPr>
          <w:p w14:paraId="4132213E"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925" w:type="dxa"/>
            <w:vAlign w:val="center"/>
          </w:tcPr>
          <w:p w14:paraId="3B320CE8"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130" w:type="dxa"/>
            <w:vAlign w:val="center"/>
          </w:tcPr>
          <w:p w14:paraId="0A2601C4"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090" w:type="dxa"/>
            <w:vAlign w:val="center"/>
          </w:tcPr>
          <w:p w14:paraId="6F1E7BBD"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420" w:type="dxa"/>
            <w:vAlign w:val="center"/>
          </w:tcPr>
          <w:p w14:paraId="7F7E030F"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617" w:type="dxa"/>
            <w:vAlign w:val="center"/>
          </w:tcPr>
          <w:p w14:paraId="20484AF7"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r>
      <w:tr w:rsidR="0027206C" w:rsidRPr="0078622D" w14:paraId="608C6A33" w14:textId="77777777">
        <w:trPr>
          <w:trHeight w:val="437"/>
        </w:trPr>
        <w:tc>
          <w:tcPr>
            <w:tcW w:w="521" w:type="dxa"/>
            <w:vAlign w:val="center"/>
          </w:tcPr>
          <w:p w14:paraId="4D4D39EC" w14:textId="77777777" w:rsidR="0027206C" w:rsidRPr="0078622D" w:rsidRDefault="00000000" w:rsidP="001E7668">
            <w:pPr>
              <w:spacing w:line="400" w:lineRule="exact"/>
              <w:jc w:val="center"/>
              <w:rPr>
                <w:rFonts w:asciiTheme="minorEastAsia" w:eastAsiaTheme="minorEastAsia" w:hAnsiTheme="minorEastAsia" w:cstheme="minorEastAsia" w:hint="eastAsia"/>
                <w:color w:val="auto"/>
                <w:sz w:val="22"/>
                <w:szCs w:val="22"/>
                <w:lang w:eastAsia="zh-CN"/>
              </w:rPr>
            </w:pPr>
            <w:r w:rsidRPr="0078622D">
              <w:rPr>
                <w:rFonts w:asciiTheme="minorEastAsia" w:eastAsiaTheme="minorEastAsia" w:hAnsiTheme="minorEastAsia" w:cstheme="minorEastAsia" w:hint="eastAsia"/>
                <w:color w:val="auto"/>
                <w:sz w:val="22"/>
                <w:szCs w:val="22"/>
                <w:lang w:eastAsia="zh-CN"/>
              </w:rPr>
              <w:t>...</w:t>
            </w:r>
          </w:p>
        </w:tc>
        <w:tc>
          <w:tcPr>
            <w:tcW w:w="729" w:type="dxa"/>
            <w:vAlign w:val="center"/>
          </w:tcPr>
          <w:p w14:paraId="26B3EF1F"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729" w:type="dxa"/>
            <w:vAlign w:val="center"/>
          </w:tcPr>
          <w:p w14:paraId="5FE950AD"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776" w:type="dxa"/>
            <w:vAlign w:val="center"/>
          </w:tcPr>
          <w:p w14:paraId="14C8E394"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925" w:type="dxa"/>
            <w:vAlign w:val="center"/>
          </w:tcPr>
          <w:p w14:paraId="79CF595D"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130" w:type="dxa"/>
            <w:vAlign w:val="center"/>
          </w:tcPr>
          <w:p w14:paraId="22A43242"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090" w:type="dxa"/>
            <w:vAlign w:val="center"/>
          </w:tcPr>
          <w:p w14:paraId="1028CFFE"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1420" w:type="dxa"/>
            <w:vAlign w:val="center"/>
          </w:tcPr>
          <w:p w14:paraId="08BFF7BA"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c>
          <w:tcPr>
            <w:tcW w:w="617" w:type="dxa"/>
            <w:vAlign w:val="center"/>
          </w:tcPr>
          <w:p w14:paraId="478F53BE" w14:textId="77777777" w:rsidR="0027206C" w:rsidRPr="0078622D" w:rsidRDefault="0027206C" w:rsidP="001E7668">
            <w:pPr>
              <w:spacing w:line="400" w:lineRule="exact"/>
              <w:jc w:val="center"/>
              <w:rPr>
                <w:rFonts w:asciiTheme="minorEastAsia" w:eastAsiaTheme="minorEastAsia" w:hAnsiTheme="minorEastAsia" w:cstheme="minorEastAsia" w:hint="eastAsia"/>
                <w:color w:val="auto"/>
                <w:sz w:val="22"/>
                <w:szCs w:val="22"/>
              </w:rPr>
            </w:pPr>
          </w:p>
        </w:tc>
      </w:tr>
      <w:tr w:rsidR="0027206C" w:rsidRPr="0078622D" w14:paraId="70DBE300" w14:textId="77777777">
        <w:trPr>
          <w:trHeight w:val="478"/>
        </w:trPr>
        <w:tc>
          <w:tcPr>
            <w:tcW w:w="3755" w:type="dxa"/>
            <w:gridSpan w:val="4"/>
            <w:vMerge w:val="restart"/>
            <w:tcBorders>
              <w:bottom w:val="nil"/>
            </w:tcBorders>
          </w:tcPr>
          <w:p w14:paraId="05D31FFD" w14:textId="77777777" w:rsidR="0027206C" w:rsidRPr="0078622D" w:rsidRDefault="0027206C" w:rsidP="001E7668">
            <w:pPr>
              <w:spacing w:line="400" w:lineRule="exact"/>
              <w:rPr>
                <w:rFonts w:asciiTheme="minorEastAsia" w:eastAsiaTheme="minorEastAsia" w:hAnsiTheme="minorEastAsia" w:cstheme="minorEastAsia" w:hint="eastAsia"/>
                <w:color w:val="auto"/>
                <w:sz w:val="22"/>
                <w:szCs w:val="22"/>
              </w:rPr>
            </w:pPr>
          </w:p>
          <w:p w14:paraId="0F7EF140" w14:textId="77777777" w:rsidR="0027206C" w:rsidRPr="0078622D" w:rsidRDefault="00000000" w:rsidP="001E7668">
            <w:pPr>
              <w:spacing w:line="400" w:lineRule="exact"/>
              <w:rPr>
                <w:rFonts w:asciiTheme="minorEastAsia" w:eastAsiaTheme="minorEastAsia" w:hAnsiTheme="minorEastAsia" w:cstheme="minorEastAsia" w:hint="eastAsia"/>
                <w:color w:val="auto"/>
                <w:sz w:val="22"/>
                <w:szCs w:val="22"/>
              </w:rPr>
            </w:pPr>
            <w:r w:rsidRPr="0078622D">
              <w:rPr>
                <w:rFonts w:asciiTheme="minorEastAsia" w:eastAsiaTheme="minorEastAsia" w:hAnsiTheme="minorEastAsia" w:cstheme="minorEastAsia" w:hint="eastAsia"/>
                <w:color w:val="auto"/>
                <w:sz w:val="22"/>
                <w:szCs w:val="22"/>
              </w:rPr>
              <w:t>合计(元)</w:t>
            </w:r>
          </w:p>
        </w:tc>
        <w:tc>
          <w:tcPr>
            <w:tcW w:w="5182" w:type="dxa"/>
            <w:gridSpan w:val="5"/>
            <w:vAlign w:val="center"/>
          </w:tcPr>
          <w:p w14:paraId="13F9CA8B" w14:textId="77777777" w:rsidR="0027206C" w:rsidRPr="0078622D" w:rsidRDefault="00000000" w:rsidP="001E7668">
            <w:pPr>
              <w:spacing w:line="400" w:lineRule="exact"/>
              <w:jc w:val="both"/>
              <w:rPr>
                <w:rFonts w:asciiTheme="minorEastAsia" w:eastAsiaTheme="minorEastAsia" w:hAnsiTheme="minorEastAsia" w:cstheme="minorEastAsia" w:hint="eastAsia"/>
                <w:color w:val="auto"/>
                <w:sz w:val="22"/>
                <w:szCs w:val="22"/>
              </w:rPr>
            </w:pPr>
            <w:r w:rsidRPr="0078622D">
              <w:rPr>
                <w:rFonts w:asciiTheme="minorEastAsia" w:eastAsiaTheme="minorEastAsia" w:hAnsiTheme="minorEastAsia" w:cstheme="minorEastAsia" w:hint="eastAsia"/>
                <w:color w:val="auto"/>
                <w:sz w:val="22"/>
                <w:szCs w:val="22"/>
              </w:rPr>
              <w:t>大写：</w:t>
            </w:r>
          </w:p>
        </w:tc>
      </w:tr>
      <w:tr w:rsidR="0027206C" w:rsidRPr="0078622D" w14:paraId="2AC8127A" w14:textId="77777777">
        <w:trPr>
          <w:trHeight w:val="493"/>
        </w:trPr>
        <w:tc>
          <w:tcPr>
            <w:tcW w:w="3755" w:type="dxa"/>
            <w:gridSpan w:val="4"/>
            <w:vMerge/>
            <w:tcBorders>
              <w:top w:val="nil"/>
            </w:tcBorders>
          </w:tcPr>
          <w:p w14:paraId="3EA07328" w14:textId="77777777" w:rsidR="0027206C" w:rsidRPr="0078622D" w:rsidRDefault="0027206C" w:rsidP="001E7668">
            <w:pPr>
              <w:spacing w:line="400" w:lineRule="exact"/>
              <w:rPr>
                <w:rFonts w:asciiTheme="minorEastAsia" w:eastAsiaTheme="minorEastAsia" w:hAnsiTheme="minorEastAsia" w:cstheme="minorEastAsia" w:hint="eastAsia"/>
                <w:color w:val="auto"/>
                <w:sz w:val="22"/>
                <w:szCs w:val="22"/>
              </w:rPr>
            </w:pPr>
          </w:p>
        </w:tc>
        <w:tc>
          <w:tcPr>
            <w:tcW w:w="5182" w:type="dxa"/>
            <w:gridSpan w:val="5"/>
            <w:vAlign w:val="center"/>
          </w:tcPr>
          <w:p w14:paraId="2C6E9E9F" w14:textId="77777777" w:rsidR="0027206C" w:rsidRPr="0078622D" w:rsidRDefault="00000000" w:rsidP="001E7668">
            <w:pPr>
              <w:spacing w:line="400" w:lineRule="exact"/>
              <w:jc w:val="both"/>
              <w:rPr>
                <w:rFonts w:asciiTheme="minorEastAsia" w:eastAsiaTheme="minorEastAsia" w:hAnsiTheme="minorEastAsia" w:cstheme="minorEastAsia" w:hint="eastAsia"/>
                <w:color w:val="auto"/>
                <w:sz w:val="22"/>
                <w:szCs w:val="22"/>
              </w:rPr>
            </w:pPr>
            <w:r w:rsidRPr="0078622D">
              <w:rPr>
                <w:rFonts w:asciiTheme="minorEastAsia" w:eastAsiaTheme="minorEastAsia" w:hAnsiTheme="minorEastAsia" w:cstheme="minorEastAsia" w:hint="eastAsia"/>
                <w:color w:val="auto"/>
                <w:sz w:val="22"/>
                <w:szCs w:val="22"/>
              </w:rPr>
              <w:t>小写：</w:t>
            </w:r>
            <w:r w:rsidRPr="0078622D">
              <w:rPr>
                <w:rFonts w:asciiTheme="minorEastAsia" w:eastAsiaTheme="minorEastAsia" w:hAnsiTheme="minorEastAsia" w:cstheme="minorEastAsia" w:hint="eastAsia"/>
                <w:color w:val="auto"/>
                <w:sz w:val="22"/>
                <w:szCs w:val="22"/>
                <w:u w:val="single"/>
                <w:lang w:eastAsia="zh-CN"/>
              </w:rPr>
              <w:t xml:space="preserve">           </w:t>
            </w:r>
            <w:r w:rsidRPr="0078622D">
              <w:rPr>
                <w:rFonts w:asciiTheme="minorEastAsia" w:eastAsiaTheme="minorEastAsia" w:hAnsiTheme="minorEastAsia" w:cstheme="minorEastAsia" w:hint="eastAsia"/>
                <w:color w:val="auto"/>
                <w:sz w:val="22"/>
                <w:szCs w:val="22"/>
              </w:rPr>
              <w:t>元</w:t>
            </w:r>
          </w:p>
        </w:tc>
      </w:tr>
    </w:tbl>
    <w:p w14:paraId="5879AE8E"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4F2A6E6D"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其中，不含税金额____元，增值税税额____元，适用税率____%。</w:t>
      </w:r>
    </w:p>
    <w:p w14:paraId="29DB3A91"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1.3 合同总额为一次性包死价格，不受市场价格的变化和影响，在合同不发生变更时作为付款结算的依据。</w:t>
      </w:r>
    </w:p>
    <w:p w14:paraId="5A62A6E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 设备的技术参数要求</w:t>
      </w:r>
    </w:p>
    <w:p w14:paraId="15A946FB"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1A14CFF8"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1.4.2 所有设备和参数要与招标文件、投标文件保持一致，若关键参数不一致，以其中最优最高标准为执行标准。</w:t>
      </w:r>
    </w:p>
    <w:p w14:paraId="2B7B2D3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lastRenderedPageBreak/>
        <w:t>1.4.3 乙方应向甲方提供有关标准的中文文本。</w:t>
      </w:r>
    </w:p>
    <w:p w14:paraId="2F81914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1.4.4 除非技术规范中另有规定，计量单位均采用中华人民共和国法定计量单位。</w:t>
      </w:r>
    </w:p>
    <w:p w14:paraId="18B05BBE"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2.包装运输要求</w:t>
      </w:r>
    </w:p>
    <w:p w14:paraId="40BC4BE9"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12B8F2DA"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3.交货时间及交货地点</w:t>
      </w:r>
    </w:p>
    <w:p w14:paraId="5C495A6D"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051F018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3.2 合同签订后</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189A003"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4.产品质量保证</w:t>
      </w:r>
    </w:p>
    <w:p w14:paraId="67CC470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4.1 乙方提供的设备及配套产品，必须是合同规定厂家制造的合格、全新、未曾使用的产品，产品内部无损坏，外表无磨损，内部包装无破损。</w:t>
      </w:r>
    </w:p>
    <w:p w14:paraId="22CD399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4.2 乙方提供的设备及配套产品必须等同于或优于合同技术指标要求，并能按国家标准供应、检测、调试，确保产品技术指标满足合同约定及使用要求。</w:t>
      </w:r>
    </w:p>
    <w:p w14:paraId="36267D11"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7D98C5A5"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68E34E4A"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lastRenderedPageBreak/>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733F56C1"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 xml:space="preserve">4.6 </w:t>
      </w:r>
      <w:r w:rsidRPr="0078622D">
        <w:rPr>
          <w:rFonts w:asciiTheme="minorEastAsia" w:eastAsiaTheme="minorEastAsia" w:hAnsiTheme="minorEastAsia" w:cstheme="minorEastAsia"/>
          <w:color w:val="auto"/>
          <w:sz w:val="24"/>
          <w:szCs w:val="24"/>
          <w:lang w:eastAsia="zh-CN"/>
        </w:rPr>
        <w:t>产品质量保证期自</w:t>
      </w:r>
      <w:r w:rsidRPr="0078622D">
        <w:rPr>
          <w:rFonts w:asciiTheme="minorEastAsia" w:eastAsiaTheme="minorEastAsia" w:hAnsiTheme="minorEastAsia" w:cstheme="minorEastAsia" w:hint="eastAsia"/>
          <w:color w:val="auto"/>
          <w:sz w:val="24"/>
          <w:szCs w:val="24"/>
          <w:lang w:eastAsia="zh-CN"/>
        </w:rPr>
        <w:t>最终验收</w:t>
      </w:r>
      <w:r w:rsidRPr="0078622D">
        <w:rPr>
          <w:rFonts w:asciiTheme="minorEastAsia" w:eastAsiaTheme="minorEastAsia" w:hAnsiTheme="minorEastAsia" w:cstheme="minorEastAsia"/>
          <w:color w:val="auto"/>
          <w:sz w:val="24"/>
          <w:szCs w:val="24"/>
          <w:lang w:eastAsia="zh-CN"/>
        </w:rPr>
        <w:t>合格之日起计算，其中：硬件设备质保期</w:t>
      </w:r>
      <w:r w:rsidRPr="0078622D">
        <w:rPr>
          <w:rFonts w:asciiTheme="minorEastAsia" w:eastAsiaTheme="minorEastAsia" w:hAnsiTheme="minorEastAsia" w:cstheme="minorEastAsia" w:hint="eastAsia"/>
          <w:color w:val="auto"/>
          <w:sz w:val="24"/>
          <w:szCs w:val="24"/>
          <w:lang w:eastAsia="zh-CN"/>
        </w:rPr>
        <w:t>为</w:t>
      </w:r>
      <w:r w:rsidRPr="0078622D">
        <w:rPr>
          <w:rFonts w:asciiTheme="minorEastAsia" w:eastAsiaTheme="minorEastAsia" w:hAnsiTheme="minorEastAsia" w:cstheme="minorEastAsia"/>
          <w:color w:val="auto"/>
          <w:sz w:val="24"/>
          <w:szCs w:val="24"/>
          <w:lang w:eastAsia="zh-CN"/>
        </w:rPr>
        <w:t>____年；软件系统质保期为____年。</w:t>
      </w:r>
    </w:p>
    <w:p w14:paraId="5FF01D34"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color w:val="auto"/>
          <w:sz w:val="24"/>
          <w:szCs w:val="24"/>
          <w:lang w:eastAsia="zh-CN"/>
        </w:rPr>
        <w:t>质保期内，乙方应对所有硬件设备提供免费维修、免费更换故障零部件，含人工费、上门费、备件费及运输费；</w:t>
      </w:r>
      <w:r w:rsidRPr="0078622D">
        <w:rPr>
          <w:rFonts w:asciiTheme="minorEastAsia" w:eastAsiaTheme="minorEastAsia" w:hAnsiTheme="minorEastAsia" w:cstheme="minorEastAsia" w:hint="eastAsia"/>
          <w:color w:val="auto"/>
          <w:sz w:val="24"/>
          <w:szCs w:val="24"/>
          <w:lang w:eastAsia="zh-CN"/>
        </w:rPr>
        <w:t>对所有</w:t>
      </w:r>
      <w:r w:rsidRPr="0078622D">
        <w:rPr>
          <w:rFonts w:asciiTheme="minorEastAsia" w:eastAsiaTheme="minorEastAsia" w:hAnsiTheme="minorEastAsia" w:cstheme="minorEastAsia"/>
          <w:color w:val="auto"/>
          <w:sz w:val="24"/>
          <w:szCs w:val="24"/>
          <w:lang w:eastAsia="zh-CN"/>
        </w:rPr>
        <w:t>软件系统提供免费维护、漏洞修复、版本升级及其他常规技术支持服务；因产品质量或乙方安装施工原因导致的任何故障，全部维修、更换及由此产生的运输、人工等费用均由乙方承担，甲方不就此支付任何费用。</w:t>
      </w:r>
    </w:p>
    <w:p w14:paraId="199D2DBB"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color w:val="auto"/>
          <w:sz w:val="24"/>
          <w:szCs w:val="24"/>
          <w:lang w:eastAsia="zh-CN"/>
        </w:rPr>
        <w:t>质保期满后，乙方仍应继续提供软件系统终身免费维护，包括但不限于故障排除、数据修复、运行保障等；乙方负责硬件设备的终身维修</w:t>
      </w:r>
      <w:r w:rsidRPr="0078622D">
        <w:rPr>
          <w:rFonts w:asciiTheme="minorEastAsia" w:eastAsiaTheme="minorEastAsia" w:hAnsiTheme="minorEastAsia" w:cstheme="minorEastAsia" w:hint="eastAsia"/>
          <w:color w:val="auto"/>
          <w:sz w:val="24"/>
          <w:szCs w:val="24"/>
          <w:lang w:eastAsia="zh-CN"/>
        </w:rPr>
        <w:t>；维护</w:t>
      </w:r>
      <w:r w:rsidRPr="0078622D">
        <w:rPr>
          <w:rFonts w:asciiTheme="minorEastAsia" w:eastAsiaTheme="minorEastAsia" w:hAnsiTheme="minorEastAsia" w:cstheme="minorEastAsia"/>
          <w:color w:val="auto"/>
          <w:sz w:val="24"/>
          <w:szCs w:val="24"/>
          <w:lang w:eastAsia="zh-CN"/>
        </w:rPr>
        <w:t>维修人工费及上门费，收费标准不得高于乙方同期向市场其他同类客户收取价格</w:t>
      </w:r>
      <w:r w:rsidRPr="0078622D">
        <w:rPr>
          <w:rFonts w:asciiTheme="minorEastAsia" w:eastAsiaTheme="minorEastAsia" w:hAnsiTheme="minorEastAsia" w:cstheme="minorEastAsia" w:hint="eastAsia"/>
          <w:color w:val="auto"/>
          <w:sz w:val="24"/>
          <w:szCs w:val="24"/>
          <w:lang w:eastAsia="zh-CN"/>
        </w:rPr>
        <w:t>。</w:t>
      </w:r>
      <w:r w:rsidRPr="0078622D">
        <w:rPr>
          <w:rFonts w:asciiTheme="minorEastAsia" w:eastAsiaTheme="minorEastAsia" w:hAnsiTheme="minorEastAsia" w:cstheme="minorEastAsia"/>
          <w:color w:val="auto"/>
          <w:sz w:val="24"/>
          <w:szCs w:val="24"/>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3DF0309B"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5.技术服务承诺</w:t>
      </w:r>
    </w:p>
    <w:p w14:paraId="428583B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5.1 乙方应严格按照供货时间，及时给甲方供货。</w:t>
      </w:r>
    </w:p>
    <w:p w14:paraId="171A3841"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5.2 乙方负责提供设备相应的技术资料，包括产品合格证、产品保修单、安装使用及维护说明书以及运输装箱清单等，并对所有技术材料的真实性、准确性、先进性、完整性负责。</w:t>
      </w:r>
    </w:p>
    <w:p w14:paraId="63ECE15D"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5.3 人员培训：乙方免费为甲方培训设备使用人员，培训内容包括设备操作、维护、简单维修等（培训内容与标准、培训安排等要求详见附件）。</w:t>
      </w:r>
    </w:p>
    <w:p w14:paraId="118E9F21"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5.4 售后服务：质保期内，乙方对甲方提出的服务响应不得超过</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小时，并在</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小时内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。质保期内乙方应每季度上门巡检不少于</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277B6F8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5.5 具体服务详见乙方投标文件中乙方的承诺书。</w:t>
      </w:r>
    </w:p>
    <w:p w14:paraId="4571A2BF"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lastRenderedPageBreak/>
        <w:t>6.验收方法及标准</w:t>
      </w:r>
    </w:p>
    <w:p w14:paraId="337D4F08"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6.1 开箱验收</w:t>
      </w:r>
    </w:p>
    <w:p w14:paraId="694DB0FB"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6.1.1 产品运抵现场后，双方应及时开箱验收，并制作验收记录，以确认与本合同约定的数量、型号等是否一致。</w:t>
      </w:r>
    </w:p>
    <w:p w14:paraId="648B8D89"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58C1A060"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17327A6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6.1.4 开箱验收中如发现产品的数量、规格与合同约定不符，甲方有权拒收产品，乙方应及时按甲方要求免费对拒收产品采取更换或其他必要的补救措施，直至开箱验收合格。</w:t>
      </w:r>
    </w:p>
    <w:p w14:paraId="068DF6F1"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6.2 检验验收</w:t>
      </w:r>
    </w:p>
    <w:p w14:paraId="0F47404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6.2.1 开箱验收合格后，乙方应及时组装、调试、试运行，按照合同条款规定的试运行完成后，双方及时组织对产品进行检验验收。合同双方均须派人参加合同要求双方参加的试验、检验。</w:t>
      </w:r>
    </w:p>
    <w:p w14:paraId="3B791378"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6.2.2 在具体实施合同规定的检验验收之前，乙方需提前提交相应的测试计划(包括测试程序、测试内容和检验标准、试验时间安排等)供甲方确认。</w:t>
      </w:r>
    </w:p>
    <w:p w14:paraId="2EECC739"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6.2.3 除需甲方确认的试验验收外，乙方还应对所有检验验收测试的结果、步骤、原始数据等做妥善记录。如甲方要求，乙方应提供这些记录给甲方。</w:t>
      </w:r>
    </w:p>
    <w:p w14:paraId="4CA3AD5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6.2.4 检验测试出现全部或部分未达到本合同所约定的技术指标，甲方有权选择下列任一处理方式：</w:t>
      </w:r>
    </w:p>
    <w:p w14:paraId="3E3F0348"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a.重新测试直至合格为止；</w:t>
      </w:r>
    </w:p>
    <w:p w14:paraId="126DBEF8"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b.要求乙方对货物进行免费更换，然后重新测试直至合格为止；无论选择何种方式，甲方因此而发生的、因乙方原因引起的所有费用均由乙方负担，并承担造成延迟交付的违约责任。</w:t>
      </w:r>
    </w:p>
    <w:p w14:paraId="1743F375"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6.2.5 检验验收合格视为最终验收合格，作为起算质保期、付款等事项的依据和节点。</w:t>
      </w:r>
    </w:p>
    <w:p w14:paraId="24DF8E4C"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6.3 使用过程检验</w:t>
      </w:r>
    </w:p>
    <w:p w14:paraId="2F62B554"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lastRenderedPageBreak/>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78D3286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6.3.2 如果合同双方对乙方提供的上述试验结果报告的解释有分歧，双方须于出现分歧后</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lang w:eastAsia="zh-CN"/>
        </w:rPr>
        <w:t>天内给对方声明，以陈述己方的观点。声明须附有关证据。分歧应通过协商解决。</w:t>
      </w:r>
    </w:p>
    <w:p w14:paraId="57C3311E"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6.4 所有验收合格，但不能免除乙方应该承担的质保责任。</w:t>
      </w:r>
    </w:p>
    <w:p w14:paraId="76404368"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7.合同款项支付方式</w:t>
      </w:r>
    </w:p>
    <w:p w14:paraId="1A66E21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7.1 履约保证金</w:t>
      </w:r>
    </w:p>
    <w:p w14:paraId="77FD841E"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7.1.1 乙方应在收到中标(成交)通知书后、合同签订前</w:t>
      </w:r>
      <w:r w:rsidRPr="0078622D">
        <w:rPr>
          <w:rFonts w:asciiTheme="minorEastAsia" w:eastAsiaTheme="minorEastAsia" w:hAnsiTheme="minorEastAsia" w:cstheme="minorEastAsia" w:hint="eastAsia"/>
          <w:color w:val="auto"/>
          <w:sz w:val="24"/>
          <w:szCs w:val="24"/>
          <w:u w:val="single"/>
          <w:lang w:eastAsia="zh-CN"/>
        </w:rPr>
        <w:t xml:space="preserve"> 5 </w:t>
      </w:r>
      <w:r w:rsidRPr="0078622D">
        <w:rPr>
          <w:rFonts w:asciiTheme="minorEastAsia" w:eastAsiaTheme="minorEastAsia" w:hAnsiTheme="minorEastAsia" w:cstheme="minorEastAsia" w:hint="eastAsia"/>
          <w:color w:val="auto"/>
          <w:sz w:val="24"/>
          <w:szCs w:val="24"/>
          <w:lang w:eastAsia="zh-CN"/>
        </w:rPr>
        <w:t>个工作日内，向甲方提交合同总价</w:t>
      </w:r>
      <w:r w:rsidRPr="0078622D">
        <w:rPr>
          <w:rFonts w:asciiTheme="minorEastAsia" w:eastAsiaTheme="minorEastAsia" w:hAnsiTheme="minorEastAsia" w:cstheme="minorEastAsia" w:hint="eastAsia"/>
          <w:color w:val="auto"/>
          <w:sz w:val="24"/>
          <w:szCs w:val="24"/>
          <w:u w:val="single"/>
          <w:lang w:eastAsia="zh-CN"/>
        </w:rPr>
        <w:t xml:space="preserve"> 5  </w:t>
      </w:r>
      <w:r w:rsidRPr="0078622D">
        <w:rPr>
          <w:rFonts w:asciiTheme="minorEastAsia" w:eastAsiaTheme="minorEastAsia" w:hAnsiTheme="minorEastAsia" w:cstheme="minorEastAsia" w:hint="eastAsia"/>
          <w:color w:val="auto"/>
          <w:sz w:val="24"/>
          <w:szCs w:val="24"/>
          <w:lang w:eastAsia="zh-CN"/>
        </w:rPr>
        <w:t>%的履约保证金（投标人可自主选择以银行转账、支票、汇票、本票或银行保函等非现金形式缴纳履约保证金，乙方应于提交前就所选缴纳方式的具体要求与甲方财务部门确认）。</w:t>
      </w:r>
    </w:p>
    <w:p w14:paraId="53C27054"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7.1.2 设备到货并由甲方验收合格后，采购人在收到供应商书面申请，经采购人确认供应商履行了合同约定的义务，无违约情形一次性予以无息退还。</w:t>
      </w:r>
    </w:p>
    <w:p w14:paraId="655C230D"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7.2 合同款支付</w:t>
      </w:r>
    </w:p>
    <w:p w14:paraId="1AB99014"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签订合同后，设备到达指定地点、安装调试完成并验收合格后，并完成甲方所有内部付款审批程序，满足付款条件起10个工作日内支付合同总价的100%。</w:t>
      </w:r>
    </w:p>
    <w:p w14:paraId="5BD9076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2FFD3CAE"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8.安全生产和文明施工</w:t>
      </w:r>
    </w:p>
    <w:p w14:paraId="210D9F47"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8.1 现场安全文明施工由乙方编制专项详细方案并严格执行。</w:t>
      </w:r>
    </w:p>
    <w:p w14:paraId="22A425E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0E4E26B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lastRenderedPageBreak/>
        <w:t>8.3 在设备安装施工全过程中，乙方应服从甲方的各项管理，并对乙方施工人员进行安全管理。</w:t>
      </w:r>
    </w:p>
    <w:p w14:paraId="672F3B1A"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8.4 确保现场建筑物及相关设施设备完好无损，如施工过程中出现损坏，乙方负责修复赔偿。</w:t>
      </w:r>
    </w:p>
    <w:p w14:paraId="19FB3661"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8.5 乙方应对安装施工人员相关岗位上岗资格进行审查，并对相关后果负责。</w:t>
      </w:r>
    </w:p>
    <w:p w14:paraId="5561EA39"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9.索赔</w:t>
      </w:r>
    </w:p>
    <w:p w14:paraId="2863756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0A9B00EE"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9.2 在验收合格前，乙方对甲方提出的索赔负有责任，乙方应按照甲方同意的下列一种或多种方式解决索赔事宜：</w:t>
      </w:r>
    </w:p>
    <w:p w14:paraId="777F5325"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9.2.1 乙方应按合同规定将货款全额退还给甲方，并承担由此发生的一切损失和费用，包括利息、银行手续费、运费、保险费、检验费、仓储费、装卸费以及为保护退回货物所需的其他必要费用。</w:t>
      </w:r>
    </w:p>
    <w:p w14:paraId="6AA5A47B"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9.2.2 根据货物低劣程度、损坏程度以及甲方所遭受损失的数额，经甲乙双方商定降低货物的价格，或由有资质的中介机构评估，以降低后的价格或评估价格为准。</w:t>
      </w:r>
    </w:p>
    <w:p w14:paraId="6FA3EE34"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7EF633D4"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9.3 乙方收到甲方发出的索赔通知之日起</w:t>
      </w:r>
      <w:r w:rsidRPr="0078622D">
        <w:rPr>
          <w:rFonts w:asciiTheme="minorEastAsia" w:eastAsiaTheme="minorEastAsia" w:hAnsiTheme="minorEastAsia" w:cstheme="minorEastAsia" w:hint="eastAsia"/>
          <w:color w:val="auto"/>
          <w:sz w:val="24"/>
          <w:szCs w:val="24"/>
          <w:u w:val="single"/>
          <w:lang w:eastAsia="zh-CN"/>
        </w:rPr>
        <w:t xml:space="preserve"> 5 </w:t>
      </w:r>
      <w:r w:rsidRPr="0078622D">
        <w:rPr>
          <w:rFonts w:asciiTheme="minorEastAsia" w:eastAsiaTheme="minorEastAsia" w:hAnsiTheme="minorEastAsia" w:cstheme="minorEastAsia" w:hint="eastAsia"/>
          <w:color w:val="auto"/>
          <w:sz w:val="24"/>
          <w:szCs w:val="24"/>
          <w:lang w:eastAsia="zh-CN"/>
        </w:rPr>
        <w:t>个工作日内未作答复的，甲方可从合同款或履约保证金中扣回索赔金额，如金额不足以补偿索赔金额，乙方应补足差额部分。</w:t>
      </w:r>
    </w:p>
    <w:p w14:paraId="462F3E6E"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10.违约责任</w:t>
      </w:r>
    </w:p>
    <w:p w14:paraId="1D7AE9E4"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10.1 合同生效后，甲乙双方应按合同规定认真全面履约。合同履约责任只涉及合同甲乙双方，不考虑第三方因素。</w:t>
      </w:r>
    </w:p>
    <w:p w14:paraId="0F6B80D6"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A3A3D47"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10.3 如乙方产品质量不符合国家标准、行业内控标准或本合同技术附件要求的，甲方有权退货，乙方应退还全部货款，并承担合同总价款</w:t>
      </w:r>
      <w:r w:rsidRPr="0078622D">
        <w:rPr>
          <w:rFonts w:asciiTheme="minorEastAsia" w:eastAsiaTheme="minorEastAsia" w:hAnsiTheme="minorEastAsia" w:cstheme="minorEastAsia" w:hint="eastAsia"/>
          <w:color w:val="auto"/>
          <w:sz w:val="24"/>
          <w:szCs w:val="24"/>
          <w:u w:val="single"/>
          <w:lang w:eastAsia="zh-CN"/>
        </w:rPr>
        <w:t xml:space="preserve"> 10 </w:t>
      </w:r>
      <w:r w:rsidRPr="0078622D">
        <w:rPr>
          <w:rFonts w:asciiTheme="minorEastAsia" w:eastAsiaTheme="minorEastAsia" w:hAnsiTheme="minorEastAsia" w:cstheme="minorEastAsia" w:hint="eastAsia"/>
          <w:color w:val="auto"/>
          <w:sz w:val="24"/>
          <w:szCs w:val="24"/>
          <w:lang w:eastAsia="zh-CN"/>
        </w:rPr>
        <w:t>%的违约金及其他损失。</w:t>
      </w:r>
    </w:p>
    <w:p w14:paraId="174D94BA"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lastRenderedPageBreak/>
        <w:t>10.4 在合同规定的供货期内乙方未全部交货，除应如数补齐外，还应承担合同总款的</w:t>
      </w:r>
      <w:r w:rsidRPr="0078622D">
        <w:rPr>
          <w:rFonts w:asciiTheme="minorEastAsia" w:eastAsiaTheme="minorEastAsia" w:hAnsiTheme="minorEastAsia" w:cstheme="minorEastAsia" w:hint="eastAsia"/>
          <w:color w:val="auto"/>
          <w:sz w:val="24"/>
          <w:szCs w:val="24"/>
          <w:u w:val="single"/>
          <w:lang w:eastAsia="zh-CN"/>
        </w:rPr>
        <w:t xml:space="preserve"> 10 </w:t>
      </w:r>
      <w:r w:rsidRPr="0078622D">
        <w:rPr>
          <w:rFonts w:asciiTheme="minorEastAsia" w:eastAsiaTheme="minorEastAsia" w:hAnsiTheme="minorEastAsia" w:cstheme="minorEastAsia" w:hint="eastAsia"/>
          <w:color w:val="auto"/>
          <w:sz w:val="24"/>
          <w:szCs w:val="24"/>
          <w:lang w:eastAsia="zh-CN"/>
        </w:rPr>
        <w:t>%违约金。</w:t>
      </w:r>
    </w:p>
    <w:p w14:paraId="164F656F" w14:textId="77777777" w:rsidR="0027206C" w:rsidRPr="0078622D" w:rsidRDefault="00000000" w:rsidP="0078622D">
      <w:pPr>
        <w:spacing w:line="440" w:lineRule="exact"/>
        <w:ind w:firstLineChars="200" w:firstLine="480"/>
        <w:jc w:val="both"/>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10.5 乙方对货物不按招标文件要求，擅自更换，除恢复原招标产品外，应承担更换部分价款</w:t>
      </w:r>
      <w:r w:rsidRPr="0078622D">
        <w:rPr>
          <w:rFonts w:asciiTheme="minorEastAsia" w:eastAsiaTheme="minorEastAsia" w:hAnsiTheme="minorEastAsia" w:cstheme="minorEastAsia" w:hint="eastAsia"/>
          <w:color w:val="auto"/>
          <w:sz w:val="24"/>
          <w:szCs w:val="24"/>
          <w:u w:val="single"/>
          <w:lang w:eastAsia="zh-CN"/>
        </w:rPr>
        <w:t xml:space="preserve"> 10 </w:t>
      </w:r>
      <w:r w:rsidRPr="0078622D">
        <w:rPr>
          <w:rFonts w:asciiTheme="minorEastAsia" w:eastAsiaTheme="minorEastAsia" w:hAnsiTheme="minorEastAsia" w:cstheme="minorEastAsia" w:hint="eastAsia"/>
          <w:color w:val="auto"/>
          <w:sz w:val="24"/>
          <w:szCs w:val="24"/>
          <w:lang w:eastAsia="zh-CN"/>
        </w:rPr>
        <w:t>%的违约金；乙方如对产品材质、随机配品以次充好，除全部按要求恢复外，应承担此部分价款</w:t>
      </w:r>
      <w:r w:rsidRPr="0078622D">
        <w:rPr>
          <w:rFonts w:asciiTheme="minorEastAsia" w:eastAsiaTheme="minorEastAsia" w:hAnsiTheme="minorEastAsia" w:cstheme="minorEastAsia" w:hint="eastAsia"/>
          <w:color w:val="auto"/>
          <w:sz w:val="24"/>
          <w:szCs w:val="24"/>
          <w:u w:val="single"/>
          <w:lang w:eastAsia="zh-CN"/>
        </w:rPr>
        <w:t xml:space="preserve"> 10 </w:t>
      </w:r>
      <w:r w:rsidRPr="0078622D">
        <w:rPr>
          <w:rFonts w:asciiTheme="minorEastAsia" w:eastAsiaTheme="minorEastAsia" w:hAnsiTheme="minorEastAsia" w:cstheme="minorEastAsia" w:hint="eastAsia"/>
          <w:color w:val="auto"/>
          <w:sz w:val="24"/>
          <w:szCs w:val="24"/>
          <w:lang w:eastAsia="zh-CN"/>
        </w:rPr>
        <w:t>%的违约金。</w:t>
      </w:r>
    </w:p>
    <w:p w14:paraId="7EF3203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10.6 除不可抗力因素外，乙方没有按照合同规定的时间交货，甲方可要求乙方支付违约金，违约金每日按合同总价款的</w:t>
      </w:r>
      <w:r w:rsidRPr="0078622D">
        <w:rPr>
          <w:rFonts w:asciiTheme="minorEastAsia" w:eastAsiaTheme="minorEastAsia" w:hAnsiTheme="minorEastAsia" w:cstheme="minorEastAsia" w:hint="eastAsia"/>
          <w:color w:val="auto"/>
          <w:sz w:val="24"/>
          <w:szCs w:val="24"/>
          <w:u w:val="single"/>
          <w:lang w:eastAsia="zh-CN"/>
        </w:rPr>
        <w:t xml:space="preserve">  5  </w:t>
      </w:r>
      <w:r w:rsidRPr="0078622D">
        <w:rPr>
          <w:rFonts w:asciiTheme="minorEastAsia" w:eastAsiaTheme="minorEastAsia" w:hAnsiTheme="minorEastAsia" w:cstheme="minorEastAsia" w:hint="eastAsia"/>
          <w:color w:val="auto"/>
          <w:sz w:val="24"/>
          <w:szCs w:val="24"/>
          <w:lang w:eastAsia="zh-CN"/>
        </w:rPr>
        <w:t>‰计收。</w:t>
      </w:r>
    </w:p>
    <w:p w14:paraId="50272C4D"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10.7 乙方对所供产品出现的问题推诿、拖延，</w:t>
      </w:r>
      <w:r w:rsidRPr="0078622D">
        <w:rPr>
          <w:rFonts w:asciiTheme="minorEastAsia" w:eastAsiaTheme="minorEastAsia" w:hAnsiTheme="minorEastAsia" w:cstheme="minorEastAsia" w:hint="eastAsia"/>
          <w:color w:val="auto"/>
          <w:sz w:val="24"/>
          <w:szCs w:val="24"/>
          <w:u w:val="single"/>
          <w:lang w:eastAsia="zh-CN"/>
        </w:rPr>
        <w:t xml:space="preserve"> 24 </w:t>
      </w:r>
      <w:r w:rsidRPr="0078622D">
        <w:rPr>
          <w:rFonts w:asciiTheme="minorEastAsia" w:eastAsiaTheme="minorEastAsia" w:hAnsiTheme="minorEastAsia" w:cstheme="minorEastAsia" w:hint="eastAsia"/>
          <w:color w:val="auto"/>
          <w:sz w:val="24"/>
          <w:szCs w:val="24"/>
          <w:lang w:eastAsia="zh-CN"/>
        </w:rPr>
        <w:t>小时未作出服务响应和提供服务，甲方可要求乙方支付违约金，违约金每日按合同总价款的</w:t>
      </w:r>
      <w:r w:rsidRPr="0078622D">
        <w:rPr>
          <w:rFonts w:asciiTheme="minorEastAsia" w:eastAsiaTheme="minorEastAsia" w:hAnsiTheme="minorEastAsia" w:cstheme="minorEastAsia" w:hint="eastAsia"/>
          <w:color w:val="auto"/>
          <w:sz w:val="24"/>
          <w:szCs w:val="24"/>
          <w:u w:val="single"/>
          <w:lang w:eastAsia="zh-CN"/>
        </w:rPr>
        <w:t xml:space="preserve">  0.5  </w:t>
      </w:r>
      <w:r w:rsidRPr="0078622D">
        <w:rPr>
          <w:rFonts w:asciiTheme="minorEastAsia" w:eastAsiaTheme="minorEastAsia" w:hAnsiTheme="minorEastAsia" w:cstheme="minorEastAsia" w:hint="eastAsia"/>
          <w:color w:val="auto"/>
          <w:sz w:val="24"/>
          <w:szCs w:val="24"/>
          <w:lang w:eastAsia="zh-CN"/>
        </w:rPr>
        <w:t>‰计收。否则，甲方有权拒绝乙方以后参加学校竞标。</w:t>
      </w:r>
    </w:p>
    <w:p w14:paraId="09DB75D8" w14:textId="77777777" w:rsidR="0027206C" w:rsidRPr="0078622D" w:rsidRDefault="00000000" w:rsidP="0078622D">
      <w:pPr>
        <w:spacing w:beforeLines="50" w:before="120" w:afterLines="50" w:after="120" w:line="440" w:lineRule="exact"/>
        <w:ind w:firstLineChars="200" w:firstLine="482"/>
        <w:rPr>
          <w:rFonts w:asciiTheme="minorEastAsia" w:eastAsiaTheme="minorEastAsia" w:hAnsiTheme="minorEastAsia" w:cstheme="minorEastAsia" w:hint="eastAsia"/>
          <w:b/>
          <w:bCs/>
          <w:color w:val="auto"/>
          <w:sz w:val="24"/>
          <w:szCs w:val="24"/>
          <w:lang w:eastAsia="zh-CN"/>
        </w:rPr>
      </w:pPr>
      <w:r w:rsidRPr="0078622D">
        <w:rPr>
          <w:rFonts w:asciiTheme="minorEastAsia" w:eastAsiaTheme="minorEastAsia" w:hAnsiTheme="minorEastAsia" w:cstheme="minorEastAsia" w:hint="eastAsia"/>
          <w:b/>
          <w:bCs/>
          <w:color w:val="auto"/>
          <w:sz w:val="24"/>
          <w:szCs w:val="24"/>
          <w:lang w:eastAsia="zh-CN"/>
        </w:rPr>
        <w:t>11.合同争议的解决</w:t>
      </w:r>
    </w:p>
    <w:p w14:paraId="43449A36"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11.1 甲乙双方由于本合同的履行而发生任何争议时，双方可先通过协商解决。</w:t>
      </w:r>
    </w:p>
    <w:p w14:paraId="39DCF30B"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11.2 任何一方不愿通过协商或通过协商仍不能解决争议，则双方中任何一方均应向甲方所在地人民法院起诉。</w:t>
      </w:r>
    </w:p>
    <w:p w14:paraId="6C64B646" w14:textId="77777777" w:rsidR="0027206C" w:rsidRPr="0078622D" w:rsidRDefault="00000000" w:rsidP="0078622D">
      <w:pPr>
        <w:spacing w:line="440" w:lineRule="exact"/>
        <w:ind w:firstLineChars="200" w:firstLine="482"/>
        <w:rPr>
          <w:rFonts w:asciiTheme="minorEastAsia" w:eastAsiaTheme="minorEastAsia" w:hAnsiTheme="minorEastAsia" w:cstheme="minorEastAsia" w:hint="eastAsia"/>
          <w:b/>
          <w:color w:val="auto"/>
          <w:sz w:val="24"/>
          <w:szCs w:val="24"/>
          <w:lang w:eastAsia="zh-CN"/>
        </w:rPr>
      </w:pPr>
      <w:r w:rsidRPr="0078622D">
        <w:rPr>
          <w:rFonts w:asciiTheme="minorEastAsia" w:eastAsiaTheme="minorEastAsia" w:hAnsiTheme="minorEastAsia" w:cstheme="minorEastAsia" w:hint="eastAsia"/>
          <w:b/>
          <w:color w:val="auto"/>
          <w:sz w:val="24"/>
          <w:szCs w:val="24"/>
          <w:lang w:eastAsia="zh-CN"/>
        </w:rPr>
        <w:t>12.违约解除合同</w:t>
      </w:r>
    </w:p>
    <w:p w14:paraId="6EB18DFE"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12.1 出现下列情形之一的，视为乙方违约。甲方可向乙方发出书面通知，部分或全部终止合同，同时保留向乙方索赔及追究其违约责任的权利。</w:t>
      </w:r>
    </w:p>
    <w:p w14:paraId="2CA13F2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12.1.1 乙方未能在合同规定的限期或甲方同意延长的限期内，提供全部或部分货物的；</w:t>
      </w:r>
    </w:p>
    <w:p w14:paraId="40FFF0EA"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12.1.2 乙方未能履行合同规定的其他主要义务的；</w:t>
      </w:r>
    </w:p>
    <w:p w14:paraId="35CA1A9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12.1.3 乙方在本合同履行过程中有欺诈行为的。</w:t>
      </w:r>
    </w:p>
    <w:p w14:paraId="256C28E5"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12.2 甲方全部或部分解除合同之后，乙方应承担甲方再次购买类似货物或服务而产生的支出。部分解除合同的，乙方应继续履行合同中未解除的部分。</w:t>
      </w:r>
    </w:p>
    <w:p w14:paraId="41699895"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13.</w:t>
      </w:r>
      <w:bookmarkStart w:id="0" w:name="_Toc14186"/>
      <w:bookmarkStart w:id="1" w:name="_Toc23280"/>
      <w:bookmarkStart w:id="2" w:name="_Toc26328"/>
      <w:bookmarkStart w:id="3" w:name="_Toc495505745"/>
      <w:r w:rsidRPr="0078622D">
        <w:rPr>
          <w:rFonts w:asciiTheme="minorEastAsia" w:eastAsiaTheme="minorEastAsia" w:hAnsiTheme="minorEastAsia" w:cstheme="minorEastAsia" w:hint="eastAsia"/>
          <w:color w:val="auto"/>
          <w:sz w:val="24"/>
          <w:szCs w:val="24"/>
          <w:lang w:eastAsia="zh-CN"/>
        </w:rPr>
        <w:t>不可抗力</w:t>
      </w:r>
      <w:bookmarkEnd w:id="0"/>
      <w:bookmarkEnd w:id="1"/>
      <w:bookmarkEnd w:id="2"/>
      <w:bookmarkEnd w:id="3"/>
    </w:p>
    <w:p w14:paraId="0B0F593C"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13.1 本合同项下的“不可抗力”是指不能预见，不能避免且不能克服的客观情况，使得本合同一方当事人无法履行合同义务，如战争、严重火灾、水灾、风灾和地震属于不可抗力的事故。</w:t>
      </w:r>
    </w:p>
    <w:p w14:paraId="66DF02C0"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13.2 一方因不可抗力不能履行合同或不能完全履行合同的，根据不可抗力的影响，可以部分或全部地免除责任。由于不可抗力原因致使项目开发中断时，项目交付日期及付款日期相应顺延，各方不承担违约责任。</w:t>
      </w:r>
    </w:p>
    <w:p w14:paraId="1479632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lastRenderedPageBreak/>
        <w:t>13.3 如不可抗力事件延续120天以上的，各方通过协商达成在合理的时间内继续履行合同，或部分履行合同，或终止合同的履行。</w:t>
      </w:r>
    </w:p>
    <w:p w14:paraId="0FDEB6FA"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13.4 一方迟延履行后发生不可抗力的，不能免除责任。</w:t>
      </w:r>
    </w:p>
    <w:p w14:paraId="6E1E516F"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14.其他事项</w:t>
      </w:r>
    </w:p>
    <w:p w14:paraId="1C270D8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14.1 合同经双方签字盖章后生效。本合同一式六份，甲方执五份，乙方执一份，执行完毕后自行失效。</w:t>
      </w:r>
    </w:p>
    <w:p w14:paraId="213DE335"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5E423DD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a.合同附件（设备和软件的具体配置及技术参数，培训内容、标准和安排）；</w:t>
      </w:r>
    </w:p>
    <w:p w14:paraId="2E4A8BC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b.招标文件；</w:t>
      </w:r>
    </w:p>
    <w:p w14:paraId="7CE095F2"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c.投标文件；</w:t>
      </w:r>
    </w:p>
    <w:p w14:paraId="4EE56A83"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d.进出口代理协议；</w:t>
      </w:r>
    </w:p>
    <w:p w14:paraId="5233F855"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d.中标通知书。</w:t>
      </w:r>
    </w:p>
    <w:p w14:paraId="2ECABF6E"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331E9DAD"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bookmarkStart w:id="4" w:name="_Toc495505746"/>
      <w:bookmarkStart w:id="5" w:name="_Toc11939"/>
      <w:bookmarkStart w:id="6" w:name="_Toc18101"/>
      <w:bookmarkStart w:id="7" w:name="_Toc1081"/>
      <w:r w:rsidRPr="0078622D">
        <w:rPr>
          <w:rFonts w:asciiTheme="minorEastAsia" w:eastAsiaTheme="minorEastAsia" w:hAnsiTheme="minorEastAsia" w:cstheme="minorEastAsia" w:hint="eastAsia"/>
          <w:color w:val="auto"/>
          <w:sz w:val="24"/>
          <w:szCs w:val="24"/>
          <w:lang w:eastAsia="zh-CN"/>
        </w:rPr>
        <w:t>14.4</w:t>
      </w:r>
      <w:bookmarkEnd w:id="4"/>
      <w:bookmarkEnd w:id="5"/>
      <w:bookmarkEnd w:id="6"/>
      <w:bookmarkEnd w:id="7"/>
      <w:r w:rsidRPr="0078622D">
        <w:rPr>
          <w:rFonts w:asciiTheme="minorEastAsia" w:eastAsiaTheme="minorEastAsia" w:hAnsiTheme="minorEastAsia" w:cstheme="minorEastAsia"/>
          <w:color w:val="auto"/>
          <w:sz w:val="24"/>
          <w:szCs w:val="24"/>
          <w:lang w:eastAsia="zh-CN"/>
        </w:rPr>
        <w:t xml:space="preserve"> </w:t>
      </w:r>
      <w:r w:rsidRPr="0078622D">
        <w:rPr>
          <w:rFonts w:asciiTheme="minorEastAsia" w:eastAsiaTheme="minorEastAsia" w:hAnsiTheme="minorEastAsia" w:cstheme="minorEastAsia" w:hint="eastAsia"/>
          <w:color w:val="auto"/>
          <w:sz w:val="24"/>
          <w:szCs w:val="24"/>
          <w:lang w:eastAsia="zh-CN"/>
        </w:rPr>
        <w:t xml:space="preserve"> 本合同未尽事宜由双方协商，另行订立补充协议，补充协议与本协议具有同样的法律效力。如果本合同之附件与本合同规定不符, 以本合同规定为准。</w:t>
      </w:r>
    </w:p>
    <w:p w14:paraId="3893D0F6" w14:textId="77777777" w:rsidR="0027206C" w:rsidRPr="0078622D" w:rsidRDefault="00000000"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sidRPr="0078622D">
        <w:rPr>
          <w:rFonts w:asciiTheme="minorEastAsia" w:eastAsiaTheme="minorEastAsia" w:hAnsiTheme="minorEastAsia" w:cstheme="minorEastAsia"/>
          <w:color w:val="auto"/>
          <w:sz w:val="24"/>
          <w:szCs w:val="24"/>
          <w:lang w:eastAsia="zh-CN"/>
        </w:rPr>
        <w:t>3</w:t>
      </w:r>
      <w:r w:rsidRPr="0078622D">
        <w:rPr>
          <w:rFonts w:asciiTheme="minorEastAsia" w:eastAsiaTheme="minorEastAsia" w:hAnsiTheme="minorEastAsia" w:cstheme="minorEastAsia" w:hint="eastAsia"/>
          <w:color w:val="auto"/>
          <w:sz w:val="24"/>
          <w:szCs w:val="24"/>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sidRPr="0078622D">
        <w:rPr>
          <w:rFonts w:asciiTheme="minorEastAsia" w:eastAsiaTheme="minorEastAsia" w:hAnsiTheme="minorEastAsia" w:cstheme="minorEastAsia"/>
          <w:color w:val="auto"/>
          <w:sz w:val="24"/>
          <w:szCs w:val="24"/>
          <w:lang w:eastAsia="zh-CN"/>
        </w:rPr>
        <w:t>3</w:t>
      </w:r>
      <w:r w:rsidRPr="0078622D">
        <w:rPr>
          <w:rFonts w:asciiTheme="minorEastAsia" w:eastAsiaTheme="minorEastAsia" w:hAnsiTheme="minorEastAsia" w:cstheme="minorEastAsia" w:hint="eastAsia"/>
          <w:color w:val="auto"/>
          <w:sz w:val="24"/>
          <w:szCs w:val="24"/>
          <w:lang w:eastAsia="zh-CN"/>
        </w:rPr>
        <w:t>个工作日书面通知对方；否则，原地址仍有效，依此发出的通知一经发出即视为送达，由此产生的后果由未通知方自行承担。</w:t>
      </w:r>
    </w:p>
    <w:p w14:paraId="19C4426A" w14:textId="77777777" w:rsidR="0027206C" w:rsidRPr="0078622D" w:rsidRDefault="0027206C" w:rsidP="0078622D">
      <w:pPr>
        <w:spacing w:line="440" w:lineRule="exact"/>
        <w:ind w:firstLineChars="200" w:firstLine="480"/>
        <w:rPr>
          <w:rFonts w:asciiTheme="minorEastAsia" w:eastAsiaTheme="minorEastAsia" w:hAnsiTheme="minorEastAsia" w:cstheme="minorEastAsia" w:hint="eastAsia"/>
          <w:color w:val="auto"/>
          <w:sz w:val="24"/>
          <w:szCs w:val="24"/>
          <w:lang w:eastAsia="zh-CN"/>
        </w:rPr>
      </w:pPr>
    </w:p>
    <w:p w14:paraId="150DE934" w14:textId="77777777" w:rsidR="0078622D" w:rsidRDefault="0078622D">
      <w:pPr>
        <w:kinsoku/>
        <w:autoSpaceDE/>
        <w:autoSpaceDN/>
        <w:adjustRightInd/>
        <w:snapToGrid/>
        <w:textAlignment w:val="auto"/>
        <w:rPr>
          <w:rFonts w:asciiTheme="minorEastAsia" w:eastAsiaTheme="minorEastAsia" w:hAnsiTheme="minorEastAsia" w:cstheme="minorEastAsia" w:hint="eastAsia"/>
          <w:color w:val="auto"/>
          <w:sz w:val="24"/>
          <w:szCs w:val="24"/>
          <w:lang w:eastAsia="zh-CN"/>
        </w:rPr>
      </w:pPr>
      <w:r>
        <w:rPr>
          <w:rFonts w:asciiTheme="minorEastAsia" w:eastAsiaTheme="minorEastAsia" w:hAnsiTheme="minorEastAsia" w:cstheme="minorEastAsia" w:hint="eastAsia"/>
          <w:color w:val="auto"/>
          <w:sz w:val="24"/>
          <w:szCs w:val="24"/>
          <w:lang w:eastAsia="zh-CN"/>
        </w:rPr>
        <w:br w:type="page"/>
      </w:r>
    </w:p>
    <w:p w14:paraId="19349635" w14:textId="7CB3B404" w:rsidR="0027206C" w:rsidRPr="0078622D" w:rsidRDefault="00000000" w:rsidP="0078622D">
      <w:pPr>
        <w:spacing w:beforeLines="50" w:before="120" w:afterLines="50" w:after="120" w:line="440" w:lineRule="exact"/>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lastRenderedPageBreak/>
        <w:t>合同签订地点：陕西职业技术学院</w:t>
      </w:r>
    </w:p>
    <w:p w14:paraId="11731D7D" w14:textId="77777777" w:rsidR="0027206C" w:rsidRPr="0078622D" w:rsidRDefault="00000000" w:rsidP="0078622D">
      <w:pPr>
        <w:spacing w:beforeLines="50" w:before="120" w:afterLines="50" w:after="120" w:line="440" w:lineRule="exact"/>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合同签订时间：</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rPr>
        <w:t>年</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rPr>
        <w:t>月</w:t>
      </w:r>
      <w:r w:rsidRPr="0078622D">
        <w:rPr>
          <w:rFonts w:asciiTheme="minorEastAsia" w:eastAsiaTheme="minorEastAsia" w:hAnsiTheme="minorEastAsia" w:cstheme="minorEastAsia" w:hint="eastAsia"/>
          <w:color w:val="auto"/>
          <w:sz w:val="24"/>
          <w:szCs w:val="24"/>
          <w:u w:val="single"/>
          <w:lang w:eastAsia="zh-CN"/>
        </w:rPr>
        <w:t xml:space="preserve">       </w:t>
      </w:r>
      <w:r w:rsidRPr="0078622D">
        <w:rPr>
          <w:rFonts w:asciiTheme="minorEastAsia" w:eastAsiaTheme="minorEastAsia" w:hAnsiTheme="minorEastAsia" w:cstheme="minorEastAsia" w:hint="eastAsia"/>
          <w:color w:val="auto"/>
          <w:sz w:val="24"/>
          <w:szCs w:val="24"/>
        </w:rPr>
        <w:t>日</w:t>
      </w:r>
    </w:p>
    <w:tbl>
      <w:tblPr>
        <w:tblStyle w:val="TableNormal"/>
        <w:tblW w:w="90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4"/>
        <w:gridCol w:w="4485"/>
      </w:tblGrid>
      <w:tr w:rsidR="0027206C" w:rsidRPr="0078622D" w14:paraId="1DD21310" w14:textId="77777777">
        <w:trPr>
          <w:trHeight w:val="728"/>
        </w:trPr>
        <w:tc>
          <w:tcPr>
            <w:tcW w:w="4534" w:type="dxa"/>
            <w:vAlign w:val="center"/>
          </w:tcPr>
          <w:p w14:paraId="083EFAA9" w14:textId="77777777" w:rsidR="0027206C" w:rsidRPr="0078622D" w:rsidRDefault="00000000">
            <w:pPr>
              <w:jc w:val="both"/>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甲方(盖章):陕西职业技术学院</w:t>
            </w:r>
          </w:p>
        </w:tc>
        <w:tc>
          <w:tcPr>
            <w:tcW w:w="4485" w:type="dxa"/>
            <w:vAlign w:val="center"/>
          </w:tcPr>
          <w:p w14:paraId="7322EC59"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乙方(盖章):</w:t>
            </w:r>
          </w:p>
        </w:tc>
      </w:tr>
      <w:tr w:rsidR="0027206C" w:rsidRPr="0078622D" w14:paraId="3050A57A" w14:textId="77777777">
        <w:trPr>
          <w:trHeight w:val="722"/>
        </w:trPr>
        <w:tc>
          <w:tcPr>
            <w:tcW w:w="4534" w:type="dxa"/>
            <w:vAlign w:val="center"/>
          </w:tcPr>
          <w:p w14:paraId="1F3202B0" w14:textId="77777777" w:rsidR="0027206C" w:rsidRPr="0078622D" w:rsidRDefault="00000000">
            <w:pPr>
              <w:jc w:val="both"/>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地址：西安市灞桥区狄寨路2028号</w:t>
            </w:r>
          </w:p>
        </w:tc>
        <w:tc>
          <w:tcPr>
            <w:tcW w:w="4485" w:type="dxa"/>
            <w:vAlign w:val="center"/>
          </w:tcPr>
          <w:p w14:paraId="5C9DE46A"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地址：</w:t>
            </w:r>
          </w:p>
        </w:tc>
      </w:tr>
      <w:tr w:rsidR="0027206C" w:rsidRPr="0078622D" w14:paraId="7FF0EE84" w14:textId="77777777">
        <w:trPr>
          <w:trHeight w:val="736"/>
        </w:trPr>
        <w:tc>
          <w:tcPr>
            <w:tcW w:w="4534" w:type="dxa"/>
            <w:vAlign w:val="center"/>
          </w:tcPr>
          <w:p w14:paraId="20E91389"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法定代表人(签字):</w:t>
            </w:r>
          </w:p>
        </w:tc>
        <w:tc>
          <w:tcPr>
            <w:tcW w:w="4485" w:type="dxa"/>
            <w:vAlign w:val="center"/>
          </w:tcPr>
          <w:p w14:paraId="289F3CEC"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法定代表人(签字):</w:t>
            </w:r>
          </w:p>
        </w:tc>
      </w:tr>
      <w:tr w:rsidR="0027206C" w:rsidRPr="0078622D" w14:paraId="5814FC5D" w14:textId="77777777">
        <w:trPr>
          <w:trHeight w:val="735"/>
        </w:trPr>
        <w:tc>
          <w:tcPr>
            <w:tcW w:w="4534" w:type="dxa"/>
            <w:vAlign w:val="center"/>
          </w:tcPr>
          <w:p w14:paraId="58FB346A"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委托代理人(签字):</w:t>
            </w:r>
          </w:p>
        </w:tc>
        <w:tc>
          <w:tcPr>
            <w:tcW w:w="4485" w:type="dxa"/>
            <w:vAlign w:val="center"/>
          </w:tcPr>
          <w:p w14:paraId="3816A717"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委托代理人(签字)</w:t>
            </w:r>
          </w:p>
        </w:tc>
      </w:tr>
      <w:tr w:rsidR="0027206C" w:rsidRPr="0078622D" w14:paraId="697CBD91" w14:textId="77777777">
        <w:trPr>
          <w:trHeight w:val="722"/>
        </w:trPr>
        <w:tc>
          <w:tcPr>
            <w:tcW w:w="4534" w:type="dxa"/>
            <w:vAlign w:val="center"/>
          </w:tcPr>
          <w:p w14:paraId="382261EA"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联系人：</w:t>
            </w:r>
          </w:p>
        </w:tc>
        <w:tc>
          <w:tcPr>
            <w:tcW w:w="4485" w:type="dxa"/>
            <w:vAlign w:val="center"/>
          </w:tcPr>
          <w:p w14:paraId="1A131797"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联系人：</w:t>
            </w:r>
          </w:p>
        </w:tc>
      </w:tr>
      <w:tr w:rsidR="0027206C" w:rsidRPr="0078622D" w14:paraId="404996DC" w14:textId="77777777">
        <w:trPr>
          <w:trHeight w:val="741"/>
        </w:trPr>
        <w:tc>
          <w:tcPr>
            <w:tcW w:w="4534" w:type="dxa"/>
            <w:vAlign w:val="center"/>
          </w:tcPr>
          <w:p w14:paraId="718148FA"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联系电话：</w:t>
            </w:r>
          </w:p>
        </w:tc>
        <w:tc>
          <w:tcPr>
            <w:tcW w:w="4485" w:type="dxa"/>
            <w:vAlign w:val="center"/>
          </w:tcPr>
          <w:p w14:paraId="07D98ED8" w14:textId="77777777" w:rsidR="0027206C" w:rsidRPr="0078622D" w:rsidRDefault="00000000">
            <w:pPr>
              <w:jc w:val="both"/>
              <w:rPr>
                <w:rFonts w:asciiTheme="minorEastAsia" w:eastAsiaTheme="minorEastAsia" w:hAnsiTheme="minorEastAsia" w:cstheme="minorEastAsia" w:hint="eastAsia"/>
                <w:color w:val="auto"/>
                <w:sz w:val="24"/>
                <w:szCs w:val="24"/>
              </w:rPr>
            </w:pPr>
            <w:r w:rsidRPr="0078622D">
              <w:rPr>
                <w:rFonts w:asciiTheme="minorEastAsia" w:eastAsiaTheme="minorEastAsia" w:hAnsiTheme="minorEastAsia" w:cstheme="minorEastAsia" w:hint="eastAsia"/>
                <w:color w:val="auto"/>
                <w:sz w:val="24"/>
                <w:szCs w:val="24"/>
              </w:rPr>
              <w:t>联系电话：</w:t>
            </w:r>
          </w:p>
        </w:tc>
      </w:tr>
      <w:tr w:rsidR="0027206C" w:rsidRPr="0078622D" w14:paraId="77512518" w14:textId="77777777">
        <w:trPr>
          <w:trHeight w:val="754"/>
        </w:trPr>
        <w:tc>
          <w:tcPr>
            <w:tcW w:w="4534" w:type="dxa"/>
            <w:vAlign w:val="center"/>
          </w:tcPr>
          <w:p w14:paraId="622D5E12" w14:textId="77777777" w:rsidR="0027206C" w:rsidRPr="0078622D" w:rsidRDefault="00000000">
            <w:pPr>
              <w:jc w:val="both"/>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电子邮箱：</w:t>
            </w:r>
          </w:p>
        </w:tc>
        <w:tc>
          <w:tcPr>
            <w:tcW w:w="4485" w:type="dxa"/>
            <w:vAlign w:val="center"/>
          </w:tcPr>
          <w:p w14:paraId="017EC4D1" w14:textId="77777777" w:rsidR="0027206C" w:rsidRPr="0078622D" w:rsidRDefault="00000000">
            <w:pPr>
              <w:jc w:val="both"/>
              <w:rPr>
                <w:rFonts w:asciiTheme="minorEastAsia" w:eastAsiaTheme="minorEastAsia" w:hAnsiTheme="minorEastAsia" w:cstheme="minorEastAsia" w:hint="eastAsia"/>
                <w:color w:val="auto"/>
                <w:sz w:val="24"/>
                <w:szCs w:val="24"/>
                <w:lang w:eastAsia="zh-CN"/>
              </w:rPr>
            </w:pPr>
            <w:r w:rsidRPr="0078622D">
              <w:rPr>
                <w:rFonts w:asciiTheme="minorEastAsia" w:eastAsiaTheme="minorEastAsia" w:hAnsiTheme="minorEastAsia" w:cstheme="minorEastAsia" w:hint="eastAsia"/>
                <w:color w:val="auto"/>
                <w:sz w:val="24"/>
                <w:szCs w:val="24"/>
                <w:lang w:eastAsia="zh-CN"/>
              </w:rPr>
              <w:t>电子邮箱：</w:t>
            </w:r>
          </w:p>
        </w:tc>
      </w:tr>
    </w:tbl>
    <w:p w14:paraId="7F08F923" w14:textId="77777777" w:rsidR="0027206C" w:rsidRPr="0078622D" w:rsidRDefault="0027206C">
      <w:pPr>
        <w:rPr>
          <w:rFonts w:asciiTheme="minorEastAsia" w:eastAsiaTheme="minorEastAsia" w:hAnsiTheme="minorEastAsia" w:cstheme="minorEastAsia" w:hint="eastAsia"/>
          <w:color w:val="auto"/>
          <w:lang w:eastAsia="zh-CN"/>
        </w:rPr>
      </w:pPr>
    </w:p>
    <w:sectPr w:rsidR="0027206C" w:rsidRPr="0078622D">
      <w:footerReference w:type="default" r:id="rId8"/>
      <w:pgSz w:w="11900" w:h="16830"/>
      <w:pgMar w:top="1377" w:right="1253" w:bottom="1304" w:left="1524" w:header="0" w:footer="1169"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612C6" w14:textId="77777777" w:rsidR="0099156C" w:rsidRDefault="0099156C">
      <w:r>
        <w:separator/>
      </w:r>
    </w:p>
  </w:endnote>
  <w:endnote w:type="continuationSeparator" w:id="0">
    <w:p w14:paraId="52E9DDF4" w14:textId="77777777" w:rsidR="0099156C" w:rsidRDefault="0099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公文小标宋">
    <w:charset w:val="86"/>
    <w:family w:val="auto"/>
    <w:pitch w:val="default"/>
    <w:sig w:usb0="A00002BF" w:usb1="38CF7CFA" w:usb2="00000016" w:usb3="00000000" w:csb0="00040001" w:csb1="00000000"/>
    <w:embedRegular r:id="rId1" w:subsetted="1" w:fontKey="{9EE1C5A5-EE47-4C73-8968-472611EFB0BA}"/>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75A6E" w14:textId="77777777" w:rsidR="0027206C" w:rsidRDefault="00000000">
    <w:pPr>
      <w:spacing w:line="174" w:lineRule="auto"/>
      <w:ind w:left="4435"/>
      <w:rPr>
        <w:rFonts w:ascii="Times New Roman" w:eastAsia="Times New Roman" w:hAnsi="Times New Roman" w:cs="Times New Roman"/>
        <w:sz w:val="15"/>
        <w:szCs w:val="15"/>
      </w:rPr>
    </w:pPr>
    <w:r>
      <w:rPr>
        <w:noProof/>
        <w:sz w:val="15"/>
      </w:rPr>
      <mc:AlternateContent>
        <mc:Choice Requires="wps">
          <w:drawing>
            <wp:anchor distT="0" distB="0" distL="114300" distR="114300" simplePos="0" relativeHeight="251659264" behindDoc="0" locked="0" layoutInCell="1" allowOverlap="1" wp14:anchorId="6A0ABE0E" wp14:editId="392A1699">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B1BA8F" w14:textId="77777777" w:rsidR="0027206C" w:rsidRDefault="00000000">
                          <w:pPr>
                            <w:pStyle w:val="a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0ABE0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EB1BA8F" w14:textId="77777777" w:rsidR="0027206C" w:rsidRDefault="00000000">
                    <w:pPr>
                      <w:pStyle w:val="a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6A1A" w14:textId="77777777" w:rsidR="0099156C" w:rsidRDefault="0099156C">
      <w:r>
        <w:separator/>
      </w:r>
    </w:p>
  </w:footnote>
  <w:footnote w:type="continuationSeparator" w:id="0">
    <w:p w14:paraId="4CDC772D" w14:textId="77777777" w:rsidR="0099156C" w:rsidRDefault="009915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TrueTypeFonts/>
  <w:saveSubset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1E7668"/>
    <w:rsid w:val="0027206C"/>
    <w:rsid w:val="00275DC2"/>
    <w:rsid w:val="003511F5"/>
    <w:rsid w:val="004174E0"/>
    <w:rsid w:val="0044229A"/>
    <w:rsid w:val="005A1F4B"/>
    <w:rsid w:val="0062118E"/>
    <w:rsid w:val="006C4ADD"/>
    <w:rsid w:val="00777EB7"/>
    <w:rsid w:val="0078622D"/>
    <w:rsid w:val="007C6DE7"/>
    <w:rsid w:val="008B3847"/>
    <w:rsid w:val="008E5CC1"/>
    <w:rsid w:val="00917EE0"/>
    <w:rsid w:val="0099156C"/>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997131"/>
    <w:rsid w:val="1DB10E44"/>
    <w:rsid w:val="1E1B62F5"/>
    <w:rsid w:val="1F5844BB"/>
    <w:rsid w:val="22AD1941"/>
    <w:rsid w:val="230010F2"/>
    <w:rsid w:val="242A1B68"/>
    <w:rsid w:val="258129BE"/>
    <w:rsid w:val="25E72643"/>
    <w:rsid w:val="25FA62CC"/>
    <w:rsid w:val="2F974B8C"/>
    <w:rsid w:val="30B73737"/>
    <w:rsid w:val="30C46236"/>
    <w:rsid w:val="37A94BA8"/>
    <w:rsid w:val="37AA2989"/>
    <w:rsid w:val="384004B6"/>
    <w:rsid w:val="3CB46D7D"/>
    <w:rsid w:val="3F9904AC"/>
    <w:rsid w:val="408E30B3"/>
    <w:rsid w:val="439B4FE7"/>
    <w:rsid w:val="4DDA685F"/>
    <w:rsid w:val="4F367831"/>
    <w:rsid w:val="51BD6A38"/>
    <w:rsid w:val="528B3483"/>
    <w:rsid w:val="54637566"/>
    <w:rsid w:val="58CB4F3F"/>
    <w:rsid w:val="5BEA0612"/>
    <w:rsid w:val="61D5316E"/>
    <w:rsid w:val="6283046C"/>
    <w:rsid w:val="62DB47B4"/>
    <w:rsid w:val="64F8789F"/>
    <w:rsid w:val="65784102"/>
    <w:rsid w:val="677B47B7"/>
    <w:rsid w:val="68751207"/>
    <w:rsid w:val="6A535578"/>
    <w:rsid w:val="6AE73408"/>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2397A"/>
  <w15:docId w15:val="{04152419-F911-458D-B9EE-3A1A1DFD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footer"/>
    <w:basedOn w:val="a"/>
    <w:uiPriority w:val="99"/>
    <w:semiHidden/>
    <w:unhideWhenUsed/>
    <w:qFormat/>
    <w:pPr>
      <w:tabs>
        <w:tab w:val="center" w:pos="4153"/>
        <w:tab w:val="right" w:pos="8306"/>
      </w:tabs>
    </w:pPr>
    <w:rPr>
      <w:sz w:val="18"/>
    </w:rPr>
  </w:style>
  <w:style w:type="paragraph" w:styleId="a5">
    <w:name w:val="header"/>
    <w:basedOn w:val="a"/>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666666"/>
      <w:u w:val="none"/>
    </w:rPr>
  </w:style>
  <w:style w:type="character" w:styleId="a8">
    <w:name w:val="Hyperlink"/>
    <w:basedOn w:val="a0"/>
    <w:uiPriority w:val="99"/>
    <w:semiHidden/>
    <w:unhideWhenUsed/>
    <w:qFormat/>
    <w:rPr>
      <w:color w:val="666666"/>
      <w:u w:val="none"/>
    </w:rPr>
  </w:style>
  <w:style w:type="table" w:customStyle="1" w:styleId="TableNormal">
    <w:name w:val="Table Normal"/>
    <w:semiHidden/>
    <w:unhideWhenUsed/>
    <w:qFormat/>
    <w:rPr>
      <w:rFonts w:ascii="Arial" w:hAnsi="Arial" w:cs="Arial"/>
    </w:rPr>
    <w:tblPr>
      <w:tblCellMar>
        <w:top w:w="0" w:type="dxa"/>
        <w:left w:w="0" w:type="dxa"/>
        <w:bottom w:w="0" w:type="dxa"/>
        <w:right w:w="0" w:type="dxa"/>
      </w:tblCellMar>
    </w:tblPr>
  </w:style>
  <w:style w:type="paragraph" w:customStyle="1" w:styleId="Style10">
    <w:name w:val="_Style 10"/>
    <w:basedOn w:val="a"/>
    <w:next w:val="a"/>
    <w:qFormat/>
    <w:pPr>
      <w:pBdr>
        <w:bottom w:val="single" w:sz="6" w:space="1" w:color="auto"/>
      </w:pBdr>
      <w:jc w:val="center"/>
    </w:pPr>
    <w:rPr>
      <w:rFonts w:eastAsia="宋体"/>
      <w:vanish/>
      <w:sz w:val="16"/>
    </w:rPr>
  </w:style>
  <w:style w:type="paragraph" w:customStyle="1" w:styleId="Style11">
    <w:name w:val="_Style 11"/>
    <w:basedOn w:val="a"/>
    <w:next w:val="a"/>
    <w:qFormat/>
    <w:pPr>
      <w:pBdr>
        <w:top w:val="single" w:sz="6" w:space="1" w:color="auto"/>
      </w:pBdr>
      <w:jc w:val="center"/>
    </w:pPr>
    <w:rPr>
      <w:rFonts w:eastAsia="宋体"/>
      <w:vanish/>
      <w:sz w:val="16"/>
    </w:rPr>
  </w:style>
  <w:style w:type="paragraph" w:customStyle="1" w:styleId="null3">
    <w:name w:val="null3"/>
    <w:hidden/>
    <w:qFormat/>
    <w:rPr>
      <w:rFonts w:asciiTheme="minorHAnsi" w:eastAsiaTheme="minorEastAsia" w:hAnsiTheme="minorHAnsi" w:cstheme="minorBid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BC512EB-43E8-4C87-88B3-40FFC90E98B4}">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3541</Words>
  <Characters>3683</Characters>
  <Application>Microsoft Office Word</Application>
  <DocSecurity>0</DocSecurity>
  <Lines>160</Lines>
  <Paragraphs>147</Paragraphs>
  <ScaleCrop>false</ScaleCrop>
  <Company>china</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杭琨</cp:lastModifiedBy>
  <cp:revision>3</cp:revision>
  <cp:lastPrinted>2026-07-14T02:08:00Z</cp:lastPrinted>
  <dcterms:created xsi:type="dcterms:W3CDTF">2026-04-23T01:22:00Z</dcterms:created>
  <dcterms:modified xsi:type="dcterms:W3CDTF">2026-08-18T07:08:00Z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eyJoZGlkIjoiZWUwNTEzOTFkNGFmNTIyMWRjNDBlNDEzNTljYzUzYmIiLCJ1c2VySWQiOiIzMjc5MjMxMjUifQ==</vt:lpwstr>
  </property>
  <property fmtid="{D5CDD505-2E9C-101B-9397-08002B2CF9AE}" pid="3" name="KSOProductBuildVer">
    <vt:lpwstr>2052-12.1.0.23542</vt:lpwstr>
  </property>
  <property fmtid="{D5CDD505-2E9C-101B-9397-08002B2CF9AE}" pid="4" name="ICV">
    <vt:lpwstr>8B589A4FCFAA47A3A92BF2BBC61986C1_13</vt:lpwstr>
  </property>
</Properties>
</file>