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20F85">
      <w:pPr>
        <w:pStyle w:val="4"/>
      </w:pPr>
      <w:r>
        <w:rPr>
          <w:rFonts w:ascii="仿宋_GB2312" w:hAnsi="仿宋_GB2312" w:eastAsia="仿宋_GB2312" w:cs="仿宋_GB2312"/>
          <w:b/>
        </w:rPr>
        <w:t>版本号：FYZC-XA-2026-006（GK）20260811002</w:t>
      </w:r>
      <w:r>
        <w:br w:type="textWrapping"/>
      </w:r>
      <w:r>
        <w:br w:type="textWrapping"/>
      </w:r>
      <w:r>
        <w:br w:type="textWrapping"/>
      </w:r>
      <w:r>
        <w:br w:type="textWrapping"/>
      </w:r>
      <w:r>
        <w:br w:type="textWrapping"/>
      </w:r>
    </w:p>
    <w:p w14:paraId="4FD56C4F">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p>
    <w:p w14:paraId="4878F57A">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01690357">
      <w:pPr>
        <w:pStyle w:val="4"/>
        <w:jc w:val="center"/>
        <w:outlineLvl w:val="2"/>
      </w:pPr>
      <w:r>
        <w:rPr>
          <w:rFonts w:ascii="仿宋_GB2312" w:hAnsi="仿宋_GB2312" w:eastAsia="仿宋_GB2312" w:cs="仿宋_GB2312"/>
          <w:b/>
          <w:sz w:val="28"/>
        </w:rPr>
        <w:t>采购项目名称：沣京工业园2026年专项债项目规划条件编制及相关服务</w:t>
      </w:r>
    </w:p>
    <w:p w14:paraId="1FCD4CE3">
      <w:pPr>
        <w:pStyle w:val="4"/>
        <w:jc w:val="center"/>
        <w:outlineLvl w:val="2"/>
      </w:pPr>
      <w:r>
        <w:rPr>
          <w:rFonts w:ascii="仿宋_GB2312" w:hAnsi="仿宋_GB2312" w:eastAsia="仿宋_GB2312" w:cs="仿宋_GB2312"/>
          <w:b/>
          <w:sz w:val="28"/>
        </w:rPr>
        <w:t>采购项目编号：FYZC-XA-2026-006（GK）</w:t>
      </w:r>
      <w:r>
        <w:br w:type="textWrapping"/>
      </w:r>
      <w:r>
        <w:br w:type="textWrapping"/>
      </w:r>
      <w:r>
        <w:br w:type="textWrapping"/>
      </w:r>
    </w:p>
    <w:p w14:paraId="28BE372E">
      <w:pPr>
        <w:pStyle w:val="4"/>
        <w:jc w:val="center"/>
        <w:outlineLvl w:val="2"/>
      </w:pPr>
      <w:r>
        <w:rPr>
          <w:rFonts w:ascii="仿宋_GB2312" w:hAnsi="仿宋_GB2312" w:eastAsia="仿宋_GB2312" w:cs="仿宋_GB2312"/>
          <w:b/>
          <w:sz w:val="28"/>
        </w:rPr>
        <w:t>西安沣京工业园管理委员会</w:t>
      </w:r>
    </w:p>
    <w:p w14:paraId="4963764E">
      <w:pPr>
        <w:pStyle w:val="4"/>
        <w:jc w:val="center"/>
        <w:outlineLvl w:val="2"/>
      </w:pPr>
      <w:r>
        <w:rPr>
          <w:rFonts w:ascii="仿宋_GB2312" w:hAnsi="仿宋_GB2312" w:eastAsia="仿宋_GB2312" w:cs="仿宋_GB2312"/>
          <w:b/>
          <w:sz w:val="28"/>
        </w:rPr>
        <w:t>沣禹项目管理咨询有限公司共同编制</w:t>
      </w:r>
    </w:p>
    <w:p w14:paraId="0C34685F">
      <w:pPr>
        <w:pStyle w:val="4"/>
        <w:jc w:val="center"/>
        <w:outlineLvl w:val="2"/>
      </w:pPr>
      <w:r>
        <w:rPr>
          <w:rFonts w:ascii="仿宋_GB2312" w:hAnsi="仿宋_GB2312" w:eastAsia="仿宋_GB2312" w:cs="仿宋_GB2312"/>
          <w:b/>
          <w:sz w:val="28"/>
        </w:rPr>
        <w:t>2026年08月12日</w:t>
      </w:r>
    </w:p>
    <w:p w14:paraId="533F265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D60876B">
      <w:pPr>
        <w:pStyle w:val="4"/>
        <w:jc w:val="center"/>
        <w:outlineLvl w:val="1"/>
      </w:pPr>
      <w:r>
        <w:rPr>
          <w:rFonts w:ascii="仿宋_GB2312" w:hAnsi="仿宋_GB2312" w:eastAsia="仿宋_GB2312" w:cs="仿宋_GB2312"/>
          <w:b/>
          <w:sz w:val="36"/>
        </w:rPr>
        <w:t>第一章 投标邀请</w:t>
      </w:r>
    </w:p>
    <w:p w14:paraId="065BEDB3">
      <w:pPr>
        <w:pStyle w:val="4"/>
        <w:ind w:firstLine="480"/>
      </w:pPr>
      <w:r>
        <w:rPr>
          <w:rFonts w:ascii="仿宋_GB2312" w:hAnsi="仿宋_GB2312" w:eastAsia="仿宋_GB2312" w:cs="仿宋_GB2312"/>
        </w:rPr>
        <w:t>沣禹项目管理咨询有限公司（以下简称“代理机构”）受西安沣京工业园管理委员会委托，拟对沣京工业园2026年专项债项目规划条件编制及相关服务进行国内公开招标，兹邀请符合本次招标要求的供应商参加投标。</w:t>
      </w:r>
    </w:p>
    <w:p w14:paraId="63242E22">
      <w:pPr>
        <w:pStyle w:val="4"/>
        <w:outlineLvl w:val="2"/>
      </w:pPr>
      <w:r>
        <w:rPr>
          <w:rFonts w:ascii="仿宋_GB2312" w:hAnsi="仿宋_GB2312" w:eastAsia="仿宋_GB2312" w:cs="仿宋_GB2312"/>
          <w:b/>
          <w:sz w:val="28"/>
        </w:rPr>
        <w:t>一、采购项目编号：FYZC-XA-2026-006（GK）</w:t>
      </w:r>
    </w:p>
    <w:p w14:paraId="16D26C65">
      <w:pPr>
        <w:pStyle w:val="4"/>
        <w:outlineLvl w:val="2"/>
      </w:pPr>
      <w:r>
        <w:rPr>
          <w:rFonts w:ascii="仿宋_GB2312" w:hAnsi="仿宋_GB2312" w:eastAsia="仿宋_GB2312" w:cs="仿宋_GB2312"/>
          <w:b/>
          <w:sz w:val="28"/>
        </w:rPr>
        <w:t>二、采购项目名称：沣京工业园2026年专项债项目规划条件编制及相关服务</w:t>
      </w:r>
    </w:p>
    <w:p w14:paraId="266208B0">
      <w:pPr>
        <w:pStyle w:val="4"/>
        <w:outlineLvl w:val="2"/>
      </w:pPr>
      <w:r>
        <w:rPr>
          <w:rFonts w:ascii="仿宋_GB2312" w:hAnsi="仿宋_GB2312" w:eastAsia="仿宋_GB2312" w:cs="仿宋_GB2312"/>
          <w:b/>
          <w:sz w:val="28"/>
        </w:rPr>
        <w:t>三、招标项目简介</w:t>
      </w:r>
    </w:p>
    <w:p w14:paraId="53F8CB31">
      <w:pPr>
        <w:pStyle w:val="4"/>
        <w:ind w:firstLine="480"/>
      </w:pPr>
      <w:r>
        <w:rPr>
          <w:rFonts w:ascii="仿宋_GB2312" w:hAnsi="仿宋_GB2312" w:eastAsia="仿宋_GB2312" w:cs="仿宋_GB2312"/>
        </w:rPr>
        <w:t>为保障沣京工业园后续产业项目顺利落地，为产业项目实施提供充足发展空间，本项目以鄠邑区辖区内第一批西安市土地储备专项债券资金涉及的13宗地块为工作范围，地块总用地面积约33.432公顷。本项目开展规划条件编制及相关服务工作，具体内容包括但不限于：地块现状调研与分析、上位规划衔接、相关专项规划协调、单元详细规划动态更新、规划成果公示及报批等工作。项目预算金额为234.00万元。</w:t>
      </w:r>
    </w:p>
    <w:p w14:paraId="49822145">
      <w:pPr>
        <w:pStyle w:val="4"/>
        <w:outlineLvl w:val="2"/>
      </w:pPr>
      <w:r>
        <w:rPr>
          <w:rFonts w:ascii="仿宋_GB2312" w:hAnsi="仿宋_GB2312" w:eastAsia="仿宋_GB2312" w:cs="仿宋_GB2312"/>
          <w:b/>
          <w:sz w:val="28"/>
        </w:rPr>
        <w:t>四、供应商参加本次政府采购活动应具备的条件</w:t>
      </w:r>
    </w:p>
    <w:p w14:paraId="44DCE96E">
      <w:pPr>
        <w:pStyle w:val="4"/>
        <w:ind w:firstLine="480"/>
      </w:pPr>
      <w:r>
        <w:rPr>
          <w:rFonts w:ascii="仿宋_GB2312" w:hAnsi="仿宋_GB2312" w:eastAsia="仿宋_GB2312" w:cs="仿宋_GB2312"/>
        </w:rPr>
        <w:t>（一）满足《中华人民共和国政府采购法》第二十二条规定；</w:t>
      </w:r>
    </w:p>
    <w:p w14:paraId="18A226F6">
      <w:pPr>
        <w:pStyle w:val="4"/>
        <w:ind w:firstLine="480"/>
      </w:pPr>
      <w:r>
        <w:rPr>
          <w:rFonts w:ascii="仿宋_GB2312" w:hAnsi="仿宋_GB2312" w:eastAsia="仿宋_GB2312" w:cs="仿宋_GB2312"/>
        </w:rPr>
        <w:t>（二）落实政府采购政策需满足的资格要求：</w:t>
      </w:r>
    </w:p>
    <w:p w14:paraId="6205B82D">
      <w:pPr>
        <w:pStyle w:val="4"/>
        <w:ind w:firstLine="480"/>
      </w:pPr>
      <w:r>
        <w:rPr>
          <w:rFonts w:ascii="仿宋_GB2312" w:hAnsi="仿宋_GB2312" w:eastAsia="仿宋_GB2312" w:cs="仿宋_GB2312"/>
        </w:rPr>
        <w:t>落实政府采购促进中小企业发展的相关政策：</w:t>
      </w:r>
    </w:p>
    <w:p w14:paraId="31497F0E">
      <w:pPr>
        <w:pStyle w:val="4"/>
      </w:pPr>
      <w:r>
        <w:rPr>
          <w:rFonts w:ascii="仿宋_GB2312" w:hAnsi="仿宋_GB2312" w:eastAsia="仿宋_GB2312" w:cs="仿宋_GB2312"/>
        </w:rPr>
        <w:t>无</w:t>
      </w:r>
    </w:p>
    <w:p w14:paraId="5BC85EC0">
      <w:pPr>
        <w:pStyle w:val="4"/>
        <w:ind w:firstLine="480"/>
      </w:pPr>
      <w:r>
        <w:rPr>
          <w:rFonts w:ascii="仿宋_GB2312" w:hAnsi="仿宋_GB2312" w:eastAsia="仿宋_GB2312" w:cs="仿宋_GB2312"/>
        </w:rPr>
        <w:t>（三）本项目的特定资格要求：</w:t>
      </w:r>
    </w:p>
    <w:p w14:paraId="0721734A">
      <w:pPr>
        <w:pStyle w:val="4"/>
      </w:pPr>
      <w:r>
        <w:rPr>
          <w:rFonts w:ascii="仿宋_GB2312" w:hAnsi="仿宋_GB2312" w:eastAsia="仿宋_GB2312" w:cs="仿宋_GB2312"/>
        </w:rPr>
        <w:t>采购包1：</w:t>
      </w:r>
    </w:p>
    <w:p w14:paraId="7EA94E7E">
      <w:pPr>
        <w:pStyle w:val="4"/>
      </w:pPr>
      <w:r>
        <w:rPr>
          <w:rFonts w:ascii="仿宋_GB2312" w:hAnsi="仿宋_GB2312" w:eastAsia="仿宋_GB2312" w:cs="仿宋_GB2312"/>
        </w:rPr>
        <w:t>1、有效的主体证明：具有独立承担民事责任能力的法人、其他组织或自然人，并出具合法有效的营业执照或事业单位法人证书等国家规定的相关证明，自然人参与的提供其身份证明书；</w:t>
      </w:r>
    </w:p>
    <w:p w14:paraId="7DDFD744">
      <w:pPr>
        <w:pStyle w:val="4"/>
      </w:pPr>
      <w:r>
        <w:rPr>
          <w:rFonts w:ascii="仿宋_GB2312" w:hAnsi="仿宋_GB2312" w:eastAsia="仿宋_GB2312" w:cs="仿宋_GB2312"/>
        </w:rPr>
        <w:t>2、法定代表人委托授权书：法定代表人直接参加投标，须提供法定代表人身份证明；法定代表人授权他人参加投标时，须提供法定代表人委托授权书（附法定代表人、被授权人身份证复印件）；</w:t>
      </w:r>
    </w:p>
    <w:p w14:paraId="39C53768">
      <w:pPr>
        <w:pStyle w:val="4"/>
      </w:pPr>
      <w:r>
        <w:rPr>
          <w:rFonts w:ascii="仿宋_GB2312" w:hAnsi="仿宋_GB2312" w:eastAsia="仿宋_GB2312" w:cs="仿宋_GB2312"/>
        </w:rPr>
        <w:t>3、企业资质：供应商须具备行政主管部门颁发的城乡规划编制乙级及以上资质；</w:t>
      </w:r>
    </w:p>
    <w:p w14:paraId="65419709">
      <w:pPr>
        <w:pStyle w:val="4"/>
      </w:pPr>
      <w:r>
        <w:rPr>
          <w:rFonts w:ascii="仿宋_GB2312" w:hAnsi="仿宋_GB2312" w:eastAsia="仿宋_GB2312" w:cs="仿宋_GB2312"/>
        </w:rPr>
        <w:t>4、项目负责人资格要求：项目负责人具备注册城乡规划师执业资格且在本单位注册；</w:t>
      </w:r>
    </w:p>
    <w:p w14:paraId="59FC3A5D">
      <w:pPr>
        <w:pStyle w:val="4"/>
      </w:pPr>
      <w:r>
        <w:rPr>
          <w:rFonts w:ascii="仿宋_GB2312" w:hAnsi="仿宋_GB2312" w:eastAsia="仿宋_GB2312" w:cs="仿宋_GB2312"/>
        </w:rPr>
        <w:t>5、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54C1ED2">
      <w:pPr>
        <w:pStyle w:val="4"/>
      </w:pPr>
      <w:r>
        <w:rPr>
          <w:rFonts w:ascii="仿宋_GB2312" w:hAnsi="仿宋_GB2312" w:eastAsia="仿宋_GB2312" w:cs="仿宋_GB2312"/>
        </w:rPr>
        <w:t>6、财务状况报告：提供2025年度经审计的财务报告（依据财政部、国务院国资委、金融监管总局印发《关于加强审计报告查验工作的通知》(财会(2023〕15号)报告须在注册会计师行业统一监管平台备案并由该平台赋予二维码））或提交投标文件截止时间三个月内其基本账户开户银行出具的资信证明或财政部门认可的政府采购专业担保机构出具的投标担保函(以上三种形式的资料提供任何一种即可)；</w:t>
      </w:r>
    </w:p>
    <w:p w14:paraId="2CA3618B">
      <w:pPr>
        <w:pStyle w:val="4"/>
      </w:pPr>
      <w:r>
        <w:rPr>
          <w:rFonts w:ascii="仿宋_GB2312" w:hAnsi="仿宋_GB2312" w:eastAsia="仿宋_GB2312" w:cs="仿宋_GB2312"/>
        </w:rPr>
        <w:t>7、税收缴纳证明：提供投标文件提交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7BDE6ADD">
      <w:pPr>
        <w:pStyle w:val="4"/>
      </w:pPr>
      <w:r>
        <w:rPr>
          <w:rFonts w:ascii="仿宋_GB2312" w:hAnsi="仿宋_GB2312" w:eastAsia="仿宋_GB2312" w:cs="仿宋_GB2312"/>
        </w:rPr>
        <w:t>8、社会保障资金缴纳证明：提供投标文件提交截止时间前6个月内已缴存的至少一个月的社会保障资金缴存单据或社保机构开具的社会保险参保缴费情况证明，依法不需要缴纳社会保障资金的单位应提供相关证明材料；</w:t>
      </w:r>
    </w:p>
    <w:p w14:paraId="72F063A0">
      <w:pPr>
        <w:pStyle w:val="4"/>
      </w:pPr>
      <w:r>
        <w:rPr>
          <w:rFonts w:ascii="仿宋_GB2312" w:hAnsi="仿宋_GB2312" w:eastAsia="仿宋_GB2312" w:cs="仿宋_GB2312"/>
        </w:rPr>
        <w:t>9、无重大违法记录书面声明：参加政府采购活动前3年内，在经营活动中没有重大违法记录（提供书面声明）；</w:t>
      </w:r>
    </w:p>
    <w:p w14:paraId="30DED1CD">
      <w:pPr>
        <w:pStyle w:val="4"/>
      </w:pPr>
      <w:r>
        <w:rPr>
          <w:rFonts w:ascii="仿宋_GB2312" w:hAnsi="仿宋_GB2312" w:eastAsia="仿宋_GB2312" w:cs="仿宋_GB2312"/>
        </w:rPr>
        <w:t>10、履行专业技术能力：提供具有履行本合同所必需的设备和专业技术能力的承诺（提供承诺书）；</w:t>
      </w:r>
    </w:p>
    <w:p w14:paraId="3BCB0C56">
      <w:pPr>
        <w:pStyle w:val="4"/>
      </w:pPr>
      <w:r>
        <w:rPr>
          <w:rFonts w:ascii="仿宋_GB2312" w:hAnsi="仿宋_GB2312" w:eastAsia="仿宋_GB2312" w:cs="仿宋_GB2312"/>
        </w:rPr>
        <w:t>11、关联关系：单位负责人为同一人或者存在直接控股、管理关系的不同供应商，不得参加同一合同项下的政府采购活动；</w:t>
      </w:r>
    </w:p>
    <w:p w14:paraId="17027F6D">
      <w:pPr>
        <w:pStyle w:val="4"/>
      </w:pPr>
      <w:r>
        <w:rPr>
          <w:rFonts w:ascii="仿宋_GB2312" w:hAnsi="仿宋_GB2312" w:eastAsia="仿宋_GB2312" w:cs="仿宋_GB2312"/>
        </w:rPr>
        <w:t>12、其他要求：本项目不接受联合体投标（提供承诺函）。</w:t>
      </w:r>
    </w:p>
    <w:p w14:paraId="5B00F6E7">
      <w:pPr>
        <w:pStyle w:val="4"/>
        <w:outlineLvl w:val="2"/>
      </w:pPr>
      <w:r>
        <w:rPr>
          <w:rFonts w:ascii="仿宋_GB2312" w:hAnsi="仿宋_GB2312" w:eastAsia="仿宋_GB2312" w:cs="仿宋_GB2312"/>
          <w:b/>
          <w:sz w:val="28"/>
        </w:rPr>
        <w:t>五、电子化采购相关事项</w:t>
      </w:r>
    </w:p>
    <w:p w14:paraId="726B9824">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090D08DB">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3B82F57A">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5FB93754">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37596777">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5CD25EE2">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4006325C">
      <w:pPr>
        <w:pStyle w:val="4"/>
        <w:ind w:firstLine="480"/>
      </w:pPr>
      <w:r>
        <w:rPr>
          <w:rFonts w:ascii="仿宋_GB2312" w:hAnsi="仿宋_GB2312" w:eastAsia="仿宋_GB2312" w:cs="仿宋_GB2312"/>
        </w:rPr>
        <w:t>（四）政府采购平台技术支持：</w:t>
      </w:r>
    </w:p>
    <w:p w14:paraId="24BD3DBB">
      <w:pPr>
        <w:pStyle w:val="4"/>
        <w:ind w:firstLine="480"/>
      </w:pPr>
      <w:r>
        <w:rPr>
          <w:rFonts w:ascii="仿宋_GB2312" w:hAnsi="仿宋_GB2312" w:eastAsia="仿宋_GB2312" w:cs="仿宋_GB2312"/>
        </w:rPr>
        <w:t>在线服务：通过陕西省政府采购网-在线服务进行咨询。</w:t>
      </w:r>
    </w:p>
    <w:p w14:paraId="065B46D3">
      <w:pPr>
        <w:pStyle w:val="4"/>
        <w:ind w:firstLine="480"/>
      </w:pPr>
      <w:r>
        <w:rPr>
          <w:rFonts w:ascii="仿宋_GB2312" w:hAnsi="仿宋_GB2312" w:eastAsia="仿宋_GB2312" w:cs="仿宋_GB2312"/>
        </w:rPr>
        <w:t>技术服务电话：029-96702。</w:t>
      </w:r>
    </w:p>
    <w:p w14:paraId="277AB8D8">
      <w:pPr>
        <w:pStyle w:val="4"/>
        <w:ind w:firstLine="480"/>
      </w:pPr>
      <w:r>
        <w:rPr>
          <w:rFonts w:ascii="仿宋_GB2312" w:hAnsi="仿宋_GB2312" w:eastAsia="仿宋_GB2312" w:cs="仿宋_GB2312"/>
        </w:rPr>
        <w:t>CA及签章服务：通过陕西省政府采购网-办事指南-CA及签章服务查看CA办理流程。</w:t>
      </w:r>
    </w:p>
    <w:p w14:paraId="099BDDE9">
      <w:pPr>
        <w:pStyle w:val="4"/>
        <w:outlineLvl w:val="2"/>
      </w:pPr>
      <w:r>
        <w:rPr>
          <w:rFonts w:ascii="仿宋_GB2312" w:hAnsi="仿宋_GB2312" w:eastAsia="仿宋_GB2312" w:cs="仿宋_GB2312"/>
          <w:b/>
          <w:sz w:val="28"/>
        </w:rPr>
        <w:t>六、招标文件获取时间、方式及地址</w:t>
      </w:r>
    </w:p>
    <w:p w14:paraId="780D9C6B">
      <w:pPr>
        <w:pStyle w:val="4"/>
        <w:ind w:firstLine="480"/>
      </w:pPr>
      <w:r>
        <w:rPr>
          <w:rFonts w:ascii="仿宋_GB2312" w:hAnsi="仿宋_GB2312" w:eastAsia="仿宋_GB2312" w:cs="仿宋_GB2312"/>
        </w:rPr>
        <w:t>（一）招标文件获取时间：详见采购公告。</w:t>
      </w:r>
    </w:p>
    <w:p w14:paraId="6DF1C07F">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755B42CB">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22851655">
      <w:pPr>
        <w:pStyle w:val="4"/>
        <w:outlineLvl w:val="2"/>
      </w:pPr>
      <w:r>
        <w:rPr>
          <w:rFonts w:ascii="仿宋_GB2312" w:hAnsi="仿宋_GB2312" w:eastAsia="仿宋_GB2312" w:cs="仿宋_GB2312"/>
          <w:b/>
          <w:sz w:val="28"/>
        </w:rPr>
        <w:t>七、投标文件提交截止时间及开标时间、地点、方式</w:t>
      </w:r>
    </w:p>
    <w:p w14:paraId="7E2770B8">
      <w:pPr>
        <w:pStyle w:val="4"/>
        <w:ind w:firstLine="480"/>
      </w:pPr>
      <w:r>
        <w:rPr>
          <w:rFonts w:ascii="仿宋_GB2312" w:hAnsi="仿宋_GB2312" w:eastAsia="仿宋_GB2312" w:cs="仿宋_GB2312"/>
        </w:rPr>
        <w:t>（一）投标文件提交截止时间及开标时间：详见采购公告。</w:t>
      </w:r>
    </w:p>
    <w:p w14:paraId="71E99CD1">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30E81D23">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14:paraId="3CCA3465">
      <w:pPr>
        <w:pStyle w:val="4"/>
        <w:outlineLvl w:val="2"/>
      </w:pPr>
      <w:r>
        <w:rPr>
          <w:rFonts w:ascii="仿宋_GB2312" w:hAnsi="仿宋_GB2312" w:eastAsia="仿宋_GB2312" w:cs="仿宋_GB2312"/>
          <w:b/>
          <w:sz w:val="28"/>
        </w:rPr>
        <w:t>八、本投标邀请在陕西省政府采购网以公告形式发布</w:t>
      </w:r>
    </w:p>
    <w:p w14:paraId="25BFDA18">
      <w:pPr>
        <w:pStyle w:val="4"/>
        <w:outlineLvl w:val="2"/>
      </w:pPr>
      <w:r>
        <w:rPr>
          <w:rFonts w:ascii="仿宋_GB2312" w:hAnsi="仿宋_GB2312" w:eastAsia="仿宋_GB2312" w:cs="仿宋_GB2312"/>
          <w:b/>
          <w:sz w:val="28"/>
        </w:rPr>
        <w:t>九、供应商信用融资</w:t>
      </w:r>
    </w:p>
    <w:p w14:paraId="4A9EA734">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14:paraId="3474107F">
      <w:pPr>
        <w:pStyle w:val="4"/>
        <w:outlineLvl w:val="2"/>
      </w:pPr>
      <w:r>
        <w:rPr>
          <w:rFonts w:ascii="仿宋_GB2312" w:hAnsi="仿宋_GB2312" w:eastAsia="仿宋_GB2312" w:cs="仿宋_GB2312"/>
          <w:b/>
          <w:sz w:val="28"/>
        </w:rPr>
        <w:t>十、联系方式</w:t>
      </w:r>
    </w:p>
    <w:p w14:paraId="193269D9">
      <w:pPr>
        <w:pStyle w:val="4"/>
        <w:outlineLvl w:val="2"/>
      </w:pPr>
      <w:r>
        <w:rPr>
          <w:rFonts w:ascii="仿宋_GB2312" w:hAnsi="仿宋_GB2312" w:eastAsia="仿宋_GB2312" w:cs="仿宋_GB2312"/>
          <w:b/>
          <w:sz w:val="28"/>
        </w:rPr>
        <w:t>采购人： 西安沣京工业园管理委员会</w:t>
      </w:r>
    </w:p>
    <w:p w14:paraId="535FE45D">
      <w:pPr>
        <w:pStyle w:val="4"/>
      </w:pPr>
      <w:r>
        <w:rPr>
          <w:rFonts w:ascii="仿宋_GB2312" w:hAnsi="仿宋_GB2312" w:eastAsia="仿宋_GB2312" w:cs="仿宋_GB2312"/>
        </w:rPr>
        <w:t xml:space="preserve"> 地址： 西安市鄠邑区西安沣京工业园丰三路东段</w:t>
      </w:r>
    </w:p>
    <w:p w14:paraId="1DBE4E8B">
      <w:pPr>
        <w:pStyle w:val="4"/>
      </w:pPr>
      <w:r>
        <w:rPr>
          <w:rFonts w:ascii="仿宋_GB2312" w:hAnsi="仿宋_GB2312" w:eastAsia="仿宋_GB2312" w:cs="仿宋_GB2312"/>
        </w:rPr>
        <w:t xml:space="preserve"> 邮编： 710300</w:t>
      </w:r>
    </w:p>
    <w:p w14:paraId="4017A505">
      <w:pPr>
        <w:pStyle w:val="4"/>
      </w:pPr>
      <w:r>
        <w:rPr>
          <w:rFonts w:ascii="仿宋_GB2312" w:hAnsi="仿宋_GB2312" w:eastAsia="仿宋_GB2312" w:cs="仿宋_GB2312"/>
        </w:rPr>
        <w:t xml:space="preserve"> 联系人： 殷强</w:t>
      </w:r>
    </w:p>
    <w:p w14:paraId="65D37230">
      <w:pPr>
        <w:pStyle w:val="4"/>
      </w:pPr>
      <w:r>
        <w:rPr>
          <w:rFonts w:ascii="仿宋_GB2312" w:hAnsi="仿宋_GB2312" w:eastAsia="仿宋_GB2312" w:cs="仿宋_GB2312"/>
        </w:rPr>
        <w:t xml:space="preserve"> 联系电话： 17791992122</w:t>
      </w:r>
    </w:p>
    <w:p w14:paraId="5CDBDA15">
      <w:pPr>
        <w:pStyle w:val="4"/>
        <w:outlineLvl w:val="2"/>
      </w:pPr>
      <w:r>
        <w:rPr>
          <w:rFonts w:ascii="仿宋_GB2312" w:hAnsi="仿宋_GB2312" w:eastAsia="仿宋_GB2312" w:cs="仿宋_GB2312"/>
          <w:b/>
          <w:sz w:val="28"/>
        </w:rPr>
        <w:t>代理机构：沣禹项目管理咨询有限公司</w:t>
      </w:r>
    </w:p>
    <w:p w14:paraId="1911D350">
      <w:pPr>
        <w:pStyle w:val="4"/>
      </w:pPr>
      <w:r>
        <w:rPr>
          <w:rFonts w:ascii="仿宋_GB2312" w:hAnsi="仿宋_GB2312" w:eastAsia="仿宋_GB2312" w:cs="仿宋_GB2312"/>
        </w:rPr>
        <w:t xml:space="preserve"> 地址： 西安市未央区凤城八路路水晶新天地1803室</w:t>
      </w:r>
    </w:p>
    <w:p w14:paraId="5C8BBF1F">
      <w:pPr>
        <w:pStyle w:val="4"/>
      </w:pPr>
      <w:r>
        <w:rPr>
          <w:rFonts w:ascii="仿宋_GB2312" w:hAnsi="仿宋_GB2312" w:eastAsia="仿宋_GB2312" w:cs="仿宋_GB2312"/>
        </w:rPr>
        <w:t xml:space="preserve"> 邮编： 710000</w:t>
      </w:r>
    </w:p>
    <w:p w14:paraId="3134B4AA">
      <w:pPr>
        <w:pStyle w:val="4"/>
      </w:pPr>
      <w:r>
        <w:rPr>
          <w:rFonts w:ascii="仿宋_GB2312" w:hAnsi="仿宋_GB2312" w:eastAsia="仿宋_GB2312" w:cs="仿宋_GB2312"/>
        </w:rPr>
        <w:t xml:space="preserve"> 联系人： 赵娅琦</w:t>
      </w:r>
    </w:p>
    <w:p w14:paraId="2D5FD6F4">
      <w:pPr>
        <w:pStyle w:val="4"/>
      </w:pPr>
      <w:r>
        <w:rPr>
          <w:rFonts w:ascii="仿宋_GB2312" w:hAnsi="仿宋_GB2312" w:eastAsia="仿宋_GB2312" w:cs="仿宋_GB2312"/>
        </w:rPr>
        <w:t xml:space="preserve"> 联系电话： 029-68320286</w:t>
      </w:r>
    </w:p>
    <w:p w14:paraId="7FA559F8">
      <w:pPr>
        <w:pStyle w:val="4"/>
        <w:outlineLvl w:val="2"/>
      </w:pPr>
      <w:r>
        <w:rPr>
          <w:rFonts w:ascii="仿宋_GB2312" w:hAnsi="仿宋_GB2312" w:eastAsia="仿宋_GB2312" w:cs="仿宋_GB2312"/>
          <w:b/>
          <w:sz w:val="28"/>
        </w:rPr>
        <w:t>采购监督机构：鄠邑区政府采购管理股</w:t>
      </w:r>
    </w:p>
    <w:p w14:paraId="1C265616">
      <w:pPr>
        <w:pStyle w:val="4"/>
        <w:ind w:firstLine="480"/>
      </w:pPr>
      <w:r>
        <w:rPr>
          <w:rFonts w:ascii="仿宋_GB2312" w:hAnsi="仿宋_GB2312" w:eastAsia="仿宋_GB2312" w:cs="仿宋_GB2312"/>
        </w:rPr>
        <w:t>联系人：李清维</w:t>
      </w:r>
    </w:p>
    <w:p w14:paraId="7D3B3119">
      <w:pPr>
        <w:pStyle w:val="4"/>
        <w:ind w:firstLine="480"/>
      </w:pPr>
      <w:r>
        <w:rPr>
          <w:rFonts w:ascii="仿宋_GB2312" w:hAnsi="仿宋_GB2312" w:eastAsia="仿宋_GB2312" w:cs="仿宋_GB2312"/>
        </w:rPr>
        <w:t>联系电话：84882872</w:t>
      </w:r>
    </w:p>
    <w:p w14:paraId="373FFE2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8F20AD1">
      <w:pPr>
        <w:pStyle w:val="4"/>
        <w:jc w:val="center"/>
        <w:outlineLvl w:val="1"/>
      </w:pPr>
      <w:r>
        <w:rPr>
          <w:rFonts w:ascii="仿宋_GB2312" w:hAnsi="仿宋_GB2312" w:eastAsia="仿宋_GB2312" w:cs="仿宋_GB2312"/>
          <w:b/>
          <w:sz w:val="36"/>
        </w:rPr>
        <w:t>第二章 投标人须知</w:t>
      </w:r>
    </w:p>
    <w:p w14:paraId="1AB2A081">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478D17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FCC2DBD">
            <w:pPr>
              <w:pStyle w:val="4"/>
            </w:pPr>
            <w:r>
              <w:rPr>
                <w:rFonts w:ascii="仿宋_GB2312" w:hAnsi="仿宋_GB2312" w:eastAsia="仿宋_GB2312" w:cs="仿宋_GB2312"/>
              </w:rPr>
              <w:t>序号</w:t>
            </w:r>
          </w:p>
        </w:tc>
        <w:tc>
          <w:tcPr>
            <w:tcW w:w="2252" w:type="dxa"/>
          </w:tcPr>
          <w:p w14:paraId="7387BDD7">
            <w:pPr>
              <w:pStyle w:val="4"/>
            </w:pPr>
            <w:r>
              <w:rPr>
                <w:rFonts w:ascii="仿宋_GB2312" w:hAnsi="仿宋_GB2312" w:eastAsia="仿宋_GB2312" w:cs="仿宋_GB2312"/>
              </w:rPr>
              <w:t>应知事项</w:t>
            </w:r>
          </w:p>
        </w:tc>
        <w:tc>
          <w:tcPr>
            <w:tcW w:w="5004" w:type="dxa"/>
          </w:tcPr>
          <w:p w14:paraId="78340288">
            <w:pPr>
              <w:pStyle w:val="4"/>
            </w:pPr>
            <w:r>
              <w:rPr>
                <w:rFonts w:ascii="仿宋_GB2312" w:hAnsi="仿宋_GB2312" w:eastAsia="仿宋_GB2312" w:cs="仿宋_GB2312"/>
              </w:rPr>
              <w:t>说明和要求</w:t>
            </w:r>
          </w:p>
        </w:tc>
      </w:tr>
      <w:tr w14:paraId="710FE7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BB52451">
            <w:pPr>
              <w:pStyle w:val="4"/>
            </w:pPr>
            <w:r>
              <w:rPr>
                <w:rFonts w:ascii="仿宋_GB2312" w:hAnsi="仿宋_GB2312" w:eastAsia="仿宋_GB2312" w:cs="仿宋_GB2312"/>
              </w:rPr>
              <w:t>1</w:t>
            </w:r>
          </w:p>
        </w:tc>
        <w:tc>
          <w:tcPr>
            <w:tcW w:w="2252" w:type="dxa"/>
          </w:tcPr>
          <w:p w14:paraId="09DD872B">
            <w:pPr>
              <w:pStyle w:val="4"/>
            </w:pPr>
            <w:r>
              <w:rPr>
                <w:rFonts w:ascii="仿宋_GB2312" w:hAnsi="仿宋_GB2312" w:eastAsia="仿宋_GB2312" w:cs="仿宋_GB2312"/>
              </w:rPr>
              <w:t>采购预算（实质性要求）</w:t>
            </w:r>
          </w:p>
        </w:tc>
        <w:tc>
          <w:tcPr>
            <w:tcW w:w="5004" w:type="dxa"/>
          </w:tcPr>
          <w:p w14:paraId="50AF9896">
            <w:pPr>
              <w:pStyle w:val="4"/>
            </w:pPr>
            <w:r>
              <w:rPr>
                <w:rFonts w:ascii="仿宋_GB2312" w:hAnsi="仿宋_GB2312" w:eastAsia="仿宋_GB2312" w:cs="仿宋_GB2312"/>
              </w:rPr>
              <w:t>本项目各包采购预算金额如下：</w:t>
            </w:r>
          </w:p>
          <w:p w14:paraId="75D0F902">
            <w:pPr>
              <w:pStyle w:val="4"/>
            </w:pPr>
            <w:r>
              <w:rPr>
                <w:rFonts w:ascii="仿宋_GB2312" w:hAnsi="仿宋_GB2312" w:eastAsia="仿宋_GB2312" w:cs="仿宋_GB2312"/>
              </w:rPr>
              <w:t>采购包1：2,340,000.00元 投标人的采购包投标报价高于采购包采购预算的，其投标文件将按无效处理。</w:t>
            </w:r>
          </w:p>
        </w:tc>
      </w:tr>
      <w:tr w14:paraId="6F933D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83557C1">
            <w:pPr>
              <w:pStyle w:val="4"/>
            </w:pPr>
            <w:r>
              <w:rPr>
                <w:rFonts w:ascii="仿宋_GB2312" w:hAnsi="仿宋_GB2312" w:eastAsia="仿宋_GB2312" w:cs="仿宋_GB2312"/>
              </w:rPr>
              <w:t>2</w:t>
            </w:r>
          </w:p>
        </w:tc>
        <w:tc>
          <w:tcPr>
            <w:tcW w:w="2252" w:type="dxa"/>
          </w:tcPr>
          <w:p w14:paraId="4F5AB48F">
            <w:pPr>
              <w:pStyle w:val="4"/>
            </w:pPr>
            <w:r>
              <w:rPr>
                <w:rFonts w:ascii="仿宋_GB2312" w:hAnsi="仿宋_GB2312" w:eastAsia="仿宋_GB2312" w:cs="仿宋_GB2312"/>
              </w:rPr>
              <w:t>最高限价（实质性要求）</w:t>
            </w:r>
          </w:p>
        </w:tc>
        <w:tc>
          <w:tcPr>
            <w:tcW w:w="5004" w:type="dxa"/>
          </w:tcPr>
          <w:p w14:paraId="5B985982">
            <w:pPr>
              <w:pStyle w:val="4"/>
            </w:pPr>
            <w:r>
              <w:rPr>
                <w:rFonts w:ascii="仿宋_GB2312" w:hAnsi="仿宋_GB2312" w:eastAsia="仿宋_GB2312" w:cs="仿宋_GB2312"/>
              </w:rPr>
              <w:t>详见第三章。</w:t>
            </w:r>
          </w:p>
          <w:p w14:paraId="699947B4">
            <w:pPr>
              <w:pStyle w:val="4"/>
            </w:pPr>
            <w:r>
              <w:rPr>
                <w:rFonts w:ascii="仿宋_GB2312" w:hAnsi="仿宋_GB2312" w:eastAsia="仿宋_GB2312" w:cs="仿宋_GB2312"/>
              </w:rPr>
              <w:t>投标人的采购包投标报价高于最高限价的，其投标文件将按无效处理。</w:t>
            </w:r>
          </w:p>
        </w:tc>
      </w:tr>
      <w:tr w14:paraId="79D378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24C7174">
            <w:pPr>
              <w:pStyle w:val="4"/>
            </w:pPr>
            <w:r>
              <w:rPr>
                <w:rFonts w:ascii="仿宋_GB2312" w:hAnsi="仿宋_GB2312" w:eastAsia="仿宋_GB2312" w:cs="仿宋_GB2312"/>
              </w:rPr>
              <w:t>3</w:t>
            </w:r>
          </w:p>
        </w:tc>
        <w:tc>
          <w:tcPr>
            <w:tcW w:w="2252" w:type="dxa"/>
          </w:tcPr>
          <w:p w14:paraId="31292006">
            <w:pPr>
              <w:pStyle w:val="4"/>
            </w:pPr>
            <w:r>
              <w:rPr>
                <w:rFonts w:ascii="仿宋_GB2312" w:hAnsi="仿宋_GB2312" w:eastAsia="仿宋_GB2312" w:cs="仿宋_GB2312"/>
              </w:rPr>
              <w:t>评标方法</w:t>
            </w:r>
          </w:p>
        </w:tc>
        <w:tc>
          <w:tcPr>
            <w:tcW w:w="5004" w:type="dxa"/>
          </w:tcPr>
          <w:p w14:paraId="1229CC95">
            <w:pPr>
              <w:pStyle w:val="4"/>
            </w:pPr>
            <w:r>
              <w:rPr>
                <w:rFonts w:ascii="仿宋_GB2312" w:hAnsi="仿宋_GB2312" w:eastAsia="仿宋_GB2312" w:cs="仿宋_GB2312"/>
              </w:rPr>
              <w:t>采购包1：综合评分法 （详见第五章）</w:t>
            </w:r>
          </w:p>
        </w:tc>
      </w:tr>
      <w:tr w14:paraId="2F3F6E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AC767D1">
            <w:pPr>
              <w:pStyle w:val="4"/>
            </w:pPr>
            <w:r>
              <w:rPr>
                <w:rFonts w:ascii="仿宋_GB2312" w:hAnsi="仿宋_GB2312" w:eastAsia="仿宋_GB2312" w:cs="仿宋_GB2312"/>
              </w:rPr>
              <w:t>4</w:t>
            </w:r>
          </w:p>
        </w:tc>
        <w:tc>
          <w:tcPr>
            <w:tcW w:w="2252" w:type="dxa"/>
          </w:tcPr>
          <w:p w14:paraId="45CD0607">
            <w:pPr>
              <w:pStyle w:val="4"/>
            </w:pPr>
            <w:r>
              <w:rPr>
                <w:rFonts w:ascii="仿宋_GB2312" w:hAnsi="仿宋_GB2312" w:eastAsia="仿宋_GB2312" w:cs="仿宋_GB2312"/>
              </w:rPr>
              <w:t>是否接受联合体</w:t>
            </w:r>
          </w:p>
        </w:tc>
        <w:tc>
          <w:tcPr>
            <w:tcW w:w="5004" w:type="dxa"/>
          </w:tcPr>
          <w:p w14:paraId="09B25B54">
            <w:pPr>
              <w:pStyle w:val="4"/>
            </w:pPr>
            <w:r>
              <w:rPr>
                <w:rFonts w:ascii="仿宋_GB2312" w:hAnsi="仿宋_GB2312" w:eastAsia="仿宋_GB2312" w:cs="仿宋_GB2312"/>
              </w:rPr>
              <w:t>采购包1：不接受 如以联合体响应的，联合体各方均应当具备本招标文件要求的资格条件和能力。</w:t>
            </w:r>
          </w:p>
          <w:p w14:paraId="450230D9">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240076C4">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58594503">
            <w:pPr>
              <w:pStyle w:val="4"/>
            </w:pPr>
            <w:r>
              <w:rPr>
                <w:rFonts w:ascii="仿宋_GB2312" w:hAnsi="仿宋_GB2312" w:eastAsia="仿宋_GB2312" w:cs="仿宋_GB2312"/>
              </w:rPr>
              <w:t>3.联合体各方应当共同与采购人签订采购合同，就采购合同约定的事项对采购人承担连带责任。</w:t>
            </w:r>
          </w:p>
        </w:tc>
      </w:tr>
      <w:tr w14:paraId="5CC583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BD6B19C">
            <w:pPr>
              <w:pStyle w:val="4"/>
            </w:pPr>
            <w:r>
              <w:rPr>
                <w:rFonts w:ascii="仿宋_GB2312" w:hAnsi="仿宋_GB2312" w:eastAsia="仿宋_GB2312" w:cs="仿宋_GB2312"/>
              </w:rPr>
              <w:t>5</w:t>
            </w:r>
          </w:p>
        </w:tc>
        <w:tc>
          <w:tcPr>
            <w:tcW w:w="2252" w:type="dxa"/>
          </w:tcPr>
          <w:p w14:paraId="6C8DF7BA">
            <w:pPr>
              <w:pStyle w:val="4"/>
            </w:pPr>
            <w:r>
              <w:rPr>
                <w:rFonts w:ascii="仿宋_GB2312" w:hAnsi="仿宋_GB2312" w:eastAsia="仿宋_GB2312" w:cs="仿宋_GB2312"/>
              </w:rPr>
              <w:t>落实节能、环保产品政策</w:t>
            </w:r>
          </w:p>
        </w:tc>
        <w:tc>
          <w:tcPr>
            <w:tcW w:w="5004" w:type="dxa"/>
          </w:tcPr>
          <w:p w14:paraId="1FAD804F">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0405E110">
            <w:pPr>
              <w:pStyle w:val="4"/>
            </w:pPr>
            <w:r>
              <w:rPr>
                <w:rFonts w:ascii="仿宋_GB2312" w:hAnsi="仿宋_GB2312" w:eastAsia="仿宋_GB2312" w:cs="仿宋_GB2312"/>
              </w:rPr>
              <w:t xml:space="preserve"> 2.本项目采购/产品属于节能产品政府采购品目清单中应强制采购的产品范围，供应商应当提供国家确定的认证机构出具的、处于有效期之内的节能产品认证证书，否则作无效投标处理。</w:t>
            </w:r>
          </w:p>
          <w:p w14:paraId="2EC9014C">
            <w:pPr>
              <w:pStyle w:val="4"/>
            </w:pPr>
            <w:r>
              <w:rPr>
                <w:rFonts w:ascii="仿宋_GB2312" w:hAnsi="仿宋_GB2312" w:eastAsia="仿宋_GB2312" w:cs="仿宋_GB2312"/>
              </w:rPr>
              <w:t xml:space="preserve"> 3.本项目采购/产品属于节能产品政府采购品目清单中应优先采购的产品范围，本项目采购/产品属于环境标志产品政府采购品目清单中应优先采购的产品范围，评审得分/响应报价相同的，按供应商提供的优先采购产品认证证书数量由多到少顺序排列。</w:t>
            </w:r>
          </w:p>
        </w:tc>
      </w:tr>
      <w:tr w14:paraId="4BAFF8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E90AD3B">
            <w:pPr>
              <w:pStyle w:val="4"/>
            </w:pPr>
            <w:r>
              <w:rPr>
                <w:rFonts w:ascii="仿宋_GB2312" w:hAnsi="仿宋_GB2312" w:eastAsia="仿宋_GB2312" w:cs="仿宋_GB2312"/>
              </w:rPr>
              <w:t>6</w:t>
            </w:r>
          </w:p>
        </w:tc>
        <w:tc>
          <w:tcPr>
            <w:tcW w:w="2252" w:type="dxa"/>
          </w:tcPr>
          <w:p w14:paraId="10B170E9">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684EC44E">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06214C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D05C5AB">
            <w:pPr>
              <w:pStyle w:val="4"/>
            </w:pPr>
            <w:r>
              <w:rPr>
                <w:rFonts w:ascii="仿宋_GB2312" w:hAnsi="仿宋_GB2312" w:eastAsia="仿宋_GB2312" w:cs="仿宋_GB2312"/>
              </w:rPr>
              <w:t>7</w:t>
            </w:r>
          </w:p>
        </w:tc>
        <w:tc>
          <w:tcPr>
            <w:tcW w:w="2252" w:type="dxa"/>
          </w:tcPr>
          <w:p w14:paraId="7FF4ECEF">
            <w:pPr>
              <w:pStyle w:val="4"/>
            </w:pPr>
            <w:r>
              <w:rPr>
                <w:rFonts w:ascii="仿宋_GB2312" w:hAnsi="仿宋_GB2312" w:eastAsia="仿宋_GB2312" w:cs="仿宋_GB2312"/>
              </w:rPr>
              <w:t>本国产品价格扣除（若采购项目适用本国产品标准）</w:t>
            </w:r>
          </w:p>
        </w:tc>
        <w:tc>
          <w:tcPr>
            <w:tcW w:w="5004" w:type="dxa"/>
          </w:tcPr>
          <w:p w14:paraId="0F875A76">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14:paraId="6ACC50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F2EE200">
            <w:pPr>
              <w:pStyle w:val="4"/>
            </w:pPr>
            <w:r>
              <w:rPr>
                <w:rFonts w:ascii="仿宋_GB2312" w:hAnsi="仿宋_GB2312" w:eastAsia="仿宋_GB2312" w:cs="仿宋_GB2312"/>
              </w:rPr>
              <w:t>8</w:t>
            </w:r>
          </w:p>
        </w:tc>
        <w:tc>
          <w:tcPr>
            <w:tcW w:w="2252" w:type="dxa"/>
          </w:tcPr>
          <w:p w14:paraId="43379510">
            <w:pPr>
              <w:pStyle w:val="4"/>
            </w:pPr>
            <w:r>
              <w:rPr>
                <w:rFonts w:ascii="仿宋_GB2312" w:hAnsi="仿宋_GB2312" w:eastAsia="仿宋_GB2312" w:cs="仿宋_GB2312"/>
              </w:rPr>
              <w:t>充分、公平竞争保障措施（实质性要求）</w:t>
            </w:r>
          </w:p>
        </w:tc>
        <w:tc>
          <w:tcPr>
            <w:tcW w:w="5004" w:type="dxa"/>
          </w:tcPr>
          <w:p w14:paraId="2F699D7B">
            <w:pPr>
              <w:pStyle w:val="4"/>
            </w:pPr>
            <w:r>
              <w:rPr>
                <w:rFonts w:ascii="仿宋_GB2312" w:hAnsi="仿宋_GB2312" w:eastAsia="仿宋_GB2312" w:cs="仿宋_GB2312"/>
              </w:rPr>
              <w:t>核心产品允许有多个，不同供应商提供了任意一个相同品牌的核心产品，即视为提供相同品牌的供应商。</w:t>
            </w:r>
          </w:p>
          <w:p w14:paraId="310BD8E7">
            <w:pPr>
              <w:pStyle w:val="4"/>
            </w:pPr>
            <w:r>
              <w:rPr>
                <w:rFonts w:ascii="仿宋_GB2312" w:hAnsi="仿宋_GB2312" w:eastAsia="仿宋_GB2312" w:cs="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0B734D70">
            <w:pPr>
              <w:pStyle w:val="4"/>
            </w:pPr>
            <w:r>
              <w:rPr>
                <w:rFonts w:ascii="仿宋_GB2312" w:hAnsi="仿宋_GB2312" w:eastAsia="仿宋_GB2312" w:cs="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2B02D4C6">
            <w:pPr>
              <w:pStyle w:val="4"/>
            </w:pPr>
            <w:r>
              <w:rPr>
                <w:rFonts w:ascii="仿宋_GB2312" w:hAnsi="仿宋_GB2312" w:eastAsia="仿宋_GB2312" w:cs="仿宋_GB2312"/>
              </w:rPr>
              <w:t>核心产品清单详见第三章。</w:t>
            </w:r>
          </w:p>
          <w:p w14:paraId="7C076ACD">
            <w:pPr>
              <w:pStyle w:val="4"/>
            </w:pPr>
            <w:r>
              <w:rPr>
                <w:rFonts w:ascii="仿宋_GB2312" w:hAnsi="仿宋_GB2312" w:eastAsia="仿宋_GB2312" w:cs="仿宋_GB2312"/>
              </w:rPr>
              <w:t>在符合性审查环节提供核心产品品牌不足3个的，视为有效投标人不足3家。</w:t>
            </w:r>
          </w:p>
        </w:tc>
      </w:tr>
      <w:tr w14:paraId="61C5C3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31C83A9">
            <w:pPr>
              <w:pStyle w:val="4"/>
            </w:pPr>
            <w:r>
              <w:rPr>
                <w:rFonts w:ascii="仿宋_GB2312" w:hAnsi="仿宋_GB2312" w:eastAsia="仿宋_GB2312" w:cs="仿宋_GB2312"/>
              </w:rPr>
              <w:t>9</w:t>
            </w:r>
          </w:p>
        </w:tc>
        <w:tc>
          <w:tcPr>
            <w:tcW w:w="2252" w:type="dxa"/>
          </w:tcPr>
          <w:p w14:paraId="705C82B9">
            <w:pPr>
              <w:pStyle w:val="4"/>
            </w:pPr>
            <w:r>
              <w:rPr>
                <w:rFonts w:ascii="仿宋_GB2312" w:hAnsi="仿宋_GB2312" w:eastAsia="仿宋_GB2312" w:cs="仿宋_GB2312"/>
              </w:rPr>
              <w:t>不正当竞争预防措施（实质性要求）</w:t>
            </w:r>
          </w:p>
        </w:tc>
        <w:tc>
          <w:tcPr>
            <w:tcW w:w="5004" w:type="dxa"/>
          </w:tcPr>
          <w:p w14:paraId="0C0D841E">
            <w:pPr>
              <w:pStyle w:val="4"/>
            </w:pPr>
            <w:r>
              <w:rPr>
                <w:rFonts w:ascii="仿宋_GB2312" w:hAnsi="仿宋_GB2312" w:eastAsia="仿宋_GB2312" w:cs="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396ECB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3A5D20">
            <w:pPr>
              <w:pStyle w:val="4"/>
            </w:pPr>
            <w:r>
              <w:rPr>
                <w:rFonts w:ascii="仿宋_GB2312" w:hAnsi="仿宋_GB2312" w:eastAsia="仿宋_GB2312" w:cs="仿宋_GB2312"/>
              </w:rPr>
              <w:t>10</w:t>
            </w:r>
          </w:p>
        </w:tc>
        <w:tc>
          <w:tcPr>
            <w:tcW w:w="2252" w:type="dxa"/>
          </w:tcPr>
          <w:p w14:paraId="273D1A66">
            <w:pPr>
              <w:pStyle w:val="4"/>
            </w:pPr>
            <w:r>
              <w:rPr>
                <w:rFonts w:ascii="仿宋_GB2312" w:hAnsi="仿宋_GB2312" w:eastAsia="仿宋_GB2312" w:cs="仿宋_GB2312"/>
              </w:rPr>
              <w:t>异常低价审查</w:t>
            </w:r>
          </w:p>
        </w:tc>
        <w:tc>
          <w:tcPr>
            <w:tcW w:w="5004" w:type="dxa"/>
          </w:tcPr>
          <w:p w14:paraId="2A8CFD5E">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本项目应执行财政部《关于推动解决政府采购异常低价问题的通知》（财库〔2026〕2号）的要求，具体内容见采购文件第五章。</w:t>
            </w:r>
          </w:p>
        </w:tc>
      </w:tr>
      <w:tr w14:paraId="6570F5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8EC6D30">
            <w:pPr>
              <w:pStyle w:val="4"/>
            </w:pPr>
            <w:r>
              <w:rPr>
                <w:rFonts w:ascii="仿宋_GB2312" w:hAnsi="仿宋_GB2312" w:eastAsia="仿宋_GB2312" w:cs="仿宋_GB2312"/>
              </w:rPr>
              <w:t>11</w:t>
            </w:r>
          </w:p>
        </w:tc>
        <w:tc>
          <w:tcPr>
            <w:tcW w:w="2252" w:type="dxa"/>
          </w:tcPr>
          <w:p w14:paraId="74EC8373">
            <w:pPr>
              <w:pStyle w:val="4"/>
            </w:pPr>
            <w:r>
              <w:rPr>
                <w:rFonts w:ascii="仿宋_GB2312" w:hAnsi="仿宋_GB2312" w:eastAsia="仿宋_GB2312" w:cs="仿宋_GB2312"/>
              </w:rPr>
              <w:t>投标保证金</w:t>
            </w:r>
          </w:p>
        </w:tc>
        <w:tc>
          <w:tcPr>
            <w:tcW w:w="5004" w:type="dxa"/>
          </w:tcPr>
          <w:p w14:paraId="3A16EE48">
            <w:pPr>
              <w:pStyle w:val="4"/>
            </w:pPr>
            <w:r>
              <w:rPr>
                <w:rFonts w:ascii="仿宋_GB2312" w:hAnsi="仿宋_GB2312" w:eastAsia="仿宋_GB2312" w:cs="仿宋_GB2312"/>
              </w:rPr>
              <w:t>缴交方式：否</w:t>
            </w:r>
          </w:p>
          <w:p w14:paraId="037BF7C1">
            <w:pPr>
              <w:pStyle w:val="4"/>
            </w:pPr>
            <w:r>
              <w:rPr>
                <w:rFonts w:ascii="仿宋_GB2312" w:hAnsi="仿宋_GB2312" w:eastAsia="仿宋_GB2312" w:cs="仿宋_GB2312"/>
              </w:rPr>
              <w:t>注：电子保函可通过陕西省政府采购金融服务平台申请办理。</w:t>
            </w:r>
          </w:p>
        </w:tc>
      </w:tr>
      <w:tr w14:paraId="71CB31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1BB055E">
            <w:pPr>
              <w:pStyle w:val="4"/>
            </w:pPr>
            <w:r>
              <w:rPr>
                <w:rFonts w:ascii="仿宋_GB2312" w:hAnsi="仿宋_GB2312" w:eastAsia="仿宋_GB2312" w:cs="仿宋_GB2312"/>
              </w:rPr>
              <w:t>12</w:t>
            </w:r>
          </w:p>
        </w:tc>
        <w:tc>
          <w:tcPr>
            <w:tcW w:w="2252" w:type="dxa"/>
          </w:tcPr>
          <w:p w14:paraId="3C0C9B59">
            <w:pPr>
              <w:pStyle w:val="4"/>
            </w:pPr>
            <w:r>
              <w:rPr>
                <w:rFonts w:ascii="仿宋_GB2312" w:hAnsi="仿宋_GB2312" w:eastAsia="仿宋_GB2312" w:cs="仿宋_GB2312"/>
              </w:rPr>
              <w:t>标书费信息</w:t>
            </w:r>
          </w:p>
        </w:tc>
        <w:tc>
          <w:tcPr>
            <w:tcW w:w="5004" w:type="dxa"/>
          </w:tcPr>
          <w:p w14:paraId="6FEA5CE6">
            <w:pPr>
              <w:pStyle w:val="4"/>
            </w:pPr>
            <w:r>
              <w:rPr>
                <w:rFonts w:ascii="仿宋_GB2312" w:hAnsi="仿宋_GB2312" w:eastAsia="仿宋_GB2312" w:cs="仿宋_GB2312"/>
              </w:rPr>
              <w:t>免费获取</w:t>
            </w:r>
          </w:p>
        </w:tc>
      </w:tr>
      <w:tr w14:paraId="4A7A35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AE39FA">
            <w:pPr>
              <w:pStyle w:val="4"/>
            </w:pPr>
            <w:r>
              <w:rPr>
                <w:rFonts w:ascii="仿宋_GB2312" w:hAnsi="仿宋_GB2312" w:eastAsia="仿宋_GB2312" w:cs="仿宋_GB2312"/>
              </w:rPr>
              <w:t>13</w:t>
            </w:r>
          </w:p>
        </w:tc>
        <w:tc>
          <w:tcPr>
            <w:tcW w:w="2252" w:type="dxa"/>
          </w:tcPr>
          <w:p w14:paraId="78952270">
            <w:pPr>
              <w:pStyle w:val="4"/>
            </w:pPr>
            <w:r>
              <w:rPr>
                <w:rFonts w:ascii="仿宋_GB2312" w:hAnsi="仿宋_GB2312" w:eastAsia="仿宋_GB2312" w:cs="仿宋_GB2312"/>
              </w:rPr>
              <w:t>履约保证金（实质性要求）</w:t>
            </w:r>
          </w:p>
        </w:tc>
        <w:tc>
          <w:tcPr>
            <w:tcW w:w="5004" w:type="dxa"/>
          </w:tcPr>
          <w:p w14:paraId="56D0EA72">
            <w:pPr>
              <w:pStyle w:val="4"/>
            </w:pPr>
            <w:r>
              <w:rPr>
                <w:rFonts w:ascii="仿宋_GB2312" w:hAnsi="仿宋_GB2312" w:eastAsia="仿宋_GB2312" w:cs="仿宋_GB2312"/>
              </w:rPr>
              <w:t>采购包1：不缴纳</w:t>
            </w:r>
          </w:p>
        </w:tc>
      </w:tr>
      <w:tr w14:paraId="4C6963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8B7150">
            <w:pPr>
              <w:pStyle w:val="4"/>
            </w:pPr>
            <w:r>
              <w:rPr>
                <w:rFonts w:ascii="仿宋_GB2312" w:hAnsi="仿宋_GB2312" w:eastAsia="仿宋_GB2312" w:cs="仿宋_GB2312"/>
              </w:rPr>
              <w:t>14</w:t>
            </w:r>
          </w:p>
        </w:tc>
        <w:tc>
          <w:tcPr>
            <w:tcW w:w="2252" w:type="dxa"/>
          </w:tcPr>
          <w:p w14:paraId="10557826">
            <w:pPr>
              <w:pStyle w:val="4"/>
            </w:pPr>
            <w:r>
              <w:rPr>
                <w:rFonts w:ascii="仿宋_GB2312" w:hAnsi="仿宋_GB2312" w:eastAsia="仿宋_GB2312" w:cs="仿宋_GB2312"/>
              </w:rPr>
              <w:t>投标有效期（实质性要求）</w:t>
            </w:r>
          </w:p>
        </w:tc>
        <w:tc>
          <w:tcPr>
            <w:tcW w:w="5004" w:type="dxa"/>
          </w:tcPr>
          <w:p w14:paraId="69AEB763">
            <w:pPr>
              <w:pStyle w:val="4"/>
            </w:pPr>
            <w:r>
              <w:rPr>
                <w:rFonts w:ascii="仿宋_GB2312" w:hAnsi="仿宋_GB2312" w:eastAsia="仿宋_GB2312" w:cs="仿宋_GB2312"/>
              </w:rPr>
              <w:t>提交投标文件的截止之日起不少于90天。</w:t>
            </w:r>
          </w:p>
        </w:tc>
      </w:tr>
      <w:tr w14:paraId="3EC2BE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A232000">
            <w:pPr>
              <w:pStyle w:val="4"/>
            </w:pPr>
            <w:r>
              <w:rPr>
                <w:rFonts w:ascii="仿宋_GB2312" w:hAnsi="仿宋_GB2312" w:eastAsia="仿宋_GB2312" w:cs="仿宋_GB2312"/>
              </w:rPr>
              <w:t>15</w:t>
            </w:r>
          </w:p>
        </w:tc>
        <w:tc>
          <w:tcPr>
            <w:tcW w:w="2252" w:type="dxa"/>
          </w:tcPr>
          <w:p w14:paraId="7BE1174F">
            <w:pPr>
              <w:pStyle w:val="4"/>
            </w:pPr>
            <w:r>
              <w:rPr>
                <w:rFonts w:ascii="仿宋_GB2312" w:hAnsi="仿宋_GB2312" w:eastAsia="仿宋_GB2312" w:cs="仿宋_GB2312"/>
              </w:rPr>
              <w:t>招标代理服务费（实质性要求）</w:t>
            </w:r>
          </w:p>
        </w:tc>
        <w:tc>
          <w:tcPr>
            <w:tcW w:w="5004" w:type="dxa"/>
          </w:tcPr>
          <w:p w14:paraId="3749282B">
            <w:pPr>
              <w:pStyle w:val="4"/>
            </w:pPr>
            <w:r>
              <w:rPr>
                <w:rFonts w:ascii="仿宋_GB2312" w:hAnsi="仿宋_GB2312" w:eastAsia="仿宋_GB2312" w:cs="仿宋_GB2312"/>
              </w:rPr>
              <w:t>本项目收取代理服务费</w:t>
            </w:r>
          </w:p>
          <w:p w14:paraId="5A935A32">
            <w:pPr>
              <w:pStyle w:val="4"/>
            </w:pPr>
            <w:r>
              <w:rPr>
                <w:rFonts w:ascii="仿宋_GB2312" w:hAnsi="仿宋_GB2312" w:eastAsia="仿宋_GB2312" w:cs="仿宋_GB2312"/>
              </w:rPr>
              <w:t>代理服务费用收取对象：中标/成交供应商</w:t>
            </w:r>
          </w:p>
          <w:p w14:paraId="1BBCC001">
            <w:pPr>
              <w:pStyle w:val="4"/>
            </w:pPr>
            <w:r>
              <w:rPr>
                <w:rFonts w:ascii="仿宋_GB2312" w:hAnsi="仿宋_GB2312" w:eastAsia="仿宋_GB2312" w:cs="仿宋_GB2312"/>
              </w:rPr>
              <w:t>代理服务费收费标准：本项目收取代理服务费 代理服务费用收取对象：中标/成交供应商 代理服务费收费标准：以供应商最终成交金额为基数，依据《招标代理服务收费管理暂行办法》（计价格〔2002〕1980号）和《国家发展改革委办公厅关于招标代理服务收费有关问题的通知》（发改办价格〔2003〕857号）文件规定执行。 收款账户如下：单位名称：沣禹项目管理咨询有限公司 开户行：长安银行股份有限公司西安未央区支行 银行账号：8060 1090 1421 0119 81</w:t>
            </w:r>
          </w:p>
        </w:tc>
      </w:tr>
      <w:tr w14:paraId="1DDEA0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A67CAFC">
            <w:pPr>
              <w:pStyle w:val="4"/>
            </w:pPr>
            <w:r>
              <w:rPr>
                <w:rFonts w:ascii="仿宋_GB2312" w:hAnsi="仿宋_GB2312" w:eastAsia="仿宋_GB2312" w:cs="仿宋_GB2312"/>
              </w:rPr>
              <w:t>16</w:t>
            </w:r>
          </w:p>
        </w:tc>
        <w:tc>
          <w:tcPr>
            <w:tcW w:w="2252" w:type="dxa"/>
          </w:tcPr>
          <w:p w14:paraId="0CAEEA67">
            <w:pPr>
              <w:pStyle w:val="4"/>
            </w:pPr>
            <w:r>
              <w:rPr>
                <w:rFonts w:ascii="仿宋_GB2312" w:hAnsi="仿宋_GB2312" w:eastAsia="仿宋_GB2312" w:cs="仿宋_GB2312"/>
              </w:rPr>
              <w:t>采购结果公告</w:t>
            </w:r>
          </w:p>
        </w:tc>
        <w:tc>
          <w:tcPr>
            <w:tcW w:w="5004" w:type="dxa"/>
          </w:tcPr>
          <w:p w14:paraId="5B2851D1">
            <w:pPr>
              <w:pStyle w:val="4"/>
            </w:pPr>
            <w:r>
              <w:rPr>
                <w:rFonts w:ascii="仿宋_GB2312" w:hAnsi="仿宋_GB2312" w:eastAsia="仿宋_GB2312" w:cs="仿宋_GB2312"/>
              </w:rPr>
              <w:t>采购结果将在陕西省政府采购网予以公告。</w:t>
            </w:r>
          </w:p>
        </w:tc>
      </w:tr>
      <w:tr w14:paraId="51580E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F557FF3">
            <w:pPr>
              <w:pStyle w:val="4"/>
            </w:pPr>
            <w:r>
              <w:rPr>
                <w:rFonts w:ascii="仿宋_GB2312" w:hAnsi="仿宋_GB2312" w:eastAsia="仿宋_GB2312" w:cs="仿宋_GB2312"/>
              </w:rPr>
              <w:t>17</w:t>
            </w:r>
          </w:p>
        </w:tc>
        <w:tc>
          <w:tcPr>
            <w:tcW w:w="2252" w:type="dxa"/>
          </w:tcPr>
          <w:p w14:paraId="4B3CAC30">
            <w:pPr>
              <w:pStyle w:val="4"/>
            </w:pPr>
            <w:r>
              <w:rPr>
                <w:rFonts w:ascii="仿宋_GB2312" w:hAnsi="仿宋_GB2312" w:eastAsia="仿宋_GB2312" w:cs="仿宋_GB2312"/>
              </w:rPr>
              <w:t>中标通知书</w:t>
            </w:r>
          </w:p>
        </w:tc>
        <w:tc>
          <w:tcPr>
            <w:tcW w:w="5004" w:type="dxa"/>
          </w:tcPr>
          <w:p w14:paraId="17A4B8D8">
            <w:pPr>
              <w:pStyle w:val="4"/>
            </w:pPr>
            <w:r>
              <w:rPr>
                <w:rFonts w:ascii="仿宋_GB2312" w:hAnsi="仿宋_GB2312" w:eastAsia="仿宋_GB2312" w:cs="仿宋_GB2312"/>
              </w:rPr>
              <w:t>采购结果公告发布的同时，采购人或代理机构通过项目电子化交易系统向中标供应商发出中标通知书；中标供应商通过项目电子化交易系统获取中标通知书。</w:t>
            </w:r>
          </w:p>
        </w:tc>
      </w:tr>
      <w:tr w14:paraId="296985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BC10AAF">
            <w:pPr>
              <w:pStyle w:val="4"/>
            </w:pPr>
            <w:r>
              <w:rPr>
                <w:rFonts w:ascii="仿宋_GB2312" w:hAnsi="仿宋_GB2312" w:eastAsia="仿宋_GB2312" w:cs="仿宋_GB2312"/>
              </w:rPr>
              <w:t>18</w:t>
            </w:r>
          </w:p>
        </w:tc>
        <w:tc>
          <w:tcPr>
            <w:tcW w:w="2252" w:type="dxa"/>
          </w:tcPr>
          <w:p w14:paraId="488AEEE7">
            <w:pPr>
              <w:pStyle w:val="4"/>
            </w:pPr>
            <w:r>
              <w:rPr>
                <w:rFonts w:ascii="仿宋_GB2312" w:hAnsi="仿宋_GB2312" w:eastAsia="仿宋_GB2312" w:cs="仿宋_GB2312"/>
              </w:rPr>
              <w:t>政府采购合同公告、备案</w:t>
            </w:r>
          </w:p>
        </w:tc>
        <w:tc>
          <w:tcPr>
            <w:tcW w:w="5004" w:type="dxa"/>
          </w:tcPr>
          <w:p w14:paraId="799DDFC8">
            <w:pPr>
              <w:pStyle w:val="4"/>
            </w:pPr>
            <w:r>
              <w:rPr>
                <w:rFonts w:ascii="仿宋_GB2312" w:hAnsi="仿宋_GB2312" w:eastAsia="仿宋_GB2312" w:cs="仿宋_GB2312"/>
              </w:rPr>
              <w:t>政府采购合同签订之日起2个工作日内，采购人将政府采购合同在陕西省政府采购网予以公告；政府采购合同签订之日起7个工作日内，采购人将政府采购合同报本级财政部门备案。</w:t>
            </w:r>
          </w:p>
        </w:tc>
      </w:tr>
      <w:tr w14:paraId="772243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4C744B4">
            <w:pPr>
              <w:pStyle w:val="4"/>
            </w:pPr>
            <w:r>
              <w:rPr>
                <w:rFonts w:ascii="仿宋_GB2312" w:hAnsi="仿宋_GB2312" w:eastAsia="仿宋_GB2312" w:cs="仿宋_GB2312"/>
              </w:rPr>
              <w:t>19</w:t>
            </w:r>
          </w:p>
        </w:tc>
        <w:tc>
          <w:tcPr>
            <w:tcW w:w="2252" w:type="dxa"/>
          </w:tcPr>
          <w:p w14:paraId="2448160E">
            <w:pPr>
              <w:pStyle w:val="4"/>
            </w:pPr>
            <w:r>
              <w:rPr>
                <w:rFonts w:ascii="仿宋_GB2312" w:hAnsi="仿宋_GB2312" w:eastAsia="仿宋_GB2312" w:cs="仿宋_GB2312"/>
              </w:rPr>
              <w:t>进口产品</w:t>
            </w:r>
          </w:p>
        </w:tc>
        <w:tc>
          <w:tcPr>
            <w:tcW w:w="5004" w:type="dxa"/>
          </w:tcPr>
          <w:p w14:paraId="14DEC7E7">
            <w:pPr>
              <w:pStyle w:val="4"/>
            </w:pPr>
            <w:r>
              <w:rPr>
                <w:rFonts w:ascii="仿宋_GB2312" w:hAnsi="仿宋_GB2312" w:eastAsia="仿宋_GB2312" w:cs="仿宋_GB2312"/>
              </w:rPr>
              <w:t>不允许</w:t>
            </w:r>
          </w:p>
        </w:tc>
      </w:tr>
      <w:tr w14:paraId="65E463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2F34200">
            <w:pPr>
              <w:pStyle w:val="4"/>
            </w:pPr>
            <w:r>
              <w:rPr>
                <w:rFonts w:ascii="仿宋_GB2312" w:hAnsi="仿宋_GB2312" w:eastAsia="仿宋_GB2312" w:cs="仿宋_GB2312"/>
              </w:rPr>
              <w:t>20</w:t>
            </w:r>
          </w:p>
        </w:tc>
        <w:tc>
          <w:tcPr>
            <w:tcW w:w="2252" w:type="dxa"/>
          </w:tcPr>
          <w:p w14:paraId="176E582B">
            <w:pPr>
              <w:pStyle w:val="4"/>
            </w:pPr>
            <w:r>
              <w:rPr>
                <w:rFonts w:ascii="仿宋_GB2312" w:hAnsi="仿宋_GB2312" w:eastAsia="仿宋_GB2312" w:cs="仿宋_GB2312"/>
              </w:rPr>
              <w:t>是否组织潜在投标人现场考察</w:t>
            </w:r>
          </w:p>
        </w:tc>
        <w:tc>
          <w:tcPr>
            <w:tcW w:w="5004" w:type="dxa"/>
          </w:tcPr>
          <w:p w14:paraId="526FCA30">
            <w:pPr>
              <w:pStyle w:val="4"/>
            </w:pPr>
            <w:r>
              <w:rPr>
                <w:rFonts w:ascii="仿宋_GB2312" w:hAnsi="仿宋_GB2312" w:eastAsia="仿宋_GB2312" w:cs="仿宋_GB2312"/>
              </w:rPr>
              <w:t>采购包1：组织现场踏勘：否</w:t>
            </w:r>
          </w:p>
        </w:tc>
      </w:tr>
      <w:tr w14:paraId="24973F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3E1D525">
            <w:pPr>
              <w:pStyle w:val="4"/>
            </w:pPr>
            <w:r>
              <w:rPr>
                <w:rFonts w:ascii="仿宋_GB2312" w:hAnsi="仿宋_GB2312" w:eastAsia="仿宋_GB2312" w:cs="仿宋_GB2312"/>
              </w:rPr>
              <w:t>21</w:t>
            </w:r>
          </w:p>
        </w:tc>
        <w:tc>
          <w:tcPr>
            <w:tcW w:w="2252" w:type="dxa"/>
          </w:tcPr>
          <w:p w14:paraId="10F06AFF">
            <w:pPr>
              <w:pStyle w:val="4"/>
            </w:pPr>
            <w:r>
              <w:rPr>
                <w:rFonts w:ascii="仿宋_GB2312" w:hAnsi="仿宋_GB2312" w:eastAsia="仿宋_GB2312" w:cs="仿宋_GB2312"/>
              </w:rPr>
              <w:t>特殊情况</w:t>
            </w:r>
          </w:p>
        </w:tc>
        <w:tc>
          <w:tcPr>
            <w:tcW w:w="5004" w:type="dxa"/>
          </w:tcPr>
          <w:p w14:paraId="257C37F1">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19FFD8C7">
            <w:pPr>
              <w:pStyle w:val="4"/>
            </w:pPr>
            <w:r>
              <w:rPr>
                <w:rFonts w:ascii="仿宋_GB2312" w:hAnsi="仿宋_GB2312" w:eastAsia="仿宋_GB2312" w:cs="仿宋_GB2312"/>
              </w:rPr>
              <w:t>（一）交易系统发生故障（包括感染病毒、应用或数据库出错）而无法正常使用的；</w:t>
            </w:r>
          </w:p>
          <w:p w14:paraId="55D30C4C">
            <w:pPr>
              <w:pStyle w:val="4"/>
            </w:pPr>
            <w:r>
              <w:rPr>
                <w:rFonts w:ascii="仿宋_GB2312" w:hAnsi="仿宋_GB2312" w:eastAsia="仿宋_GB2312" w:cs="仿宋_GB2312"/>
              </w:rPr>
              <w:t>（二）因组织场所停电、断网等原因，导致采购活动无法继续通过交易系统实施的；</w:t>
            </w:r>
          </w:p>
          <w:p w14:paraId="51809390">
            <w:pPr>
              <w:pStyle w:val="4"/>
            </w:pPr>
            <w:r>
              <w:rPr>
                <w:rFonts w:ascii="仿宋_GB2312" w:hAnsi="仿宋_GB2312" w:eastAsia="仿宋_GB2312" w:cs="仿宋_GB2312"/>
              </w:rPr>
              <w:t>（三）其他无法保证电子化交易的公平、公正和安全的情况。</w:t>
            </w:r>
          </w:p>
          <w:p w14:paraId="31919BA8">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r w14:paraId="17FC68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2F070E6">
            <w:pPr>
              <w:pStyle w:val="4"/>
            </w:pPr>
            <w:r>
              <w:rPr>
                <w:rFonts w:ascii="仿宋_GB2312" w:hAnsi="仿宋_GB2312" w:eastAsia="仿宋_GB2312" w:cs="仿宋_GB2312"/>
              </w:rPr>
              <w:t>22</w:t>
            </w:r>
          </w:p>
        </w:tc>
        <w:tc>
          <w:tcPr>
            <w:tcW w:w="2252" w:type="dxa"/>
          </w:tcPr>
          <w:p w14:paraId="3B7E9855">
            <w:pPr>
              <w:pStyle w:val="4"/>
            </w:pPr>
            <w:r>
              <w:rPr>
                <w:rFonts w:ascii="仿宋_GB2312" w:hAnsi="仿宋_GB2312" w:eastAsia="仿宋_GB2312" w:cs="仿宋_GB2312"/>
              </w:rPr>
              <w:t>其他说明</w:t>
            </w:r>
          </w:p>
        </w:tc>
        <w:tc>
          <w:tcPr>
            <w:tcW w:w="5004" w:type="dxa"/>
          </w:tcPr>
          <w:p w14:paraId="0E2BF523">
            <w:pPr>
              <w:pStyle w:val="4"/>
            </w:pPr>
            <w:r>
              <w:rPr>
                <w:rFonts w:ascii="仿宋_GB2312" w:hAnsi="仿宋_GB2312" w:eastAsia="仿宋_GB2312" w:cs="仿宋_GB2312"/>
              </w:rPr>
              <w:t>本采购文件所称的“以上”、“以下”、“内”、“以内”、“不少于”包括本数；所称的“不足”、“低于”、“超过”不包括本数。</w:t>
            </w:r>
          </w:p>
        </w:tc>
      </w:tr>
    </w:tbl>
    <w:p w14:paraId="5DAE9DC8">
      <w:pPr>
        <w:pStyle w:val="4"/>
        <w:outlineLvl w:val="2"/>
      </w:pPr>
      <w:r>
        <w:rPr>
          <w:rFonts w:ascii="仿宋_GB2312" w:hAnsi="仿宋_GB2312" w:eastAsia="仿宋_GB2312" w:cs="仿宋_GB2312"/>
          <w:b/>
          <w:sz w:val="28"/>
        </w:rPr>
        <w:t>2.2总则</w:t>
      </w:r>
    </w:p>
    <w:p w14:paraId="11119C84">
      <w:pPr>
        <w:pStyle w:val="4"/>
        <w:outlineLvl w:val="3"/>
      </w:pPr>
      <w:r>
        <w:rPr>
          <w:rFonts w:ascii="仿宋_GB2312" w:hAnsi="仿宋_GB2312" w:eastAsia="仿宋_GB2312" w:cs="仿宋_GB2312"/>
          <w:b/>
          <w:sz w:val="24"/>
        </w:rPr>
        <w:t>2.2.1适用范围</w:t>
      </w:r>
    </w:p>
    <w:p w14:paraId="4D459D79">
      <w:pPr>
        <w:pStyle w:val="4"/>
        <w:ind w:firstLine="480"/>
      </w:pPr>
      <w:r>
        <w:rPr>
          <w:rFonts w:ascii="仿宋_GB2312" w:hAnsi="仿宋_GB2312" w:eastAsia="仿宋_GB2312" w:cs="仿宋_GB2312"/>
        </w:rPr>
        <w:t>一、本招标文件仅适用于本次公开招标采购项目。</w:t>
      </w:r>
    </w:p>
    <w:p w14:paraId="00463BA5">
      <w:pPr>
        <w:pStyle w:val="4"/>
        <w:ind w:firstLine="480"/>
      </w:pPr>
      <w:r>
        <w:rPr>
          <w:rFonts w:ascii="仿宋_GB2312" w:hAnsi="仿宋_GB2312" w:eastAsia="仿宋_GB2312" w:cs="仿宋_GB2312"/>
        </w:rPr>
        <w:t xml:space="preserve"> 二、本招标文件的最终解释权由西安沣京工业园管理委员会和沣禹项目管理咨询有限公司享有。对招标文件中供应商参加本次政府采购活动应当具备的条件，招标项目技术、服务、商务及其他要求，评标细则及标准由西安沣京工业园管理委员会负责解释。除上述招标文件内容，其他内容由沣禹项目管理咨询有限公司负责解释。</w:t>
      </w:r>
    </w:p>
    <w:p w14:paraId="0784EC4A">
      <w:pPr>
        <w:pStyle w:val="4"/>
        <w:outlineLvl w:val="3"/>
      </w:pPr>
      <w:r>
        <w:rPr>
          <w:rFonts w:ascii="仿宋_GB2312" w:hAnsi="仿宋_GB2312" w:eastAsia="仿宋_GB2312" w:cs="仿宋_GB2312"/>
          <w:b/>
          <w:sz w:val="24"/>
        </w:rPr>
        <w:t>2.2.2有关定义</w:t>
      </w:r>
    </w:p>
    <w:p w14:paraId="2363A86A">
      <w:pPr>
        <w:pStyle w:val="4"/>
        <w:ind w:firstLine="480"/>
      </w:pPr>
      <w:r>
        <w:rPr>
          <w:rFonts w:ascii="仿宋_GB2312" w:hAnsi="仿宋_GB2312" w:eastAsia="仿宋_GB2312" w:cs="仿宋_GB2312"/>
        </w:rPr>
        <w:t xml:space="preserve"> 一、“采购人”是指依法进行政府采购的各级国家机关、事业单位、团体组织。本次招标的采购人是西安沣京工业园管理委员会。</w:t>
      </w:r>
    </w:p>
    <w:p w14:paraId="24B476C0">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4C4A6881">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三、“代理机构”是指政府采购集中采购机构和从事政府采购代理业务的社会中介机构。本项目的代理机构是沣禹项目管理咨询有限公司。</w:t>
      </w:r>
    </w:p>
    <w:p w14:paraId="202C90D9">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31BB862E">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2EB12E80">
      <w:pPr>
        <w:pStyle w:val="4"/>
        <w:outlineLvl w:val="2"/>
      </w:pPr>
      <w:r>
        <w:rPr>
          <w:rFonts w:ascii="仿宋_GB2312" w:hAnsi="仿宋_GB2312" w:eastAsia="仿宋_GB2312" w:cs="仿宋_GB2312"/>
          <w:b/>
          <w:sz w:val="28"/>
        </w:rPr>
        <w:t>2.3招标文件</w:t>
      </w:r>
    </w:p>
    <w:p w14:paraId="1AE44FFD">
      <w:pPr>
        <w:pStyle w:val="4"/>
        <w:outlineLvl w:val="3"/>
      </w:pPr>
      <w:r>
        <w:rPr>
          <w:rFonts w:ascii="仿宋_GB2312" w:hAnsi="仿宋_GB2312" w:eastAsia="仿宋_GB2312" w:cs="仿宋_GB2312"/>
          <w:b/>
          <w:sz w:val="24"/>
        </w:rPr>
        <w:t>2.3.1招标文件的构成</w:t>
      </w:r>
    </w:p>
    <w:p w14:paraId="79C98ECE">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39B055F9">
      <w:pPr>
        <w:pStyle w:val="4"/>
        <w:ind w:firstLine="480"/>
      </w:pPr>
      <w:r>
        <w:rPr>
          <w:rFonts w:ascii="仿宋_GB2312" w:hAnsi="仿宋_GB2312" w:eastAsia="仿宋_GB2312" w:cs="仿宋_GB2312"/>
        </w:rPr>
        <w:t>（一）投标邀请；</w:t>
      </w:r>
    </w:p>
    <w:p w14:paraId="26DBD46D">
      <w:pPr>
        <w:pStyle w:val="4"/>
        <w:ind w:firstLine="480"/>
      </w:pPr>
      <w:r>
        <w:rPr>
          <w:rFonts w:ascii="仿宋_GB2312" w:hAnsi="仿宋_GB2312" w:eastAsia="仿宋_GB2312" w:cs="仿宋_GB2312"/>
        </w:rPr>
        <w:t>（二）投标人须知；</w:t>
      </w:r>
    </w:p>
    <w:p w14:paraId="1C86772A">
      <w:pPr>
        <w:pStyle w:val="4"/>
        <w:ind w:firstLine="480"/>
      </w:pPr>
      <w:r>
        <w:rPr>
          <w:rFonts w:ascii="仿宋_GB2312" w:hAnsi="仿宋_GB2312" w:eastAsia="仿宋_GB2312" w:cs="仿宋_GB2312"/>
        </w:rPr>
        <w:t>（三）招标项目技术、服务、商务及其他要求；</w:t>
      </w:r>
    </w:p>
    <w:p w14:paraId="2C0B6F6A">
      <w:pPr>
        <w:pStyle w:val="4"/>
        <w:ind w:firstLine="480"/>
      </w:pPr>
      <w:r>
        <w:rPr>
          <w:rFonts w:ascii="仿宋_GB2312" w:hAnsi="仿宋_GB2312" w:eastAsia="仿宋_GB2312" w:cs="仿宋_GB2312"/>
        </w:rPr>
        <w:t>（四）资格审查；</w:t>
      </w:r>
    </w:p>
    <w:p w14:paraId="70BED39B">
      <w:pPr>
        <w:pStyle w:val="4"/>
        <w:ind w:firstLine="480"/>
      </w:pPr>
      <w:r>
        <w:rPr>
          <w:rFonts w:ascii="仿宋_GB2312" w:hAnsi="仿宋_GB2312" w:eastAsia="仿宋_GB2312" w:cs="仿宋_GB2312"/>
        </w:rPr>
        <w:t>（五）评标办法；</w:t>
      </w:r>
    </w:p>
    <w:p w14:paraId="78D8EF02">
      <w:pPr>
        <w:pStyle w:val="4"/>
        <w:ind w:firstLine="480"/>
      </w:pPr>
      <w:r>
        <w:rPr>
          <w:rFonts w:ascii="仿宋_GB2312" w:hAnsi="仿宋_GB2312" w:eastAsia="仿宋_GB2312" w:cs="仿宋_GB2312"/>
        </w:rPr>
        <w:t>（六）投标文件格式；</w:t>
      </w:r>
    </w:p>
    <w:p w14:paraId="3DE7F90F">
      <w:pPr>
        <w:pStyle w:val="4"/>
        <w:ind w:firstLine="480"/>
      </w:pPr>
      <w:r>
        <w:rPr>
          <w:rFonts w:ascii="仿宋_GB2312" w:hAnsi="仿宋_GB2312" w:eastAsia="仿宋_GB2312" w:cs="仿宋_GB2312"/>
        </w:rPr>
        <w:t>（七）拟签订采购合同文本。</w:t>
      </w:r>
    </w:p>
    <w:p w14:paraId="289F6979">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二、投标人应认真阅读和充分理解招标文件中所有的事项、格式条款和规范要求。投标人没有对招标文件全面作出实质性响应所产生的风险由投标人承担。</w:t>
      </w:r>
    </w:p>
    <w:p w14:paraId="25B016CA">
      <w:pPr>
        <w:pStyle w:val="4"/>
        <w:outlineLvl w:val="3"/>
      </w:pPr>
      <w:r>
        <w:rPr>
          <w:rFonts w:ascii="仿宋_GB2312" w:hAnsi="仿宋_GB2312" w:eastAsia="仿宋_GB2312" w:cs="仿宋_GB2312"/>
          <w:b/>
          <w:sz w:val="24"/>
        </w:rPr>
        <w:t>2.3.2招标文件的澄清和修改</w:t>
      </w:r>
    </w:p>
    <w:p w14:paraId="316D8C6E">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41BE6BA4">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380859F3">
      <w:pPr>
        <w:pStyle w:val="4"/>
        <w:outlineLvl w:val="2"/>
      </w:pPr>
      <w:r>
        <w:rPr>
          <w:rFonts w:ascii="仿宋_GB2312" w:hAnsi="仿宋_GB2312" w:eastAsia="仿宋_GB2312" w:cs="仿宋_GB2312"/>
          <w:b/>
          <w:sz w:val="28"/>
        </w:rPr>
        <w:t>2.4投标文件</w:t>
      </w:r>
    </w:p>
    <w:p w14:paraId="120D4813">
      <w:pPr>
        <w:pStyle w:val="4"/>
        <w:outlineLvl w:val="3"/>
      </w:pPr>
      <w:r>
        <w:rPr>
          <w:rFonts w:ascii="仿宋_GB2312" w:hAnsi="仿宋_GB2312" w:eastAsia="仿宋_GB2312" w:cs="仿宋_GB2312"/>
          <w:b/>
          <w:sz w:val="24"/>
        </w:rPr>
        <w:t>2.4.1投标文件的语言</w:t>
      </w:r>
    </w:p>
    <w:p w14:paraId="2A0B9A67">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5214B414">
      <w:pPr>
        <w:pStyle w:val="4"/>
        <w:ind w:firstLine="480"/>
      </w:pPr>
      <w:r>
        <w:rPr>
          <w:rFonts w:ascii="仿宋_GB2312" w:hAnsi="仿宋_GB2312" w:eastAsia="仿宋_GB2312" w:cs="仿宋_GB2312"/>
        </w:rPr>
        <w:t>二、翻译的中文资料与外文资料如果出现差异和矛盾时，以中文为准。涉嫌提供虚假材料的按照相关法律法规处理。</w:t>
      </w:r>
    </w:p>
    <w:p w14:paraId="71F63634">
      <w:pPr>
        <w:pStyle w:val="4"/>
        <w:ind w:firstLine="480"/>
      </w:pPr>
      <w:r>
        <w:rPr>
          <w:rFonts w:ascii="仿宋_GB2312" w:hAnsi="仿宋_GB2312" w:eastAsia="仿宋_GB2312" w:cs="仿宋_GB2312"/>
        </w:rPr>
        <w:t>三、如因未翻译而造成对投标人的不利后果，由投标人承担。</w:t>
      </w:r>
    </w:p>
    <w:p w14:paraId="4B8B94CF">
      <w:pPr>
        <w:pStyle w:val="4"/>
        <w:outlineLvl w:val="3"/>
      </w:pPr>
      <w:r>
        <w:rPr>
          <w:rFonts w:ascii="仿宋_GB2312" w:hAnsi="仿宋_GB2312" w:eastAsia="仿宋_GB2312" w:cs="仿宋_GB2312"/>
          <w:b/>
          <w:sz w:val="24"/>
        </w:rPr>
        <w:t>2.4.2计量单位</w:t>
      </w:r>
    </w:p>
    <w:p w14:paraId="6B70890A">
      <w:pPr>
        <w:pStyle w:val="4"/>
        <w:ind w:firstLine="480"/>
      </w:pPr>
      <w:r>
        <w:rPr>
          <w:rFonts w:ascii="仿宋_GB2312" w:hAnsi="仿宋_GB2312" w:eastAsia="仿宋_GB2312" w:cs="仿宋_GB2312"/>
        </w:rPr>
        <w:t>除招标文件中另有规定外，本项目均采用国家法定的计量单位。</w:t>
      </w:r>
    </w:p>
    <w:p w14:paraId="4AA2CF59">
      <w:pPr>
        <w:pStyle w:val="4"/>
        <w:outlineLvl w:val="3"/>
      </w:pPr>
      <w:r>
        <w:rPr>
          <w:rFonts w:ascii="仿宋_GB2312" w:hAnsi="仿宋_GB2312" w:eastAsia="仿宋_GB2312" w:cs="仿宋_GB2312"/>
          <w:b/>
          <w:sz w:val="24"/>
        </w:rPr>
        <w:t>2.4.3投标货币</w:t>
      </w:r>
    </w:p>
    <w:p w14:paraId="040BFA00">
      <w:pPr>
        <w:pStyle w:val="4"/>
        <w:ind w:firstLine="480"/>
      </w:pPr>
      <w:r>
        <w:rPr>
          <w:rFonts w:ascii="仿宋_GB2312" w:hAnsi="仿宋_GB2312" w:eastAsia="仿宋_GB2312" w:cs="仿宋_GB2312"/>
        </w:rPr>
        <w:t>本次项目均以人民币报价。</w:t>
      </w:r>
    </w:p>
    <w:p w14:paraId="7F98E06B">
      <w:pPr>
        <w:pStyle w:val="4"/>
        <w:outlineLvl w:val="3"/>
      </w:pPr>
      <w:r>
        <w:rPr>
          <w:rFonts w:ascii="仿宋_GB2312" w:hAnsi="仿宋_GB2312" w:eastAsia="仿宋_GB2312" w:cs="仿宋_GB2312"/>
          <w:b/>
          <w:sz w:val="24"/>
        </w:rPr>
        <w:t>2.4.4知识产权</w:t>
      </w:r>
    </w:p>
    <w:p w14:paraId="7D6AC82C">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32400644">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71968AAB">
      <w:pPr>
        <w:pStyle w:val="4"/>
      </w:pPr>
      <w:r>
        <w:rPr>
          <w:rFonts w:ascii="仿宋_GB2312" w:hAnsi="仿宋_GB2312" w:eastAsia="仿宋_GB2312" w:cs="仿宋_GB2312"/>
        </w:rPr>
        <w:t>投标人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11EE4DD4">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14:paraId="44FC771E">
      <w:pPr>
        <w:pStyle w:val="4"/>
        <w:outlineLvl w:val="3"/>
      </w:pPr>
      <w:r>
        <w:rPr>
          <w:rFonts w:ascii="仿宋_GB2312" w:hAnsi="仿宋_GB2312" w:eastAsia="仿宋_GB2312" w:cs="仿宋_GB2312"/>
          <w:b/>
          <w:sz w:val="24"/>
        </w:rPr>
        <w:t>2.4.5投标文件的组成</w:t>
      </w:r>
    </w:p>
    <w:p w14:paraId="1528C407">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43F5A17F">
      <w:pPr>
        <w:pStyle w:val="4"/>
        <w:ind w:firstLine="480"/>
      </w:pPr>
      <w:r>
        <w:rPr>
          <w:rFonts w:ascii="仿宋_GB2312" w:hAnsi="仿宋_GB2312" w:eastAsia="仿宋_GB2312" w:cs="仿宋_GB2312"/>
        </w:rPr>
        <w:t>投标文件具体内容详见第六章。</w:t>
      </w:r>
    </w:p>
    <w:p w14:paraId="10D4EF2D">
      <w:pPr>
        <w:pStyle w:val="4"/>
        <w:outlineLvl w:val="3"/>
      </w:pPr>
      <w:r>
        <w:rPr>
          <w:rFonts w:ascii="仿宋_GB2312" w:hAnsi="仿宋_GB2312" w:eastAsia="仿宋_GB2312" w:cs="仿宋_GB2312"/>
          <w:b/>
          <w:sz w:val="24"/>
        </w:rPr>
        <w:t>2.4.6投标文件格式</w:t>
      </w:r>
    </w:p>
    <w:p w14:paraId="338DCFB3">
      <w:pPr>
        <w:pStyle w:val="4"/>
        <w:ind w:firstLine="480"/>
      </w:pPr>
      <w:r>
        <w:rPr>
          <w:rFonts w:ascii="仿宋_GB2312" w:hAnsi="仿宋_GB2312" w:eastAsia="仿宋_GB2312" w:cs="仿宋_GB2312"/>
        </w:rPr>
        <w:t>一、投标人应按照招标文件第六章中提供的“投标文件格式”填写相关内容。</w:t>
      </w:r>
    </w:p>
    <w:p w14:paraId="4D623FD7">
      <w:pPr>
        <w:pStyle w:val="4"/>
        <w:ind w:firstLine="480"/>
      </w:pPr>
      <w:r>
        <w:rPr>
          <w:rFonts w:ascii="仿宋_GB2312" w:hAnsi="仿宋_GB2312" w:eastAsia="仿宋_GB2312" w:cs="仿宋_GB2312"/>
        </w:rPr>
        <w:t>二、对于没有格式要求的投标文件由投标人自行编写。</w:t>
      </w:r>
    </w:p>
    <w:p w14:paraId="2CCA7E74">
      <w:pPr>
        <w:pStyle w:val="4"/>
        <w:outlineLvl w:val="3"/>
      </w:pPr>
      <w:r>
        <w:rPr>
          <w:rFonts w:ascii="仿宋_GB2312" w:hAnsi="仿宋_GB2312" w:eastAsia="仿宋_GB2312" w:cs="仿宋_GB2312"/>
          <w:b/>
          <w:sz w:val="24"/>
        </w:rPr>
        <w:t>2.4.7投标报价（实质性要求）</w:t>
      </w:r>
    </w:p>
    <w:p w14:paraId="2B681056">
      <w:pPr>
        <w:pStyle w:val="4"/>
        <w:ind w:firstLine="480"/>
      </w:pPr>
      <w:r>
        <w:rPr>
          <w:rFonts w:ascii="仿宋_GB2312" w:hAnsi="仿宋_GB2312" w:eastAsia="仿宋_GB2312" w:cs="仿宋_GB2312"/>
        </w:rPr>
        <w:t>一、投标人的报价是投标人响应招标项目要求的全部工作内容的价格体现，包括投标人完成本项目所需的一切费用。</w:t>
      </w:r>
    </w:p>
    <w:p w14:paraId="72C218EE">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14:paraId="251B8D3E">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14:paraId="784B5B16">
      <w:pPr>
        <w:pStyle w:val="4"/>
        <w:outlineLvl w:val="3"/>
      </w:pPr>
      <w:r>
        <w:rPr>
          <w:rFonts w:ascii="仿宋_GB2312" w:hAnsi="仿宋_GB2312" w:eastAsia="仿宋_GB2312" w:cs="仿宋_GB2312"/>
          <w:b/>
          <w:sz w:val="24"/>
        </w:rPr>
        <w:t>2.4.8投标有效期（实质性要求）</w:t>
      </w:r>
    </w:p>
    <w:p w14:paraId="21032757">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2702C9AC">
      <w:pPr>
        <w:pStyle w:val="4"/>
        <w:outlineLvl w:val="3"/>
      </w:pPr>
      <w:r>
        <w:rPr>
          <w:rFonts w:ascii="仿宋_GB2312" w:hAnsi="仿宋_GB2312" w:eastAsia="仿宋_GB2312" w:cs="仿宋_GB2312"/>
          <w:b/>
          <w:sz w:val="24"/>
        </w:rPr>
        <w:t>2.4.9投标文件的制作、签章和加密（实质性要求）</w:t>
      </w:r>
    </w:p>
    <w:p w14:paraId="2F7C3013">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1E0B2894">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55D9673F">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70F3A88C">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35689CA2">
      <w:pPr>
        <w:pStyle w:val="4"/>
        <w:outlineLvl w:val="3"/>
      </w:pPr>
      <w:r>
        <w:rPr>
          <w:rFonts w:ascii="仿宋_GB2312" w:hAnsi="仿宋_GB2312" w:eastAsia="仿宋_GB2312" w:cs="仿宋_GB2312"/>
          <w:b/>
          <w:sz w:val="24"/>
        </w:rPr>
        <w:t>2.4.10投标文件的提交</w:t>
      </w:r>
    </w:p>
    <w:p w14:paraId="7E2B58FF">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14:paraId="3841A344">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6D3D9459">
      <w:pPr>
        <w:pStyle w:val="4"/>
        <w:outlineLvl w:val="3"/>
      </w:pPr>
      <w:r>
        <w:rPr>
          <w:rFonts w:ascii="仿宋_GB2312" w:hAnsi="仿宋_GB2312" w:eastAsia="仿宋_GB2312" w:cs="仿宋_GB2312"/>
          <w:b/>
          <w:sz w:val="24"/>
        </w:rPr>
        <w:t>2.4.11投标文件的补充、修改、撤回（实质性要求）</w:t>
      </w:r>
    </w:p>
    <w:p w14:paraId="14E4CD7B">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7F10BB9B">
      <w:pPr>
        <w:pStyle w:val="4"/>
        <w:ind w:firstLine="480"/>
      </w:pPr>
      <w:r>
        <w:rPr>
          <w:rFonts w:ascii="仿宋_GB2312" w:hAnsi="仿宋_GB2312" w:eastAsia="仿宋_GB2312" w:cs="仿宋_GB2312"/>
        </w:rPr>
        <w:t>供应商投标文件撤回后，视为未提交过投标文件。</w:t>
      </w:r>
    </w:p>
    <w:p w14:paraId="13C21FB3">
      <w:pPr>
        <w:pStyle w:val="4"/>
        <w:outlineLvl w:val="2"/>
      </w:pPr>
      <w:r>
        <w:rPr>
          <w:rFonts w:ascii="仿宋_GB2312" w:hAnsi="仿宋_GB2312" w:eastAsia="仿宋_GB2312" w:cs="仿宋_GB2312"/>
          <w:b/>
          <w:sz w:val="28"/>
        </w:rPr>
        <w:t>2.5开标、资格审查、评标和中标</w:t>
      </w:r>
    </w:p>
    <w:p w14:paraId="71950237">
      <w:pPr>
        <w:pStyle w:val="4"/>
        <w:outlineLvl w:val="3"/>
      </w:pPr>
      <w:r>
        <w:rPr>
          <w:rFonts w:ascii="仿宋_GB2312" w:hAnsi="仿宋_GB2312" w:eastAsia="仿宋_GB2312" w:cs="仿宋_GB2312"/>
          <w:b/>
          <w:sz w:val="24"/>
        </w:rPr>
        <w:t>2.5.1开标及开标程序</w:t>
      </w:r>
    </w:p>
    <w:p w14:paraId="2985302C">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7AAB3AA1">
      <w:pPr>
        <w:pStyle w:val="4"/>
        <w:ind w:firstLine="480"/>
      </w:pPr>
      <w:r>
        <w:rPr>
          <w:rFonts w:ascii="仿宋_GB2312" w:hAnsi="仿宋_GB2312" w:eastAsia="仿宋_GB2312" w:cs="仿宋_GB2312"/>
        </w:rPr>
        <w:t>二、开标准备工作</w:t>
      </w:r>
    </w:p>
    <w:p w14:paraId="25E72368">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49950127">
      <w:pPr>
        <w:pStyle w:val="4"/>
        <w:ind w:firstLine="480"/>
      </w:pPr>
      <w:r>
        <w:rPr>
          <w:rFonts w:ascii="仿宋_GB2312" w:hAnsi="仿宋_GB2312" w:eastAsia="仿宋_GB2312" w:cs="仿宋_GB2312"/>
        </w:rPr>
        <w:t>三、解密投标文件（实质性要求）</w:t>
      </w:r>
    </w:p>
    <w:p w14:paraId="08981D86">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交易系统进行投标文件解密。投标人未在规定的解密时间内完成解密的，按无效投标处理。</w:t>
      </w:r>
    </w:p>
    <w:p w14:paraId="4292FAAC">
      <w:pPr>
        <w:pStyle w:val="4"/>
        <w:ind w:firstLine="480"/>
      </w:pPr>
      <w:r>
        <w:rPr>
          <w:rFonts w:ascii="仿宋_GB2312" w:hAnsi="仿宋_GB2312" w:eastAsia="仿宋_GB2312" w:cs="仿宋_GB2312"/>
        </w:rPr>
        <w:t>四、开标</w:t>
      </w:r>
    </w:p>
    <w:p w14:paraId="36FD30CA">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74581E65">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4D7B1036">
      <w:pPr>
        <w:pStyle w:val="4"/>
        <w:ind w:firstLine="480"/>
      </w:pPr>
      <w:r>
        <w:rPr>
          <w:rFonts w:ascii="仿宋_GB2312" w:hAnsi="仿宋_GB2312" w:eastAsia="仿宋_GB2312" w:cs="仿宋_GB2312"/>
        </w:rPr>
        <w:t>投标人完成投标文件解密后，自主决定是否参加网上在线开标，未参加的，视同认可开标结果。</w:t>
      </w:r>
    </w:p>
    <w:p w14:paraId="184CCDE3">
      <w:pPr>
        <w:pStyle w:val="4"/>
        <w:outlineLvl w:val="3"/>
      </w:pPr>
      <w:r>
        <w:rPr>
          <w:rFonts w:ascii="仿宋_GB2312" w:hAnsi="仿宋_GB2312" w:eastAsia="仿宋_GB2312" w:cs="仿宋_GB2312"/>
          <w:b/>
          <w:sz w:val="24"/>
        </w:rPr>
        <w:t>2.5.2查询及使用信用记录</w:t>
      </w:r>
    </w:p>
    <w:p w14:paraId="1C563136">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14:paraId="563C7C2E">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68A803CA">
      <w:pPr>
        <w:pStyle w:val="4"/>
        <w:outlineLvl w:val="3"/>
      </w:pPr>
      <w:r>
        <w:rPr>
          <w:rFonts w:ascii="仿宋_GB2312" w:hAnsi="仿宋_GB2312" w:eastAsia="仿宋_GB2312" w:cs="仿宋_GB2312"/>
          <w:b/>
          <w:sz w:val="24"/>
        </w:rPr>
        <w:t>2.5.3资格审查</w:t>
      </w:r>
    </w:p>
    <w:p w14:paraId="26FDC786">
      <w:pPr>
        <w:pStyle w:val="4"/>
        <w:ind w:firstLine="480"/>
      </w:pPr>
      <w:r>
        <w:rPr>
          <w:rFonts w:ascii="仿宋_GB2312" w:hAnsi="仿宋_GB2312" w:eastAsia="仿宋_GB2312" w:cs="仿宋_GB2312"/>
        </w:rPr>
        <w:t>详见招标文件第四章。</w:t>
      </w:r>
    </w:p>
    <w:p w14:paraId="636F5EE8">
      <w:pPr>
        <w:pStyle w:val="4"/>
        <w:outlineLvl w:val="3"/>
      </w:pPr>
      <w:r>
        <w:rPr>
          <w:rFonts w:ascii="仿宋_GB2312" w:hAnsi="仿宋_GB2312" w:eastAsia="仿宋_GB2312" w:cs="仿宋_GB2312"/>
          <w:b/>
          <w:sz w:val="24"/>
        </w:rPr>
        <w:t>2.5.4评标</w:t>
      </w:r>
    </w:p>
    <w:p w14:paraId="43E61FD2">
      <w:pPr>
        <w:pStyle w:val="4"/>
        <w:ind w:firstLine="480"/>
      </w:pPr>
      <w:r>
        <w:rPr>
          <w:rFonts w:ascii="仿宋_GB2312" w:hAnsi="仿宋_GB2312" w:eastAsia="仿宋_GB2312" w:cs="仿宋_GB2312"/>
        </w:rPr>
        <w:t>详见招标文件第五章。</w:t>
      </w:r>
    </w:p>
    <w:p w14:paraId="4A6F0136">
      <w:pPr>
        <w:pStyle w:val="4"/>
        <w:outlineLvl w:val="3"/>
      </w:pPr>
      <w:r>
        <w:rPr>
          <w:rFonts w:ascii="仿宋_GB2312" w:hAnsi="仿宋_GB2312" w:eastAsia="仿宋_GB2312" w:cs="仿宋_GB2312"/>
          <w:b/>
          <w:sz w:val="24"/>
        </w:rPr>
        <w:t>2.5.5中标通知书</w:t>
      </w:r>
    </w:p>
    <w:p w14:paraId="08D16480">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26E749F8">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764073AD">
      <w:pPr>
        <w:pStyle w:val="4"/>
        <w:ind w:firstLine="480"/>
      </w:pPr>
      <w:r>
        <w:rPr>
          <w:rFonts w:ascii="仿宋_GB2312" w:hAnsi="仿宋_GB2312" w:eastAsia="仿宋_GB2312" w:cs="仿宋_GB2312"/>
        </w:rPr>
        <w:t>三、中标通知书对采购人和中标供应商均具有法律效力。</w:t>
      </w:r>
    </w:p>
    <w:p w14:paraId="4197C8F6">
      <w:pPr>
        <w:pStyle w:val="4"/>
        <w:outlineLvl w:val="2"/>
      </w:pPr>
      <w:r>
        <w:rPr>
          <w:rFonts w:ascii="仿宋_GB2312" w:hAnsi="仿宋_GB2312" w:eastAsia="仿宋_GB2312" w:cs="仿宋_GB2312"/>
          <w:b/>
          <w:sz w:val="28"/>
        </w:rPr>
        <w:t>2.6签订及履行合同和验收</w:t>
      </w:r>
    </w:p>
    <w:p w14:paraId="2ECC975F">
      <w:pPr>
        <w:pStyle w:val="4"/>
        <w:outlineLvl w:val="3"/>
      </w:pPr>
      <w:r>
        <w:rPr>
          <w:rFonts w:ascii="仿宋_GB2312" w:hAnsi="仿宋_GB2312" w:eastAsia="仿宋_GB2312" w:cs="仿宋_GB2312"/>
          <w:b/>
          <w:sz w:val="24"/>
        </w:rPr>
        <w:t>2.6.1签订合同</w:t>
      </w:r>
    </w:p>
    <w:p w14:paraId="50CB9087">
      <w:pPr>
        <w:pStyle w:val="4"/>
        <w:ind w:firstLine="480"/>
      </w:pPr>
      <w:r>
        <w:rPr>
          <w:rFonts w:ascii="仿宋_GB2312" w:hAnsi="仿宋_GB2312" w:eastAsia="仿宋_GB2312" w:cs="仿宋_GB2312"/>
        </w:rPr>
        <w:t>一、采购人应在中标通知书发出之日起三十日内与中标人签订采购合同。</w:t>
      </w:r>
    </w:p>
    <w:p w14:paraId="21ABBADD">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14:paraId="64093C50">
      <w:pPr>
        <w:pStyle w:val="4"/>
        <w:outlineLvl w:val="3"/>
      </w:pPr>
      <w:r>
        <w:rPr>
          <w:rFonts w:ascii="仿宋_GB2312" w:hAnsi="仿宋_GB2312" w:eastAsia="仿宋_GB2312" w:cs="仿宋_GB2312"/>
          <w:b/>
          <w:sz w:val="24"/>
        </w:rPr>
        <w:t>2.6.2合同分包和转包（实质性要求）</w:t>
      </w:r>
    </w:p>
    <w:p w14:paraId="1FC91F89">
      <w:pPr>
        <w:pStyle w:val="4"/>
        <w:outlineLvl w:val="3"/>
      </w:pPr>
      <w:r>
        <w:rPr>
          <w:rFonts w:ascii="仿宋_GB2312" w:hAnsi="仿宋_GB2312" w:eastAsia="仿宋_GB2312" w:cs="仿宋_GB2312"/>
          <w:b/>
          <w:sz w:val="24"/>
        </w:rPr>
        <w:t>2.6.2.1合同分包</w:t>
      </w:r>
    </w:p>
    <w:p w14:paraId="591C0B4F">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14:paraId="15702E1F">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14:paraId="37C5BA75">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381EC30A">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497B8323">
      <w:pPr>
        <w:pStyle w:val="4"/>
      </w:pPr>
      <w:r>
        <w:rPr>
          <w:rFonts w:ascii="仿宋_GB2312" w:hAnsi="仿宋_GB2312" w:eastAsia="仿宋_GB2312" w:cs="仿宋_GB2312"/>
        </w:rPr>
        <w:t>采购包1：不允许合同分包。</w:t>
      </w:r>
    </w:p>
    <w:p w14:paraId="5475E821">
      <w:pPr>
        <w:pStyle w:val="4"/>
        <w:outlineLvl w:val="3"/>
      </w:pPr>
      <w:r>
        <w:rPr>
          <w:rFonts w:ascii="仿宋_GB2312" w:hAnsi="仿宋_GB2312" w:eastAsia="仿宋_GB2312" w:cs="仿宋_GB2312"/>
          <w:b/>
          <w:sz w:val="24"/>
        </w:rPr>
        <w:t>2.6.2.2合同转包</w:t>
      </w:r>
    </w:p>
    <w:p w14:paraId="2D28314F">
      <w:pPr>
        <w:pStyle w:val="4"/>
        <w:ind w:firstLine="480"/>
      </w:pPr>
      <w:r>
        <w:rPr>
          <w:rFonts w:ascii="仿宋_GB2312" w:hAnsi="仿宋_GB2312" w:eastAsia="仿宋_GB2312" w:cs="仿宋_GB2312"/>
        </w:rPr>
        <w:t xml:space="preserve"> 一、严禁中标供应商将本项目转包。本项目所称转包，是指将本项目转给他人或者将本项目全部肢解以后以分包的名义分别转给他人的行为。</w:t>
      </w:r>
    </w:p>
    <w:p w14:paraId="2EFBB47C">
      <w:pPr>
        <w:pStyle w:val="4"/>
        <w:ind w:firstLine="480"/>
      </w:pPr>
      <w:r>
        <w:rPr>
          <w:rFonts w:ascii="仿宋_GB2312" w:hAnsi="仿宋_GB2312" w:eastAsia="仿宋_GB2312" w:cs="仿宋_GB2312"/>
        </w:rPr>
        <w:t>二、中标供应商转包的，视同拒绝履行政府采购合同，将依法追究法律责任。</w:t>
      </w:r>
    </w:p>
    <w:p w14:paraId="02251FBF">
      <w:pPr>
        <w:pStyle w:val="4"/>
        <w:outlineLvl w:val="3"/>
      </w:pPr>
      <w:r>
        <w:rPr>
          <w:rFonts w:ascii="仿宋_GB2312" w:hAnsi="仿宋_GB2312" w:eastAsia="仿宋_GB2312" w:cs="仿宋_GB2312"/>
          <w:b/>
          <w:sz w:val="24"/>
        </w:rPr>
        <w:t>2.6.3合同公告</w:t>
      </w:r>
    </w:p>
    <w:p w14:paraId="3E54A7BB">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6A0F797D">
      <w:pPr>
        <w:pStyle w:val="4"/>
        <w:outlineLvl w:val="3"/>
      </w:pPr>
      <w:r>
        <w:rPr>
          <w:rFonts w:ascii="仿宋_GB2312" w:hAnsi="仿宋_GB2312" w:eastAsia="仿宋_GB2312" w:cs="仿宋_GB2312"/>
          <w:b/>
          <w:sz w:val="24"/>
        </w:rPr>
        <w:t>2.6.4合同备案</w:t>
      </w:r>
    </w:p>
    <w:p w14:paraId="0107982F">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208C5137">
      <w:pPr>
        <w:pStyle w:val="4"/>
        <w:outlineLvl w:val="3"/>
      </w:pPr>
      <w:r>
        <w:rPr>
          <w:rFonts w:ascii="仿宋_GB2312" w:hAnsi="仿宋_GB2312" w:eastAsia="仿宋_GB2312" w:cs="仿宋_GB2312"/>
          <w:b/>
          <w:sz w:val="24"/>
        </w:rPr>
        <w:t>2.6.5采购人增加合同标的的权利</w:t>
      </w:r>
    </w:p>
    <w:p w14:paraId="5CA72127">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675D1B86">
      <w:pPr>
        <w:pStyle w:val="4"/>
        <w:outlineLvl w:val="3"/>
      </w:pPr>
      <w:r>
        <w:rPr>
          <w:rFonts w:ascii="仿宋_GB2312" w:hAnsi="仿宋_GB2312" w:eastAsia="仿宋_GB2312" w:cs="仿宋_GB2312"/>
          <w:b/>
          <w:sz w:val="24"/>
        </w:rPr>
        <w:t>2.6.6履行合同</w:t>
      </w:r>
    </w:p>
    <w:p w14:paraId="2F9AD1B7">
      <w:pPr>
        <w:pStyle w:val="4"/>
        <w:ind w:firstLine="480"/>
      </w:pPr>
      <w:r>
        <w:rPr>
          <w:rFonts w:ascii="仿宋_GB2312" w:hAnsi="仿宋_GB2312" w:eastAsia="仿宋_GB2312" w:cs="仿宋_GB2312"/>
        </w:rPr>
        <w:t>一、合同一经签订，双方应严格履行合同规定的义务。</w:t>
      </w:r>
    </w:p>
    <w:p w14:paraId="3CB5FD14">
      <w:pPr>
        <w:pStyle w:val="4"/>
        <w:ind w:firstLine="480"/>
      </w:pPr>
      <w:r>
        <w:rPr>
          <w:rFonts w:ascii="仿宋_GB2312" w:hAnsi="仿宋_GB2312" w:eastAsia="仿宋_GB2312" w:cs="仿宋_GB2312"/>
        </w:rPr>
        <w:t>二、在合同履行过程中，如发生合同纠纷，合同双方应按照《中华人民共和国民法典》规定及合同条款约定进行处理。</w:t>
      </w:r>
    </w:p>
    <w:p w14:paraId="0870FED2">
      <w:pPr>
        <w:pStyle w:val="4"/>
        <w:outlineLvl w:val="3"/>
      </w:pPr>
      <w:r>
        <w:rPr>
          <w:rFonts w:ascii="仿宋_GB2312" w:hAnsi="仿宋_GB2312" w:eastAsia="仿宋_GB2312" w:cs="仿宋_GB2312"/>
          <w:b/>
          <w:sz w:val="24"/>
        </w:rPr>
        <w:t>2.6.7履约验收方案</w:t>
      </w:r>
    </w:p>
    <w:p w14:paraId="756713E8">
      <w:pPr>
        <w:pStyle w:val="4"/>
      </w:pPr>
      <w:r>
        <w:rPr>
          <w:rFonts w:ascii="仿宋_GB2312" w:hAnsi="仿宋_GB2312" w:eastAsia="仿宋_GB2312" w:cs="仿宋_GB2312"/>
        </w:rPr>
        <w:t>采购包1：</w:t>
      </w:r>
    </w:p>
    <w:p w14:paraId="1FA583DD">
      <w:pPr>
        <w:pStyle w:val="4"/>
      </w:pPr>
      <w:r>
        <w:rPr>
          <w:rFonts w:ascii="仿宋_GB2312" w:hAnsi="仿宋_GB2312" w:eastAsia="仿宋_GB2312" w:cs="仿宋_GB2312"/>
        </w:rPr>
        <w:t>以本项目合同约定为准。</w:t>
      </w:r>
    </w:p>
    <w:p w14:paraId="05CF8067">
      <w:pPr>
        <w:pStyle w:val="4"/>
        <w:outlineLvl w:val="3"/>
      </w:pPr>
      <w:r>
        <w:rPr>
          <w:rFonts w:ascii="仿宋_GB2312" w:hAnsi="仿宋_GB2312" w:eastAsia="仿宋_GB2312" w:cs="仿宋_GB2312"/>
          <w:b/>
          <w:sz w:val="24"/>
        </w:rPr>
        <w:t>2.6.8资金支付</w:t>
      </w:r>
    </w:p>
    <w:p w14:paraId="0752F58B">
      <w:pPr>
        <w:pStyle w:val="4"/>
        <w:ind w:firstLine="480"/>
      </w:pPr>
      <w:r>
        <w:rPr>
          <w:rFonts w:ascii="仿宋_GB2312" w:hAnsi="仿宋_GB2312" w:eastAsia="仿宋_GB2312" w:cs="仿宋_GB2312"/>
        </w:rPr>
        <w:t>采购人按财政部门的相关规定及采购合同的约定进行支付。</w:t>
      </w:r>
    </w:p>
    <w:p w14:paraId="158F83AC">
      <w:pPr>
        <w:pStyle w:val="4"/>
        <w:outlineLvl w:val="2"/>
      </w:pPr>
      <w:r>
        <w:rPr>
          <w:rFonts w:ascii="仿宋_GB2312" w:hAnsi="仿宋_GB2312" w:eastAsia="仿宋_GB2312" w:cs="仿宋_GB2312"/>
          <w:b/>
          <w:sz w:val="28"/>
        </w:rPr>
        <w:t>2.7纪律要求</w:t>
      </w:r>
    </w:p>
    <w:p w14:paraId="0ED8494A">
      <w:pPr>
        <w:pStyle w:val="4"/>
        <w:outlineLvl w:val="3"/>
      </w:pPr>
      <w:r>
        <w:rPr>
          <w:rFonts w:ascii="仿宋_GB2312" w:hAnsi="仿宋_GB2312" w:eastAsia="仿宋_GB2312" w:cs="仿宋_GB2312"/>
          <w:b/>
          <w:sz w:val="24"/>
        </w:rPr>
        <w:t>2.7.1评标活动纪律要求</w:t>
      </w:r>
    </w:p>
    <w:p w14:paraId="2C2D30EA">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14:paraId="743E7B58">
      <w:pPr>
        <w:pStyle w:val="4"/>
        <w:ind w:firstLine="480"/>
      </w:pPr>
      <w:r>
        <w:rPr>
          <w:rFonts w:ascii="仿宋_GB2312" w:hAnsi="仿宋_GB2312" w:eastAsia="仿宋_GB2312" w:cs="仿宋_GB2312"/>
        </w:rPr>
        <w:t>对各投标人的商业秘密，评标委员会成员应予以保密，不得泄露给其他投标人。</w:t>
      </w:r>
    </w:p>
    <w:p w14:paraId="4AB34CD1">
      <w:pPr>
        <w:pStyle w:val="4"/>
        <w:outlineLvl w:val="3"/>
      </w:pPr>
      <w:r>
        <w:rPr>
          <w:rFonts w:ascii="仿宋_GB2312" w:hAnsi="仿宋_GB2312" w:eastAsia="仿宋_GB2312" w:cs="仿宋_GB2312"/>
          <w:b/>
          <w:sz w:val="24"/>
        </w:rPr>
        <w:t>2.7.2投标人不得具有的情形（实质性要求）</w:t>
      </w:r>
    </w:p>
    <w:p w14:paraId="4AD159D6">
      <w:pPr>
        <w:pStyle w:val="4"/>
        <w:ind w:firstLine="480"/>
      </w:pPr>
      <w:r>
        <w:rPr>
          <w:rFonts w:ascii="仿宋_GB2312" w:hAnsi="仿宋_GB2312" w:eastAsia="仿宋_GB2312" w:cs="仿宋_GB2312"/>
        </w:rPr>
        <w:t>投标人参加投标不得有下列情形：</w:t>
      </w:r>
    </w:p>
    <w:p w14:paraId="3EC6547A">
      <w:pPr>
        <w:pStyle w:val="4"/>
        <w:ind w:firstLine="480"/>
      </w:pPr>
      <w:r>
        <w:rPr>
          <w:rFonts w:ascii="仿宋_GB2312" w:hAnsi="仿宋_GB2312" w:eastAsia="仿宋_GB2312" w:cs="仿宋_GB2312"/>
        </w:rPr>
        <w:t>一、有下列情形之一的，视为投标人串通投标：</w:t>
      </w:r>
    </w:p>
    <w:p w14:paraId="02CA565C">
      <w:pPr>
        <w:pStyle w:val="4"/>
        <w:ind w:firstLine="480"/>
      </w:pPr>
      <w:r>
        <w:rPr>
          <w:rFonts w:ascii="仿宋_GB2312" w:hAnsi="仿宋_GB2312" w:eastAsia="仿宋_GB2312" w:cs="仿宋_GB2312"/>
        </w:rPr>
        <w:t>（一）不同投标人的投标文件由同一单位或者个人编制；</w:t>
      </w:r>
    </w:p>
    <w:p w14:paraId="5F3DE613">
      <w:pPr>
        <w:pStyle w:val="4"/>
        <w:ind w:firstLine="480"/>
      </w:pPr>
      <w:r>
        <w:rPr>
          <w:rFonts w:ascii="仿宋_GB2312" w:hAnsi="仿宋_GB2312" w:eastAsia="仿宋_GB2312" w:cs="仿宋_GB2312"/>
        </w:rPr>
        <w:t>（二）不同投标人委托同一单位或者个人办理投标事宜；</w:t>
      </w:r>
    </w:p>
    <w:p w14:paraId="4B392079">
      <w:pPr>
        <w:pStyle w:val="4"/>
        <w:ind w:firstLine="480"/>
      </w:pPr>
      <w:r>
        <w:rPr>
          <w:rFonts w:ascii="仿宋_GB2312" w:hAnsi="仿宋_GB2312" w:eastAsia="仿宋_GB2312" w:cs="仿宋_GB2312"/>
        </w:rPr>
        <w:t>（三）不同投标人的投标文件载明的项目管理成员或者联系人员为同一人；</w:t>
      </w:r>
    </w:p>
    <w:p w14:paraId="094CDA6E">
      <w:pPr>
        <w:pStyle w:val="4"/>
        <w:ind w:firstLine="480"/>
      </w:pPr>
      <w:r>
        <w:rPr>
          <w:rFonts w:ascii="仿宋_GB2312" w:hAnsi="仿宋_GB2312" w:eastAsia="仿宋_GB2312" w:cs="仿宋_GB2312"/>
        </w:rPr>
        <w:t>（四）不同投标人的投标文件异常一致或者投标报价呈规律性差异；</w:t>
      </w:r>
    </w:p>
    <w:p w14:paraId="4F4402B0">
      <w:pPr>
        <w:pStyle w:val="4"/>
        <w:ind w:firstLine="480"/>
      </w:pPr>
      <w:r>
        <w:rPr>
          <w:rFonts w:ascii="仿宋_GB2312" w:hAnsi="仿宋_GB2312" w:eastAsia="仿宋_GB2312" w:cs="仿宋_GB2312"/>
        </w:rPr>
        <w:t>（五）不同投标人的投标文件相互混装；</w:t>
      </w:r>
    </w:p>
    <w:p w14:paraId="13BA13F4">
      <w:pPr>
        <w:pStyle w:val="4"/>
        <w:ind w:firstLine="480"/>
      </w:pPr>
      <w:r>
        <w:rPr>
          <w:rFonts w:ascii="仿宋_GB2312" w:hAnsi="仿宋_GB2312" w:eastAsia="仿宋_GB2312" w:cs="仿宋_GB2312"/>
        </w:rPr>
        <w:t>二、提供虚假材料谋取中标；</w:t>
      </w:r>
    </w:p>
    <w:p w14:paraId="123A0532">
      <w:pPr>
        <w:pStyle w:val="4"/>
        <w:ind w:firstLine="480"/>
      </w:pPr>
      <w:r>
        <w:rPr>
          <w:rFonts w:ascii="仿宋_GB2312" w:hAnsi="仿宋_GB2312" w:eastAsia="仿宋_GB2312" w:cs="仿宋_GB2312"/>
        </w:rPr>
        <w:t>三、采取不正当手段诋毁、排挤其他投标人；</w:t>
      </w:r>
    </w:p>
    <w:p w14:paraId="3824D11E">
      <w:pPr>
        <w:pStyle w:val="4"/>
        <w:ind w:firstLine="480"/>
      </w:pPr>
      <w:r>
        <w:rPr>
          <w:rFonts w:ascii="仿宋_GB2312" w:hAnsi="仿宋_GB2312" w:eastAsia="仿宋_GB2312" w:cs="仿宋_GB2312"/>
        </w:rPr>
        <w:t>四、与采购人或代理机构、其他投标人恶意串通；</w:t>
      </w:r>
    </w:p>
    <w:p w14:paraId="04A2882C">
      <w:pPr>
        <w:pStyle w:val="4"/>
        <w:ind w:firstLine="480"/>
      </w:pPr>
      <w:r>
        <w:rPr>
          <w:rFonts w:ascii="仿宋_GB2312" w:hAnsi="仿宋_GB2312" w:eastAsia="仿宋_GB2312" w:cs="仿宋_GB2312"/>
        </w:rPr>
        <w:t>五、向采购人或代理机构、评标委员会成员行贿或者提供其他不正当利益；</w:t>
      </w:r>
    </w:p>
    <w:p w14:paraId="6B4EA313">
      <w:pPr>
        <w:pStyle w:val="4"/>
        <w:ind w:firstLine="480"/>
      </w:pPr>
      <w:r>
        <w:rPr>
          <w:rFonts w:ascii="仿宋_GB2312" w:hAnsi="仿宋_GB2312" w:eastAsia="仿宋_GB2312" w:cs="仿宋_GB2312"/>
        </w:rPr>
        <w:t>六、在招标过程中与采购人或代理机构进行协商谈判；</w:t>
      </w:r>
    </w:p>
    <w:p w14:paraId="26E5E301">
      <w:pPr>
        <w:pStyle w:val="4"/>
        <w:ind w:firstLine="480"/>
      </w:pPr>
      <w:r>
        <w:rPr>
          <w:rFonts w:ascii="仿宋_GB2312" w:hAnsi="仿宋_GB2312" w:eastAsia="仿宋_GB2312" w:cs="仿宋_GB2312"/>
        </w:rPr>
        <w:t>七、中标后无正当理由拒不与采购人签订政府采购合同；</w:t>
      </w:r>
    </w:p>
    <w:p w14:paraId="1DF1F1C5">
      <w:pPr>
        <w:pStyle w:val="4"/>
        <w:ind w:firstLine="480"/>
      </w:pPr>
      <w:r>
        <w:rPr>
          <w:rFonts w:ascii="仿宋_GB2312" w:hAnsi="仿宋_GB2312" w:eastAsia="仿宋_GB2312" w:cs="仿宋_GB2312"/>
        </w:rPr>
        <w:t>八、未按照招标文件确定的事项签订政府采购合同；</w:t>
      </w:r>
    </w:p>
    <w:p w14:paraId="4AAAB9A8">
      <w:pPr>
        <w:pStyle w:val="4"/>
        <w:ind w:firstLine="480"/>
      </w:pPr>
      <w:r>
        <w:rPr>
          <w:rFonts w:ascii="仿宋_GB2312" w:hAnsi="仿宋_GB2312" w:eastAsia="仿宋_GB2312" w:cs="仿宋_GB2312"/>
        </w:rPr>
        <w:t>九、将政府采购合同转包或者违规分包；</w:t>
      </w:r>
    </w:p>
    <w:p w14:paraId="101D249A">
      <w:pPr>
        <w:pStyle w:val="4"/>
        <w:ind w:firstLine="480"/>
      </w:pPr>
      <w:r>
        <w:rPr>
          <w:rFonts w:ascii="仿宋_GB2312" w:hAnsi="仿宋_GB2312" w:eastAsia="仿宋_GB2312" w:cs="仿宋_GB2312"/>
        </w:rPr>
        <w:t>十、提供假冒伪劣产品；</w:t>
      </w:r>
    </w:p>
    <w:p w14:paraId="5665B591">
      <w:pPr>
        <w:pStyle w:val="4"/>
        <w:ind w:firstLine="480"/>
      </w:pPr>
      <w:r>
        <w:rPr>
          <w:rFonts w:ascii="仿宋_GB2312" w:hAnsi="仿宋_GB2312" w:eastAsia="仿宋_GB2312" w:cs="仿宋_GB2312"/>
        </w:rPr>
        <w:t>十一、擅自变更、中止或者终止政府采购合同；</w:t>
      </w:r>
    </w:p>
    <w:p w14:paraId="6EEE22E5">
      <w:pPr>
        <w:pStyle w:val="4"/>
        <w:ind w:firstLine="480"/>
      </w:pPr>
      <w:r>
        <w:rPr>
          <w:rFonts w:ascii="仿宋_GB2312" w:hAnsi="仿宋_GB2312" w:eastAsia="仿宋_GB2312" w:cs="仿宋_GB2312"/>
        </w:rPr>
        <w:t>十二、拒绝有关部门的监督检查或者向监督检查部门提供虚假情况；</w:t>
      </w:r>
    </w:p>
    <w:p w14:paraId="7F45AF83">
      <w:pPr>
        <w:pStyle w:val="4"/>
        <w:ind w:firstLine="480"/>
      </w:pPr>
      <w:r>
        <w:rPr>
          <w:rFonts w:ascii="仿宋_GB2312" w:hAnsi="仿宋_GB2312" w:eastAsia="仿宋_GB2312" w:cs="仿宋_GB2312"/>
        </w:rPr>
        <w:t>十三、法律法规规定的其他禁止情形。</w:t>
      </w:r>
    </w:p>
    <w:p w14:paraId="3D46A51D">
      <w:pPr>
        <w:pStyle w:val="4"/>
        <w:ind w:firstLine="480"/>
      </w:pPr>
      <w:r>
        <w:rPr>
          <w:rFonts w:ascii="仿宋_GB2312" w:hAnsi="仿宋_GB2312" w:eastAsia="仿宋_GB2312" w:cs="仿宋_GB2312"/>
        </w:rPr>
        <w:t xml:space="preserve"> 投标人有上述情形的，按照规定追究法律责任，具有前述一至十三条情形之一的，其投标文件无效，或取消被确认为中标供应商的资格或认定中标无效。</w:t>
      </w:r>
    </w:p>
    <w:p w14:paraId="09FF2FE3">
      <w:pPr>
        <w:pStyle w:val="4"/>
        <w:outlineLvl w:val="3"/>
      </w:pPr>
      <w:r>
        <w:rPr>
          <w:rFonts w:ascii="仿宋_GB2312" w:hAnsi="仿宋_GB2312" w:eastAsia="仿宋_GB2312" w:cs="仿宋_GB2312"/>
          <w:b/>
          <w:sz w:val="24"/>
        </w:rPr>
        <w:t>2.7.3采购人员及相关人员回避要求</w:t>
      </w:r>
    </w:p>
    <w:p w14:paraId="505C2AB4">
      <w:pPr>
        <w:pStyle w:val="4"/>
        <w:ind w:firstLine="480"/>
      </w:pPr>
      <w:r>
        <w:rPr>
          <w:rFonts w:ascii="仿宋_GB2312" w:hAnsi="仿宋_GB2312" w:eastAsia="仿宋_GB2312" w:cs="仿宋_GB2312"/>
        </w:rPr>
        <w:t>政府采购活动中，采购人员及相关人员与投标人有下列利害关系之一的，应当回避：</w:t>
      </w:r>
    </w:p>
    <w:p w14:paraId="0C01D6CF">
      <w:pPr>
        <w:pStyle w:val="4"/>
        <w:ind w:firstLine="480"/>
      </w:pPr>
      <w:r>
        <w:rPr>
          <w:rFonts w:ascii="仿宋_GB2312" w:hAnsi="仿宋_GB2312" w:eastAsia="仿宋_GB2312" w:cs="仿宋_GB2312"/>
        </w:rPr>
        <w:t>（1）参加采购活动前3年内与投标人存在劳动关系；</w:t>
      </w:r>
    </w:p>
    <w:p w14:paraId="44E280B7">
      <w:pPr>
        <w:pStyle w:val="4"/>
        <w:ind w:firstLine="480"/>
      </w:pPr>
      <w:r>
        <w:rPr>
          <w:rFonts w:ascii="仿宋_GB2312" w:hAnsi="仿宋_GB2312" w:eastAsia="仿宋_GB2312" w:cs="仿宋_GB2312"/>
        </w:rPr>
        <w:t>（2）参加采购活动前3年内担任投标人的董事、监事；</w:t>
      </w:r>
    </w:p>
    <w:p w14:paraId="5B59E2B1">
      <w:pPr>
        <w:pStyle w:val="4"/>
        <w:ind w:firstLine="480"/>
      </w:pPr>
      <w:r>
        <w:rPr>
          <w:rFonts w:ascii="仿宋_GB2312" w:hAnsi="仿宋_GB2312" w:eastAsia="仿宋_GB2312" w:cs="仿宋_GB2312"/>
        </w:rPr>
        <w:t>（3）参加采购活动前3年内是投标人的控股股东或者实际控制人；</w:t>
      </w:r>
    </w:p>
    <w:p w14:paraId="21DEEB93">
      <w:pPr>
        <w:pStyle w:val="4"/>
        <w:ind w:firstLine="480"/>
      </w:pPr>
      <w:r>
        <w:rPr>
          <w:rFonts w:ascii="仿宋_GB2312" w:hAnsi="仿宋_GB2312" w:eastAsia="仿宋_GB2312" w:cs="仿宋_GB2312"/>
        </w:rPr>
        <w:t>（4）与投标人的法定代表人或者负责人有夫妻、直系血亲、三代以内旁系血亲或者近姻亲关系；</w:t>
      </w:r>
    </w:p>
    <w:p w14:paraId="0F844C66">
      <w:pPr>
        <w:pStyle w:val="4"/>
        <w:ind w:firstLine="480"/>
      </w:pPr>
      <w:r>
        <w:rPr>
          <w:rFonts w:ascii="仿宋_GB2312" w:hAnsi="仿宋_GB2312" w:eastAsia="仿宋_GB2312" w:cs="仿宋_GB2312"/>
        </w:rPr>
        <w:t>（5）与投标人有其他可能影响政府采购活动公平、公正进行的关系。</w:t>
      </w:r>
    </w:p>
    <w:p w14:paraId="34EF96A8">
      <w:pPr>
        <w:pStyle w:val="4"/>
        <w:ind w:firstLine="480"/>
      </w:pPr>
      <w:r>
        <w:rPr>
          <w:rFonts w:ascii="仿宋_GB2312" w:hAnsi="仿宋_GB2312" w:eastAsia="仿宋_GB2312" w:cs="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14:paraId="5F04EA85">
      <w:pPr>
        <w:pStyle w:val="4"/>
        <w:outlineLvl w:val="2"/>
      </w:pPr>
      <w:r>
        <w:rPr>
          <w:rFonts w:ascii="仿宋_GB2312" w:hAnsi="仿宋_GB2312" w:eastAsia="仿宋_GB2312" w:cs="仿宋_GB2312"/>
          <w:b/>
          <w:sz w:val="28"/>
        </w:rPr>
        <w:t>2.8询问、质疑和投诉</w:t>
      </w:r>
    </w:p>
    <w:p w14:paraId="0B4B2890">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175A8028">
      <w:pPr>
        <w:pStyle w:val="4"/>
        <w:ind w:firstLine="480"/>
      </w:pPr>
      <w:r>
        <w:rPr>
          <w:rFonts w:ascii="仿宋_GB2312" w:hAnsi="仿宋_GB2312" w:eastAsia="仿宋_GB2312" w:cs="仿宋_GB2312"/>
        </w:rPr>
        <w:t>二、供应商询问、质疑的答复主体：</w:t>
      </w:r>
    </w:p>
    <w:p w14:paraId="016F69AD">
      <w:pPr>
        <w:pStyle w:val="4"/>
        <w:ind w:firstLine="480"/>
      </w:pPr>
      <w:r>
        <w:rPr>
          <w:rFonts w:ascii="仿宋_GB2312" w:hAnsi="仿宋_GB2312" w:eastAsia="仿宋_GB2312" w:cs="仿宋_GB2312"/>
        </w:rPr>
        <w:t xml:space="preserve"> 根据委托代理协议约定，供应商对招标文件中采购需求的询问、质疑由 沣禹项目管理咨询有限公司 负责答复；供应商对除采购需求外的采购文件的询问、质疑由沣禹项目管理咨询有限公司 负责答复；供应商对采购过程、采购结果的询问、质疑由 沣禹项目管理咨询有限公司 负责答复。</w:t>
      </w:r>
    </w:p>
    <w:p w14:paraId="1FDFD04C">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316066B1">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23D08175">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2BC63044">
      <w:pPr>
        <w:pStyle w:val="4"/>
        <w:jc w:val="left"/>
      </w:pPr>
      <w:r>
        <w:rPr>
          <w:rFonts w:ascii="仿宋_GB2312" w:hAnsi="仿宋_GB2312" w:eastAsia="仿宋_GB2312" w:cs="仿宋_GB2312"/>
        </w:rPr>
        <w:t>（一）对可以质疑的采购文件提出质疑的，为收到采购文件之日或者采购文件公告期限届满之日；</w:t>
      </w:r>
    </w:p>
    <w:p w14:paraId="71A59054">
      <w:pPr>
        <w:pStyle w:val="4"/>
        <w:jc w:val="left"/>
      </w:pPr>
      <w:r>
        <w:rPr>
          <w:rFonts w:ascii="仿宋_GB2312" w:hAnsi="仿宋_GB2312" w:eastAsia="仿宋_GB2312" w:cs="仿宋_GB2312"/>
        </w:rPr>
        <w:t>（二）对采购过程提出质疑的，为各采购程序环节结束之日；</w:t>
      </w:r>
    </w:p>
    <w:p w14:paraId="3DEB19B8">
      <w:pPr>
        <w:pStyle w:val="4"/>
        <w:jc w:val="left"/>
      </w:pPr>
      <w:r>
        <w:rPr>
          <w:rFonts w:ascii="仿宋_GB2312" w:hAnsi="仿宋_GB2312" w:eastAsia="仿宋_GB2312" w:cs="仿宋_GB2312"/>
        </w:rPr>
        <w:t>（三）对中标或者成交结果提出质疑的，为中标或者成交结果公告期限届满之日。</w:t>
      </w:r>
    </w:p>
    <w:p w14:paraId="0B0745AD">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4D1A18C4">
      <w:pPr>
        <w:pStyle w:val="4"/>
        <w:ind w:firstLine="480"/>
      </w:pPr>
      <w:r>
        <w:rPr>
          <w:rFonts w:ascii="仿宋_GB2312" w:hAnsi="仿宋_GB2312" w:eastAsia="仿宋_GB2312" w:cs="仿宋_GB2312"/>
        </w:rPr>
        <w:t>六、供应商提出质疑时应当准备的资料</w:t>
      </w:r>
    </w:p>
    <w:p w14:paraId="5FCDA28C">
      <w:pPr>
        <w:pStyle w:val="4"/>
        <w:ind w:firstLine="480"/>
      </w:pPr>
      <w:r>
        <w:rPr>
          <w:rFonts w:ascii="仿宋_GB2312" w:hAnsi="仿宋_GB2312" w:eastAsia="仿宋_GB2312" w:cs="仿宋_GB2312"/>
        </w:rPr>
        <w:t>（一）质疑函正本1份（政府采购供应商质疑函范本详见附件）；</w:t>
      </w:r>
    </w:p>
    <w:p w14:paraId="666265D9">
      <w:pPr>
        <w:pStyle w:val="4"/>
        <w:ind w:firstLine="480"/>
      </w:pPr>
      <w:r>
        <w:rPr>
          <w:rFonts w:ascii="仿宋_GB2312" w:hAnsi="仿宋_GB2312" w:eastAsia="仿宋_GB2312" w:cs="仿宋_GB2312"/>
        </w:rPr>
        <w:t>（二）法定代表人或主要负责人授权委托书1份（委托代理人办理质疑事宜的需提供）；</w:t>
      </w:r>
    </w:p>
    <w:p w14:paraId="265584D2">
      <w:pPr>
        <w:pStyle w:val="4"/>
        <w:ind w:firstLine="480"/>
      </w:pPr>
      <w:r>
        <w:rPr>
          <w:rFonts w:ascii="仿宋_GB2312" w:hAnsi="仿宋_GB2312" w:eastAsia="仿宋_GB2312" w:cs="仿宋_GB2312"/>
        </w:rPr>
        <w:t>（三）法定代表人或主要负责人身份证复印件1份；</w:t>
      </w:r>
    </w:p>
    <w:p w14:paraId="6C0F3FC2">
      <w:pPr>
        <w:pStyle w:val="4"/>
        <w:ind w:firstLine="480"/>
      </w:pPr>
      <w:r>
        <w:rPr>
          <w:rFonts w:ascii="仿宋_GB2312" w:hAnsi="仿宋_GB2312" w:eastAsia="仿宋_GB2312" w:cs="仿宋_GB2312"/>
        </w:rPr>
        <w:t>（四）委托代理人身份证复印件1份（委托代理人办理质疑事宜的需提供）；</w:t>
      </w:r>
    </w:p>
    <w:p w14:paraId="581186BE">
      <w:pPr>
        <w:pStyle w:val="4"/>
        <w:ind w:firstLine="480"/>
      </w:pPr>
      <w:r>
        <w:rPr>
          <w:rFonts w:ascii="仿宋_GB2312" w:hAnsi="仿宋_GB2312" w:eastAsia="仿宋_GB2312" w:cs="仿宋_GB2312"/>
        </w:rPr>
        <w:t>（五）针对质疑事项必要的证明材料（针对招标文件提出的质疑，需提交从项目电子化交易系统获取的招标文件回执单）。</w:t>
      </w:r>
    </w:p>
    <w:p w14:paraId="4B97FD4D">
      <w:pPr>
        <w:pStyle w:val="4"/>
      </w:pPr>
      <w:r>
        <w:rPr>
          <w:rFonts w:ascii="仿宋_GB2312" w:hAnsi="仿宋_GB2312" w:eastAsia="仿宋_GB2312" w:cs="仿宋_GB2312"/>
        </w:rPr>
        <w:t>答复主体：代理机构</w:t>
      </w:r>
    </w:p>
    <w:p w14:paraId="20A71E64">
      <w:pPr>
        <w:pStyle w:val="4"/>
      </w:pPr>
      <w:r>
        <w:rPr>
          <w:rFonts w:ascii="仿宋_GB2312" w:hAnsi="仿宋_GB2312" w:eastAsia="仿宋_GB2312" w:cs="仿宋_GB2312"/>
        </w:rPr>
        <w:t>联系人：赵娅琦</w:t>
      </w:r>
    </w:p>
    <w:p w14:paraId="3B4349CD">
      <w:pPr>
        <w:pStyle w:val="4"/>
      </w:pPr>
      <w:r>
        <w:rPr>
          <w:rFonts w:ascii="仿宋_GB2312" w:hAnsi="仿宋_GB2312" w:eastAsia="仿宋_GB2312" w:cs="仿宋_GB2312"/>
        </w:rPr>
        <w:t>联系电话：029-68320286</w:t>
      </w:r>
    </w:p>
    <w:p w14:paraId="42E56A4C">
      <w:pPr>
        <w:pStyle w:val="4"/>
      </w:pPr>
      <w:r>
        <w:rPr>
          <w:rFonts w:ascii="仿宋_GB2312" w:hAnsi="仿宋_GB2312" w:eastAsia="仿宋_GB2312" w:cs="仿宋_GB2312"/>
        </w:rPr>
        <w:t>地址：西安市未央区凤城八路路水晶新天地1803室</w:t>
      </w:r>
    </w:p>
    <w:p w14:paraId="55BC59C3">
      <w:pPr>
        <w:pStyle w:val="4"/>
      </w:pPr>
      <w:r>
        <w:rPr>
          <w:rFonts w:ascii="仿宋_GB2312" w:hAnsi="仿宋_GB2312" w:eastAsia="仿宋_GB2312" w:cs="仿宋_GB2312"/>
        </w:rPr>
        <w:t>邮编：710000</w:t>
      </w:r>
    </w:p>
    <w:p w14:paraId="1CF9FE79">
      <w:pPr>
        <w:pStyle w:val="4"/>
        <w:ind w:firstLine="480"/>
      </w:pPr>
      <w:r>
        <w:rPr>
          <w:rFonts w:ascii="仿宋_GB2312" w:hAnsi="仿宋_GB2312" w:eastAsia="仿宋_GB2312" w:cs="仿宋_GB2312"/>
        </w:rPr>
        <w:t>注：根据《中华人民共和国政府采购法》的规定，供应商质疑不得超出招标文件、采购过程、采购结果的范围。</w:t>
      </w:r>
    </w:p>
    <w:p w14:paraId="5DA02634">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284CCB6F">
      <w:pPr>
        <w:pStyle w:val="4"/>
        <w:ind w:firstLine="480"/>
      </w:pPr>
      <w:r>
        <w:rPr>
          <w:rFonts w:ascii="仿宋_GB2312" w:hAnsi="仿宋_GB2312" w:eastAsia="仿宋_GB2312" w:cs="仿宋_GB2312"/>
        </w:rPr>
        <w:t>投诉受理单位：本采购项目同级财政部门（政府采购供应商投诉书范本详见附件）。</w:t>
      </w:r>
    </w:p>
    <w:p w14:paraId="4167302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00DA0FE">
      <w:pPr>
        <w:pStyle w:val="4"/>
        <w:jc w:val="center"/>
        <w:outlineLvl w:val="1"/>
      </w:pPr>
      <w:r>
        <w:rPr>
          <w:rFonts w:ascii="仿宋_GB2312" w:hAnsi="仿宋_GB2312" w:eastAsia="仿宋_GB2312" w:cs="仿宋_GB2312"/>
          <w:b/>
          <w:sz w:val="36"/>
        </w:rPr>
        <w:t>第三章 招标项目技术、服务、商务及其他要求</w:t>
      </w:r>
    </w:p>
    <w:p w14:paraId="709E14B7">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41F71548">
      <w:pPr>
        <w:pStyle w:val="4"/>
        <w:outlineLvl w:val="2"/>
      </w:pPr>
      <w:r>
        <w:rPr>
          <w:rFonts w:ascii="仿宋_GB2312" w:hAnsi="仿宋_GB2312" w:eastAsia="仿宋_GB2312" w:cs="仿宋_GB2312"/>
          <w:b/>
          <w:sz w:val="28"/>
        </w:rPr>
        <w:t>3.1采购项目概况</w:t>
      </w:r>
    </w:p>
    <w:p w14:paraId="1F8C64D5">
      <w:pPr>
        <w:pStyle w:val="4"/>
        <w:ind w:firstLine="480"/>
      </w:pPr>
      <w:r>
        <w:rPr>
          <w:rFonts w:ascii="仿宋_GB2312" w:hAnsi="仿宋_GB2312" w:eastAsia="仿宋_GB2312" w:cs="仿宋_GB2312"/>
          <w:sz w:val="18"/>
        </w:rPr>
        <w:t>为保障沣京工业园后续产业项目顺利落地，为产业项目实施提供充足发展空间，本项目以鄠邑区辖区内第一批西安市土地储备专项债券资金涉及的13宗地块为工作范围，地块总用地面积约33.432公顷。本项目开展规划条件编制及相关服务工作，具体内容包括但不限于：采购包1：地块现状调研与分析、上位规划衔接、相关专项规划协调、单元详细规划动态更新、规划成果公示及报批等工作。预算金额为234.00万元。</w:t>
      </w:r>
    </w:p>
    <w:p w14:paraId="4AB514DC">
      <w:pPr>
        <w:pStyle w:val="4"/>
        <w:outlineLvl w:val="2"/>
      </w:pPr>
      <w:r>
        <w:rPr>
          <w:rFonts w:ascii="仿宋_GB2312" w:hAnsi="仿宋_GB2312" w:eastAsia="仿宋_GB2312" w:cs="仿宋_GB2312"/>
          <w:b/>
          <w:sz w:val="28"/>
        </w:rPr>
        <w:t>3.2服务内容及服务要求</w:t>
      </w:r>
    </w:p>
    <w:p w14:paraId="684EE944">
      <w:pPr>
        <w:pStyle w:val="4"/>
        <w:outlineLvl w:val="3"/>
      </w:pPr>
      <w:r>
        <w:rPr>
          <w:rFonts w:ascii="仿宋_GB2312" w:hAnsi="仿宋_GB2312" w:eastAsia="仿宋_GB2312" w:cs="仿宋_GB2312"/>
          <w:b/>
          <w:sz w:val="24"/>
        </w:rPr>
        <w:t>3.2.1服务内容</w:t>
      </w:r>
    </w:p>
    <w:p w14:paraId="5A278CA1">
      <w:pPr>
        <w:pStyle w:val="4"/>
      </w:pPr>
      <w:r>
        <w:rPr>
          <w:rFonts w:ascii="仿宋_GB2312" w:hAnsi="仿宋_GB2312" w:eastAsia="仿宋_GB2312" w:cs="仿宋_GB2312"/>
        </w:rPr>
        <w:t>采购包1：</w:t>
      </w:r>
    </w:p>
    <w:p w14:paraId="3A67CA68">
      <w:pPr>
        <w:pStyle w:val="4"/>
      </w:pPr>
      <w:r>
        <w:rPr>
          <w:rFonts w:ascii="仿宋_GB2312" w:hAnsi="仿宋_GB2312" w:eastAsia="仿宋_GB2312" w:cs="仿宋_GB2312"/>
        </w:rPr>
        <w:t>采购包预算金额（元）: 2,340,000.00</w:t>
      </w:r>
    </w:p>
    <w:p w14:paraId="4EFDCE4F">
      <w:pPr>
        <w:pStyle w:val="4"/>
      </w:pPr>
      <w:r>
        <w:rPr>
          <w:rFonts w:ascii="仿宋_GB2312" w:hAnsi="仿宋_GB2312" w:eastAsia="仿宋_GB2312" w:cs="仿宋_GB2312"/>
        </w:rPr>
        <w:t>采购包最高限价（元）: 2,340,000.00</w:t>
      </w:r>
    </w:p>
    <w:p w14:paraId="47FDC1E3">
      <w:pPr>
        <w:pStyle w:val="4"/>
      </w:pPr>
      <w:r>
        <w:rPr>
          <w:rFonts w:ascii="仿宋_GB2312" w:hAnsi="仿宋_GB2312" w:eastAsia="仿宋_GB2312" w:cs="仿宋_GB2312"/>
        </w:rPr>
        <w:t>供应商报价不允许超过标的金额</w:t>
      </w:r>
    </w:p>
    <w:p w14:paraId="0B5BFA72">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4"/>
        <w:gridCol w:w="733"/>
        <w:gridCol w:w="734"/>
        <w:gridCol w:w="1416"/>
        <w:gridCol w:w="705"/>
        <w:gridCol w:w="705"/>
        <w:gridCol w:w="705"/>
        <w:gridCol w:w="705"/>
        <w:gridCol w:w="705"/>
        <w:gridCol w:w="705"/>
        <w:gridCol w:w="705"/>
      </w:tblGrid>
      <w:tr w14:paraId="1730B1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B9C57F9">
            <w:pPr>
              <w:pStyle w:val="4"/>
            </w:pPr>
            <w:r>
              <w:rPr>
                <w:rFonts w:ascii="仿宋_GB2312" w:hAnsi="仿宋_GB2312" w:eastAsia="仿宋_GB2312" w:cs="仿宋_GB2312"/>
              </w:rPr>
              <w:t>序号</w:t>
            </w:r>
          </w:p>
        </w:tc>
        <w:tc>
          <w:tcPr>
            <w:tcW w:w="755" w:type="dxa"/>
          </w:tcPr>
          <w:p w14:paraId="3752B77B">
            <w:pPr>
              <w:pStyle w:val="4"/>
            </w:pPr>
            <w:r>
              <w:rPr>
                <w:rFonts w:ascii="仿宋_GB2312" w:hAnsi="仿宋_GB2312" w:eastAsia="仿宋_GB2312" w:cs="仿宋_GB2312"/>
              </w:rPr>
              <w:t>标的名称</w:t>
            </w:r>
          </w:p>
        </w:tc>
        <w:tc>
          <w:tcPr>
            <w:tcW w:w="755" w:type="dxa"/>
          </w:tcPr>
          <w:p w14:paraId="2A4BCBBE">
            <w:pPr>
              <w:pStyle w:val="4"/>
            </w:pPr>
            <w:r>
              <w:rPr>
                <w:rFonts w:ascii="仿宋_GB2312" w:hAnsi="仿宋_GB2312" w:eastAsia="仿宋_GB2312" w:cs="仿宋_GB2312"/>
              </w:rPr>
              <w:t>数量</w:t>
            </w:r>
          </w:p>
        </w:tc>
        <w:tc>
          <w:tcPr>
            <w:tcW w:w="755" w:type="dxa"/>
          </w:tcPr>
          <w:p w14:paraId="38535921">
            <w:pPr>
              <w:pStyle w:val="4"/>
            </w:pPr>
            <w:r>
              <w:rPr>
                <w:rFonts w:ascii="仿宋_GB2312" w:hAnsi="仿宋_GB2312" w:eastAsia="仿宋_GB2312" w:cs="仿宋_GB2312"/>
              </w:rPr>
              <w:t>标的金额 （元）</w:t>
            </w:r>
          </w:p>
        </w:tc>
        <w:tc>
          <w:tcPr>
            <w:tcW w:w="755" w:type="dxa"/>
          </w:tcPr>
          <w:p w14:paraId="7EFF07D0">
            <w:pPr>
              <w:pStyle w:val="4"/>
            </w:pPr>
            <w:r>
              <w:rPr>
                <w:rFonts w:ascii="仿宋_GB2312" w:hAnsi="仿宋_GB2312" w:eastAsia="仿宋_GB2312" w:cs="仿宋_GB2312"/>
              </w:rPr>
              <w:t>计量单位</w:t>
            </w:r>
          </w:p>
        </w:tc>
        <w:tc>
          <w:tcPr>
            <w:tcW w:w="755" w:type="dxa"/>
          </w:tcPr>
          <w:p w14:paraId="11DF68D5">
            <w:pPr>
              <w:pStyle w:val="4"/>
            </w:pPr>
            <w:r>
              <w:rPr>
                <w:rFonts w:ascii="仿宋_GB2312" w:hAnsi="仿宋_GB2312" w:eastAsia="仿宋_GB2312" w:cs="仿宋_GB2312"/>
              </w:rPr>
              <w:t>所属行业</w:t>
            </w:r>
          </w:p>
        </w:tc>
        <w:tc>
          <w:tcPr>
            <w:tcW w:w="755" w:type="dxa"/>
          </w:tcPr>
          <w:p w14:paraId="3422A8E6">
            <w:pPr>
              <w:pStyle w:val="4"/>
            </w:pPr>
            <w:r>
              <w:rPr>
                <w:rFonts w:ascii="仿宋_GB2312" w:hAnsi="仿宋_GB2312" w:eastAsia="仿宋_GB2312" w:cs="仿宋_GB2312"/>
              </w:rPr>
              <w:t>是否核心产品</w:t>
            </w:r>
          </w:p>
        </w:tc>
        <w:tc>
          <w:tcPr>
            <w:tcW w:w="755" w:type="dxa"/>
          </w:tcPr>
          <w:p w14:paraId="76A919BB">
            <w:pPr>
              <w:pStyle w:val="4"/>
            </w:pPr>
            <w:r>
              <w:rPr>
                <w:rFonts w:ascii="仿宋_GB2312" w:hAnsi="仿宋_GB2312" w:eastAsia="仿宋_GB2312" w:cs="仿宋_GB2312"/>
              </w:rPr>
              <w:t>是否允许进口产品</w:t>
            </w:r>
          </w:p>
        </w:tc>
        <w:tc>
          <w:tcPr>
            <w:tcW w:w="755" w:type="dxa"/>
          </w:tcPr>
          <w:p w14:paraId="7AC0F0C6">
            <w:pPr>
              <w:pStyle w:val="4"/>
            </w:pPr>
            <w:r>
              <w:rPr>
                <w:rFonts w:ascii="仿宋_GB2312" w:hAnsi="仿宋_GB2312" w:eastAsia="仿宋_GB2312" w:cs="仿宋_GB2312"/>
              </w:rPr>
              <w:t>是否属于节能产品</w:t>
            </w:r>
          </w:p>
        </w:tc>
        <w:tc>
          <w:tcPr>
            <w:tcW w:w="755" w:type="dxa"/>
          </w:tcPr>
          <w:p w14:paraId="3586E2C2">
            <w:pPr>
              <w:pStyle w:val="4"/>
            </w:pPr>
            <w:r>
              <w:rPr>
                <w:rFonts w:ascii="仿宋_GB2312" w:hAnsi="仿宋_GB2312" w:eastAsia="仿宋_GB2312" w:cs="仿宋_GB2312"/>
              </w:rPr>
              <w:t>是否属于环境标志产品</w:t>
            </w:r>
          </w:p>
        </w:tc>
        <w:tc>
          <w:tcPr>
            <w:tcW w:w="755" w:type="dxa"/>
          </w:tcPr>
          <w:p w14:paraId="53535B0A">
            <w:pPr>
              <w:pStyle w:val="4"/>
            </w:pPr>
            <w:r>
              <w:rPr>
                <w:rFonts w:ascii="仿宋_GB2312" w:hAnsi="仿宋_GB2312" w:eastAsia="仿宋_GB2312" w:cs="仿宋_GB2312"/>
              </w:rPr>
              <w:t>是否实施本国产品政策</w:t>
            </w:r>
          </w:p>
        </w:tc>
      </w:tr>
      <w:tr w14:paraId="4970D4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C732F43">
            <w:pPr>
              <w:pStyle w:val="4"/>
            </w:pPr>
            <w:r>
              <w:rPr>
                <w:rFonts w:ascii="仿宋_GB2312" w:hAnsi="仿宋_GB2312" w:eastAsia="仿宋_GB2312" w:cs="仿宋_GB2312"/>
              </w:rPr>
              <w:t>1</w:t>
            </w:r>
          </w:p>
        </w:tc>
        <w:tc>
          <w:tcPr>
            <w:tcW w:w="755" w:type="dxa"/>
          </w:tcPr>
          <w:p w14:paraId="0CCC14B4">
            <w:pPr>
              <w:pStyle w:val="4"/>
            </w:pPr>
            <w:r>
              <w:rPr>
                <w:rFonts w:ascii="仿宋_GB2312" w:hAnsi="仿宋_GB2312" w:eastAsia="仿宋_GB2312" w:cs="仿宋_GB2312"/>
              </w:rPr>
              <w:t>进行工业园2026年专项债项目土地规划条件编制及相关服务。完成13宗地的规划执行研究。</w:t>
            </w:r>
          </w:p>
        </w:tc>
        <w:tc>
          <w:tcPr>
            <w:tcW w:w="755" w:type="dxa"/>
          </w:tcPr>
          <w:p w14:paraId="239437DD">
            <w:pPr>
              <w:pStyle w:val="4"/>
              <w:jc w:val="right"/>
            </w:pPr>
            <w:r>
              <w:rPr>
                <w:rFonts w:ascii="仿宋_GB2312" w:hAnsi="仿宋_GB2312" w:eastAsia="仿宋_GB2312" w:cs="仿宋_GB2312"/>
              </w:rPr>
              <w:t>1.00</w:t>
            </w:r>
          </w:p>
        </w:tc>
        <w:tc>
          <w:tcPr>
            <w:tcW w:w="755" w:type="dxa"/>
          </w:tcPr>
          <w:p w14:paraId="31D0C20C">
            <w:pPr>
              <w:pStyle w:val="4"/>
              <w:jc w:val="right"/>
            </w:pPr>
            <w:r>
              <w:rPr>
                <w:rFonts w:ascii="仿宋_GB2312" w:hAnsi="仿宋_GB2312" w:eastAsia="仿宋_GB2312" w:cs="仿宋_GB2312"/>
              </w:rPr>
              <w:t>2,340,000.00</w:t>
            </w:r>
          </w:p>
        </w:tc>
        <w:tc>
          <w:tcPr>
            <w:tcW w:w="755" w:type="dxa"/>
          </w:tcPr>
          <w:p w14:paraId="741EBB18">
            <w:pPr>
              <w:pStyle w:val="4"/>
            </w:pPr>
            <w:r>
              <w:rPr>
                <w:rFonts w:ascii="仿宋_GB2312" w:hAnsi="仿宋_GB2312" w:eastAsia="仿宋_GB2312" w:cs="仿宋_GB2312"/>
              </w:rPr>
              <w:t>项</w:t>
            </w:r>
          </w:p>
        </w:tc>
        <w:tc>
          <w:tcPr>
            <w:tcW w:w="755" w:type="dxa"/>
          </w:tcPr>
          <w:p w14:paraId="486FD1A6">
            <w:pPr>
              <w:pStyle w:val="4"/>
            </w:pPr>
            <w:r>
              <w:rPr>
                <w:rFonts w:ascii="仿宋_GB2312" w:hAnsi="仿宋_GB2312" w:eastAsia="仿宋_GB2312" w:cs="仿宋_GB2312"/>
              </w:rPr>
              <w:t>其他未列明行业</w:t>
            </w:r>
          </w:p>
        </w:tc>
        <w:tc>
          <w:tcPr>
            <w:tcW w:w="755" w:type="dxa"/>
          </w:tcPr>
          <w:p w14:paraId="1805C931">
            <w:pPr>
              <w:pStyle w:val="4"/>
            </w:pPr>
            <w:r>
              <w:rPr>
                <w:rFonts w:ascii="仿宋_GB2312" w:hAnsi="仿宋_GB2312" w:eastAsia="仿宋_GB2312" w:cs="仿宋_GB2312"/>
              </w:rPr>
              <w:t>否</w:t>
            </w:r>
          </w:p>
        </w:tc>
        <w:tc>
          <w:tcPr>
            <w:tcW w:w="755" w:type="dxa"/>
          </w:tcPr>
          <w:p w14:paraId="1D06F5DB">
            <w:pPr>
              <w:pStyle w:val="4"/>
            </w:pPr>
            <w:r>
              <w:rPr>
                <w:rFonts w:ascii="仿宋_GB2312" w:hAnsi="仿宋_GB2312" w:eastAsia="仿宋_GB2312" w:cs="仿宋_GB2312"/>
              </w:rPr>
              <w:t>否</w:t>
            </w:r>
          </w:p>
        </w:tc>
        <w:tc>
          <w:tcPr>
            <w:tcW w:w="755" w:type="dxa"/>
          </w:tcPr>
          <w:p w14:paraId="0F733E1C">
            <w:pPr>
              <w:pStyle w:val="4"/>
            </w:pPr>
            <w:r>
              <w:rPr>
                <w:rFonts w:ascii="仿宋_GB2312" w:hAnsi="仿宋_GB2312" w:eastAsia="仿宋_GB2312" w:cs="仿宋_GB2312"/>
              </w:rPr>
              <w:t>否</w:t>
            </w:r>
          </w:p>
        </w:tc>
        <w:tc>
          <w:tcPr>
            <w:tcW w:w="755" w:type="dxa"/>
          </w:tcPr>
          <w:p w14:paraId="1143CB95">
            <w:pPr>
              <w:pStyle w:val="4"/>
            </w:pPr>
            <w:r>
              <w:rPr>
                <w:rFonts w:ascii="仿宋_GB2312" w:hAnsi="仿宋_GB2312" w:eastAsia="仿宋_GB2312" w:cs="仿宋_GB2312"/>
              </w:rPr>
              <w:t>否</w:t>
            </w:r>
          </w:p>
        </w:tc>
        <w:tc>
          <w:tcPr>
            <w:tcW w:w="755" w:type="dxa"/>
          </w:tcPr>
          <w:p w14:paraId="21B2659E">
            <w:pPr>
              <w:pStyle w:val="4"/>
            </w:pPr>
            <w:r>
              <w:rPr>
                <w:rFonts w:ascii="仿宋_GB2312" w:hAnsi="仿宋_GB2312" w:eastAsia="仿宋_GB2312" w:cs="仿宋_GB2312"/>
              </w:rPr>
              <w:t>否</w:t>
            </w:r>
          </w:p>
        </w:tc>
      </w:tr>
    </w:tbl>
    <w:p w14:paraId="04E3F9AA">
      <w:pPr>
        <w:pStyle w:val="4"/>
        <w:outlineLvl w:val="3"/>
      </w:pPr>
      <w:r>
        <w:rPr>
          <w:rFonts w:ascii="仿宋_GB2312" w:hAnsi="仿宋_GB2312" w:eastAsia="仿宋_GB2312" w:cs="仿宋_GB2312"/>
          <w:b/>
          <w:sz w:val="24"/>
        </w:rPr>
        <w:t>3.2.2服务要求</w:t>
      </w:r>
    </w:p>
    <w:p w14:paraId="2C4D780B">
      <w:pPr>
        <w:pStyle w:val="4"/>
      </w:pPr>
      <w:r>
        <w:rPr>
          <w:rFonts w:ascii="仿宋_GB2312" w:hAnsi="仿宋_GB2312" w:eastAsia="仿宋_GB2312" w:cs="仿宋_GB2312"/>
        </w:rPr>
        <w:t>采购包1：</w:t>
      </w:r>
    </w:p>
    <w:p w14:paraId="16F1B479">
      <w:pPr>
        <w:pStyle w:val="4"/>
      </w:pPr>
      <w:r>
        <w:rPr>
          <w:rFonts w:ascii="仿宋_GB2312" w:hAnsi="仿宋_GB2312" w:eastAsia="仿宋_GB2312" w:cs="仿宋_GB2312"/>
        </w:rPr>
        <w:t>标的名称：进行工业园2026年专项债项目土地规划条件编制及相关服务。完成13宗地的规划执行研究。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045446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C3B78B3">
            <w:pPr>
              <w:pStyle w:val="4"/>
            </w:pPr>
            <w:r>
              <w:rPr>
                <w:rFonts w:ascii="仿宋_GB2312" w:hAnsi="仿宋_GB2312" w:eastAsia="仿宋_GB2312" w:cs="仿宋_GB2312"/>
              </w:rPr>
              <w:t xml:space="preserve"> 序号</w:t>
            </w:r>
          </w:p>
        </w:tc>
        <w:tc>
          <w:tcPr>
            <w:tcW w:w="2769" w:type="dxa"/>
          </w:tcPr>
          <w:p w14:paraId="0643B8AB">
            <w:pPr>
              <w:pStyle w:val="4"/>
            </w:pPr>
            <w:r>
              <w:rPr>
                <w:rFonts w:ascii="仿宋_GB2312" w:hAnsi="仿宋_GB2312" w:eastAsia="仿宋_GB2312" w:cs="仿宋_GB2312"/>
              </w:rPr>
              <w:t xml:space="preserve"> 参数性质</w:t>
            </w:r>
          </w:p>
        </w:tc>
        <w:tc>
          <w:tcPr>
            <w:tcW w:w="2769" w:type="dxa"/>
          </w:tcPr>
          <w:p w14:paraId="51D09EE2">
            <w:pPr>
              <w:pStyle w:val="4"/>
            </w:pPr>
            <w:r>
              <w:rPr>
                <w:rFonts w:ascii="仿宋_GB2312" w:hAnsi="仿宋_GB2312" w:eastAsia="仿宋_GB2312" w:cs="仿宋_GB2312"/>
              </w:rPr>
              <w:t xml:space="preserve"> 技术参数与性能指标</w:t>
            </w:r>
          </w:p>
        </w:tc>
      </w:tr>
      <w:tr w14:paraId="2B3C73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149AEB7">
            <w:pPr>
              <w:pStyle w:val="4"/>
            </w:pPr>
            <w:r>
              <w:rPr>
                <w:rFonts w:ascii="仿宋_GB2312" w:hAnsi="仿宋_GB2312" w:eastAsia="仿宋_GB2312" w:cs="仿宋_GB2312"/>
              </w:rPr>
              <w:t>1</w:t>
            </w:r>
          </w:p>
        </w:tc>
        <w:tc>
          <w:tcPr>
            <w:tcW w:w="2769" w:type="dxa"/>
          </w:tcPr>
          <w:p w14:paraId="74FE20D3"/>
        </w:tc>
        <w:tc>
          <w:tcPr>
            <w:tcW w:w="2769" w:type="dxa"/>
          </w:tcPr>
          <w:p w14:paraId="1769EB25">
            <w:pPr>
              <w:pStyle w:val="4"/>
            </w:pPr>
            <w:r>
              <w:rPr>
                <w:rFonts w:ascii="仿宋_GB2312" w:hAnsi="仿宋_GB2312" w:eastAsia="仿宋_GB2312" w:cs="仿宋_GB2312"/>
                <w:b/>
                <w:color w:val="000000"/>
                <w:sz w:val="20"/>
              </w:rPr>
              <w:t>一、服务范围</w:t>
            </w:r>
          </w:p>
          <w:p w14:paraId="17ED7BC0">
            <w:pPr>
              <w:pStyle w:val="4"/>
            </w:pPr>
            <w:r>
              <w:rPr>
                <w:rFonts w:ascii="仿宋_GB2312" w:hAnsi="仿宋_GB2312" w:eastAsia="仿宋_GB2312" w:cs="仿宋_GB2312"/>
                <w:color w:val="000000"/>
                <w:sz w:val="20"/>
              </w:rPr>
              <w:t>鄠邑区内第一批西安市土地储备专项债券资金涉及的13宗地块为工作对象，总用地面积约33.432公顷</w:t>
            </w:r>
          </w:p>
          <w:p w14:paraId="74311424">
            <w:pPr>
              <w:pStyle w:val="4"/>
            </w:pPr>
            <w:r>
              <w:rPr>
                <w:rFonts w:ascii="仿宋_GB2312" w:hAnsi="仿宋_GB2312" w:eastAsia="仿宋_GB2312" w:cs="仿宋_GB2312"/>
                <w:b/>
                <w:color w:val="000000"/>
                <w:sz w:val="20"/>
              </w:rPr>
              <w:t>二、编制依据</w:t>
            </w:r>
          </w:p>
          <w:p w14:paraId="306FC48F">
            <w:pPr>
              <w:pStyle w:val="4"/>
            </w:pPr>
            <w:r>
              <w:rPr>
                <w:rFonts w:ascii="仿宋_GB2312" w:hAnsi="仿宋_GB2312" w:eastAsia="仿宋_GB2312" w:cs="仿宋_GB2312"/>
                <w:color w:val="000000"/>
                <w:sz w:val="20"/>
              </w:rPr>
              <w:t>1.《中华人民共和国土地管理法》；</w:t>
            </w:r>
          </w:p>
          <w:p w14:paraId="7F09095A">
            <w:pPr>
              <w:pStyle w:val="4"/>
            </w:pPr>
            <w:r>
              <w:rPr>
                <w:rFonts w:ascii="仿宋_GB2312" w:hAnsi="仿宋_GB2312" w:eastAsia="仿宋_GB2312" w:cs="仿宋_GB2312"/>
                <w:color w:val="000000"/>
                <w:sz w:val="20"/>
              </w:rPr>
              <w:t>2.《中华人民共和国城乡规划法》；</w:t>
            </w:r>
          </w:p>
          <w:p w14:paraId="773E0A79">
            <w:pPr>
              <w:pStyle w:val="4"/>
            </w:pPr>
            <w:r>
              <w:rPr>
                <w:rFonts w:ascii="仿宋_GB2312" w:hAnsi="仿宋_GB2312" w:eastAsia="仿宋_GB2312" w:cs="仿宋_GB2312"/>
                <w:color w:val="000000"/>
                <w:sz w:val="20"/>
              </w:rPr>
              <w:t>3.《中华人民共和国环境保护法》；</w:t>
            </w:r>
          </w:p>
          <w:p w14:paraId="345F4F1E">
            <w:pPr>
              <w:pStyle w:val="4"/>
            </w:pPr>
            <w:r>
              <w:rPr>
                <w:rFonts w:ascii="仿宋_GB2312" w:hAnsi="仿宋_GB2312" w:eastAsia="仿宋_GB2312" w:cs="仿宋_GB2312"/>
                <w:color w:val="000000"/>
                <w:sz w:val="20"/>
              </w:rPr>
              <w:t>4.《陕西省城乡规划条例》；</w:t>
            </w:r>
          </w:p>
          <w:p w14:paraId="36E3E9CB">
            <w:pPr>
              <w:pStyle w:val="4"/>
            </w:pPr>
            <w:r>
              <w:rPr>
                <w:rFonts w:ascii="仿宋_GB2312" w:hAnsi="仿宋_GB2312" w:eastAsia="仿宋_GB2312" w:cs="仿宋_GB2312"/>
                <w:color w:val="000000"/>
                <w:sz w:val="20"/>
              </w:rPr>
              <w:t>5.《西安市城乡规划条例》；</w:t>
            </w:r>
          </w:p>
          <w:p w14:paraId="65D9C1B2">
            <w:pPr>
              <w:pStyle w:val="4"/>
            </w:pPr>
            <w:r>
              <w:rPr>
                <w:rFonts w:ascii="仿宋_GB2312" w:hAnsi="仿宋_GB2312" w:eastAsia="仿宋_GB2312" w:cs="仿宋_GB2312"/>
                <w:color w:val="000000"/>
                <w:sz w:val="20"/>
              </w:rPr>
              <w:t>6.《中共中央 国务院关于建立国土空间规划体系并监督实施的若干意见》（中发〔2019〕18号）；</w:t>
            </w:r>
          </w:p>
          <w:p w14:paraId="02D39ADD">
            <w:pPr>
              <w:pStyle w:val="4"/>
            </w:pPr>
            <w:r>
              <w:rPr>
                <w:rFonts w:ascii="仿宋_GB2312" w:hAnsi="仿宋_GB2312" w:eastAsia="仿宋_GB2312" w:cs="仿宋_GB2312"/>
                <w:color w:val="000000"/>
                <w:sz w:val="20"/>
              </w:rPr>
              <w:t>7.《自然资源部关于进一步加强国土空间规划编制和实施管理的通知》（自然资发〔2022〕186号）；</w:t>
            </w:r>
          </w:p>
          <w:p w14:paraId="4D525804">
            <w:pPr>
              <w:pStyle w:val="4"/>
            </w:pPr>
            <w:r>
              <w:rPr>
                <w:rFonts w:ascii="仿宋_GB2312" w:hAnsi="仿宋_GB2312" w:eastAsia="仿宋_GB2312" w:cs="仿宋_GB2312"/>
                <w:color w:val="000000"/>
                <w:sz w:val="20"/>
              </w:rPr>
              <w:t>8.《国土空间调查、规划、用途管制用地用海分类指南》（自然资发〔2023〕234号）；</w:t>
            </w:r>
          </w:p>
          <w:p w14:paraId="59F833B1">
            <w:pPr>
              <w:pStyle w:val="4"/>
            </w:pPr>
            <w:r>
              <w:rPr>
                <w:rFonts w:ascii="仿宋_GB2312" w:hAnsi="仿宋_GB2312" w:eastAsia="仿宋_GB2312" w:cs="仿宋_GB2312"/>
                <w:color w:val="000000"/>
                <w:sz w:val="20"/>
              </w:rPr>
              <w:t>9.《自然资源部关于加强国土空间详细规划工作的通知》（自然资发〔2023〕43号）；</w:t>
            </w:r>
          </w:p>
          <w:p w14:paraId="0955E47B">
            <w:pPr>
              <w:pStyle w:val="4"/>
            </w:pPr>
            <w:r>
              <w:rPr>
                <w:rFonts w:ascii="仿宋_GB2312" w:hAnsi="仿宋_GB2312" w:eastAsia="仿宋_GB2312" w:cs="仿宋_GB2312"/>
                <w:color w:val="000000"/>
                <w:sz w:val="20"/>
              </w:rPr>
              <w:t>10.《陕西省自然资源厅关于加快推进国土空间详细规划工作的通知》（陕自然资规发〔2024〕1086号）；</w:t>
            </w:r>
          </w:p>
          <w:p w14:paraId="7ED13138">
            <w:pPr>
              <w:pStyle w:val="4"/>
            </w:pPr>
            <w:r>
              <w:rPr>
                <w:rFonts w:ascii="仿宋_GB2312" w:hAnsi="仿宋_GB2312" w:eastAsia="仿宋_GB2312" w:cs="仿宋_GB2312"/>
                <w:color w:val="000000"/>
                <w:sz w:val="20"/>
              </w:rPr>
              <w:t>11.《城市道路交通规划设计规范》（GB/T36670-2018）</w:t>
            </w:r>
          </w:p>
          <w:p w14:paraId="66DFA191">
            <w:pPr>
              <w:pStyle w:val="4"/>
            </w:pPr>
            <w:r>
              <w:rPr>
                <w:rFonts w:ascii="仿宋_GB2312" w:hAnsi="仿宋_GB2312" w:eastAsia="仿宋_GB2312" w:cs="仿宋_GB2312"/>
                <w:color w:val="000000"/>
                <w:sz w:val="20"/>
              </w:rPr>
              <w:t>12.《陕西省国土空间规划传导指引（试行）》；</w:t>
            </w:r>
          </w:p>
          <w:p w14:paraId="6630F093">
            <w:pPr>
              <w:pStyle w:val="4"/>
            </w:pPr>
            <w:r>
              <w:rPr>
                <w:rFonts w:ascii="仿宋_GB2312" w:hAnsi="仿宋_GB2312" w:eastAsia="仿宋_GB2312" w:cs="仿宋_GB2312"/>
                <w:color w:val="000000"/>
                <w:sz w:val="20"/>
              </w:rPr>
              <w:t>13.《陕西省城镇开发边界内详细规划编制指南（试行）》；</w:t>
            </w:r>
          </w:p>
          <w:p w14:paraId="5DC44EC4">
            <w:pPr>
              <w:pStyle w:val="4"/>
            </w:pPr>
            <w:r>
              <w:rPr>
                <w:rFonts w:ascii="仿宋_GB2312" w:hAnsi="仿宋_GB2312" w:eastAsia="仿宋_GB2312" w:cs="仿宋_GB2312"/>
                <w:color w:val="000000"/>
                <w:sz w:val="20"/>
              </w:rPr>
              <w:t>14.《西安市国土空间详细规划（城镇开发边界内）管理办法》；</w:t>
            </w:r>
          </w:p>
          <w:p w14:paraId="3F927DBA">
            <w:pPr>
              <w:pStyle w:val="4"/>
            </w:pPr>
            <w:r>
              <w:rPr>
                <w:rFonts w:ascii="仿宋_GB2312" w:hAnsi="仿宋_GB2312" w:eastAsia="仿宋_GB2312" w:cs="仿宋_GB2312"/>
                <w:color w:val="000000"/>
                <w:sz w:val="20"/>
              </w:rPr>
              <w:t>15.《西安市国土空间城镇开发边界内详细规划编制审批管理实施暂行规定》；</w:t>
            </w:r>
          </w:p>
          <w:p w14:paraId="518929B8">
            <w:pPr>
              <w:pStyle w:val="4"/>
            </w:pPr>
            <w:r>
              <w:rPr>
                <w:rFonts w:ascii="仿宋_GB2312" w:hAnsi="仿宋_GB2312" w:eastAsia="仿宋_GB2312" w:cs="仿宋_GB2312"/>
                <w:color w:val="000000"/>
                <w:sz w:val="20"/>
              </w:rPr>
              <w:t>16.《西安市城镇开发边界内详细规划编制指引》；</w:t>
            </w:r>
          </w:p>
          <w:p w14:paraId="2CCF2D74">
            <w:pPr>
              <w:pStyle w:val="4"/>
            </w:pPr>
            <w:r>
              <w:rPr>
                <w:rFonts w:ascii="仿宋_GB2312" w:hAnsi="仿宋_GB2312" w:eastAsia="仿宋_GB2312" w:cs="仿宋_GB2312"/>
                <w:color w:val="000000"/>
                <w:sz w:val="20"/>
              </w:rPr>
              <w:t>17.《西安市建筑技术管理若干指引（试行）》；</w:t>
            </w:r>
          </w:p>
          <w:p w14:paraId="5C964EB1">
            <w:pPr>
              <w:pStyle w:val="4"/>
            </w:pPr>
            <w:r>
              <w:rPr>
                <w:rFonts w:ascii="仿宋_GB2312" w:hAnsi="仿宋_GB2312" w:eastAsia="仿宋_GB2312" w:cs="仿宋_GB2312"/>
                <w:color w:val="000000"/>
                <w:sz w:val="20"/>
              </w:rPr>
              <w:t>18.《西安市功能体系与布局规划》；</w:t>
            </w:r>
          </w:p>
          <w:p w14:paraId="2A636876">
            <w:pPr>
              <w:pStyle w:val="4"/>
            </w:pPr>
            <w:r>
              <w:rPr>
                <w:rFonts w:ascii="仿宋_GB2312" w:hAnsi="仿宋_GB2312" w:eastAsia="仿宋_GB2312" w:cs="仿宋_GB2312"/>
                <w:color w:val="000000"/>
                <w:sz w:val="20"/>
              </w:rPr>
              <w:t>19.《西安市工业区块线专项规划》；</w:t>
            </w:r>
          </w:p>
          <w:p w14:paraId="2B09FFD0">
            <w:pPr>
              <w:pStyle w:val="4"/>
            </w:pPr>
            <w:r>
              <w:rPr>
                <w:rFonts w:ascii="仿宋_GB2312" w:hAnsi="仿宋_GB2312" w:eastAsia="仿宋_GB2312" w:cs="仿宋_GB2312"/>
                <w:color w:val="000000"/>
                <w:sz w:val="20"/>
              </w:rPr>
              <w:t>20.《西安市国土空间规划城市设计导则》；</w:t>
            </w:r>
          </w:p>
          <w:p w14:paraId="14A30E9F">
            <w:pPr>
              <w:pStyle w:val="4"/>
            </w:pPr>
            <w:r>
              <w:rPr>
                <w:rFonts w:ascii="仿宋_GB2312" w:hAnsi="仿宋_GB2312" w:eastAsia="仿宋_GB2312" w:cs="仿宋_GB2312"/>
                <w:color w:val="000000"/>
                <w:sz w:val="20"/>
              </w:rPr>
              <w:t>21.《西安市鄠邑区国土空间总体规划（2021-2035年）》；</w:t>
            </w:r>
          </w:p>
          <w:p w14:paraId="6C7A8CFF">
            <w:pPr>
              <w:pStyle w:val="4"/>
            </w:pPr>
            <w:r>
              <w:rPr>
                <w:rFonts w:ascii="仿宋_GB2312" w:hAnsi="仿宋_GB2312" w:eastAsia="仿宋_GB2312" w:cs="仿宋_GB2312"/>
                <w:color w:val="000000"/>
                <w:sz w:val="20"/>
              </w:rPr>
              <w:t>22.《西安市单元详细规划管控一张图》</w:t>
            </w:r>
          </w:p>
          <w:p w14:paraId="176AE0F7">
            <w:pPr>
              <w:pStyle w:val="4"/>
            </w:pPr>
            <w:r>
              <w:rPr>
                <w:rFonts w:ascii="仿宋_GB2312" w:hAnsi="仿宋_GB2312" w:eastAsia="仿宋_GB2312" w:cs="仿宋_GB2312"/>
                <w:color w:val="000000"/>
                <w:sz w:val="20"/>
              </w:rPr>
              <w:t>23.其他相关政策、法律文件及地方文件、技术规范、市区专项规划，地形、影像、地籍权属资料及其他资料。</w:t>
            </w:r>
          </w:p>
          <w:p w14:paraId="6A39E0BE">
            <w:pPr>
              <w:pStyle w:val="4"/>
            </w:pPr>
            <w:r>
              <w:rPr>
                <w:rFonts w:ascii="仿宋_GB2312" w:hAnsi="仿宋_GB2312" w:eastAsia="仿宋_GB2312" w:cs="仿宋_GB2312"/>
                <w:b/>
                <w:color w:val="000000"/>
                <w:sz w:val="20"/>
              </w:rPr>
              <w:t>三、技术要求</w:t>
            </w:r>
          </w:p>
          <w:p w14:paraId="2B04FB85">
            <w:pPr>
              <w:pStyle w:val="4"/>
            </w:pPr>
            <w:r>
              <w:rPr>
                <w:rFonts w:ascii="仿宋_GB2312" w:hAnsi="仿宋_GB2312" w:eastAsia="仿宋_GB2312" w:cs="仿宋_GB2312"/>
                <w:color w:val="000000"/>
                <w:sz w:val="20"/>
              </w:rPr>
              <w:t>1、本项目规划设计必须执行中华人民共和国现行规划行业设计规范、规定、规程、条例、标准等。</w:t>
            </w:r>
          </w:p>
          <w:p w14:paraId="623A170A">
            <w:pPr>
              <w:pStyle w:val="4"/>
            </w:pPr>
            <w:r>
              <w:rPr>
                <w:rFonts w:ascii="仿宋_GB2312" w:hAnsi="仿宋_GB2312" w:eastAsia="仿宋_GB2312" w:cs="仿宋_GB2312"/>
                <w:color w:val="000000"/>
                <w:sz w:val="20"/>
              </w:rPr>
              <w:t>2、本项目规划设计文件应符合行业及地方通用标准和惯例的要求。</w:t>
            </w:r>
          </w:p>
          <w:p w14:paraId="73E2D1E2">
            <w:pPr>
              <w:pStyle w:val="4"/>
            </w:pPr>
            <w:r>
              <w:rPr>
                <w:rFonts w:ascii="仿宋_GB2312" w:hAnsi="仿宋_GB2312" w:eastAsia="仿宋_GB2312" w:cs="仿宋_GB2312"/>
                <w:b/>
                <w:color w:val="000000"/>
                <w:sz w:val="20"/>
              </w:rPr>
              <w:t>四、服务内容</w:t>
            </w:r>
          </w:p>
          <w:p w14:paraId="5F57BB34">
            <w:pPr>
              <w:pStyle w:val="4"/>
            </w:pPr>
            <w:r>
              <w:rPr>
                <w:rFonts w:ascii="仿宋_GB2312" w:hAnsi="仿宋_GB2312" w:eastAsia="仿宋_GB2312" w:cs="仿宋_GB2312"/>
                <w:color w:val="000000"/>
                <w:sz w:val="20"/>
              </w:rPr>
              <w:t>具体工作内容包含全流程技术服务及驻地服务两部分：</w:t>
            </w:r>
          </w:p>
          <w:p w14:paraId="4A720A86">
            <w:pPr>
              <w:pStyle w:val="4"/>
            </w:pPr>
            <w:r>
              <w:rPr>
                <w:rFonts w:ascii="仿宋_GB2312" w:hAnsi="仿宋_GB2312" w:eastAsia="仿宋_GB2312" w:cs="仿宋_GB2312"/>
                <w:color w:val="000000"/>
                <w:sz w:val="20"/>
              </w:rPr>
              <w:t>（一）全流程技术服务：1.基础资料收集：收集13宗地的权属资料、现状地形测绘数据、地质勘察资料、周边基础设施配套情况、相关规划成果等基础资料，建立项目资料台账。2.细化落实上位规划的传导内容，核实土地权属，划定地块边界，确定地块的用地性质。3.考虑现状已建成部分各项指标，形成本项目规划条件涉及的容积率、建筑密度、建筑高度、绿地率、建筑控制线等控制指标和要求。4.按照整体范围与拟建设地块范围提出设计意向方案，明确建筑布局、交通组织、配套设施、停车位、建筑风貌等内容，并形成相关规划成果。5.审批协调：负责配合采购人完成规划条件向自然资源主管部门的审批工作，协调解决报批过程中的各类技术问题，根据审查意见及时修改成果。6.成果入库：按照自然资源主管部门要求完成规划条件成果的资料整理及入库工作，配合完成国土空间规划数据动态维护。</w:t>
            </w:r>
          </w:p>
          <w:p w14:paraId="3513BDF6">
            <w:pPr>
              <w:pStyle w:val="4"/>
            </w:pPr>
            <w:r>
              <w:rPr>
                <w:rFonts w:ascii="仿宋_GB2312" w:hAnsi="仿宋_GB2312" w:eastAsia="仿宋_GB2312" w:cs="仿宋_GB2312"/>
                <w:color w:val="000000"/>
                <w:sz w:val="20"/>
              </w:rPr>
              <w:t>（二）驻地服务：1.安排不少于1名专业技术人员在项目服务期内常驻西安市鄠邑区，负责与采购人及相关部门的日常对接。2.及时响应采购人提出的各类技术咨询需求，配合完成项目相关的汇报、沟通、协调工作。3.负责现场资料收集、踏勘等相关工作，及时反馈项目推进过程中存在的问题。</w:t>
            </w:r>
          </w:p>
          <w:p w14:paraId="28CE4688">
            <w:pPr>
              <w:pStyle w:val="4"/>
            </w:pPr>
            <w:r>
              <w:rPr>
                <w:rFonts w:ascii="仿宋_GB2312" w:hAnsi="仿宋_GB2312" w:eastAsia="仿宋_GB2312" w:cs="仿宋_GB2312"/>
                <w:b/>
                <w:color w:val="000000"/>
                <w:sz w:val="20"/>
              </w:rPr>
              <w:t>五、成果要求</w:t>
            </w:r>
          </w:p>
          <w:p w14:paraId="181BB9D5">
            <w:pPr>
              <w:pStyle w:val="4"/>
            </w:pPr>
            <w:r>
              <w:rPr>
                <w:rFonts w:ascii="仿宋_GB2312" w:hAnsi="仿宋_GB2312" w:eastAsia="仿宋_GB2312" w:cs="仿宋_GB2312"/>
                <w:color w:val="000000"/>
                <w:sz w:val="20"/>
              </w:rPr>
              <w:t>1.成果内容：13宗地每宗地规划研究成果1套。</w:t>
            </w:r>
          </w:p>
          <w:p w14:paraId="3989B3B8">
            <w:pPr>
              <w:pStyle w:val="4"/>
            </w:pPr>
            <w:r>
              <w:rPr>
                <w:rFonts w:ascii="仿宋_GB2312" w:hAnsi="仿宋_GB2312" w:eastAsia="仿宋_GB2312" w:cs="仿宋_GB2312"/>
                <w:color w:val="000000"/>
                <w:sz w:val="20"/>
              </w:rPr>
              <w:t>2.成果数量要求：（1）纸质版成果：统一A4规格装订，每宗地6份；（2）电子版成果：提交1份包含可编辑版本和PDF版本，存储至U盘提交。</w:t>
            </w:r>
          </w:p>
        </w:tc>
      </w:tr>
    </w:tbl>
    <w:p w14:paraId="66795D3A">
      <w:pPr>
        <w:pStyle w:val="4"/>
        <w:outlineLvl w:val="3"/>
      </w:pPr>
      <w:r>
        <w:rPr>
          <w:rFonts w:ascii="仿宋_GB2312" w:hAnsi="仿宋_GB2312" w:eastAsia="仿宋_GB2312" w:cs="仿宋_GB2312"/>
          <w:b/>
          <w:sz w:val="24"/>
        </w:rPr>
        <w:t>3.2.3人员配置要求</w:t>
      </w:r>
    </w:p>
    <w:p w14:paraId="5D0C183F">
      <w:pPr>
        <w:pStyle w:val="4"/>
      </w:pPr>
      <w:r>
        <w:rPr>
          <w:rFonts w:ascii="仿宋_GB2312" w:hAnsi="仿宋_GB2312" w:eastAsia="仿宋_GB2312" w:cs="仿宋_GB2312"/>
        </w:rPr>
        <w:t>采购包1：</w:t>
      </w:r>
    </w:p>
    <w:p w14:paraId="2158AABE">
      <w:pPr>
        <w:pStyle w:val="4"/>
      </w:pPr>
      <w:r>
        <w:rPr>
          <w:rFonts w:ascii="仿宋_GB2312" w:hAnsi="仿宋_GB2312" w:eastAsia="仿宋_GB2312" w:cs="仿宋_GB2312"/>
        </w:rPr>
        <w:t>针对本项目提供明确的项目团队人员，要求人员为投标人在职人员，具体详见评审细则及标准。</w:t>
      </w:r>
    </w:p>
    <w:p w14:paraId="4096265B">
      <w:pPr>
        <w:pStyle w:val="4"/>
        <w:outlineLvl w:val="3"/>
      </w:pPr>
      <w:r>
        <w:rPr>
          <w:rFonts w:ascii="仿宋_GB2312" w:hAnsi="仿宋_GB2312" w:eastAsia="仿宋_GB2312" w:cs="仿宋_GB2312"/>
          <w:b/>
          <w:sz w:val="24"/>
        </w:rPr>
        <w:t>3.2.4设施设备配置要求</w:t>
      </w:r>
    </w:p>
    <w:p w14:paraId="2FF0D94C">
      <w:pPr>
        <w:pStyle w:val="4"/>
      </w:pPr>
      <w:r>
        <w:rPr>
          <w:rFonts w:ascii="仿宋_GB2312" w:hAnsi="仿宋_GB2312" w:eastAsia="仿宋_GB2312" w:cs="仿宋_GB2312"/>
        </w:rPr>
        <w:t>采购包1：</w:t>
      </w:r>
    </w:p>
    <w:p w14:paraId="2D3E317A">
      <w:pPr>
        <w:pStyle w:val="4"/>
      </w:pPr>
      <w:r>
        <w:rPr>
          <w:rFonts w:ascii="仿宋_GB2312" w:hAnsi="仿宋_GB2312" w:eastAsia="仿宋_GB2312" w:cs="仿宋_GB2312"/>
        </w:rPr>
        <w:t>具有履行合同所必需的设施设备，满足项目需求。</w:t>
      </w:r>
    </w:p>
    <w:p w14:paraId="34495D47">
      <w:pPr>
        <w:pStyle w:val="4"/>
        <w:outlineLvl w:val="3"/>
      </w:pPr>
      <w:r>
        <w:rPr>
          <w:rFonts w:ascii="仿宋_GB2312" w:hAnsi="仿宋_GB2312" w:eastAsia="仿宋_GB2312" w:cs="仿宋_GB2312"/>
          <w:b/>
          <w:sz w:val="24"/>
        </w:rPr>
        <w:t>3.2.5其他要求</w:t>
      </w:r>
    </w:p>
    <w:p w14:paraId="73D48D5F">
      <w:pPr>
        <w:pStyle w:val="4"/>
      </w:pPr>
      <w:r>
        <w:rPr>
          <w:rFonts w:ascii="仿宋_GB2312" w:hAnsi="仿宋_GB2312" w:eastAsia="仿宋_GB2312" w:cs="仿宋_GB2312"/>
        </w:rPr>
        <w:t>采购包1：</w:t>
      </w:r>
    </w:p>
    <w:p w14:paraId="379A7A6F">
      <w:pPr>
        <w:pStyle w:val="4"/>
      </w:pPr>
      <w:r>
        <w:rPr>
          <w:rFonts w:ascii="仿宋_GB2312" w:hAnsi="仿宋_GB2312" w:eastAsia="仿宋_GB2312" w:cs="仿宋_GB2312"/>
        </w:rPr>
        <w:t>1.采购活动受国家法律保护和约束。双方遵守法律、法规和职业道德，凡在开标过程中弄虚作假，一经查出，追究责任方 的法律、经济责任。 2.双方发生合同争议时，应友好协商解决，不能达成协议时，及时向有关部门要求调解、仲裁或诉讼，发生索赔按现行法律、法规和合同执行。 3.本文件未尽事宜按《中华人民共和国政府采购法》、《中华人民共和国政府采购法实施条例》及有关规定执行。 4.成交单位不得对服务业务分包或转包。否则采购人有权终止合同，成交单位要承担由此造成的一切经济损失。 5.成交单位不得在服务期间对项目管理人员进行更换，如遇特殊情况须经采购人同意；采购人发现项目管理人员工作不力时，有权提出更换人员，更换的人员必须及时到场。</w:t>
      </w:r>
    </w:p>
    <w:p w14:paraId="1825CB99">
      <w:pPr>
        <w:pStyle w:val="4"/>
        <w:outlineLvl w:val="2"/>
      </w:pPr>
      <w:r>
        <w:rPr>
          <w:rFonts w:ascii="仿宋_GB2312" w:hAnsi="仿宋_GB2312" w:eastAsia="仿宋_GB2312" w:cs="仿宋_GB2312"/>
          <w:b/>
          <w:sz w:val="28"/>
        </w:rPr>
        <w:t>3.3商务要求</w:t>
      </w:r>
    </w:p>
    <w:p w14:paraId="37B6AFE1">
      <w:pPr>
        <w:pStyle w:val="4"/>
        <w:outlineLvl w:val="3"/>
      </w:pPr>
      <w:r>
        <w:rPr>
          <w:rFonts w:ascii="仿宋_GB2312" w:hAnsi="仿宋_GB2312" w:eastAsia="仿宋_GB2312" w:cs="仿宋_GB2312"/>
          <w:b/>
          <w:sz w:val="24"/>
        </w:rPr>
        <w:t>3.3.1服务期限</w:t>
      </w:r>
    </w:p>
    <w:p w14:paraId="5C075643">
      <w:pPr>
        <w:pStyle w:val="4"/>
      </w:pPr>
      <w:r>
        <w:rPr>
          <w:rFonts w:ascii="仿宋_GB2312" w:hAnsi="仿宋_GB2312" w:eastAsia="仿宋_GB2312" w:cs="仿宋_GB2312"/>
        </w:rPr>
        <w:t>采购包1：</w:t>
      </w:r>
    </w:p>
    <w:p w14:paraId="64E12E18">
      <w:pPr>
        <w:pStyle w:val="4"/>
      </w:pPr>
      <w:r>
        <w:rPr>
          <w:rFonts w:ascii="仿宋_GB2312" w:hAnsi="仿宋_GB2312" w:eastAsia="仿宋_GB2312" w:cs="仿宋_GB2312"/>
        </w:rPr>
        <w:t>自合同签订之日起完成13宗地出让</w:t>
      </w:r>
    </w:p>
    <w:p w14:paraId="048DA7EC">
      <w:pPr>
        <w:pStyle w:val="4"/>
        <w:outlineLvl w:val="3"/>
      </w:pPr>
      <w:r>
        <w:rPr>
          <w:rFonts w:ascii="仿宋_GB2312" w:hAnsi="仿宋_GB2312" w:eastAsia="仿宋_GB2312" w:cs="仿宋_GB2312"/>
          <w:b/>
          <w:sz w:val="24"/>
        </w:rPr>
        <w:t>3.3.2服务地点</w:t>
      </w:r>
    </w:p>
    <w:p w14:paraId="32BBA89D">
      <w:pPr>
        <w:pStyle w:val="4"/>
      </w:pPr>
      <w:r>
        <w:rPr>
          <w:rFonts w:ascii="仿宋_GB2312" w:hAnsi="仿宋_GB2312" w:eastAsia="仿宋_GB2312" w:cs="仿宋_GB2312"/>
        </w:rPr>
        <w:t>采购包1：</w:t>
      </w:r>
    </w:p>
    <w:p w14:paraId="46A8554A">
      <w:pPr>
        <w:pStyle w:val="4"/>
      </w:pPr>
      <w:r>
        <w:rPr>
          <w:rFonts w:ascii="仿宋_GB2312" w:hAnsi="仿宋_GB2312" w:eastAsia="仿宋_GB2312" w:cs="仿宋_GB2312"/>
        </w:rPr>
        <w:t>西安市鄠邑区</w:t>
      </w:r>
    </w:p>
    <w:p w14:paraId="6ED96D23">
      <w:pPr>
        <w:pStyle w:val="4"/>
        <w:outlineLvl w:val="3"/>
      </w:pPr>
      <w:r>
        <w:rPr>
          <w:rFonts w:ascii="仿宋_GB2312" w:hAnsi="仿宋_GB2312" w:eastAsia="仿宋_GB2312" w:cs="仿宋_GB2312"/>
          <w:b/>
          <w:sz w:val="24"/>
        </w:rPr>
        <w:t>3.3.3考核（验收）标准和方法</w:t>
      </w:r>
    </w:p>
    <w:p w14:paraId="2397668B">
      <w:pPr>
        <w:pStyle w:val="4"/>
      </w:pPr>
      <w:r>
        <w:rPr>
          <w:rFonts w:ascii="仿宋_GB2312" w:hAnsi="仿宋_GB2312" w:eastAsia="仿宋_GB2312" w:cs="仿宋_GB2312"/>
        </w:rPr>
        <w:t>采购包1：</w:t>
      </w:r>
    </w:p>
    <w:p w14:paraId="62179C9F">
      <w:pPr>
        <w:pStyle w:val="4"/>
      </w:pPr>
      <w:r>
        <w:rPr>
          <w:rFonts w:ascii="仿宋_GB2312" w:hAnsi="仿宋_GB2312" w:eastAsia="仿宋_GB2312" w:cs="仿宋_GB2312"/>
        </w:rPr>
        <w:t>（1）验收要求：在本项目任务完成后，经自检合格后，乙方向甲方提交项目成果在内的有关材料，经甲方确认材料齐全、符合相关要求由甲方组织验收。（2）验收方法：乙方提交相关资料、提出验收申请，经甲方初步审核且达到验收条件，由甲方组织、聘请专家进行项目验收。（3）如通过验收，乙方应自通过之日起20日内向甲方提交项目全部成果及相关材料。（4）如未通过验收，由此给甲方带来的损失由乙方承担。</w:t>
      </w:r>
    </w:p>
    <w:p w14:paraId="4B2896A3">
      <w:pPr>
        <w:pStyle w:val="4"/>
        <w:outlineLvl w:val="3"/>
      </w:pPr>
      <w:r>
        <w:rPr>
          <w:rFonts w:ascii="仿宋_GB2312" w:hAnsi="仿宋_GB2312" w:eastAsia="仿宋_GB2312" w:cs="仿宋_GB2312"/>
          <w:b/>
          <w:sz w:val="24"/>
        </w:rPr>
        <w:t>3.3.4支付方式</w:t>
      </w:r>
    </w:p>
    <w:p w14:paraId="61871F3C">
      <w:pPr>
        <w:pStyle w:val="4"/>
      </w:pPr>
      <w:r>
        <w:rPr>
          <w:rFonts w:ascii="仿宋_GB2312" w:hAnsi="仿宋_GB2312" w:eastAsia="仿宋_GB2312" w:cs="仿宋_GB2312"/>
        </w:rPr>
        <w:t>采购包1：</w:t>
      </w:r>
    </w:p>
    <w:p w14:paraId="70F8FF3C">
      <w:pPr>
        <w:pStyle w:val="4"/>
      </w:pPr>
      <w:r>
        <w:rPr>
          <w:rFonts w:ascii="仿宋_GB2312" w:hAnsi="仿宋_GB2312" w:eastAsia="仿宋_GB2312" w:cs="仿宋_GB2312"/>
        </w:rPr>
        <w:t>分期付款</w:t>
      </w:r>
    </w:p>
    <w:p w14:paraId="25BDA978">
      <w:pPr>
        <w:pStyle w:val="4"/>
        <w:outlineLvl w:val="3"/>
      </w:pPr>
      <w:r>
        <w:rPr>
          <w:rFonts w:ascii="仿宋_GB2312" w:hAnsi="仿宋_GB2312" w:eastAsia="仿宋_GB2312" w:cs="仿宋_GB2312"/>
          <w:b/>
          <w:sz w:val="24"/>
        </w:rPr>
        <w:t>3.3.5.支付约定</w:t>
      </w:r>
    </w:p>
    <w:p w14:paraId="6CB2E097">
      <w:pPr>
        <w:pStyle w:val="4"/>
      </w:pPr>
      <w:r>
        <w:rPr>
          <w:rFonts w:ascii="仿宋_GB2312" w:hAnsi="仿宋_GB2312" w:eastAsia="仿宋_GB2312" w:cs="仿宋_GB2312"/>
        </w:rPr>
        <w:t>采购包1：</w:t>
      </w:r>
    </w:p>
    <w:p w14:paraId="5AD7E6E7">
      <w:pPr>
        <w:pStyle w:val="4"/>
        <w:ind w:firstLine="1200"/>
      </w:pPr>
      <w:r>
        <w:rPr>
          <w:rFonts w:ascii="仿宋_GB2312" w:hAnsi="仿宋_GB2312" w:eastAsia="仿宋_GB2312" w:cs="仿宋_GB2312"/>
        </w:rPr>
        <w:t>1、进度款，本项目按宗地单独结算，完成第1宗地规划条件编制成果通过自然资源主管部门审批并提交最终成果，宗地出让后，达到付款条件起30个工作日内，支付合同总金额的7.69%</w:t>
      </w:r>
    </w:p>
    <w:p w14:paraId="52BBF911">
      <w:pPr>
        <w:pStyle w:val="4"/>
        <w:ind w:firstLine="1200"/>
      </w:pPr>
      <w:r>
        <w:rPr>
          <w:rFonts w:ascii="仿宋_GB2312" w:hAnsi="仿宋_GB2312" w:eastAsia="仿宋_GB2312" w:cs="仿宋_GB2312"/>
        </w:rPr>
        <w:t>2、进度款，本项目按宗地单独结算，完成第2宗地规划条件编制成果通过自然资源主管部门审批并提交最终成果，宗地出让后，达到付款条件起30个工作日内，支付合同总金额的7.69%</w:t>
      </w:r>
    </w:p>
    <w:p w14:paraId="095FB94C">
      <w:pPr>
        <w:pStyle w:val="4"/>
        <w:ind w:firstLine="1200"/>
      </w:pPr>
      <w:r>
        <w:rPr>
          <w:rFonts w:ascii="仿宋_GB2312" w:hAnsi="仿宋_GB2312" w:eastAsia="仿宋_GB2312" w:cs="仿宋_GB2312"/>
        </w:rPr>
        <w:t>3、进度款，本项目按宗地单独结算，完成第3宗地规划条件编制成果通过自然资源主管部门审批并提交最终成果，宗地出让后，达到付款条件起30个工作日内，支付合同总金额的7.69%</w:t>
      </w:r>
    </w:p>
    <w:p w14:paraId="37EF0316">
      <w:pPr>
        <w:pStyle w:val="4"/>
        <w:ind w:firstLine="1200"/>
      </w:pPr>
      <w:r>
        <w:rPr>
          <w:rFonts w:ascii="仿宋_GB2312" w:hAnsi="仿宋_GB2312" w:eastAsia="仿宋_GB2312" w:cs="仿宋_GB2312"/>
        </w:rPr>
        <w:t>4、进度款，本项目按宗地单独结算，完成第4宗地规划条件编制成果通过自然资源主管部门审批并提交最终成果，宗地出让后，达到付款条件起30个工作日内，支付合同总金额的7.69%</w:t>
      </w:r>
    </w:p>
    <w:p w14:paraId="4F22010A">
      <w:pPr>
        <w:pStyle w:val="4"/>
        <w:ind w:firstLine="1200"/>
      </w:pPr>
      <w:r>
        <w:rPr>
          <w:rFonts w:ascii="仿宋_GB2312" w:hAnsi="仿宋_GB2312" w:eastAsia="仿宋_GB2312" w:cs="仿宋_GB2312"/>
        </w:rPr>
        <w:t>5、进度款，本项目按宗地单独结算，完成第5宗地规划条件编制成果通过自然资源主管部门审批并提交最终成果，宗地出让后，达到付款条件起30个工作日内，支付合同总金额的7.69%</w:t>
      </w:r>
    </w:p>
    <w:p w14:paraId="2A76C1CA">
      <w:pPr>
        <w:pStyle w:val="4"/>
        <w:ind w:firstLine="1200"/>
      </w:pPr>
      <w:r>
        <w:rPr>
          <w:rFonts w:ascii="仿宋_GB2312" w:hAnsi="仿宋_GB2312" w:eastAsia="仿宋_GB2312" w:cs="仿宋_GB2312"/>
        </w:rPr>
        <w:t>6、进度款，本项目按宗地单独结算，完成第6宗地规划条件编制成果通过自然资源主管部门审批并提交最终成果，宗地出让后，达到付款条件起30个工作日内，支付合同总金额的7.69%</w:t>
      </w:r>
    </w:p>
    <w:p w14:paraId="1493C14C">
      <w:pPr>
        <w:pStyle w:val="4"/>
        <w:ind w:firstLine="1200"/>
      </w:pPr>
      <w:r>
        <w:rPr>
          <w:rFonts w:ascii="仿宋_GB2312" w:hAnsi="仿宋_GB2312" w:eastAsia="仿宋_GB2312" w:cs="仿宋_GB2312"/>
        </w:rPr>
        <w:t>7、进度款，本项目按宗地单独结算，完成第7宗地规划条件编制成果通过自然资源主管部门审批并提交最终成果，宗地出让后，达到付款条件起30个工作日内，支付合同总金额的7.69%</w:t>
      </w:r>
    </w:p>
    <w:p w14:paraId="45520FC4">
      <w:pPr>
        <w:pStyle w:val="4"/>
        <w:ind w:firstLine="1200"/>
      </w:pPr>
      <w:r>
        <w:rPr>
          <w:rFonts w:ascii="仿宋_GB2312" w:hAnsi="仿宋_GB2312" w:eastAsia="仿宋_GB2312" w:cs="仿宋_GB2312"/>
        </w:rPr>
        <w:t>8、进度款，本项目按宗地单独结算，完成第8宗地规划条件编制成果通过自然资源主管部门审批并提交最终成果，宗地出让后，达到付款条件起30个工作日内，支付合同总金额的7.69%</w:t>
      </w:r>
    </w:p>
    <w:p w14:paraId="3C661877">
      <w:pPr>
        <w:pStyle w:val="4"/>
        <w:ind w:firstLine="1200"/>
      </w:pPr>
      <w:r>
        <w:rPr>
          <w:rFonts w:ascii="仿宋_GB2312" w:hAnsi="仿宋_GB2312" w:eastAsia="仿宋_GB2312" w:cs="仿宋_GB2312"/>
        </w:rPr>
        <w:t>9、进度款，本项目按宗地单独结算，完成第9宗地规划条件编制成果通过自然资源主管部门审批并提交最终成果，宗地出让后，达到付款条件起30个工作日内，支付合同总金额的7.69%</w:t>
      </w:r>
    </w:p>
    <w:p w14:paraId="0DB9EFAA">
      <w:pPr>
        <w:pStyle w:val="4"/>
        <w:ind w:firstLine="1200"/>
      </w:pPr>
      <w:r>
        <w:rPr>
          <w:rFonts w:ascii="仿宋_GB2312" w:hAnsi="仿宋_GB2312" w:eastAsia="仿宋_GB2312" w:cs="仿宋_GB2312"/>
        </w:rPr>
        <w:t>10、进度款，本项目按宗地单独结算，完成第10宗地规划条件编制成果通过自然资源主管部门审批并提交最终成果，宗地出让后，达到付款条件起30个工作日内，支付合同总金额的7.69%</w:t>
      </w:r>
    </w:p>
    <w:p w14:paraId="7BE2553A">
      <w:pPr>
        <w:pStyle w:val="4"/>
        <w:ind w:firstLine="1200"/>
      </w:pPr>
      <w:r>
        <w:rPr>
          <w:rFonts w:ascii="仿宋_GB2312" w:hAnsi="仿宋_GB2312" w:eastAsia="仿宋_GB2312" w:cs="仿宋_GB2312"/>
        </w:rPr>
        <w:t>11、进度款，本项目按宗地单独结算，完成第11宗地规划条件编制成果通过自然资源主管部门审批并提交最终成果，宗地出让后，达到付款条件起30个工作日内，支付合同总金额的7.69%</w:t>
      </w:r>
    </w:p>
    <w:p w14:paraId="2463DB91">
      <w:pPr>
        <w:pStyle w:val="4"/>
        <w:ind w:firstLine="1200"/>
      </w:pPr>
      <w:r>
        <w:rPr>
          <w:rFonts w:ascii="仿宋_GB2312" w:hAnsi="仿宋_GB2312" w:eastAsia="仿宋_GB2312" w:cs="仿宋_GB2312"/>
        </w:rPr>
        <w:t>12、进度款，本项目按宗地单独结算，完成第12宗地规划条件编制成果通过自然资源主管部门审批并提交最终成果，宗地出让后，达到付款条件起30个工作日内，支付合同总金额的7.69%</w:t>
      </w:r>
    </w:p>
    <w:p w14:paraId="79BE88F9">
      <w:pPr>
        <w:pStyle w:val="4"/>
        <w:ind w:firstLine="1200"/>
      </w:pPr>
      <w:r>
        <w:rPr>
          <w:rFonts w:ascii="仿宋_GB2312" w:hAnsi="仿宋_GB2312" w:eastAsia="仿宋_GB2312" w:cs="仿宋_GB2312"/>
        </w:rPr>
        <w:t>13、进度款，本项目按宗地单独结算，完成第13宗地规划条件编制成果通过自然资源主管部门审批并提交最终成果，宗地出让后，达到付款条件起30个工作日内，支付合同总金额的7.72%</w:t>
      </w:r>
    </w:p>
    <w:p w14:paraId="7F24E6B8">
      <w:pPr>
        <w:pStyle w:val="4"/>
        <w:outlineLvl w:val="3"/>
      </w:pPr>
      <w:r>
        <w:rPr>
          <w:rFonts w:ascii="仿宋_GB2312" w:hAnsi="仿宋_GB2312" w:eastAsia="仿宋_GB2312" w:cs="仿宋_GB2312"/>
          <w:b/>
          <w:sz w:val="24"/>
        </w:rPr>
        <w:t>3.3.6违约责任与解决争议的方法</w:t>
      </w:r>
    </w:p>
    <w:p w14:paraId="3D1062CF">
      <w:pPr>
        <w:pStyle w:val="4"/>
      </w:pPr>
      <w:r>
        <w:rPr>
          <w:rFonts w:ascii="仿宋_GB2312" w:hAnsi="仿宋_GB2312" w:eastAsia="仿宋_GB2312" w:cs="仿宋_GB2312"/>
        </w:rPr>
        <w:t>采购包1：</w:t>
      </w:r>
    </w:p>
    <w:p w14:paraId="7161508F">
      <w:pPr>
        <w:pStyle w:val="4"/>
      </w:pPr>
      <w:r>
        <w:rPr>
          <w:rFonts w:ascii="仿宋_GB2312" w:hAnsi="仿宋_GB2312" w:eastAsia="仿宋_GB2312" w:cs="仿宋_GB2312"/>
        </w:rPr>
        <w:t>依据《中华人民共和国民法典》、《中华人民共和国政府采购法》的相关条款约定执行，或按双方约定。</w:t>
      </w:r>
    </w:p>
    <w:p w14:paraId="7EA16B22">
      <w:pPr>
        <w:pStyle w:val="4"/>
        <w:jc w:val="left"/>
        <w:outlineLvl w:val="2"/>
      </w:pPr>
      <w:r>
        <w:rPr>
          <w:rFonts w:ascii="仿宋_GB2312" w:hAnsi="仿宋_GB2312" w:eastAsia="仿宋_GB2312" w:cs="仿宋_GB2312"/>
          <w:b/>
          <w:sz w:val="28"/>
        </w:rPr>
        <w:t>3.4其他要求</w:t>
      </w:r>
    </w:p>
    <w:p w14:paraId="0653B21B">
      <w:pPr>
        <w:pStyle w:val="4"/>
      </w:pPr>
      <w:r>
        <w:rPr>
          <w:rFonts w:ascii="仿宋_GB2312" w:hAnsi="仿宋_GB2312" w:eastAsia="仿宋_GB2312" w:cs="仿宋_GB2312"/>
        </w:rPr>
        <w:t>1.报价要求：自主填报，但不得超出本项目的最高限价。如超出，将按照无效投标处理。本项目签订固定总价合同，投标报价应是完成采购内容所需的全部费用，包括但不限于：人工费、保险、验收、税金、利润等相关的一切费用。2.供应商务必在开标截止时间30分钟前，通过项目电子化交易系统进行签到，如未进行签到，产生的一切后果由供应商自行承担。3.签名是指手写签名或者加盖姓名章，盖章是指加盖单位印章。4.投标文件的留存：在招标会议开始前，投标单位向招标代理机构提供纸质版投标文件正本1份、副本2份、电子版文件2份（U盘，签章扫描件版）备注：①投标单位所提供的纸质版投标文件须与开标会议时所递交的签章版一致，否则自行承担相关责任；②正、副本应分别胶装成册，装订应牢固、不易拆散和换页，不得采用活页装订；③供应商应将投标文件的正本、所有副本和电子版文件（装入正本），用单独的封袋分别密封，在封袋上标明项目名称、项目编号、供应商名称及“正本”、“副本”字样，并在密封条接缝处加盖单位公章。5.关于投标文件的雷同性分析：根据陕西省公共资源交易中心2021年7月22日印发的《关于在政府采购交易系统中开通标书雷同性分析功能的通知》，在符合性审查环节，将由评标委员会在评标系统中对投标人的电子投标文件进行雷同性分析。雷同性分析由两项指标组成，分别是“文件制作机器码”和“文件创建标识码”。其中，前者通过验证电子投标文件制作设备的特征信息（如MAC地址、硬盘序列号、CPU编号、主板号等），判断电子投标文件是否出自同一台设备。若“文件制作机器码”一致，则表明不同投标人的电子投标文件出自同一台制作设备，根据《陕西省财政厅关于政府采购有关政策的复函》（陕财办采函〔2019〕18号），该情形可以视为投标人串通投标，其投标无效。若“文件创建标识码”一致，则表示不同投标人使用投标文件制作软件时，使用同一源工程文件，该情形建议由评标委员会结合项目情况综合判定。6.落实政府采购政策：（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国务院办公厅《关于建立政府强制采购节能产品制度的通知》（国办发〔2007〕51号）、财政部、国家发改委、生态环境部、市场监管总局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7.</w:t>
      </w:r>
      <w:r>
        <w:rPr>
          <w:rFonts w:hint="eastAsia" w:ascii="仿宋_GB2312" w:hAnsi="仿宋_GB2312" w:eastAsia="仿宋_GB2312" w:cs="仿宋_GB2312"/>
        </w:rPr>
        <w:t>采购标的对应的中⼩企业划分标准所属⾏业为其他未列明行业。其他未列明行业的划型标准为：从业人员300人以下的为中小微型企业。其中，从业人员100人及以上的为中型企业；从业人员10人及以上的为小型企业；从业人员10人以下的为微型企业。8.本招标文件未明确的其他事项，按照有关法律、法规或省市有关规定执行。本招标文件由招标人和招标代理机构负责解释。</w:t>
      </w:r>
      <w:bookmarkStart w:id="0" w:name="_GoBack"/>
      <w:bookmarkEnd w:id="0"/>
    </w:p>
    <w:p w14:paraId="0383199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5683076">
      <w:pPr>
        <w:pStyle w:val="4"/>
        <w:jc w:val="center"/>
        <w:outlineLvl w:val="1"/>
      </w:pPr>
      <w:r>
        <w:rPr>
          <w:rFonts w:ascii="仿宋_GB2312" w:hAnsi="仿宋_GB2312" w:eastAsia="仿宋_GB2312" w:cs="仿宋_GB2312"/>
          <w:b/>
          <w:sz w:val="36"/>
        </w:rPr>
        <w:t>第四章 资格审查</w:t>
      </w:r>
    </w:p>
    <w:p w14:paraId="3C62EAA1">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0A84DAFD">
      <w:pPr>
        <w:pStyle w:val="4"/>
        <w:ind w:firstLine="480"/>
      </w:pPr>
      <w:r>
        <w:rPr>
          <w:rFonts w:ascii="仿宋_GB2312" w:hAnsi="仿宋_GB2312" w:eastAsia="仿宋_GB2312" w:cs="仿宋_GB2312"/>
        </w:rPr>
        <w:t>资格审查标准及要求如下：</w:t>
      </w:r>
    </w:p>
    <w:p w14:paraId="18B6D0C2">
      <w:pPr>
        <w:pStyle w:val="4"/>
        <w:outlineLvl w:val="2"/>
      </w:pPr>
      <w:r>
        <w:rPr>
          <w:rFonts w:ascii="仿宋_GB2312" w:hAnsi="仿宋_GB2312" w:eastAsia="仿宋_GB2312" w:cs="仿宋_GB2312"/>
          <w:b/>
          <w:sz w:val="28"/>
        </w:rPr>
        <w:t>4.1一般资格审查</w:t>
      </w:r>
    </w:p>
    <w:p w14:paraId="03A86F4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74A5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E2C10C">
            <w:pPr>
              <w:pStyle w:val="4"/>
            </w:pPr>
            <w:r>
              <w:rPr>
                <w:rFonts w:ascii="仿宋_GB2312" w:hAnsi="仿宋_GB2312" w:eastAsia="仿宋_GB2312" w:cs="仿宋_GB2312"/>
              </w:rPr>
              <w:t>序号</w:t>
            </w:r>
          </w:p>
        </w:tc>
        <w:tc>
          <w:tcPr>
            <w:tcW w:w="2492" w:type="dxa"/>
          </w:tcPr>
          <w:p w14:paraId="70B6749E">
            <w:pPr>
              <w:pStyle w:val="4"/>
            </w:pPr>
            <w:r>
              <w:rPr>
                <w:rFonts w:ascii="仿宋_GB2312" w:hAnsi="仿宋_GB2312" w:eastAsia="仿宋_GB2312" w:cs="仿宋_GB2312"/>
              </w:rPr>
              <w:t>审查内容</w:t>
            </w:r>
          </w:p>
        </w:tc>
        <w:tc>
          <w:tcPr>
            <w:tcW w:w="3322" w:type="dxa"/>
          </w:tcPr>
          <w:p w14:paraId="2D0B6A25">
            <w:pPr>
              <w:pStyle w:val="4"/>
            </w:pPr>
            <w:r>
              <w:rPr>
                <w:rFonts w:ascii="仿宋_GB2312" w:hAnsi="仿宋_GB2312" w:eastAsia="仿宋_GB2312" w:cs="仿宋_GB2312"/>
              </w:rPr>
              <w:t>具体标准和要求</w:t>
            </w:r>
          </w:p>
        </w:tc>
        <w:tc>
          <w:tcPr>
            <w:tcW w:w="1661" w:type="dxa"/>
          </w:tcPr>
          <w:p w14:paraId="7463CC42">
            <w:pPr>
              <w:pStyle w:val="4"/>
            </w:pPr>
            <w:r>
              <w:rPr>
                <w:rFonts w:ascii="仿宋_GB2312" w:hAnsi="仿宋_GB2312" w:eastAsia="仿宋_GB2312" w:cs="仿宋_GB2312"/>
              </w:rPr>
              <w:t>关联投标（响应）文件格式文件</w:t>
            </w:r>
          </w:p>
        </w:tc>
      </w:tr>
      <w:tr w14:paraId="70A8E5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F23067">
            <w:pPr>
              <w:pStyle w:val="4"/>
            </w:pPr>
            <w:r>
              <w:rPr>
                <w:rFonts w:ascii="仿宋_GB2312" w:hAnsi="仿宋_GB2312" w:eastAsia="仿宋_GB2312" w:cs="仿宋_GB2312"/>
              </w:rPr>
              <w:t>1</w:t>
            </w:r>
          </w:p>
        </w:tc>
        <w:tc>
          <w:tcPr>
            <w:tcW w:w="2492" w:type="dxa"/>
          </w:tcPr>
          <w:p w14:paraId="4B35FBE7">
            <w:pPr>
              <w:pStyle w:val="4"/>
            </w:pPr>
            <w:r>
              <w:rPr>
                <w:rFonts w:ascii="仿宋_GB2312" w:hAnsi="仿宋_GB2312" w:eastAsia="仿宋_GB2312" w:cs="仿宋_GB2312"/>
              </w:rPr>
              <w:t>供应商应具备《中华人民共和国政府采购法》第二十二条规定的条件</w:t>
            </w:r>
          </w:p>
        </w:tc>
        <w:tc>
          <w:tcPr>
            <w:tcW w:w="3322" w:type="dxa"/>
          </w:tcPr>
          <w:p w14:paraId="33068304">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0B2A49A5">
            <w:pPr>
              <w:pStyle w:val="4"/>
            </w:pPr>
            <w:r>
              <w:rPr>
                <w:rFonts w:ascii="仿宋_GB2312" w:hAnsi="仿宋_GB2312" w:eastAsia="仿宋_GB2312" w:cs="仿宋_GB2312"/>
              </w:rPr>
              <w:t>投标函 资格证明文件.docx</w:t>
            </w:r>
          </w:p>
        </w:tc>
      </w:tr>
      <w:tr w14:paraId="4FA35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865976">
            <w:pPr>
              <w:pStyle w:val="4"/>
            </w:pPr>
            <w:r>
              <w:rPr>
                <w:rFonts w:ascii="仿宋_GB2312" w:hAnsi="仿宋_GB2312" w:eastAsia="仿宋_GB2312" w:cs="仿宋_GB2312"/>
              </w:rPr>
              <w:t>2</w:t>
            </w:r>
          </w:p>
        </w:tc>
        <w:tc>
          <w:tcPr>
            <w:tcW w:w="2492" w:type="dxa"/>
          </w:tcPr>
          <w:p w14:paraId="5E35DF43">
            <w:pPr>
              <w:pStyle w:val="4"/>
            </w:pPr>
            <w:r>
              <w:rPr>
                <w:rFonts w:ascii="仿宋_GB2312" w:hAnsi="仿宋_GB2312" w:eastAsia="仿宋_GB2312" w:cs="仿宋_GB2312"/>
              </w:rPr>
              <w:t>供应商应提供健全的财务会计制度的证明材料；</w:t>
            </w:r>
          </w:p>
        </w:tc>
        <w:tc>
          <w:tcPr>
            <w:tcW w:w="3322" w:type="dxa"/>
          </w:tcPr>
          <w:p w14:paraId="7EE2BB2D">
            <w:pPr>
              <w:pStyle w:val="4"/>
            </w:pPr>
            <w:r>
              <w:rPr>
                <w:rFonts w:ascii="仿宋_GB2312" w:hAnsi="仿宋_GB2312" w:eastAsia="仿宋_GB2312" w:cs="仿宋_GB2312"/>
              </w:rPr>
              <w:t>供应商需在项目电子化交易系统中按要求上传相应证明文件并进行电子签章。</w:t>
            </w:r>
          </w:p>
        </w:tc>
        <w:tc>
          <w:tcPr>
            <w:tcW w:w="1661" w:type="dxa"/>
          </w:tcPr>
          <w:p w14:paraId="27FFB03A">
            <w:pPr>
              <w:pStyle w:val="4"/>
            </w:pPr>
            <w:r>
              <w:rPr>
                <w:rFonts w:ascii="仿宋_GB2312" w:hAnsi="仿宋_GB2312" w:eastAsia="仿宋_GB2312" w:cs="仿宋_GB2312"/>
              </w:rPr>
              <w:t>资格证明文件.docx</w:t>
            </w:r>
          </w:p>
        </w:tc>
      </w:tr>
      <w:tr w14:paraId="5E2C2B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726395">
            <w:pPr>
              <w:pStyle w:val="4"/>
            </w:pPr>
            <w:r>
              <w:rPr>
                <w:rFonts w:ascii="仿宋_GB2312" w:hAnsi="仿宋_GB2312" w:eastAsia="仿宋_GB2312" w:cs="仿宋_GB2312"/>
              </w:rPr>
              <w:t>3</w:t>
            </w:r>
          </w:p>
        </w:tc>
        <w:tc>
          <w:tcPr>
            <w:tcW w:w="2492" w:type="dxa"/>
          </w:tcPr>
          <w:p w14:paraId="3F005765">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479DB84F">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50B919BB">
            <w:pPr>
              <w:pStyle w:val="4"/>
            </w:pPr>
            <w:r>
              <w:rPr>
                <w:rFonts w:ascii="仿宋_GB2312" w:hAnsi="仿宋_GB2312" w:eastAsia="仿宋_GB2312" w:cs="仿宋_GB2312"/>
              </w:rPr>
              <w:t>投标函 资格证明文件.docx</w:t>
            </w:r>
          </w:p>
        </w:tc>
      </w:tr>
    </w:tbl>
    <w:p w14:paraId="27E3E228">
      <w:pPr>
        <w:pStyle w:val="4"/>
        <w:outlineLvl w:val="2"/>
      </w:pPr>
      <w:r>
        <w:rPr>
          <w:rFonts w:ascii="仿宋_GB2312" w:hAnsi="仿宋_GB2312" w:eastAsia="仿宋_GB2312" w:cs="仿宋_GB2312"/>
          <w:b/>
          <w:sz w:val="28"/>
        </w:rPr>
        <w:t>4.2特殊资格审查</w:t>
      </w:r>
    </w:p>
    <w:p w14:paraId="18126B70">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2A8BE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A8DDB6">
            <w:pPr>
              <w:pStyle w:val="4"/>
            </w:pPr>
            <w:r>
              <w:rPr>
                <w:rFonts w:ascii="仿宋_GB2312" w:hAnsi="仿宋_GB2312" w:eastAsia="仿宋_GB2312" w:cs="仿宋_GB2312"/>
              </w:rPr>
              <w:t>序号</w:t>
            </w:r>
          </w:p>
        </w:tc>
        <w:tc>
          <w:tcPr>
            <w:tcW w:w="2492" w:type="dxa"/>
          </w:tcPr>
          <w:p w14:paraId="6C9D3509">
            <w:pPr>
              <w:pStyle w:val="4"/>
            </w:pPr>
            <w:r>
              <w:rPr>
                <w:rFonts w:ascii="仿宋_GB2312" w:hAnsi="仿宋_GB2312" w:eastAsia="仿宋_GB2312" w:cs="仿宋_GB2312"/>
              </w:rPr>
              <w:t>审查内容</w:t>
            </w:r>
          </w:p>
        </w:tc>
        <w:tc>
          <w:tcPr>
            <w:tcW w:w="3322" w:type="dxa"/>
          </w:tcPr>
          <w:p w14:paraId="70206676">
            <w:pPr>
              <w:pStyle w:val="4"/>
            </w:pPr>
            <w:r>
              <w:rPr>
                <w:rFonts w:ascii="仿宋_GB2312" w:hAnsi="仿宋_GB2312" w:eastAsia="仿宋_GB2312" w:cs="仿宋_GB2312"/>
              </w:rPr>
              <w:t>具体标准和要求</w:t>
            </w:r>
          </w:p>
        </w:tc>
        <w:tc>
          <w:tcPr>
            <w:tcW w:w="1661" w:type="dxa"/>
          </w:tcPr>
          <w:p w14:paraId="458805F0">
            <w:pPr>
              <w:pStyle w:val="4"/>
            </w:pPr>
            <w:r>
              <w:rPr>
                <w:rFonts w:ascii="仿宋_GB2312" w:hAnsi="仿宋_GB2312" w:eastAsia="仿宋_GB2312" w:cs="仿宋_GB2312"/>
              </w:rPr>
              <w:t>关联投标（响应）文件格式文件</w:t>
            </w:r>
          </w:p>
        </w:tc>
      </w:tr>
      <w:tr w14:paraId="68CF61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0C355D">
            <w:pPr>
              <w:pStyle w:val="4"/>
            </w:pPr>
            <w:r>
              <w:rPr>
                <w:rFonts w:ascii="仿宋_GB2312" w:hAnsi="仿宋_GB2312" w:eastAsia="仿宋_GB2312" w:cs="仿宋_GB2312"/>
              </w:rPr>
              <w:t>1</w:t>
            </w:r>
          </w:p>
        </w:tc>
        <w:tc>
          <w:tcPr>
            <w:tcW w:w="2492" w:type="dxa"/>
          </w:tcPr>
          <w:p w14:paraId="31C914AA">
            <w:pPr>
              <w:pStyle w:val="4"/>
            </w:pPr>
            <w:r>
              <w:rPr>
                <w:rFonts w:ascii="仿宋_GB2312" w:hAnsi="仿宋_GB2312" w:eastAsia="仿宋_GB2312" w:cs="仿宋_GB2312"/>
              </w:rPr>
              <w:t>有效的主体证明</w:t>
            </w:r>
          </w:p>
        </w:tc>
        <w:tc>
          <w:tcPr>
            <w:tcW w:w="3322" w:type="dxa"/>
          </w:tcPr>
          <w:p w14:paraId="3EBFBC09">
            <w:pPr>
              <w:pStyle w:val="4"/>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具有独立承担民事责任能力的法人、其他组织或自然人，并出具合法有效的营业执照或事业单位法人证书等国家规定的相关证明，自然人参与的提供其身份证明书；</w:t>
            </w:r>
          </w:p>
        </w:tc>
        <w:tc>
          <w:tcPr>
            <w:tcW w:w="1661" w:type="dxa"/>
          </w:tcPr>
          <w:p w14:paraId="70E8BDDE">
            <w:pPr>
              <w:pStyle w:val="4"/>
            </w:pPr>
            <w:r>
              <w:rPr>
                <w:rFonts w:ascii="仿宋_GB2312" w:hAnsi="仿宋_GB2312" w:eastAsia="仿宋_GB2312" w:cs="仿宋_GB2312"/>
              </w:rPr>
              <w:t>资格证明文件.docx</w:t>
            </w:r>
          </w:p>
        </w:tc>
      </w:tr>
      <w:tr w14:paraId="650CF7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5B99C2">
            <w:pPr>
              <w:pStyle w:val="4"/>
            </w:pPr>
            <w:r>
              <w:rPr>
                <w:rFonts w:ascii="仿宋_GB2312" w:hAnsi="仿宋_GB2312" w:eastAsia="仿宋_GB2312" w:cs="仿宋_GB2312"/>
              </w:rPr>
              <w:t>2</w:t>
            </w:r>
          </w:p>
        </w:tc>
        <w:tc>
          <w:tcPr>
            <w:tcW w:w="2492" w:type="dxa"/>
          </w:tcPr>
          <w:p w14:paraId="289D042C">
            <w:pPr>
              <w:pStyle w:val="4"/>
            </w:pPr>
            <w:r>
              <w:rPr>
                <w:rFonts w:ascii="仿宋_GB2312" w:hAnsi="仿宋_GB2312" w:eastAsia="仿宋_GB2312" w:cs="仿宋_GB2312"/>
              </w:rPr>
              <w:t>法定代表人委托授权书</w:t>
            </w:r>
          </w:p>
        </w:tc>
        <w:tc>
          <w:tcPr>
            <w:tcW w:w="3322" w:type="dxa"/>
          </w:tcPr>
          <w:p w14:paraId="1BA3D59A">
            <w:pPr>
              <w:pStyle w:val="4"/>
            </w:pPr>
            <w:r>
              <w:rPr>
                <w:rFonts w:ascii="仿宋_GB2312" w:hAnsi="仿宋_GB2312" w:eastAsia="仿宋_GB2312" w:cs="仿宋_GB2312"/>
              </w:rPr>
              <w:t>法定代表人直接参加投标，须提供法定代表人身份证明；法定代表人授权他人参加投标时，须提供法定代表人委托授权书（附法定代表人、被授权人身份证复印件）；</w:t>
            </w:r>
          </w:p>
        </w:tc>
        <w:tc>
          <w:tcPr>
            <w:tcW w:w="1661" w:type="dxa"/>
          </w:tcPr>
          <w:p w14:paraId="18A4D8F8">
            <w:pPr>
              <w:pStyle w:val="4"/>
            </w:pPr>
            <w:r>
              <w:rPr>
                <w:rFonts w:ascii="仿宋_GB2312" w:hAnsi="仿宋_GB2312" w:eastAsia="仿宋_GB2312" w:cs="仿宋_GB2312"/>
              </w:rPr>
              <w:t>资格证明文件.docx</w:t>
            </w:r>
          </w:p>
        </w:tc>
      </w:tr>
      <w:tr w14:paraId="2BDA1D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A2C809">
            <w:pPr>
              <w:pStyle w:val="4"/>
            </w:pPr>
            <w:r>
              <w:rPr>
                <w:rFonts w:ascii="仿宋_GB2312" w:hAnsi="仿宋_GB2312" w:eastAsia="仿宋_GB2312" w:cs="仿宋_GB2312"/>
              </w:rPr>
              <w:t>3</w:t>
            </w:r>
          </w:p>
        </w:tc>
        <w:tc>
          <w:tcPr>
            <w:tcW w:w="2492" w:type="dxa"/>
          </w:tcPr>
          <w:p w14:paraId="44A00363">
            <w:pPr>
              <w:pStyle w:val="4"/>
            </w:pPr>
            <w:r>
              <w:rPr>
                <w:rFonts w:ascii="仿宋_GB2312" w:hAnsi="仿宋_GB2312" w:eastAsia="仿宋_GB2312" w:cs="仿宋_GB2312"/>
              </w:rPr>
              <w:t>企业资质</w:t>
            </w:r>
          </w:p>
        </w:tc>
        <w:tc>
          <w:tcPr>
            <w:tcW w:w="3322" w:type="dxa"/>
          </w:tcPr>
          <w:p w14:paraId="087AF6FE">
            <w:pPr>
              <w:pStyle w:val="4"/>
            </w:pPr>
            <w:r>
              <w:rPr>
                <w:rFonts w:ascii="仿宋_GB2312" w:hAnsi="仿宋_GB2312" w:eastAsia="仿宋_GB2312" w:cs="仿宋_GB2312"/>
              </w:rPr>
              <w:t>供应商须具备行政主管部门颁发的城乡规划编制乙级及以上资质；</w:t>
            </w:r>
          </w:p>
        </w:tc>
        <w:tc>
          <w:tcPr>
            <w:tcW w:w="1661" w:type="dxa"/>
          </w:tcPr>
          <w:p w14:paraId="1D604EA7">
            <w:pPr>
              <w:pStyle w:val="4"/>
            </w:pPr>
            <w:r>
              <w:rPr>
                <w:rFonts w:ascii="仿宋_GB2312" w:hAnsi="仿宋_GB2312" w:eastAsia="仿宋_GB2312" w:cs="仿宋_GB2312"/>
              </w:rPr>
              <w:t>资格证明文件.docx</w:t>
            </w:r>
          </w:p>
        </w:tc>
      </w:tr>
      <w:tr w14:paraId="56AB82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FF7B0B">
            <w:pPr>
              <w:pStyle w:val="4"/>
            </w:pPr>
            <w:r>
              <w:rPr>
                <w:rFonts w:ascii="仿宋_GB2312" w:hAnsi="仿宋_GB2312" w:eastAsia="仿宋_GB2312" w:cs="仿宋_GB2312"/>
              </w:rPr>
              <w:t>4</w:t>
            </w:r>
          </w:p>
        </w:tc>
        <w:tc>
          <w:tcPr>
            <w:tcW w:w="2492" w:type="dxa"/>
          </w:tcPr>
          <w:p w14:paraId="1E1D07D9">
            <w:pPr>
              <w:pStyle w:val="4"/>
            </w:pPr>
            <w:r>
              <w:rPr>
                <w:rFonts w:ascii="仿宋_GB2312" w:hAnsi="仿宋_GB2312" w:eastAsia="仿宋_GB2312" w:cs="仿宋_GB2312"/>
              </w:rPr>
              <w:t>项目负责人资格要求</w:t>
            </w:r>
          </w:p>
        </w:tc>
        <w:tc>
          <w:tcPr>
            <w:tcW w:w="3322" w:type="dxa"/>
          </w:tcPr>
          <w:p w14:paraId="40B86CB6">
            <w:pPr>
              <w:pStyle w:val="4"/>
            </w:pPr>
            <w:r>
              <w:rPr>
                <w:rFonts w:ascii="仿宋_GB2312" w:hAnsi="仿宋_GB2312" w:eastAsia="仿宋_GB2312" w:cs="仿宋_GB2312"/>
              </w:rPr>
              <w:t>项目负责人具备注册城乡规划师执业资格且在本单位注册；</w:t>
            </w:r>
          </w:p>
        </w:tc>
        <w:tc>
          <w:tcPr>
            <w:tcW w:w="1661" w:type="dxa"/>
          </w:tcPr>
          <w:p w14:paraId="059C6987">
            <w:pPr>
              <w:pStyle w:val="4"/>
            </w:pPr>
            <w:r>
              <w:rPr>
                <w:rFonts w:ascii="仿宋_GB2312" w:hAnsi="仿宋_GB2312" w:eastAsia="仿宋_GB2312" w:cs="仿宋_GB2312"/>
              </w:rPr>
              <w:t>资格证明文件.docx</w:t>
            </w:r>
          </w:p>
        </w:tc>
      </w:tr>
      <w:tr w14:paraId="1CD870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2F43B1">
            <w:pPr>
              <w:pStyle w:val="4"/>
            </w:pPr>
            <w:r>
              <w:rPr>
                <w:rFonts w:ascii="仿宋_GB2312" w:hAnsi="仿宋_GB2312" w:eastAsia="仿宋_GB2312" w:cs="仿宋_GB2312"/>
              </w:rPr>
              <w:t>5</w:t>
            </w:r>
          </w:p>
        </w:tc>
        <w:tc>
          <w:tcPr>
            <w:tcW w:w="2492" w:type="dxa"/>
          </w:tcPr>
          <w:p w14:paraId="0C892147">
            <w:pPr>
              <w:pStyle w:val="4"/>
            </w:pPr>
            <w:r>
              <w:rPr>
                <w:rFonts w:ascii="仿宋_GB2312" w:hAnsi="仿宋_GB2312" w:eastAsia="仿宋_GB2312" w:cs="仿宋_GB2312"/>
              </w:rPr>
              <w:t>信用查询</w:t>
            </w:r>
          </w:p>
        </w:tc>
        <w:tc>
          <w:tcPr>
            <w:tcW w:w="3322" w:type="dxa"/>
          </w:tcPr>
          <w:p w14:paraId="59E284EB">
            <w:pPr>
              <w:pStyle w:val="4"/>
            </w:pPr>
            <w:r>
              <w:rPr>
                <w:rFonts w:ascii="仿宋_GB2312" w:hAnsi="仿宋_GB2312" w:eastAsia="仿宋_GB2312" w:cs="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w="1661" w:type="dxa"/>
          </w:tcPr>
          <w:p w14:paraId="7A4352C1">
            <w:pPr>
              <w:pStyle w:val="4"/>
            </w:pPr>
            <w:r>
              <w:rPr>
                <w:rFonts w:ascii="仿宋_GB2312" w:hAnsi="仿宋_GB2312" w:eastAsia="仿宋_GB2312" w:cs="仿宋_GB2312"/>
              </w:rPr>
              <w:t>资格证明文件.docx</w:t>
            </w:r>
          </w:p>
        </w:tc>
      </w:tr>
      <w:tr w14:paraId="66615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4B1FF3">
            <w:pPr>
              <w:pStyle w:val="4"/>
            </w:pPr>
            <w:r>
              <w:rPr>
                <w:rFonts w:ascii="仿宋_GB2312" w:hAnsi="仿宋_GB2312" w:eastAsia="仿宋_GB2312" w:cs="仿宋_GB2312"/>
              </w:rPr>
              <w:t>6</w:t>
            </w:r>
          </w:p>
        </w:tc>
        <w:tc>
          <w:tcPr>
            <w:tcW w:w="2492" w:type="dxa"/>
          </w:tcPr>
          <w:p w14:paraId="68746F09">
            <w:pPr>
              <w:pStyle w:val="4"/>
            </w:pPr>
            <w:r>
              <w:rPr>
                <w:rFonts w:ascii="仿宋_GB2312" w:hAnsi="仿宋_GB2312" w:eastAsia="仿宋_GB2312" w:cs="仿宋_GB2312"/>
              </w:rPr>
              <w:t>财务状况报告</w:t>
            </w:r>
          </w:p>
        </w:tc>
        <w:tc>
          <w:tcPr>
            <w:tcW w:w="3322" w:type="dxa"/>
          </w:tcPr>
          <w:p w14:paraId="2D0DA8A9">
            <w:pPr>
              <w:pStyle w:val="4"/>
            </w:pPr>
            <w:r>
              <w:rPr>
                <w:rFonts w:ascii="仿宋_GB2312" w:hAnsi="仿宋_GB2312" w:eastAsia="仿宋_GB2312" w:cs="仿宋_GB2312"/>
              </w:rPr>
              <w:t>提供2025年度经审计的财务报告（依据财政部、国务院国资委、金融监管总局印发《关于加强审计报告查验工作的通知》(财会(2023〕15号)报告须在注册会计师行业统一监管平台备案并由该平台赋予二维码））或提交投标文件截止时间三个月内其基本账户开户银行出具的资信证明或财政部门认可的政府采购专业担保机构出具的投标担保函(以上三种形式的资料提供任何一种即可)；</w:t>
            </w:r>
          </w:p>
        </w:tc>
        <w:tc>
          <w:tcPr>
            <w:tcW w:w="1661" w:type="dxa"/>
          </w:tcPr>
          <w:p w14:paraId="5FF3A09A">
            <w:pPr>
              <w:pStyle w:val="4"/>
            </w:pPr>
            <w:r>
              <w:rPr>
                <w:rFonts w:ascii="仿宋_GB2312" w:hAnsi="仿宋_GB2312" w:eastAsia="仿宋_GB2312" w:cs="仿宋_GB2312"/>
              </w:rPr>
              <w:t>资格证明文件.docx</w:t>
            </w:r>
          </w:p>
        </w:tc>
      </w:tr>
      <w:tr w14:paraId="57E323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3BF5CC">
            <w:pPr>
              <w:pStyle w:val="4"/>
            </w:pPr>
            <w:r>
              <w:rPr>
                <w:rFonts w:ascii="仿宋_GB2312" w:hAnsi="仿宋_GB2312" w:eastAsia="仿宋_GB2312" w:cs="仿宋_GB2312"/>
              </w:rPr>
              <w:t>7</w:t>
            </w:r>
          </w:p>
        </w:tc>
        <w:tc>
          <w:tcPr>
            <w:tcW w:w="2492" w:type="dxa"/>
          </w:tcPr>
          <w:p w14:paraId="6B5CEC39">
            <w:pPr>
              <w:pStyle w:val="4"/>
            </w:pPr>
            <w:r>
              <w:rPr>
                <w:rFonts w:ascii="仿宋_GB2312" w:hAnsi="仿宋_GB2312" w:eastAsia="仿宋_GB2312" w:cs="仿宋_GB2312"/>
              </w:rPr>
              <w:t>税收缴纳证明</w:t>
            </w:r>
          </w:p>
        </w:tc>
        <w:tc>
          <w:tcPr>
            <w:tcW w:w="3322" w:type="dxa"/>
          </w:tcPr>
          <w:p w14:paraId="7776DCFD">
            <w:pPr>
              <w:pStyle w:val="4"/>
            </w:pPr>
            <w:r>
              <w:rPr>
                <w:rFonts w:ascii="仿宋_GB2312" w:hAnsi="仿宋_GB2312" w:eastAsia="仿宋_GB2312" w:cs="仿宋_GB2312"/>
              </w:rPr>
              <w:t>提供投标文件提交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w="1661" w:type="dxa"/>
          </w:tcPr>
          <w:p w14:paraId="4ECE57E1">
            <w:pPr>
              <w:pStyle w:val="4"/>
            </w:pPr>
            <w:r>
              <w:rPr>
                <w:rFonts w:ascii="仿宋_GB2312" w:hAnsi="仿宋_GB2312" w:eastAsia="仿宋_GB2312" w:cs="仿宋_GB2312"/>
              </w:rPr>
              <w:t>资格证明文件.docx</w:t>
            </w:r>
          </w:p>
        </w:tc>
      </w:tr>
      <w:tr w14:paraId="75725C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68D777">
            <w:pPr>
              <w:pStyle w:val="4"/>
            </w:pPr>
            <w:r>
              <w:rPr>
                <w:rFonts w:ascii="仿宋_GB2312" w:hAnsi="仿宋_GB2312" w:eastAsia="仿宋_GB2312" w:cs="仿宋_GB2312"/>
              </w:rPr>
              <w:t>8</w:t>
            </w:r>
          </w:p>
        </w:tc>
        <w:tc>
          <w:tcPr>
            <w:tcW w:w="2492" w:type="dxa"/>
          </w:tcPr>
          <w:p w14:paraId="4BCB8D9D">
            <w:pPr>
              <w:pStyle w:val="4"/>
            </w:pPr>
            <w:r>
              <w:rPr>
                <w:rFonts w:ascii="仿宋_GB2312" w:hAnsi="仿宋_GB2312" w:eastAsia="仿宋_GB2312" w:cs="仿宋_GB2312"/>
              </w:rPr>
              <w:t>社会保障资金缴纳证明</w:t>
            </w:r>
          </w:p>
        </w:tc>
        <w:tc>
          <w:tcPr>
            <w:tcW w:w="3322" w:type="dxa"/>
          </w:tcPr>
          <w:p w14:paraId="084B0288">
            <w:pPr>
              <w:pStyle w:val="4"/>
            </w:pPr>
            <w:r>
              <w:rPr>
                <w:rFonts w:ascii="仿宋_GB2312" w:hAnsi="仿宋_GB2312" w:eastAsia="仿宋_GB2312" w:cs="仿宋_GB2312"/>
              </w:rPr>
              <w:t>提供投标文件提交截止时间前6个月内已缴存的至少一个月的社会保障资金缴存单据或社保机构开具的社会保险参保缴费情况证明，依法不需要缴纳社会保障资金的单位应提供相关证明材料；</w:t>
            </w:r>
          </w:p>
        </w:tc>
        <w:tc>
          <w:tcPr>
            <w:tcW w:w="1661" w:type="dxa"/>
          </w:tcPr>
          <w:p w14:paraId="1CC01CCA">
            <w:pPr>
              <w:pStyle w:val="4"/>
            </w:pPr>
            <w:r>
              <w:rPr>
                <w:rFonts w:ascii="仿宋_GB2312" w:hAnsi="仿宋_GB2312" w:eastAsia="仿宋_GB2312" w:cs="仿宋_GB2312"/>
              </w:rPr>
              <w:t>资格证明文件.docx</w:t>
            </w:r>
          </w:p>
        </w:tc>
      </w:tr>
      <w:tr w14:paraId="5E27DB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9BC685">
            <w:pPr>
              <w:pStyle w:val="4"/>
            </w:pPr>
            <w:r>
              <w:rPr>
                <w:rFonts w:ascii="仿宋_GB2312" w:hAnsi="仿宋_GB2312" w:eastAsia="仿宋_GB2312" w:cs="仿宋_GB2312"/>
              </w:rPr>
              <w:t>9</w:t>
            </w:r>
          </w:p>
        </w:tc>
        <w:tc>
          <w:tcPr>
            <w:tcW w:w="2492" w:type="dxa"/>
          </w:tcPr>
          <w:p w14:paraId="1D115A9B">
            <w:pPr>
              <w:pStyle w:val="4"/>
            </w:pPr>
            <w:r>
              <w:rPr>
                <w:rFonts w:ascii="仿宋_GB2312" w:hAnsi="仿宋_GB2312" w:eastAsia="仿宋_GB2312" w:cs="仿宋_GB2312"/>
              </w:rPr>
              <w:t>无重大违法记录书面声明</w:t>
            </w:r>
          </w:p>
        </w:tc>
        <w:tc>
          <w:tcPr>
            <w:tcW w:w="3322" w:type="dxa"/>
          </w:tcPr>
          <w:p w14:paraId="0E9A73A9">
            <w:pPr>
              <w:pStyle w:val="4"/>
            </w:pPr>
            <w:r>
              <w:rPr>
                <w:rFonts w:ascii="仿宋_GB2312" w:hAnsi="仿宋_GB2312" w:eastAsia="仿宋_GB2312" w:cs="仿宋_GB2312"/>
              </w:rPr>
              <w:t>参加政府采购活动前3年内，在经营活动中没有重大违法记录（提供书面声明）；</w:t>
            </w:r>
          </w:p>
        </w:tc>
        <w:tc>
          <w:tcPr>
            <w:tcW w:w="1661" w:type="dxa"/>
          </w:tcPr>
          <w:p w14:paraId="5ADC4905">
            <w:pPr>
              <w:pStyle w:val="4"/>
            </w:pPr>
            <w:r>
              <w:rPr>
                <w:rFonts w:ascii="仿宋_GB2312" w:hAnsi="仿宋_GB2312" w:eastAsia="仿宋_GB2312" w:cs="仿宋_GB2312"/>
              </w:rPr>
              <w:t>资格证明文件.docx</w:t>
            </w:r>
          </w:p>
        </w:tc>
      </w:tr>
      <w:tr w14:paraId="29BB55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AA56D2">
            <w:pPr>
              <w:pStyle w:val="4"/>
            </w:pPr>
            <w:r>
              <w:rPr>
                <w:rFonts w:ascii="仿宋_GB2312" w:hAnsi="仿宋_GB2312" w:eastAsia="仿宋_GB2312" w:cs="仿宋_GB2312"/>
              </w:rPr>
              <w:t>10</w:t>
            </w:r>
          </w:p>
        </w:tc>
        <w:tc>
          <w:tcPr>
            <w:tcW w:w="2492" w:type="dxa"/>
          </w:tcPr>
          <w:p w14:paraId="2DE45695">
            <w:pPr>
              <w:pStyle w:val="4"/>
            </w:pPr>
            <w:r>
              <w:rPr>
                <w:rFonts w:ascii="仿宋_GB2312" w:hAnsi="仿宋_GB2312" w:eastAsia="仿宋_GB2312" w:cs="仿宋_GB2312"/>
              </w:rPr>
              <w:t>履行专业技术能力</w:t>
            </w:r>
          </w:p>
        </w:tc>
        <w:tc>
          <w:tcPr>
            <w:tcW w:w="3322" w:type="dxa"/>
          </w:tcPr>
          <w:p w14:paraId="4124C95D">
            <w:pPr>
              <w:pStyle w:val="4"/>
            </w:pPr>
            <w:r>
              <w:rPr>
                <w:rFonts w:ascii="仿宋_GB2312" w:hAnsi="仿宋_GB2312" w:eastAsia="仿宋_GB2312" w:cs="仿宋_GB2312"/>
              </w:rPr>
              <w:t>提供具有履行本合同所必需的设备和专业技术能力的承诺（提供承诺书）；</w:t>
            </w:r>
          </w:p>
        </w:tc>
        <w:tc>
          <w:tcPr>
            <w:tcW w:w="1661" w:type="dxa"/>
          </w:tcPr>
          <w:p w14:paraId="5D92B966">
            <w:pPr>
              <w:pStyle w:val="4"/>
            </w:pPr>
            <w:r>
              <w:rPr>
                <w:rFonts w:ascii="仿宋_GB2312" w:hAnsi="仿宋_GB2312" w:eastAsia="仿宋_GB2312" w:cs="仿宋_GB2312"/>
              </w:rPr>
              <w:t>资格证明文件.docx</w:t>
            </w:r>
          </w:p>
        </w:tc>
      </w:tr>
      <w:tr w14:paraId="318C0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5F6B2E">
            <w:pPr>
              <w:pStyle w:val="4"/>
            </w:pPr>
            <w:r>
              <w:rPr>
                <w:rFonts w:ascii="仿宋_GB2312" w:hAnsi="仿宋_GB2312" w:eastAsia="仿宋_GB2312" w:cs="仿宋_GB2312"/>
              </w:rPr>
              <w:t>11</w:t>
            </w:r>
          </w:p>
        </w:tc>
        <w:tc>
          <w:tcPr>
            <w:tcW w:w="2492" w:type="dxa"/>
          </w:tcPr>
          <w:p w14:paraId="7BFFB206">
            <w:pPr>
              <w:pStyle w:val="4"/>
            </w:pPr>
            <w:r>
              <w:rPr>
                <w:rFonts w:ascii="仿宋_GB2312" w:hAnsi="仿宋_GB2312" w:eastAsia="仿宋_GB2312" w:cs="仿宋_GB2312"/>
              </w:rPr>
              <w:t>关联关系</w:t>
            </w:r>
          </w:p>
        </w:tc>
        <w:tc>
          <w:tcPr>
            <w:tcW w:w="3322" w:type="dxa"/>
          </w:tcPr>
          <w:p w14:paraId="3B5FDD5E">
            <w:pPr>
              <w:pStyle w:val="4"/>
            </w:pPr>
            <w:r>
              <w:rPr>
                <w:rFonts w:ascii="仿宋_GB2312" w:hAnsi="仿宋_GB2312" w:eastAsia="仿宋_GB2312" w:cs="仿宋_GB2312"/>
              </w:rPr>
              <w:t>单位负责人为同一人或者存在直接控股、管理关系的不同供应商，不得参加同一合同项下的政府采购活动；</w:t>
            </w:r>
          </w:p>
        </w:tc>
        <w:tc>
          <w:tcPr>
            <w:tcW w:w="1661" w:type="dxa"/>
          </w:tcPr>
          <w:p w14:paraId="705B4841">
            <w:pPr>
              <w:pStyle w:val="4"/>
            </w:pPr>
            <w:r>
              <w:rPr>
                <w:rFonts w:ascii="仿宋_GB2312" w:hAnsi="仿宋_GB2312" w:eastAsia="仿宋_GB2312" w:cs="仿宋_GB2312"/>
              </w:rPr>
              <w:t>资格证明文件.docx</w:t>
            </w:r>
          </w:p>
        </w:tc>
      </w:tr>
      <w:tr w14:paraId="43BA7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389FB2">
            <w:pPr>
              <w:pStyle w:val="4"/>
            </w:pPr>
            <w:r>
              <w:rPr>
                <w:rFonts w:ascii="仿宋_GB2312" w:hAnsi="仿宋_GB2312" w:eastAsia="仿宋_GB2312" w:cs="仿宋_GB2312"/>
              </w:rPr>
              <w:t>12</w:t>
            </w:r>
          </w:p>
        </w:tc>
        <w:tc>
          <w:tcPr>
            <w:tcW w:w="2492" w:type="dxa"/>
          </w:tcPr>
          <w:p w14:paraId="428396A2">
            <w:pPr>
              <w:pStyle w:val="4"/>
            </w:pPr>
            <w:r>
              <w:rPr>
                <w:rFonts w:ascii="仿宋_GB2312" w:hAnsi="仿宋_GB2312" w:eastAsia="仿宋_GB2312" w:cs="仿宋_GB2312"/>
              </w:rPr>
              <w:t>其他要求</w:t>
            </w:r>
          </w:p>
        </w:tc>
        <w:tc>
          <w:tcPr>
            <w:tcW w:w="3322" w:type="dxa"/>
          </w:tcPr>
          <w:p w14:paraId="43F5CF2E">
            <w:pPr>
              <w:pStyle w:val="4"/>
            </w:pPr>
            <w:r>
              <w:rPr>
                <w:rFonts w:ascii="仿宋_GB2312" w:hAnsi="仿宋_GB2312" w:eastAsia="仿宋_GB2312" w:cs="仿宋_GB2312"/>
              </w:rPr>
              <w:t>本项目不接受联合体投标（提供承诺函）。</w:t>
            </w:r>
          </w:p>
        </w:tc>
        <w:tc>
          <w:tcPr>
            <w:tcW w:w="1661" w:type="dxa"/>
          </w:tcPr>
          <w:p w14:paraId="28BB5276">
            <w:pPr>
              <w:pStyle w:val="4"/>
            </w:pPr>
            <w:r>
              <w:rPr>
                <w:rFonts w:ascii="仿宋_GB2312" w:hAnsi="仿宋_GB2312" w:eastAsia="仿宋_GB2312" w:cs="仿宋_GB2312"/>
              </w:rPr>
              <w:t>资格证明文件.docx</w:t>
            </w:r>
          </w:p>
        </w:tc>
      </w:tr>
    </w:tbl>
    <w:p w14:paraId="635310F0">
      <w:pPr>
        <w:pStyle w:val="4"/>
        <w:outlineLvl w:val="2"/>
      </w:pPr>
      <w:r>
        <w:rPr>
          <w:rFonts w:ascii="仿宋_GB2312" w:hAnsi="仿宋_GB2312" w:eastAsia="仿宋_GB2312" w:cs="仿宋_GB2312"/>
          <w:b/>
          <w:sz w:val="28"/>
        </w:rPr>
        <w:t>4.3落实政府采购政策资格审查</w:t>
      </w:r>
    </w:p>
    <w:p w14:paraId="7349CA0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81F13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F27149">
            <w:pPr>
              <w:pStyle w:val="4"/>
            </w:pPr>
            <w:r>
              <w:rPr>
                <w:rFonts w:ascii="仿宋_GB2312" w:hAnsi="仿宋_GB2312" w:eastAsia="仿宋_GB2312" w:cs="仿宋_GB2312"/>
              </w:rPr>
              <w:t>序号</w:t>
            </w:r>
          </w:p>
        </w:tc>
        <w:tc>
          <w:tcPr>
            <w:tcW w:w="2492" w:type="dxa"/>
          </w:tcPr>
          <w:p w14:paraId="4BE01E38">
            <w:pPr>
              <w:pStyle w:val="4"/>
            </w:pPr>
            <w:r>
              <w:rPr>
                <w:rFonts w:ascii="仿宋_GB2312" w:hAnsi="仿宋_GB2312" w:eastAsia="仿宋_GB2312" w:cs="仿宋_GB2312"/>
              </w:rPr>
              <w:t>审查内容</w:t>
            </w:r>
          </w:p>
        </w:tc>
        <w:tc>
          <w:tcPr>
            <w:tcW w:w="3322" w:type="dxa"/>
          </w:tcPr>
          <w:p w14:paraId="64B0FF8B">
            <w:pPr>
              <w:pStyle w:val="4"/>
            </w:pPr>
            <w:r>
              <w:rPr>
                <w:rFonts w:ascii="仿宋_GB2312" w:hAnsi="仿宋_GB2312" w:eastAsia="仿宋_GB2312" w:cs="仿宋_GB2312"/>
              </w:rPr>
              <w:t>具体标准和要求</w:t>
            </w:r>
          </w:p>
        </w:tc>
        <w:tc>
          <w:tcPr>
            <w:tcW w:w="1661" w:type="dxa"/>
          </w:tcPr>
          <w:p w14:paraId="03301908">
            <w:pPr>
              <w:pStyle w:val="4"/>
            </w:pPr>
            <w:r>
              <w:rPr>
                <w:rFonts w:ascii="仿宋_GB2312" w:hAnsi="仿宋_GB2312" w:eastAsia="仿宋_GB2312" w:cs="仿宋_GB2312"/>
              </w:rPr>
              <w:t>关联投标（响应）文件格式文件</w:t>
            </w:r>
          </w:p>
        </w:tc>
      </w:tr>
      <w:tr w14:paraId="717033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3D9D9B5E">
            <w:pPr>
              <w:pStyle w:val="4"/>
            </w:pPr>
            <w:r>
              <w:rPr>
                <w:rFonts w:ascii="仿宋_GB2312" w:hAnsi="仿宋_GB2312" w:eastAsia="仿宋_GB2312" w:cs="仿宋_GB2312"/>
              </w:rPr>
              <w:t xml:space="preserve"> 无</w:t>
            </w:r>
          </w:p>
        </w:tc>
      </w:tr>
    </w:tbl>
    <w:p w14:paraId="2213269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C8CDD9D">
      <w:pPr>
        <w:pStyle w:val="4"/>
        <w:jc w:val="center"/>
        <w:outlineLvl w:val="1"/>
      </w:pPr>
      <w:r>
        <w:rPr>
          <w:rFonts w:ascii="仿宋_GB2312" w:hAnsi="仿宋_GB2312" w:eastAsia="仿宋_GB2312" w:cs="仿宋_GB2312"/>
          <w:b/>
          <w:sz w:val="36"/>
        </w:rPr>
        <w:t>第五章 评标办法</w:t>
      </w:r>
    </w:p>
    <w:p w14:paraId="365286AE">
      <w:pPr>
        <w:pStyle w:val="4"/>
        <w:outlineLvl w:val="2"/>
      </w:pPr>
      <w:r>
        <w:rPr>
          <w:rFonts w:ascii="仿宋_GB2312" w:hAnsi="仿宋_GB2312" w:eastAsia="仿宋_GB2312" w:cs="仿宋_GB2312"/>
          <w:b/>
          <w:sz w:val="28"/>
        </w:rPr>
        <w:t>5.1 总则</w:t>
      </w:r>
    </w:p>
    <w:p w14:paraId="1A2177C4">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一、根据《中华人民共和国政府采购法》《中华人民共和国政府采购法实施条例》《政府采购货物和服务招标投标管理办法》等法律规章，结合采购项目特点制定本评标办法。</w:t>
      </w:r>
    </w:p>
    <w:p w14:paraId="1E4D7CBC">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3297FA97">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14:paraId="64487FC7">
      <w:pPr>
        <w:pStyle w:val="4"/>
        <w:ind w:firstLine="480"/>
      </w:pPr>
      <w:r>
        <w:rPr>
          <w:rFonts w:ascii="仿宋_GB2312" w:hAnsi="仿宋_GB2312" w:eastAsia="仿宋_GB2312" w:cs="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14:paraId="18D4F261">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2F146380">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5F92C275">
      <w:pPr>
        <w:pStyle w:val="4"/>
        <w:outlineLvl w:val="2"/>
      </w:pPr>
      <w:r>
        <w:rPr>
          <w:rFonts w:ascii="仿宋_GB2312" w:hAnsi="仿宋_GB2312" w:eastAsia="仿宋_GB2312" w:cs="仿宋_GB2312"/>
          <w:b/>
          <w:sz w:val="28"/>
        </w:rPr>
        <w:t>5.2评标委员会</w:t>
      </w:r>
    </w:p>
    <w:p w14:paraId="5A738BF0">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0EE0900F">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1C3E86C0">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52390BE3">
      <w:pPr>
        <w:pStyle w:val="4"/>
        <w:ind w:firstLine="480"/>
      </w:pPr>
      <w:r>
        <w:rPr>
          <w:rFonts w:ascii="仿宋_GB2312" w:hAnsi="仿宋_GB2312" w:eastAsia="仿宋_GB2312" w:cs="仿宋_GB2312"/>
        </w:rPr>
        <w:t>四、评标委员会按照招标文件规定的评标程序、评标方法和标准进行评标，并独立履行下列职责：</w:t>
      </w:r>
    </w:p>
    <w:p w14:paraId="7404AEAE">
      <w:pPr>
        <w:pStyle w:val="4"/>
        <w:ind w:firstLine="480"/>
      </w:pPr>
      <w:r>
        <w:rPr>
          <w:rFonts w:ascii="仿宋_GB2312" w:hAnsi="仿宋_GB2312" w:eastAsia="仿宋_GB2312" w:cs="仿宋_GB2312"/>
        </w:rPr>
        <w:t>（一）熟悉和理解招标文件；</w:t>
      </w:r>
    </w:p>
    <w:p w14:paraId="514E44E3">
      <w:pPr>
        <w:pStyle w:val="4"/>
        <w:ind w:firstLine="480"/>
      </w:pPr>
      <w:r>
        <w:rPr>
          <w:rFonts w:ascii="仿宋_GB2312" w:hAnsi="仿宋_GB2312" w:eastAsia="仿宋_GB2312" w:cs="仿宋_GB2312"/>
        </w:rPr>
        <w:t>（二）审查供应商投标文件等是否满足招标文件要求，并作出评价；</w:t>
      </w:r>
    </w:p>
    <w:p w14:paraId="2D982D57">
      <w:pPr>
        <w:pStyle w:val="4"/>
        <w:ind w:firstLine="480"/>
      </w:pPr>
      <w:r>
        <w:rPr>
          <w:rFonts w:ascii="仿宋_GB2312" w:hAnsi="仿宋_GB2312" w:eastAsia="仿宋_GB2312" w:cs="仿宋_GB2312"/>
        </w:rPr>
        <w:t>（三）根据需要要求采购组织单位对招标文件作出解释；根据需要要求供应商对投标文件有关事项作出 澄清、说明或者更正；</w:t>
      </w:r>
    </w:p>
    <w:p w14:paraId="69C7ECDE">
      <w:pPr>
        <w:pStyle w:val="4"/>
        <w:ind w:firstLine="480"/>
      </w:pPr>
      <w:r>
        <w:rPr>
          <w:rFonts w:ascii="仿宋_GB2312" w:hAnsi="仿宋_GB2312" w:eastAsia="仿宋_GB2312" w:cs="仿宋_GB2312"/>
        </w:rPr>
        <w:t>（四）推荐中标候选供应商，或者受采购人委托确定中标供应商；</w:t>
      </w:r>
    </w:p>
    <w:p w14:paraId="77B43B8C">
      <w:pPr>
        <w:pStyle w:val="4"/>
        <w:ind w:firstLine="480"/>
      </w:pPr>
      <w:r>
        <w:rPr>
          <w:rFonts w:ascii="仿宋_GB2312" w:hAnsi="仿宋_GB2312" w:eastAsia="仿宋_GB2312" w:cs="仿宋_GB2312"/>
        </w:rPr>
        <w:t>（五）起草评标报告并进行签署；</w:t>
      </w:r>
    </w:p>
    <w:p w14:paraId="3EF8AFA8">
      <w:pPr>
        <w:pStyle w:val="4"/>
        <w:ind w:firstLine="480"/>
      </w:pPr>
      <w:r>
        <w:rPr>
          <w:rFonts w:ascii="仿宋_GB2312" w:hAnsi="仿宋_GB2312" w:eastAsia="仿宋_GB2312" w:cs="仿宋_GB2312"/>
        </w:rPr>
        <w:t>（六）向采购组织单位、财政部门或者其他监督部门报告非法干预评审工作的行为；</w:t>
      </w:r>
    </w:p>
    <w:p w14:paraId="5C68CC26">
      <w:pPr>
        <w:pStyle w:val="4"/>
        <w:ind w:firstLine="480"/>
      </w:pPr>
      <w:r>
        <w:rPr>
          <w:rFonts w:ascii="仿宋_GB2312" w:hAnsi="仿宋_GB2312" w:eastAsia="仿宋_GB2312" w:cs="仿宋_GB2312"/>
        </w:rPr>
        <w:t>（七）法律、法规和规章规定的其他职责。</w:t>
      </w:r>
    </w:p>
    <w:p w14:paraId="13F54B45">
      <w:pPr>
        <w:pStyle w:val="4"/>
        <w:outlineLvl w:val="2"/>
      </w:pPr>
      <w:r>
        <w:rPr>
          <w:rFonts w:ascii="仿宋_GB2312" w:hAnsi="仿宋_GB2312" w:eastAsia="仿宋_GB2312" w:cs="仿宋_GB2312"/>
          <w:b/>
          <w:sz w:val="28"/>
        </w:rPr>
        <w:t>5.3评标方法</w:t>
      </w:r>
    </w:p>
    <w:p w14:paraId="63BB6238">
      <w:pPr>
        <w:pStyle w:val="4"/>
      </w:pPr>
      <w:r>
        <w:rPr>
          <w:rFonts w:ascii="仿宋_GB2312" w:hAnsi="仿宋_GB2312" w:eastAsia="仿宋_GB2312" w:cs="仿宋_GB2312"/>
        </w:rPr>
        <w:t>采购包1：综合评分法</w:t>
      </w:r>
    </w:p>
    <w:p w14:paraId="555600E5">
      <w:pPr>
        <w:pStyle w:val="4"/>
        <w:outlineLvl w:val="2"/>
      </w:pPr>
      <w:r>
        <w:rPr>
          <w:rFonts w:ascii="仿宋_GB2312" w:hAnsi="仿宋_GB2312" w:eastAsia="仿宋_GB2312" w:cs="仿宋_GB2312"/>
          <w:b/>
          <w:sz w:val="28"/>
        </w:rPr>
        <w:t>5.4评标程序</w:t>
      </w:r>
    </w:p>
    <w:p w14:paraId="4007CF64">
      <w:pPr>
        <w:pStyle w:val="4"/>
        <w:outlineLvl w:val="3"/>
      </w:pPr>
      <w:r>
        <w:rPr>
          <w:rFonts w:ascii="仿宋_GB2312" w:hAnsi="仿宋_GB2312" w:eastAsia="仿宋_GB2312" w:cs="仿宋_GB2312"/>
          <w:b/>
          <w:sz w:val="24"/>
        </w:rPr>
        <w:t>5.4.1熟悉和理解招标文件和停止评标</w:t>
      </w:r>
    </w:p>
    <w:p w14:paraId="1A4BF58B">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4A1DC07F">
      <w:pPr>
        <w:pStyle w:val="4"/>
        <w:ind w:firstLine="480"/>
      </w:pPr>
      <w:r>
        <w:rPr>
          <w:rFonts w:ascii="仿宋_GB2312" w:hAnsi="仿宋_GB2312" w:eastAsia="仿宋_GB2312" w:cs="仿宋_GB2312"/>
        </w:rPr>
        <w:t>二、本招标文件有下列情形之一的，评标委员会应当停止评标：</w:t>
      </w:r>
    </w:p>
    <w:p w14:paraId="450D8F16">
      <w:pPr>
        <w:pStyle w:val="4"/>
        <w:ind w:firstLine="480"/>
      </w:pPr>
      <w:r>
        <w:rPr>
          <w:rFonts w:ascii="仿宋_GB2312" w:hAnsi="仿宋_GB2312" w:eastAsia="仿宋_GB2312" w:cs="仿宋_GB2312"/>
        </w:rPr>
        <w:t>（一）招标文件的规定存在歧义、重大缺陷的；</w:t>
      </w:r>
    </w:p>
    <w:p w14:paraId="2B7C03DA">
      <w:pPr>
        <w:pStyle w:val="4"/>
        <w:ind w:firstLine="480"/>
      </w:pPr>
      <w:r>
        <w:rPr>
          <w:rFonts w:ascii="仿宋_GB2312" w:hAnsi="仿宋_GB2312" w:eastAsia="仿宋_GB2312" w:cs="仿宋_GB2312"/>
        </w:rPr>
        <w:t>（二）招标文件明显以不合理条件对供应商实行差别待遇或者歧视待遇的；</w:t>
      </w:r>
    </w:p>
    <w:p w14:paraId="46184332">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14:paraId="45BFCA33">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5FB869AC">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431B461A">
      <w:pPr>
        <w:pStyle w:val="4"/>
        <w:ind w:firstLine="480"/>
      </w:pPr>
      <w:r>
        <w:rPr>
          <w:rFonts w:ascii="仿宋_GB2312" w:hAnsi="仿宋_GB2312" w:eastAsia="仿宋_GB2312" w:cs="仿宋_GB2312"/>
        </w:rPr>
        <w:t>（六）招标文件将投标人的资格条件列为评分因素的；</w:t>
      </w:r>
    </w:p>
    <w:p w14:paraId="0F139E99">
      <w:pPr>
        <w:pStyle w:val="4"/>
        <w:ind w:firstLine="480"/>
      </w:pPr>
      <w:r>
        <w:rPr>
          <w:rFonts w:ascii="仿宋_GB2312" w:hAnsi="仿宋_GB2312" w:eastAsia="仿宋_GB2312" w:cs="仿宋_GB2312"/>
        </w:rPr>
        <w:t>（七）招标文件有违反国家其他有关强制性规定的情形。</w:t>
      </w:r>
    </w:p>
    <w:p w14:paraId="5D233A71">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19CC0596">
      <w:pPr>
        <w:pStyle w:val="4"/>
        <w:ind w:firstLine="480"/>
        <w:jc w:val="left"/>
      </w:pPr>
      <w:r>
        <w:rPr>
          <w:rFonts w:ascii="仿宋_GB2312" w:hAnsi="仿宋_GB2312" w:eastAsia="仿宋_GB2312" w:cs="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54BBA310">
      <w:pPr>
        <w:pStyle w:val="4"/>
        <w:outlineLvl w:val="3"/>
      </w:pPr>
      <w:r>
        <w:rPr>
          <w:rFonts w:ascii="仿宋_GB2312" w:hAnsi="仿宋_GB2312" w:eastAsia="仿宋_GB2312" w:cs="仿宋_GB2312"/>
          <w:b/>
          <w:sz w:val="24"/>
        </w:rPr>
        <w:t>5.4.2符合性审查</w:t>
      </w:r>
    </w:p>
    <w:p w14:paraId="4B258613">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14:paraId="1D02F606">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09322E29">
      <w:pPr>
        <w:pStyle w:val="4"/>
        <w:ind w:firstLine="480"/>
      </w:pPr>
      <w:r>
        <w:rPr>
          <w:rFonts w:ascii="仿宋_GB2312" w:hAnsi="仿宋_GB2312" w:eastAsia="仿宋_GB2312" w:cs="仿宋_GB2312"/>
        </w:rPr>
        <w:t>符合性审查标准见下表（按以下顺序审查）：</w:t>
      </w:r>
    </w:p>
    <w:p w14:paraId="1368562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2E775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42B57F">
            <w:pPr>
              <w:pStyle w:val="4"/>
            </w:pPr>
            <w:r>
              <w:rPr>
                <w:rFonts w:ascii="仿宋_GB2312" w:hAnsi="仿宋_GB2312" w:eastAsia="仿宋_GB2312" w:cs="仿宋_GB2312"/>
              </w:rPr>
              <w:t>序号</w:t>
            </w:r>
          </w:p>
        </w:tc>
        <w:tc>
          <w:tcPr>
            <w:tcW w:w="2492" w:type="dxa"/>
          </w:tcPr>
          <w:p w14:paraId="5C9D6670">
            <w:pPr>
              <w:pStyle w:val="4"/>
            </w:pPr>
            <w:r>
              <w:rPr>
                <w:rFonts w:ascii="仿宋_GB2312" w:hAnsi="仿宋_GB2312" w:eastAsia="仿宋_GB2312" w:cs="仿宋_GB2312"/>
              </w:rPr>
              <w:t>审查内容</w:t>
            </w:r>
          </w:p>
        </w:tc>
        <w:tc>
          <w:tcPr>
            <w:tcW w:w="3322" w:type="dxa"/>
          </w:tcPr>
          <w:p w14:paraId="023CFF01">
            <w:pPr>
              <w:pStyle w:val="4"/>
            </w:pPr>
            <w:r>
              <w:rPr>
                <w:rFonts w:ascii="仿宋_GB2312" w:hAnsi="仿宋_GB2312" w:eastAsia="仿宋_GB2312" w:cs="仿宋_GB2312"/>
              </w:rPr>
              <w:t>具体标准和要求</w:t>
            </w:r>
          </w:p>
        </w:tc>
        <w:tc>
          <w:tcPr>
            <w:tcW w:w="1661" w:type="dxa"/>
          </w:tcPr>
          <w:p w14:paraId="391AA601">
            <w:pPr>
              <w:pStyle w:val="4"/>
            </w:pPr>
            <w:r>
              <w:rPr>
                <w:rFonts w:ascii="仿宋_GB2312" w:hAnsi="仿宋_GB2312" w:eastAsia="仿宋_GB2312" w:cs="仿宋_GB2312"/>
              </w:rPr>
              <w:t>关联投标（响应）文件格式文件</w:t>
            </w:r>
          </w:p>
        </w:tc>
      </w:tr>
      <w:tr w14:paraId="0DC94D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5049C5">
            <w:pPr>
              <w:pStyle w:val="4"/>
            </w:pPr>
            <w:r>
              <w:rPr>
                <w:rFonts w:ascii="仿宋_GB2312" w:hAnsi="仿宋_GB2312" w:eastAsia="仿宋_GB2312" w:cs="仿宋_GB2312"/>
              </w:rPr>
              <w:t>1</w:t>
            </w:r>
          </w:p>
        </w:tc>
        <w:tc>
          <w:tcPr>
            <w:tcW w:w="2492" w:type="dxa"/>
          </w:tcPr>
          <w:p w14:paraId="0198A633">
            <w:pPr>
              <w:pStyle w:val="4"/>
            </w:pPr>
            <w:r>
              <w:rPr>
                <w:rFonts w:ascii="仿宋_GB2312" w:hAnsi="仿宋_GB2312" w:eastAsia="仿宋_GB2312" w:cs="仿宋_GB2312"/>
              </w:rPr>
              <w:t>不正当竞争预防措施（实质性要求）</w:t>
            </w:r>
          </w:p>
        </w:tc>
        <w:tc>
          <w:tcPr>
            <w:tcW w:w="3322" w:type="dxa"/>
          </w:tcPr>
          <w:p w14:paraId="4FE06BEC">
            <w:pPr>
              <w:pStyle w:val="4"/>
            </w:pPr>
            <w:r>
              <w:rPr>
                <w:rFonts w:ascii="仿宋_GB2312" w:hAnsi="仿宋_GB2312" w:eastAsia="仿宋_GB2312" w:cs="仿宋_GB2312"/>
              </w:rPr>
              <w:t>1.在评标过程中，评标委员会认为投标人报价明显低于其他实质性响应的投标人报价，有可能影响服务质量或者不能诚信履约的，评标委员会应当要求其在合理的时间内提供书面说明，必要时提交相关证明材料，供应商不能证明其报价合理性的，评标委员会应当将其作为无效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14:paraId="21B07190">
            <w:pPr>
              <w:pStyle w:val="4"/>
            </w:pPr>
            <w:r>
              <w:rPr>
                <w:rFonts w:ascii="仿宋_GB2312" w:hAnsi="仿宋_GB2312" w:eastAsia="仿宋_GB2312" w:cs="仿宋_GB2312"/>
              </w:rPr>
              <w:t>开标一览表 分项报价表.docx 标的清单</w:t>
            </w:r>
          </w:p>
        </w:tc>
      </w:tr>
      <w:tr w14:paraId="72EEA3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9EED87">
            <w:pPr>
              <w:pStyle w:val="4"/>
            </w:pPr>
            <w:r>
              <w:rPr>
                <w:rFonts w:ascii="仿宋_GB2312" w:hAnsi="仿宋_GB2312" w:eastAsia="仿宋_GB2312" w:cs="仿宋_GB2312"/>
              </w:rPr>
              <w:t>2</w:t>
            </w:r>
          </w:p>
        </w:tc>
        <w:tc>
          <w:tcPr>
            <w:tcW w:w="2492" w:type="dxa"/>
          </w:tcPr>
          <w:p w14:paraId="729CC0B0">
            <w:pPr>
              <w:pStyle w:val="4"/>
            </w:pPr>
            <w:r>
              <w:rPr>
                <w:rFonts w:ascii="仿宋_GB2312" w:hAnsi="仿宋_GB2312" w:eastAsia="仿宋_GB2312" w:cs="仿宋_GB2312"/>
              </w:rPr>
              <w:t>有效性审查</w:t>
            </w:r>
          </w:p>
        </w:tc>
        <w:tc>
          <w:tcPr>
            <w:tcW w:w="3322" w:type="dxa"/>
          </w:tcPr>
          <w:p w14:paraId="48A483F0">
            <w:pPr>
              <w:pStyle w:val="4"/>
            </w:pPr>
            <w:r>
              <w:rPr>
                <w:rFonts w:ascii="仿宋_GB2312" w:hAnsi="仿宋_GB2312" w:eastAsia="仿宋_GB2312" w:cs="仿宋_GB2312"/>
              </w:rPr>
              <w:t>（1）投标文件的签字盖章：投标文件上法定代表人或其委托代理人的签字齐全并加盖单位章；（2）投标文件格式：应符合投标文件要求； （3）报价唯一：只能有一个有效报价，不得提交选择性报价，且报价不超过采购预算。</w:t>
            </w:r>
          </w:p>
        </w:tc>
        <w:tc>
          <w:tcPr>
            <w:tcW w:w="1661" w:type="dxa"/>
          </w:tcPr>
          <w:p w14:paraId="67FBDC71">
            <w:pPr>
              <w:pStyle w:val="4"/>
            </w:pPr>
            <w:r>
              <w:rPr>
                <w:rFonts w:ascii="仿宋_GB2312" w:hAnsi="仿宋_GB2312" w:eastAsia="仿宋_GB2312" w:cs="仿宋_GB2312"/>
              </w:rPr>
              <w:t>中小企业声明函 商务应答表 服务内容及服务要求应答表 类似业绩一览表.docx 资格证明文件.docx 投标人认为有必要补充说明的事项.docx 分项报价表.docx 投标函 残疾人福利性单位声明函 拒绝政府采购领域商业贿赂承诺书.docx 标的清单 投标文件封面 服务方案.docx 监狱企业的证明文件</w:t>
            </w:r>
          </w:p>
        </w:tc>
      </w:tr>
      <w:tr w14:paraId="53EB73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72BFBF">
            <w:pPr>
              <w:pStyle w:val="4"/>
            </w:pPr>
            <w:r>
              <w:rPr>
                <w:rFonts w:ascii="仿宋_GB2312" w:hAnsi="仿宋_GB2312" w:eastAsia="仿宋_GB2312" w:cs="仿宋_GB2312"/>
              </w:rPr>
              <w:t>3</w:t>
            </w:r>
          </w:p>
        </w:tc>
        <w:tc>
          <w:tcPr>
            <w:tcW w:w="2492" w:type="dxa"/>
          </w:tcPr>
          <w:p w14:paraId="64CE3C26">
            <w:pPr>
              <w:pStyle w:val="4"/>
            </w:pPr>
            <w:r>
              <w:rPr>
                <w:rFonts w:ascii="仿宋_GB2312" w:hAnsi="仿宋_GB2312" w:eastAsia="仿宋_GB2312" w:cs="仿宋_GB2312"/>
              </w:rPr>
              <w:t>完整性审查</w:t>
            </w:r>
          </w:p>
        </w:tc>
        <w:tc>
          <w:tcPr>
            <w:tcW w:w="3322" w:type="dxa"/>
          </w:tcPr>
          <w:p w14:paraId="30A4DD2B">
            <w:pPr>
              <w:pStyle w:val="4"/>
            </w:pPr>
            <w:r>
              <w:rPr>
                <w:rFonts w:ascii="仿宋_GB2312" w:hAnsi="仿宋_GB2312" w:eastAsia="仿宋_GB2312" w:cs="仿宋_GB2312"/>
              </w:rPr>
              <w:t>投标文件内容齐全、无遗漏</w:t>
            </w:r>
          </w:p>
        </w:tc>
        <w:tc>
          <w:tcPr>
            <w:tcW w:w="1661" w:type="dxa"/>
          </w:tcPr>
          <w:p w14:paraId="40C6FF0D">
            <w:pPr>
              <w:pStyle w:val="4"/>
            </w:pPr>
            <w:r>
              <w:rPr>
                <w:rFonts w:ascii="仿宋_GB2312" w:hAnsi="仿宋_GB2312" w:eastAsia="仿宋_GB2312" w:cs="仿宋_GB2312"/>
              </w:rPr>
              <w:t>中小企业声明函 商务应答表 服务内容及服务要求应答表 类似业绩一览表.docx 资格证明文件.docx 投标人认为有必要补充说明的事项.docx 分项报价表.docx 投标函 残疾人福利性单位声明函 拒绝政府采购领域商业贿赂承诺书.docx 标的清单 投标文件封面 服务方案.docx 监狱企业的证明文件</w:t>
            </w:r>
          </w:p>
        </w:tc>
      </w:tr>
      <w:tr w14:paraId="3B7E1D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EC6156">
            <w:pPr>
              <w:pStyle w:val="4"/>
            </w:pPr>
            <w:r>
              <w:rPr>
                <w:rFonts w:ascii="仿宋_GB2312" w:hAnsi="仿宋_GB2312" w:eastAsia="仿宋_GB2312" w:cs="仿宋_GB2312"/>
              </w:rPr>
              <w:t>4</w:t>
            </w:r>
          </w:p>
        </w:tc>
        <w:tc>
          <w:tcPr>
            <w:tcW w:w="2492" w:type="dxa"/>
          </w:tcPr>
          <w:p w14:paraId="22CA6294">
            <w:pPr>
              <w:pStyle w:val="4"/>
            </w:pPr>
            <w:r>
              <w:rPr>
                <w:rFonts w:ascii="仿宋_GB2312" w:hAnsi="仿宋_GB2312" w:eastAsia="仿宋_GB2312" w:cs="仿宋_GB2312"/>
              </w:rPr>
              <w:t>响应性审查</w:t>
            </w:r>
          </w:p>
        </w:tc>
        <w:tc>
          <w:tcPr>
            <w:tcW w:w="3322" w:type="dxa"/>
          </w:tcPr>
          <w:p w14:paraId="6F618B26">
            <w:pPr>
              <w:pStyle w:val="4"/>
            </w:pPr>
            <w:r>
              <w:rPr>
                <w:rFonts w:ascii="仿宋_GB2312" w:hAnsi="仿宋_GB2312" w:eastAsia="仿宋_GB2312" w:cs="仿宋_GB2312"/>
              </w:rPr>
              <w:t>（1）对采购文件响应程度：要求全面响应，不能有任何采购人不能接受的附加条件； （2）拟提供服务响应程度；应满足采购文件提出的技术和服务要求； （3）服务期：应满足采购文件中要求； （4）服务地点：应满足采购文件中要求； （5）投标有效期：应满足采购文件中的规定。</w:t>
            </w:r>
          </w:p>
        </w:tc>
        <w:tc>
          <w:tcPr>
            <w:tcW w:w="1661" w:type="dxa"/>
          </w:tcPr>
          <w:p w14:paraId="74C485E2">
            <w:pPr>
              <w:pStyle w:val="4"/>
            </w:pPr>
            <w:r>
              <w:rPr>
                <w:rFonts w:ascii="仿宋_GB2312" w:hAnsi="仿宋_GB2312" w:eastAsia="仿宋_GB2312" w:cs="仿宋_GB2312"/>
              </w:rPr>
              <w:t>投标函 商务应答表 服务内容及服务要求应答表 投标文件封面</w:t>
            </w:r>
          </w:p>
        </w:tc>
      </w:tr>
    </w:tbl>
    <w:p w14:paraId="62F49105">
      <w:pPr>
        <w:pStyle w:val="4"/>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0D08F7DB">
      <w:pPr>
        <w:pStyle w:val="4"/>
        <w:outlineLvl w:val="3"/>
      </w:pPr>
      <w:r>
        <w:rPr>
          <w:rFonts w:ascii="仿宋_GB2312" w:hAnsi="仿宋_GB2312" w:eastAsia="仿宋_GB2312" w:cs="仿宋_GB2312"/>
          <w:b/>
          <w:sz w:val="24"/>
        </w:rPr>
        <w:t>5.4.3解释、澄清有关问题</w:t>
      </w:r>
    </w:p>
    <w:p w14:paraId="23E3935D">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28A3003B">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7E99DFCF">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5BD46C42">
      <w:pPr>
        <w:pStyle w:val="4"/>
        <w:ind w:firstLine="480"/>
      </w:pPr>
      <w:r>
        <w:rPr>
          <w:rFonts w:ascii="仿宋_GB2312" w:hAnsi="仿宋_GB2312" w:eastAsia="仿宋_GB2312" w:cs="仿宋_GB2312"/>
        </w:rPr>
        <w:t>（一）投标人投标文件中不响应招标文件规定的技术参数指标和商务应答；</w:t>
      </w:r>
    </w:p>
    <w:p w14:paraId="279C6262">
      <w:pPr>
        <w:pStyle w:val="4"/>
        <w:ind w:firstLine="480"/>
      </w:pPr>
      <w:r>
        <w:rPr>
          <w:rFonts w:ascii="仿宋_GB2312" w:hAnsi="仿宋_GB2312" w:eastAsia="仿宋_GB2312" w:cs="仿宋_GB2312"/>
        </w:rPr>
        <w:t>（二）投标人投标文件中未提供的证明其是否符合招标文件资格、符合性规定要求的相关材料；</w:t>
      </w:r>
    </w:p>
    <w:p w14:paraId="73A00953">
      <w:pPr>
        <w:pStyle w:val="4"/>
        <w:ind w:firstLine="480"/>
      </w:pPr>
      <w:r>
        <w:rPr>
          <w:rFonts w:ascii="仿宋_GB2312" w:hAnsi="仿宋_GB2312" w:eastAsia="仿宋_GB2312" w:cs="仿宋_GB2312"/>
        </w:rPr>
        <w:t>（三）投标人投标文件中的材料因印刷、影印等不清晰而难以辨认的。</w:t>
      </w:r>
    </w:p>
    <w:p w14:paraId="05710AA1">
      <w:pPr>
        <w:pStyle w:val="4"/>
        <w:ind w:firstLine="480"/>
      </w:pPr>
      <w:r>
        <w:rPr>
          <w:rFonts w:ascii="仿宋_GB2312" w:hAnsi="仿宋_GB2312" w:eastAsia="仿宋_GB2312" w:cs="仿宋_GB2312"/>
        </w:rPr>
        <w:t>四、投标文件报价出现下列情况的，按以下原则处理：</w:t>
      </w:r>
    </w:p>
    <w:p w14:paraId="481A67A9">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14:paraId="6E6643C4">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14:paraId="0CF3761B">
      <w:pPr>
        <w:pStyle w:val="4"/>
        <w:ind w:firstLine="480"/>
      </w:pPr>
      <w:r>
        <w:rPr>
          <w:rFonts w:ascii="仿宋_GB2312" w:hAnsi="仿宋_GB2312" w:eastAsia="仿宋_GB2312" w:cs="仿宋_GB2312"/>
        </w:rPr>
        <w:t>（三）单价金额小数点或者百分比有明显错位的，以开标一览表总价为准，并修改单价；</w:t>
      </w:r>
    </w:p>
    <w:p w14:paraId="3B6696B8">
      <w:pPr>
        <w:pStyle w:val="4"/>
        <w:ind w:firstLine="480"/>
      </w:pPr>
      <w:r>
        <w:rPr>
          <w:rFonts w:ascii="仿宋_GB2312" w:hAnsi="仿宋_GB2312" w:eastAsia="仿宋_GB2312" w:cs="仿宋_GB2312"/>
        </w:rPr>
        <w:t>（四）总价金额与按单价汇总金额不一致的，以单价金额计算结果为准。</w:t>
      </w:r>
    </w:p>
    <w:p w14:paraId="4EF3DBF3">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2F64604B">
      <w:pPr>
        <w:pStyle w:val="4"/>
        <w:ind w:firstLine="480"/>
      </w:pPr>
      <w:r>
        <w:rPr>
          <w:rFonts w:ascii="仿宋_GB2312" w:hAnsi="仿宋_GB2312" w:eastAsia="仿宋_GB2312" w:cs="仿宋_GB2312"/>
        </w:rPr>
        <w:t>五、对不同语言文本投标文件的解释发生异议的，以中文文本为准。</w:t>
      </w:r>
    </w:p>
    <w:p w14:paraId="172A158C">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43385E7B">
      <w:pPr>
        <w:pStyle w:val="4"/>
        <w:ind w:firstLine="480"/>
      </w:pPr>
      <w:r>
        <w:rPr>
          <w:rFonts w:ascii="仿宋_GB2312" w:hAnsi="仿宋_GB2312" w:eastAsia="仿宋_GB2312" w:cs="仿宋_GB2312"/>
        </w:rPr>
        <w:t>评标委员会应当积极履行澄清、说明或者更正的职责，不得滥用权力。</w:t>
      </w:r>
    </w:p>
    <w:p w14:paraId="14614486">
      <w:pPr>
        <w:pStyle w:val="4"/>
        <w:outlineLvl w:val="3"/>
      </w:pPr>
      <w:r>
        <w:rPr>
          <w:rFonts w:ascii="仿宋_GB2312" w:hAnsi="仿宋_GB2312" w:eastAsia="仿宋_GB2312" w:cs="仿宋_GB2312"/>
          <w:b/>
          <w:sz w:val="24"/>
        </w:rPr>
        <w:t>5.4.4比较与评价</w:t>
      </w:r>
    </w:p>
    <w:p w14:paraId="6FA56EB4">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6A9164AE">
      <w:pPr>
        <w:pStyle w:val="4"/>
        <w:outlineLvl w:val="3"/>
      </w:pPr>
      <w:r>
        <w:rPr>
          <w:rFonts w:ascii="仿宋_GB2312" w:hAnsi="仿宋_GB2312" w:eastAsia="仿宋_GB2312" w:cs="仿宋_GB2312"/>
          <w:b/>
          <w:sz w:val="24"/>
        </w:rPr>
        <w:t>5.4.5复核</w:t>
      </w:r>
    </w:p>
    <w:p w14:paraId="0F6D2296">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4D85ECCE">
      <w:pPr>
        <w:pStyle w:val="4"/>
        <w:outlineLvl w:val="3"/>
      </w:pPr>
      <w:r>
        <w:rPr>
          <w:rFonts w:ascii="仿宋_GB2312" w:hAnsi="仿宋_GB2312" w:eastAsia="仿宋_GB2312" w:cs="仿宋_GB2312"/>
          <w:b/>
          <w:sz w:val="24"/>
        </w:rPr>
        <w:t>5.4.6确定中标候选人名单</w:t>
      </w:r>
    </w:p>
    <w:p w14:paraId="068FD04E">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079BEA9B">
      <w:pPr>
        <w:pStyle w:val="4"/>
        <w:outlineLvl w:val="3"/>
      </w:pPr>
      <w:r>
        <w:rPr>
          <w:rFonts w:ascii="仿宋_GB2312" w:hAnsi="仿宋_GB2312" w:eastAsia="仿宋_GB2312" w:cs="仿宋_GB2312"/>
          <w:b/>
          <w:sz w:val="24"/>
        </w:rPr>
        <w:t>5.4.7编写评标报告</w:t>
      </w:r>
    </w:p>
    <w:p w14:paraId="543B61D5">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14:paraId="3CFD32B7">
      <w:pPr>
        <w:pStyle w:val="4"/>
        <w:ind w:firstLine="480"/>
      </w:pPr>
      <w:r>
        <w:rPr>
          <w:rFonts w:ascii="仿宋_GB2312" w:hAnsi="仿宋_GB2312" w:eastAsia="仿宋_GB2312" w:cs="仿宋_GB2312"/>
        </w:rPr>
        <w:t>一、招标公告刊登的媒体名称、开标日期和地点；</w:t>
      </w:r>
    </w:p>
    <w:p w14:paraId="00942987">
      <w:pPr>
        <w:pStyle w:val="4"/>
        <w:ind w:firstLine="480"/>
      </w:pPr>
      <w:r>
        <w:rPr>
          <w:rFonts w:ascii="仿宋_GB2312" w:hAnsi="仿宋_GB2312" w:eastAsia="仿宋_GB2312" w:cs="仿宋_GB2312"/>
        </w:rPr>
        <w:t>二、投标人名单和评标委员会成员名单；</w:t>
      </w:r>
    </w:p>
    <w:p w14:paraId="11BF8681">
      <w:pPr>
        <w:pStyle w:val="4"/>
        <w:ind w:firstLine="480"/>
      </w:pPr>
      <w:r>
        <w:rPr>
          <w:rFonts w:ascii="仿宋_GB2312" w:hAnsi="仿宋_GB2312" w:eastAsia="仿宋_GB2312" w:cs="仿宋_GB2312"/>
        </w:rPr>
        <w:t>三、评标方法和标准；</w:t>
      </w:r>
    </w:p>
    <w:p w14:paraId="56068CF7">
      <w:pPr>
        <w:pStyle w:val="4"/>
        <w:ind w:firstLine="480"/>
      </w:pPr>
      <w:r>
        <w:rPr>
          <w:rFonts w:ascii="仿宋_GB2312" w:hAnsi="仿宋_GB2312" w:eastAsia="仿宋_GB2312" w:cs="仿宋_GB2312"/>
        </w:rPr>
        <w:t>四、开标记录和评标情况及说明，包括投标无效投标人名单及原因；</w:t>
      </w:r>
    </w:p>
    <w:p w14:paraId="52300F52">
      <w:pPr>
        <w:pStyle w:val="4"/>
        <w:ind w:firstLine="480"/>
      </w:pPr>
      <w:r>
        <w:rPr>
          <w:rFonts w:ascii="仿宋_GB2312" w:hAnsi="仿宋_GB2312" w:eastAsia="仿宋_GB2312" w:cs="仿宋_GB2312"/>
        </w:rPr>
        <w:t>五、评标结果，确定的中标候选人名单或者经采购人委托直接确定的中标人；</w:t>
      </w:r>
    </w:p>
    <w:p w14:paraId="2B501F30">
      <w:pPr>
        <w:pStyle w:val="4"/>
        <w:ind w:firstLine="480"/>
      </w:pPr>
      <w:r>
        <w:rPr>
          <w:rFonts w:ascii="仿宋_GB2312" w:hAnsi="仿宋_GB2312" w:eastAsia="仿宋_GB2312" w:cs="仿宋_GB2312"/>
        </w:rPr>
        <w:t xml:space="preserve"> 六、其他需要说明的情况，包括评标过程中投标人根据评标委员会要求进行的澄清、说明或者更正，评标委员会成员的更换等；</w:t>
      </w:r>
    </w:p>
    <w:p w14:paraId="36457C89">
      <w:pPr>
        <w:pStyle w:val="4"/>
        <w:ind w:firstLine="480"/>
      </w:pPr>
      <w:r>
        <w:rPr>
          <w:rFonts w:ascii="仿宋_GB2312" w:hAnsi="仿宋_GB2312" w:eastAsia="仿宋_GB2312" w:cs="仿宋_GB2312"/>
        </w:rPr>
        <w:t>七、报价最高的投标人为中标候选人的，评标委员会应当对其报价的合理性予以特别说明。</w:t>
      </w:r>
    </w:p>
    <w:p w14:paraId="3D3B1264">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1925F695">
      <w:pPr>
        <w:pStyle w:val="4"/>
        <w:outlineLvl w:val="2"/>
      </w:pPr>
      <w:r>
        <w:rPr>
          <w:rFonts w:ascii="仿宋_GB2312" w:hAnsi="仿宋_GB2312" w:eastAsia="仿宋_GB2312" w:cs="仿宋_GB2312"/>
          <w:b/>
          <w:sz w:val="28"/>
        </w:rPr>
        <w:t>5.5评标争议处理规则</w:t>
      </w:r>
    </w:p>
    <w:p w14:paraId="763E240C">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10092BA1">
      <w:pPr>
        <w:pStyle w:val="4"/>
        <w:outlineLvl w:val="2"/>
      </w:pPr>
      <w:r>
        <w:rPr>
          <w:rFonts w:ascii="仿宋_GB2312" w:hAnsi="仿宋_GB2312" w:eastAsia="仿宋_GB2312" w:cs="仿宋_GB2312"/>
          <w:b/>
          <w:sz w:val="28"/>
        </w:rPr>
        <w:t>5.6评标细则及标准</w:t>
      </w:r>
    </w:p>
    <w:p w14:paraId="7709FF65">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5F7878BA">
      <w:pPr>
        <w:pStyle w:val="4"/>
        <w:ind w:firstLine="480"/>
      </w:pPr>
      <w:r>
        <w:rPr>
          <w:rFonts w:ascii="仿宋_GB2312" w:hAnsi="仿宋_GB2312" w:eastAsia="仿宋_GB2312" w:cs="仿宋_GB2312"/>
        </w:rPr>
        <w:t>二、评标委员会成员应依据招标文件规定的评分标准和方法独立评审。</w:t>
      </w:r>
    </w:p>
    <w:p w14:paraId="1134B902">
      <w:pPr>
        <w:pStyle w:val="4"/>
        <w:outlineLvl w:val="3"/>
      </w:pPr>
      <w:r>
        <w:rPr>
          <w:rFonts w:ascii="仿宋_GB2312" w:hAnsi="仿宋_GB2312" w:eastAsia="仿宋_GB2312" w:cs="仿宋_GB2312"/>
          <w:b/>
          <w:sz w:val="24"/>
        </w:rPr>
        <w:t>5.6.1评分办法</w:t>
      </w:r>
    </w:p>
    <w:p w14:paraId="08DB0702">
      <w:pPr>
        <w:pStyle w:val="4"/>
        <w:ind w:firstLine="480"/>
      </w:pPr>
      <w:r>
        <w:rPr>
          <w:rFonts w:ascii="仿宋_GB2312" w:hAnsi="仿宋_GB2312" w:eastAsia="仿宋_GB2312" w:cs="仿宋_GB2312"/>
        </w:rPr>
        <w:t xml:space="preserve"> （综合评分法适用）采用综合评分法的，由评标委员会各成员对通过资格检查和符合性审查的投标人的投标文件进行独立评审。</w:t>
      </w:r>
    </w:p>
    <w:p w14:paraId="72029C96">
      <w:pPr>
        <w:pStyle w:val="4"/>
        <w:ind w:firstLine="480"/>
      </w:pPr>
      <w:r>
        <w:rPr>
          <w:rFonts w:ascii="仿宋_GB2312" w:hAnsi="仿宋_GB2312" w:eastAsia="仿宋_GB2312" w:cs="仿宋_GB2312"/>
        </w:rPr>
        <w:t>投标报价得分=（评标基准价／投标报价）×100</w:t>
      </w:r>
    </w:p>
    <w:p w14:paraId="2157469F">
      <w:pPr>
        <w:pStyle w:val="4"/>
        <w:ind w:firstLine="480"/>
      </w:pPr>
      <w:r>
        <w:rPr>
          <w:rFonts w:ascii="仿宋_GB2312" w:hAnsi="仿宋_GB2312" w:eastAsia="仿宋_GB2312" w:cs="仿宋_GB2312"/>
        </w:rPr>
        <w:t>评标总得分＝F1×A1＋F2×A2＋……＋Fn×An</w:t>
      </w:r>
    </w:p>
    <w:p w14:paraId="652E4F96">
      <w:pPr>
        <w:pStyle w:val="4"/>
        <w:ind w:firstLine="480"/>
      </w:pPr>
      <w:r>
        <w:rPr>
          <w:rFonts w:ascii="仿宋_GB2312" w:hAnsi="仿宋_GB2312" w:eastAsia="仿宋_GB2312" w:cs="仿宋_GB2312"/>
        </w:rPr>
        <w:t>F1、F2……Fn分别为各项评审因素的得分；</w:t>
      </w:r>
    </w:p>
    <w:p w14:paraId="5EB8A940">
      <w:pPr>
        <w:pStyle w:val="4"/>
        <w:ind w:firstLine="480"/>
      </w:pPr>
      <w:r>
        <w:rPr>
          <w:rFonts w:ascii="仿宋_GB2312" w:hAnsi="仿宋_GB2312" w:eastAsia="仿宋_GB2312" w:cs="仿宋_GB2312"/>
        </w:rPr>
        <w:t>A1、A2、……An 分别为各项评审因素所占的权重（A1＋A2＋……＋An＝1）。</w:t>
      </w:r>
    </w:p>
    <w:p w14:paraId="65CD6F2F">
      <w:pPr>
        <w:pStyle w:val="4"/>
        <w:ind w:firstLine="480"/>
      </w:pPr>
      <w:r>
        <w:rPr>
          <w:rFonts w:ascii="仿宋_GB2312" w:hAnsi="仿宋_GB2312" w:eastAsia="仿宋_GB2312" w:cs="仿宋_GB2312"/>
        </w:rPr>
        <w:t>评标过程中，不得去掉报价中的最高报价和最低报价。</w:t>
      </w:r>
    </w:p>
    <w:p w14:paraId="5A4B3E9A">
      <w:pPr>
        <w:pStyle w:val="4"/>
        <w:ind w:firstLine="480"/>
      </w:pPr>
      <w:r>
        <w:rPr>
          <w:rFonts w:ascii="仿宋_GB2312" w:hAnsi="仿宋_GB2312" w:eastAsia="仿宋_GB2312" w:cs="仿宋_GB2312"/>
        </w:rPr>
        <w:t>因落实政府采购政策进行价格调整的，以调整后的价格计算评标基准价和投标报价。</w:t>
      </w:r>
    </w:p>
    <w:p w14:paraId="4BE6C111">
      <w:pPr>
        <w:pStyle w:val="4"/>
        <w:outlineLvl w:val="3"/>
      </w:pPr>
      <w:r>
        <w:rPr>
          <w:rFonts w:ascii="仿宋_GB2312" w:hAnsi="仿宋_GB2312" w:eastAsia="仿宋_GB2312" w:cs="仿宋_GB2312"/>
          <w:b/>
          <w:sz w:val="24"/>
        </w:rPr>
        <w:t>5.6.2评分标准</w:t>
      </w:r>
    </w:p>
    <w:p w14:paraId="517F2B8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560800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0FF6B125">
            <w:pPr>
              <w:pStyle w:val="4"/>
              <w:jc w:val="center"/>
            </w:pPr>
            <w:r>
              <w:rPr>
                <w:rFonts w:ascii="仿宋_GB2312" w:hAnsi="仿宋_GB2312" w:eastAsia="仿宋_GB2312" w:cs="仿宋_GB2312"/>
              </w:rPr>
              <w:t xml:space="preserve"> 评审内容</w:t>
            </w:r>
          </w:p>
        </w:tc>
        <w:tc>
          <w:tcPr>
            <w:tcW w:w="5815" w:type="dxa"/>
            <w:gridSpan w:val="4"/>
          </w:tcPr>
          <w:p w14:paraId="6E49900F">
            <w:pPr>
              <w:pStyle w:val="4"/>
              <w:jc w:val="center"/>
            </w:pPr>
            <w:r>
              <w:rPr>
                <w:rFonts w:ascii="仿宋_GB2312" w:hAnsi="仿宋_GB2312" w:eastAsia="仿宋_GB2312" w:cs="仿宋_GB2312"/>
              </w:rPr>
              <w:t xml:space="preserve"> 评审标准</w:t>
            </w:r>
          </w:p>
        </w:tc>
      </w:tr>
      <w:tr w14:paraId="7109C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44724F25">
            <w:pPr>
              <w:pStyle w:val="4"/>
              <w:jc w:val="center"/>
            </w:pPr>
            <w:r>
              <w:rPr>
                <w:rFonts w:ascii="仿宋_GB2312" w:hAnsi="仿宋_GB2312" w:eastAsia="仿宋_GB2312" w:cs="仿宋_GB2312"/>
              </w:rPr>
              <w:t xml:space="preserve"> 分值构成</w:t>
            </w:r>
          </w:p>
        </w:tc>
        <w:tc>
          <w:tcPr>
            <w:tcW w:w="5815" w:type="dxa"/>
            <w:gridSpan w:val="4"/>
          </w:tcPr>
          <w:p w14:paraId="5D1EE2E1">
            <w:pPr>
              <w:pStyle w:val="4"/>
            </w:pPr>
            <w:r>
              <w:rPr>
                <w:rFonts w:ascii="仿宋_GB2312" w:hAnsi="仿宋_GB2312" w:eastAsia="仿宋_GB2312" w:cs="仿宋_GB2312"/>
              </w:rPr>
              <w:t>详细评审100.00分</w:t>
            </w:r>
          </w:p>
        </w:tc>
      </w:tr>
      <w:tr w14:paraId="040DA4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396E8C">
            <w:pPr>
              <w:pStyle w:val="4"/>
              <w:jc w:val="center"/>
            </w:pPr>
            <w:r>
              <w:rPr>
                <w:rFonts w:ascii="仿宋_GB2312" w:hAnsi="仿宋_GB2312" w:eastAsia="仿宋_GB2312" w:cs="仿宋_GB2312"/>
              </w:rPr>
              <w:t xml:space="preserve"> 评审因素分类</w:t>
            </w:r>
          </w:p>
        </w:tc>
        <w:tc>
          <w:tcPr>
            <w:tcW w:w="1661" w:type="dxa"/>
          </w:tcPr>
          <w:p w14:paraId="2D5E02A8">
            <w:pPr>
              <w:pStyle w:val="4"/>
              <w:jc w:val="center"/>
            </w:pPr>
            <w:r>
              <w:rPr>
                <w:rFonts w:ascii="仿宋_GB2312" w:hAnsi="仿宋_GB2312" w:eastAsia="仿宋_GB2312" w:cs="仿宋_GB2312"/>
              </w:rPr>
              <w:t xml:space="preserve"> 评审内容</w:t>
            </w:r>
          </w:p>
        </w:tc>
        <w:tc>
          <w:tcPr>
            <w:tcW w:w="2492" w:type="dxa"/>
          </w:tcPr>
          <w:p w14:paraId="53AF1C16">
            <w:pPr>
              <w:pStyle w:val="4"/>
              <w:jc w:val="center"/>
            </w:pPr>
            <w:r>
              <w:rPr>
                <w:rFonts w:ascii="仿宋_GB2312" w:hAnsi="仿宋_GB2312" w:eastAsia="仿宋_GB2312" w:cs="仿宋_GB2312"/>
              </w:rPr>
              <w:t xml:space="preserve"> 具体标准和要求</w:t>
            </w:r>
          </w:p>
        </w:tc>
        <w:tc>
          <w:tcPr>
            <w:tcW w:w="831" w:type="dxa"/>
          </w:tcPr>
          <w:p w14:paraId="35D4AEF7">
            <w:pPr>
              <w:pStyle w:val="4"/>
              <w:jc w:val="center"/>
            </w:pPr>
            <w:r>
              <w:rPr>
                <w:rFonts w:ascii="仿宋_GB2312" w:hAnsi="仿宋_GB2312" w:eastAsia="仿宋_GB2312" w:cs="仿宋_GB2312"/>
              </w:rPr>
              <w:t xml:space="preserve"> 分值</w:t>
            </w:r>
          </w:p>
        </w:tc>
        <w:tc>
          <w:tcPr>
            <w:tcW w:w="831" w:type="dxa"/>
          </w:tcPr>
          <w:p w14:paraId="5A4CC421">
            <w:pPr>
              <w:pStyle w:val="4"/>
              <w:jc w:val="center"/>
            </w:pPr>
            <w:r>
              <w:rPr>
                <w:rFonts w:ascii="仿宋_GB2312" w:hAnsi="仿宋_GB2312" w:eastAsia="仿宋_GB2312" w:cs="仿宋_GB2312"/>
              </w:rPr>
              <w:t xml:space="preserve"> 客观/主观</w:t>
            </w:r>
          </w:p>
        </w:tc>
        <w:tc>
          <w:tcPr>
            <w:tcW w:w="1661" w:type="dxa"/>
          </w:tcPr>
          <w:p w14:paraId="463EA007">
            <w:pPr>
              <w:pStyle w:val="4"/>
              <w:jc w:val="center"/>
            </w:pPr>
            <w:r>
              <w:rPr>
                <w:rFonts w:ascii="仿宋_GB2312" w:hAnsi="仿宋_GB2312" w:eastAsia="仿宋_GB2312" w:cs="仿宋_GB2312"/>
              </w:rPr>
              <w:t xml:space="preserve"> 关联投标（响应）文件格式文件</w:t>
            </w:r>
          </w:p>
        </w:tc>
      </w:tr>
      <w:tr w14:paraId="25BBB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7604D611">
            <w:pPr>
              <w:pStyle w:val="4"/>
            </w:pPr>
            <w:r>
              <w:rPr>
                <w:rFonts w:ascii="仿宋_GB2312" w:hAnsi="仿宋_GB2312" w:eastAsia="仿宋_GB2312" w:cs="仿宋_GB2312"/>
              </w:rPr>
              <w:t>详细评审</w:t>
            </w:r>
          </w:p>
        </w:tc>
        <w:tc>
          <w:tcPr>
            <w:tcW w:w="1661" w:type="dxa"/>
          </w:tcPr>
          <w:p w14:paraId="336B998F">
            <w:pPr>
              <w:pStyle w:val="4"/>
            </w:pPr>
            <w:r>
              <w:rPr>
                <w:rFonts w:ascii="仿宋_GB2312" w:hAnsi="仿宋_GB2312" w:eastAsia="仿宋_GB2312" w:cs="仿宋_GB2312"/>
              </w:rPr>
              <w:t>项目理解、重难点分析</w:t>
            </w:r>
          </w:p>
        </w:tc>
        <w:tc>
          <w:tcPr>
            <w:tcW w:w="2492" w:type="dxa"/>
          </w:tcPr>
          <w:p w14:paraId="169D0C7A">
            <w:pPr>
              <w:pStyle w:val="4"/>
            </w:pPr>
            <w:r>
              <w:rPr>
                <w:rFonts w:ascii="仿宋_GB2312" w:hAnsi="仿宋_GB2312" w:eastAsia="仿宋_GB2312" w:cs="仿宋_GB2312"/>
              </w:rPr>
              <w:t>评审内容：①项目背景理解与采购需求分析；②项目实施目标与预期成果；③项目实施重点分析；④项目实施难点分析；⑤针对重难点的应对措施。 评审标准：5项内容齐全且阐述条理清晰详尽、贴合项目实际、完全符合采购需求，能够有效指导项目实施、保障项目履约质量的得5分。每缺少1项扣1分，扣完本项分值为止。</w:t>
            </w:r>
          </w:p>
        </w:tc>
        <w:tc>
          <w:tcPr>
            <w:tcW w:w="831" w:type="dxa"/>
          </w:tcPr>
          <w:p w14:paraId="2FEACEF6">
            <w:pPr>
              <w:pStyle w:val="4"/>
              <w:jc w:val="right"/>
            </w:pPr>
            <w:r>
              <w:rPr>
                <w:rFonts w:ascii="仿宋_GB2312" w:hAnsi="仿宋_GB2312" w:eastAsia="仿宋_GB2312" w:cs="仿宋_GB2312"/>
              </w:rPr>
              <w:t>5.0000</w:t>
            </w:r>
          </w:p>
        </w:tc>
        <w:tc>
          <w:tcPr>
            <w:tcW w:w="831" w:type="dxa"/>
          </w:tcPr>
          <w:p w14:paraId="7D4899A0">
            <w:pPr>
              <w:pStyle w:val="4"/>
            </w:pPr>
            <w:r>
              <w:rPr>
                <w:rFonts w:ascii="仿宋_GB2312" w:hAnsi="仿宋_GB2312" w:eastAsia="仿宋_GB2312" w:cs="仿宋_GB2312"/>
              </w:rPr>
              <w:t>主观</w:t>
            </w:r>
          </w:p>
        </w:tc>
        <w:tc>
          <w:tcPr>
            <w:tcW w:w="1661" w:type="dxa"/>
          </w:tcPr>
          <w:p w14:paraId="11B78562">
            <w:pPr>
              <w:pStyle w:val="4"/>
            </w:pPr>
            <w:r>
              <w:rPr>
                <w:rFonts w:ascii="仿宋_GB2312" w:hAnsi="仿宋_GB2312" w:eastAsia="仿宋_GB2312" w:cs="仿宋_GB2312"/>
              </w:rPr>
              <w:t>服务方案.docx</w:t>
            </w:r>
          </w:p>
        </w:tc>
      </w:tr>
      <w:tr w14:paraId="4A27D5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7147918"/>
        </w:tc>
        <w:tc>
          <w:tcPr>
            <w:tcW w:w="1661" w:type="dxa"/>
          </w:tcPr>
          <w:p w14:paraId="3CDFBA76">
            <w:pPr>
              <w:pStyle w:val="4"/>
            </w:pPr>
            <w:r>
              <w:rPr>
                <w:rFonts w:ascii="仿宋_GB2312" w:hAnsi="仿宋_GB2312" w:eastAsia="仿宋_GB2312" w:cs="仿宋_GB2312"/>
              </w:rPr>
              <w:t>服务方案-基础资料收集与台账建立</w:t>
            </w:r>
          </w:p>
        </w:tc>
        <w:tc>
          <w:tcPr>
            <w:tcW w:w="2492" w:type="dxa"/>
          </w:tcPr>
          <w:p w14:paraId="1F470EBD">
            <w:pPr>
              <w:pStyle w:val="4"/>
            </w:pPr>
            <w:r>
              <w:rPr>
                <w:rFonts w:ascii="仿宋_GB2312" w:hAnsi="仿宋_GB2312" w:eastAsia="仿宋_GB2312" w:cs="仿宋_GB2312"/>
              </w:rPr>
              <w:t>基础资料收集完整性： ①13宗地权属资料②现状地形测绘数据③地质勘察资料④周边基础设施配套情况⑤相关规划成果。 评审标准：5项齐全得5分，每缺1项扣1分</w:t>
            </w:r>
          </w:p>
        </w:tc>
        <w:tc>
          <w:tcPr>
            <w:tcW w:w="831" w:type="dxa"/>
          </w:tcPr>
          <w:p w14:paraId="20F33FA3">
            <w:pPr>
              <w:pStyle w:val="4"/>
              <w:jc w:val="right"/>
            </w:pPr>
            <w:r>
              <w:rPr>
                <w:rFonts w:ascii="仿宋_GB2312" w:hAnsi="仿宋_GB2312" w:eastAsia="仿宋_GB2312" w:cs="仿宋_GB2312"/>
              </w:rPr>
              <w:t>5.0000</w:t>
            </w:r>
          </w:p>
        </w:tc>
        <w:tc>
          <w:tcPr>
            <w:tcW w:w="831" w:type="dxa"/>
          </w:tcPr>
          <w:p w14:paraId="063EC939">
            <w:pPr>
              <w:pStyle w:val="4"/>
            </w:pPr>
            <w:r>
              <w:rPr>
                <w:rFonts w:ascii="仿宋_GB2312" w:hAnsi="仿宋_GB2312" w:eastAsia="仿宋_GB2312" w:cs="仿宋_GB2312"/>
              </w:rPr>
              <w:t>客观</w:t>
            </w:r>
          </w:p>
        </w:tc>
        <w:tc>
          <w:tcPr>
            <w:tcW w:w="1661" w:type="dxa"/>
          </w:tcPr>
          <w:p w14:paraId="02626B18">
            <w:pPr>
              <w:pStyle w:val="4"/>
            </w:pPr>
            <w:r>
              <w:rPr>
                <w:rFonts w:ascii="仿宋_GB2312" w:hAnsi="仿宋_GB2312" w:eastAsia="仿宋_GB2312" w:cs="仿宋_GB2312"/>
              </w:rPr>
              <w:t>服务方案.docx</w:t>
            </w:r>
          </w:p>
        </w:tc>
      </w:tr>
      <w:tr w14:paraId="1AEAF0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9A0C871"/>
        </w:tc>
        <w:tc>
          <w:tcPr>
            <w:tcW w:w="1661" w:type="dxa"/>
          </w:tcPr>
          <w:p w14:paraId="2A13B00A">
            <w:pPr>
              <w:pStyle w:val="4"/>
            </w:pPr>
            <w:r>
              <w:rPr>
                <w:rFonts w:ascii="仿宋_GB2312" w:hAnsi="仿宋_GB2312" w:eastAsia="仿宋_GB2312" w:cs="仿宋_GB2312"/>
              </w:rPr>
              <w:t>服务方案-基础资料收集与台账建立</w:t>
            </w:r>
          </w:p>
        </w:tc>
        <w:tc>
          <w:tcPr>
            <w:tcW w:w="2492" w:type="dxa"/>
          </w:tcPr>
          <w:p w14:paraId="7E6D304A">
            <w:pPr>
              <w:pStyle w:val="4"/>
            </w:pPr>
            <w:r>
              <w:rPr>
                <w:rFonts w:ascii="仿宋_GB2312" w:hAnsi="仿宋_GB2312" w:eastAsia="仿宋_GB2312" w:cs="仿宋_GB2312"/>
              </w:rPr>
              <w:t>台账管理工作方案： ①建立分类归档、动态更新、资料借阅、涉密管控完整台账管理制度得3分； ②仅简单说明资料收集流程，管理制度单薄得1.5分； ③分析内容泛化空洞，完全脱离本宗地实际条件得0分。</w:t>
            </w:r>
          </w:p>
        </w:tc>
        <w:tc>
          <w:tcPr>
            <w:tcW w:w="831" w:type="dxa"/>
          </w:tcPr>
          <w:p w14:paraId="4C4B41E1">
            <w:pPr>
              <w:pStyle w:val="4"/>
              <w:jc w:val="right"/>
            </w:pPr>
            <w:r>
              <w:rPr>
                <w:rFonts w:ascii="仿宋_GB2312" w:hAnsi="仿宋_GB2312" w:eastAsia="仿宋_GB2312" w:cs="仿宋_GB2312"/>
              </w:rPr>
              <w:t>3.0000</w:t>
            </w:r>
          </w:p>
        </w:tc>
        <w:tc>
          <w:tcPr>
            <w:tcW w:w="831" w:type="dxa"/>
          </w:tcPr>
          <w:p w14:paraId="27ECD51C">
            <w:pPr>
              <w:pStyle w:val="4"/>
            </w:pPr>
            <w:r>
              <w:rPr>
                <w:rFonts w:ascii="仿宋_GB2312" w:hAnsi="仿宋_GB2312" w:eastAsia="仿宋_GB2312" w:cs="仿宋_GB2312"/>
              </w:rPr>
              <w:t>主观</w:t>
            </w:r>
          </w:p>
        </w:tc>
        <w:tc>
          <w:tcPr>
            <w:tcW w:w="1661" w:type="dxa"/>
          </w:tcPr>
          <w:p w14:paraId="106050DD">
            <w:pPr>
              <w:pStyle w:val="4"/>
            </w:pPr>
            <w:r>
              <w:rPr>
                <w:rFonts w:ascii="仿宋_GB2312" w:hAnsi="仿宋_GB2312" w:eastAsia="仿宋_GB2312" w:cs="仿宋_GB2312"/>
              </w:rPr>
              <w:t>服务方案.docx</w:t>
            </w:r>
          </w:p>
        </w:tc>
      </w:tr>
      <w:tr w14:paraId="1920E5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3100868"/>
        </w:tc>
        <w:tc>
          <w:tcPr>
            <w:tcW w:w="1661" w:type="dxa"/>
          </w:tcPr>
          <w:p w14:paraId="6A9FD5BB">
            <w:pPr>
              <w:pStyle w:val="4"/>
            </w:pPr>
            <w:r>
              <w:rPr>
                <w:rFonts w:ascii="仿宋_GB2312" w:hAnsi="仿宋_GB2312" w:eastAsia="仿宋_GB2312" w:cs="仿宋_GB2312"/>
              </w:rPr>
              <w:t>服务方案-上位规划与地块边界校核</w:t>
            </w:r>
          </w:p>
        </w:tc>
        <w:tc>
          <w:tcPr>
            <w:tcW w:w="2492" w:type="dxa"/>
          </w:tcPr>
          <w:p w14:paraId="6E289056">
            <w:pPr>
              <w:pStyle w:val="4"/>
            </w:pPr>
            <w:r>
              <w:rPr>
                <w:rFonts w:ascii="仿宋_GB2312" w:hAnsi="仿宋_GB2312" w:eastAsia="仿宋_GB2312" w:cs="仿宋_GB2312"/>
              </w:rPr>
              <w:t>校核清单： ①国土空间总规对标②单元管控核对③权属核实清单④地块边界坐标划定清单。 评审标准：4项完整对照表齐全得4分，每缺1项扣1分。</w:t>
            </w:r>
          </w:p>
        </w:tc>
        <w:tc>
          <w:tcPr>
            <w:tcW w:w="831" w:type="dxa"/>
          </w:tcPr>
          <w:p w14:paraId="43F39E80">
            <w:pPr>
              <w:pStyle w:val="4"/>
              <w:jc w:val="right"/>
            </w:pPr>
            <w:r>
              <w:rPr>
                <w:rFonts w:ascii="仿宋_GB2312" w:hAnsi="仿宋_GB2312" w:eastAsia="仿宋_GB2312" w:cs="仿宋_GB2312"/>
              </w:rPr>
              <w:t>4.0000</w:t>
            </w:r>
          </w:p>
        </w:tc>
        <w:tc>
          <w:tcPr>
            <w:tcW w:w="831" w:type="dxa"/>
          </w:tcPr>
          <w:p w14:paraId="6B0D1051">
            <w:pPr>
              <w:pStyle w:val="4"/>
            </w:pPr>
            <w:r>
              <w:rPr>
                <w:rFonts w:ascii="仿宋_GB2312" w:hAnsi="仿宋_GB2312" w:eastAsia="仿宋_GB2312" w:cs="仿宋_GB2312"/>
              </w:rPr>
              <w:t>客观</w:t>
            </w:r>
          </w:p>
        </w:tc>
        <w:tc>
          <w:tcPr>
            <w:tcW w:w="1661" w:type="dxa"/>
          </w:tcPr>
          <w:p w14:paraId="0CD2AFD3">
            <w:pPr>
              <w:pStyle w:val="4"/>
            </w:pPr>
            <w:r>
              <w:rPr>
                <w:rFonts w:ascii="仿宋_GB2312" w:hAnsi="仿宋_GB2312" w:eastAsia="仿宋_GB2312" w:cs="仿宋_GB2312"/>
              </w:rPr>
              <w:t>服务方案.docx</w:t>
            </w:r>
          </w:p>
        </w:tc>
      </w:tr>
      <w:tr w14:paraId="35827F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A7A200C"/>
        </w:tc>
        <w:tc>
          <w:tcPr>
            <w:tcW w:w="1661" w:type="dxa"/>
          </w:tcPr>
          <w:p w14:paraId="18E3E944">
            <w:pPr>
              <w:pStyle w:val="4"/>
            </w:pPr>
            <w:r>
              <w:rPr>
                <w:rFonts w:ascii="仿宋_GB2312" w:hAnsi="仿宋_GB2312" w:eastAsia="仿宋_GB2312" w:cs="仿宋_GB2312"/>
              </w:rPr>
              <w:t>服务方案-上位规划与地块边界校核</w:t>
            </w:r>
          </w:p>
        </w:tc>
        <w:tc>
          <w:tcPr>
            <w:tcW w:w="2492" w:type="dxa"/>
          </w:tcPr>
          <w:p w14:paraId="3EA6DD89">
            <w:pPr>
              <w:pStyle w:val="4"/>
            </w:pPr>
            <w:r>
              <w:rPr>
                <w:rFonts w:ascii="仿宋_GB2312" w:hAnsi="仿宋_GB2312" w:eastAsia="仿宋_GB2312" w:cs="仿宋_GB2312"/>
              </w:rPr>
              <w:t>规划传导分析： ①多级规划指标传导逻辑清晰、用地性质判定论据充分、识别规划冲突得3分； ②完成基础对标，但未梳理指标传导逻辑、冲突分析单薄得1.5分； ③规划分析内容照搬通用条文，与本宗地边界、权属条件脱节得0分。</w:t>
            </w:r>
          </w:p>
        </w:tc>
        <w:tc>
          <w:tcPr>
            <w:tcW w:w="831" w:type="dxa"/>
          </w:tcPr>
          <w:p w14:paraId="7086B60A">
            <w:pPr>
              <w:pStyle w:val="4"/>
              <w:jc w:val="right"/>
            </w:pPr>
            <w:r>
              <w:rPr>
                <w:rFonts w:ascii="仿宋_GB2312" w:hAnsi="仿宋_GB2312" w:eastAsia="仿宋_GB2312" w:cs="仿宋_GB2312"/>
              </w:rPr>
              <w:t>3.0000</w:t>
            </w:r>
          </w:p>
        </w:tc>
        <w:tc>
          <w:tcPr>
            <w:tcW w:w="831" w:type="dxa"/>
          </w:tcPr>
          <w:p w14:paraId="31E44796">
            <w:pPr>
              <w:pStyle w:val="4"/>
            </w:pPr>
            <w:r>
              <w:rPr>
                <w:rFonts w:ascii="仿宋_GB2312" w:hAnsi="仿宋_GB2312" w:eastAsia="仿宋_GB2312" w:cs="仿宋_GB2312"/>
              </w:rPr>
              <w:t>主观</w:t>
            </w:r>
          </w:p>
        </w:tc>
        <w:tc>
          <w:tcPr>
            <w:tcW w:w="1661" w:type="dxa"/>
          </w:tcPr>
          <w:p w14:paraId="02205272">
            <w:pPr>
              <w:pStyle w:val="4"/>
            </w:pPr>
            <w:r>
              <w:rPr>
                <w:rFonts w:ascii="仿宋_GB2312" w:hAnsi="仿宋_GB2312" w:eastAsia="仿宋_GB2312" w:cs="仿宋_GB2312"/>
              </w:rPr>
              <w:t>服务方案.docx</w:t>
            </w:r>
          </w:p>
        </w:tc>
      </w:tr>
      <w:tr w14:paraId="5584E1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AD84925"/>
        </w:tc>
        <w:tc>
          <w:tcPr>
            <w:tcW w:w="1661" w:type="dxa"/>
          </w:tcPr>
          <w:p w14:paraId="1DB4A5C3">
            <w:pPr>
              <w:pStyle w:val="4"/>
            </w:pPr>
            <w:r>
              <w:rPr>
                <w:rFonts w:ascii="仿宋_GB2312" w:hAnsi="仿宋_GB2312" w:eastAsia="仿宋_GB2312" w:cs="仿宋_GB2312"/>
              </w:rPr>
              <w:t>服务方案-规划控制指标核定</w:t>
            </w:r>
          </w:p>
        </w:tc>
        <w:tc>
          <w:tcPr>
            <w:tcW w:w="2492" w:type="dxa"/>
          </w:tcPr>
          <w:p w14:paraId="076232C5">
            <w:pPr>
              <w:pStyle w:val="4"/>
            </w:pPr>
            <w:r>
              <w:rPr>
                <w:rFonts w:ascii="仿宋_GB2312" w:hAnsi="仿宋_GB2312" w:eastAsia="仿宋_GB2312" w:cs="仿宋_GB2312"/>
              </w:rPr>
              <w:t>指标校核清单： ①用地性质②容积率③建筑密度④绿地率⑤限高⑥退线⑦管控边界逐条对照表。 评审标准：7项完整对照表齐全得7分，每缺1项扣1分。</w:t>
            </w:r>
          </w:p>
        </w:tc>
        <w:tc>
          <w:tcPr>
            <w:tcW w:w="831" w:type="dxa"/>
          </w:tcPr>
          <w:p w14:paraId="362FB6B9">
            <w:pPr>
              <w:pStyle w:val="4"/>
              <w:jc w:val="right"/>
            </w:pPr>
            <w:r>
              <w:rPr>
                <w:rFonts w:ascii="仿宋_GB2312" w:hAnsi="仿宋_GB2312" w:eastAsia="仿宋_GB2312" w:cs="仿宋_GB2312"/>
              </w:rPr>
              <w:t>7.0000</w:t>
            </w:r>
          </w:p>
        </w:tc>
        <w:tc>
          <w:tcPr>
            <w:tcW w:w="831" w:type="dxa"/>
          </w:tcPr>
          <w:p w14:paraId="460B354F">
            <w:pPr>
              <w:pStyle w:val="4"/>
            </w:pPr>
            <w:r>
              <w:rPr>
                <w:rFonts w:ascii="仿宋_GB2312" w:hAnsi="仿宋_GB2312" w:eastAsia="仿宋_GB2312" w:cs="仿宋_GB2312"/>
              </w:rPr>
              <w:t>客观</w:t>
            </w:r>
          </w:p>
        </w:tc>
        <w:tc>
          <w:tcPr>
            <w:tcW w:w="1661" w:type="dxa"/>
          </w:tcPr>
          <w:p w14:paraId="18AF5009">
            <w:pPr>
              <w:pStyle w:val="4"/>
            </w:pPr>
            <w:r>
              <w:rPr>
                <w:rFonts w:ascii="仿宋_GB2312" w:hAnsi="仿宋_GB2312" w:eastAsia="仿宋_GB2312" w:cs="仿宋_GB2312"/>
              </w:rPr>
              <w:t>服务方案.docx</w:t>
            </w:r>
          </w:p>
        </w:tc>
      </w:tr>
      <w:tr w14:paraId="6AE81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0F9EB4D"/>
        </w:tc>
        <w:tc>
          <w:tcPr>
            <w:tcW w:w="1661" w:type="dxa"/>
          </w:tcPr>
          <w:p w14:paraId="37C366BA">
            <w:pPr>
              <w:pStyle w:val="4"/>
            </w:pPr>
            <w:r>
              <w:rPr>
                <w:rFonts w:ascii="仿宋_GB2312" w:hAnsi="仿宋_GB2312" w:eastAsia="仿宋_GB2312" w:cs="仿宋_GB2312"/>
              </w:rPr>
              <w:t>服务方案-规划控制指标核定</w:t>
            </w:r>
          </w:p>
        </w:tc>
        <w:tc>
          <w:tcPr>
            <w:tcW w:w="2492" w:type="dxa"/>
          </w:tcPr>
          <w:p w14:paraId="7288D168">
            <w:pPr>
              <w:pStyle w:val="4"/>
            </w:pPr>
            <w:r>
              <w:rPr>
                <w:rFonts w:ascii="仿宋_GB2312" w:hAnsi="仿宋_GB2312" w:eastAsia="仿宋_GB2312" w:cs="仿宋_GB2312"/>
              </w:rPr>
              <w:t>指标适配论证： ①结合现状建成情况、片区发展定位论证指标取值合理性、形成完整测算过程得3分； ②列明指标数值，但缺少现状匹配论证、测算过程简略得1.5分； ③指标论证逻辑缺失，数值取值无任何支撑依据得0分。</w:t>
            </w:r>
          </w:p>
        </w:tc>
        <w:tc>
          <w:tcPr>
            <w:tcW w:w="831" w:type="dxa"/>
          </w:tcPr>
          <w:p w14:paraId="1CB62E40">
            <w:pPr>
              <w:pStyle w:val="4"/>
              <w:jc w:val="right"/>
            </w:pPr>
            <w:r>
              <w:rPr>
                <w:rFonts w:ascii="仿宋_GB2312" w:hAnsi="仿宋_GB2312" w:eastAsia="仿宋_GB2312" w:cs="仿宋_GB2312"/>
              </w:rPr>
              <w:t>3.0000</w:t>
            </w:r>
          </w:p>
        </w:tc>
        <w:tc>
          <w:tcPr>
            <w:tcW w:w="831" w:type="dxa"/>
          </w:tcPr>
          <w:p w14:paraId="46B112A9">
            <w:pPr>
              <w:pStyle w:val="4"/>
            </w:pPr>
            <w:r>
              <w:rPr>
                <w:rFonts w:ascii="仿宋_GB2312" w:hAnsi="仿宋_GB2312" w:eastAsia="仿宋_GB2312" w:cs="仿宋_GB2312"/>
              </w:rPr>
              <w:t>主观</w:t>
            </w:r>
          </w:p>
        </w:tc>
        <w:tc>
          <w:tcPr>
            <w:tcW w:w="1661" w:type="dxa"/>
          </w:tcPr>
          <w:p w14:paraId="4A51C8FB">
            <w:pPr>
              <w:pStyle w:val="4"/>
            </w:pPr>
            <w:r>
              <w:rPr>
                <w:rFonts w:ascii="仿宋_GB2312" w:hAnsi="仿宋_GB2312" w:eastAsia="仿宋_GB2312" w:cs="仿宋_GB2312"/>
              </w:rPr>
              <w:t>服务方案.docx</w:t>
            </w:r>
          </w:p>
        </w:tc>
      </w:tr>
      <w:tr w14:paraId="33BAD6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FEA3498"/>
        </w:tc>
        <w:tc>
          <w:tcPr>
            <w:tcW w:w="1661" w:type="dxa"/>
          </w:tcPr>
          <w:p w14:paraId="5643145E">
            <w:pPr>
              <w:pStyle w:val="4"/>
            </w:pPr>
            <w:r>
              <w:rPr>
                <w:rFonts w:ascii="仿宋_GB2312" w:hAnsi="仿宋_GB2312" w:eastAsia="仿宋_GB2312" w:cs="仿宋_GB2312"/>
              </w:rPr>
              <w:t>服务方案-地块意向方案设计</w:t>
            </w:r>
          </w:p>
        </w:tc>
        <w:tc>
          <w:tcPr>
            <w:tcW w:w="2492" w:type="dxa"/>
          </w:tcPr>
          <w:p w14:paraId="17D1B579">
            <w:pPr>
              <w:pStyle w:val="4"/>
            </w:pPr>
            <w:r>
              <w:rPr>
                <w:rFonts w:ascii="仿宋_GB2312" w:hAnsi="仿宋_GB2312" w:eastAsia="仿宋_GB2312" w:cs="仿宋_GB2312"/>
              </w:rPr>
              <w:t>①布局贴合地块现状、配套规模匹配人口需求、交通流线合理、风貌管控适配片区定位得3分； ②布局方案完整，但配套、交通论证单薄得1.5分； ③空间布局思路混乱，多项内容与地块现状、上位规划存在明显冲突得0分</w:t>
            </w:r>
          </w:p>
        </w:tc>
        <w:tc>
          <w:tcPr>
            <w:tcW w:w="831" w:type="dxa"/>
          </w:tcPr>
          <w:p w14:paraId="679E65DB">
            <w:pPr>
              <w:pStyle w:val="4"/>
              <w:jc w:val="right"/>
            </w:pPr>
            <w:r>
              <w:rPr>
                <w:rFonts w:ascii="仿宋_GB2312" w:hAnsi="仿宋_GB2312" w:eastAsia="仿宋_GB2312" w:cs="仿宋_GB2312"/>
              </w:rPr>
              <w:t>3.0000</w:t>
            </w:r>
          </w:p>
        </w:tc>
        <w:tc>
          <w:tcPr>
            <w:tcW w:w="831" w:type="dxa"/>
          </w:tcPr>
          <w:p w14:paraId="4B628D8B">
            <w:pPr>
              <w:pStyle w:val="4"/>
            </w:pPr>
            <w:r>
              <w:rPr>
                <w:rFonts w:ascii="仿宋_GB2312" w:hAnsi="仿宋_GB2312" w:eastAsia="仿宋_GB2312" w:cs="仿宋_GB2312"/>
              </w:rPr>
              <w:t>主观</w:t>
            </w:r>
          </w:p>
        </w:tc>
        <w:tc>
          <w:tcPr>
            <w:tcW w:w="1661" w:type="dxa"/>
          </w:tcPr>
          <w:p w14:paraId="66E50164">
            <w:pPr>
              <w:pStyle w:val="4"/>
            </w:pPr>
            <w:r>
              <w:rPr>
                <w:rFonts w:ascii="仿宋_GB2312" w:hAnsi="仿宋_GB2312" w:eastAsia="仿宋_GB2312" w:cs="仿宋_GB2312"/>
              </w:rPr>
              <w:t>服务方案.docx</w:t>
            </w:r>
          </w:p>
        </w:tc>
      </w:tr>
      <w:tr w14:paraId="6DFEB7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145607A"/>
        </w:tc>
        <w:tc>
          <w:tcPr>
            <w:tcW w:w="1661" w:type="dxa"/>
          </w:tcPr>
          <w:p w14:paraId="22EC6B1D">
            <w:pPr>
              <w:pStyle w:val="4"/>
            </w:pPr>
            <w:r>
              <w:rPr>
                <w:rFonts w:ascii="仿宋_GB2312" w:hAnsi="仿宋_GB2312" w:eastAsia="仿宋_GB2312" w:cs="仿宋_GB2312"/>
              </w:rPr>
              <w:t>服务方案-规划报批协调</w:t>
            </w:r>
          </w:p>
        </w:tc>
        <w:tc>
          <w:tcPr>
            <w:tcW w:w="2492" w:type="dxa"/>
          </w:tcPr>
          <w:p w14:paraId="0E0D83F8">
            <w:pPr>
              <w:pStyle w:val="4"/>
            </w:pPr>
            <w:r>
              <w:rPr>
                <w:rFonts w:ascii="仿宋_GB2312" w:hAnsi="仿宋_GB2312" w:eastAsia="仿宋_GB2312" w:cs="仿宋_GB2312"/>
              </w:rPr>
              <w:t>报批工作步骤： 资料收集→现状研判→上位对标→专项协调→方案优化→公示报批。 评审标准：6步完整工作流程清单齐全得3分，缺1步扣0.5分，无报批流程清单得0分。</w:t>
            </w:r>
          </w:p>
        </w:tc>
        <w:tc>
          <w:tcPr>
            <w:tcW w:w="831" w:type="dxa"/>
          </w:tcPr>
          <w:p w14:paraId="02661504">
            <w:pPr>
              <w:pStyle w:val="4"/>
              <w:jc w:val="right"/>
            </w:pPr>
            <w:r>
              <w:rPr>
                <w:rFonts w:ascii="仿宋_GB2312" w:hAnsi="仿宋_GB2312" w:eastAsia="仿宋_GB2312" w:cs="仿宋_GB2312"/>
              </w:rPr>
              <w:t>3.0000</w:t>
            </w:r>
          </w:p>
        </w:tc>
        <w:tc>
          <w:tcPr>
            <w:tcW w:w="831" w:type="dxa"/>
          </w:tcPr>
          <w:p w14:paraId="50A7DED0">
            <w:pPr>
              <w:pStyle w:val="4"/>
            </w:pPr>
            <w:r>
              <w:rPr>
                <w:rFonts w:ascii="仿宋_GB2312" w:hAnsi="仿宋_GB2312" w:eastAsia="仿宋_GB2312" w:cs="仿宋_GB2312"/>
              </w:rPr>
              <w:t>客观</w:t>
            </w:r>
          </w:p>
        </w:tc>
        <w:tc>
          <w:tcPr>
            <w:tcW w:w="1661" w:type="dxa"/>
          </w:tcPr>
          <w:p w14:paraId="24C71676">
            <w:pPr>
              <w:pStyle w:val="4"/>
            </w:pPr>
            <w:r>
              <w:rPr>
                <w:rFonts w:ascii="仿宋_GB2312" w:hAnsi="仿宋_GB2312" w:eastAsia="仿宋_GB2312" w:cs="仿宋_GB2312"/>
              </w:rPr>
              <w:t>服务方案.docx</w:t>
            </w:r>
          </w:p>
        </w:tc>
      </w:tr>
      <w:tr w14:paraId="2F6671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CA9CAB0"/>
        </w:tc>
        <w:tc>
          <w:tcPr>
            <w:tcW w:w="1661" w:type="dxa"/>
          </w:tcPr>
          <w:p w14:paraId="10FD8C5C">
            <w:pPr>
              <w:pStyle w:val="4"/>
            </w:pPr>
            <w:r>
              <w:rPr>
                <w:rFonts w:ascii="仿宋_GB2312" w:hAnsi="仿宋_GB2312" w:eastAsia="仿宋_GB2312" w:cs="仿宋_GB2312"/>
              </w:rPr>
              <w:t>服务方案-规划报批协调</w:t>
            </w:r>
          </w:p>
        </w:tc>
        <w:tc>
          <w:tcPr>
            <w:tcW w:w="2492" w:type="dxa"/>
          </w:tcPr>
          <w:p w14:paraId="57DCC023">
            <w:pPr>
              <w:pStyle w:val="4"/>
            </w:pPr>
            <w:r>
              <w:rPr>
                <w:rFonts w:ascii="仿宋_GB2312" w:hAnsi="仿宋_GB2312" w:eastAsia="仿宋_GB2312" w:cs="仿宋_GB2312"/>
              </w:rPr>
              <w:t>冲突协调处置方案： ①管线、红线、配套、公示等各类冲突均提供可落地协调调整路径，符合控规更新政策得4分； ②仅针对部分冲突给出简单调整意见，缺少政策依据论证得2分； ③冲突研判内容模糊，未梳理报批全流程潜在矛盾得0分。</w:t>
            </w:r>
          </w:p>
        </w:tc>
        <w:tc>
          <w:tcPr>
            <w:tcW w:w="831" w:type="dxa"/>
          </w:tcPr>
          <w:p w14:paraId="2DFCAB21">
            <w:pPr>
              <w:pStyle w:val="4"/>
              <w:jc w:val="right"/>
            </w:pPr>
            <w:r>
              <w:rPr>
                <w:rFonts w:ascii="仿宋_GB2312" w:hAnsi="仿宋_GB2312" w:eastAsia="仿宋_GB2312" w:cs="仿宋_GB2312"/>
              </w:rPr>
              <w:t>4.0000</w:t>
            </w:r>
          </w:p>
        </w:tc>
        <w:tc>
          <w:tcPr>
            <w:tcW w:w="831" w:type="dxa"/>
          </w:tcPr>
          <w:p w14:paraId="70C7850B">
            <w:pPr>
              <w:pStyle w:val="4"/>
            </w:pPr>
            <w:r>
              <w:rPr>
                <w:rFonts w:ascii="仿宋_GB2312" w:hAnsi="仿宋_GB2312" w:eastAsia="仿宋_GB2312" w:cs="仿宋_GB2312"/>
              </w:rPr>
              <w:t>主观</w:t>
            </w:r>
          </w:p>
        </w:tc>
        <w:tc>
          <w:tcPr>
            <w:tcW w:w="1661" w:type="dxa"/>
          </w:tcPr>
          <w:p w14:paraId="35815B22">
            <w:pPr>
              <w:pStyle w:val="4"/>
            </w:pPr>
            <w:r>
              <w:rPr>
                <w:rFonts w:ascii="仿宋_GB2312" w:hAnsi="仿宋_GB2312" w:eastAsia="仿宋_GB2312" w:cs="仿宋_GB2312"/>
              </w:rPr>
              <w:t>服务方案.docx</w:t>
            </w:r>
          </w:p>
        </w:tc>
      </w:tr>
      <w:tr w14:paraId="2D0D23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C70376C"/>
        </w:tc>
        <w:tc>
          <w:tcPr>
            <w:tcW w:w="1661" w:type="dxa"/>
          </w:tcPr>
          <w:p w14:paraId="7FB76FA1">
            <w:pPr>
              <w:pStyle w:val="4"/>
            </w:pPr>
            <w:r>
              <w:rPr>
                <w:rFonts w:ascii="仿宋_GB2312" w:hAnsi="仿宋_GB2312" w:eastAsia="仿宋_GB2312" w:cs="仿宋_GB2312"/>
              </w:rPr>
              <w:t>服务方案-成果整理入库</w:t>
            </w:r>
          </w:p>
        </w:tc>
        <w:tc>
          <w:tcPr>
            <w:tcW w:w="2492" w:type="dxa"/>
          </w:tcPr>
          <w:p w14:paraId="79349066">
            <w:pPr>
              <w:pStyle w:val="4"/>
            </w:pPr>
            <w:r>
              <w:rPr>
                <w:rFonts w:ascii="仿宋_GB2312" w:hAnsi="仿宋_GB2312" w:eastAsia="仿宋_GB2312" w:cs="仿宋_GB2312"/>
              </w:rPr>
              <w:t>入库资料清单： ①规划文本②标准图纸③规划数据库④附件汇编⑤动态维护台账目录。 评审标准：5项入库资料清单齐全得5分，缺1项扣1分，无入库资料清单得0分。</w:t>
            </w:r>
          </w:p>
        </w:tc>
        <w:tc>
          <w:tcPr>
            <w:tcW w:w="831" w:type="dxa"/>
          </w:tcPr>
          <w:p w14:paraId="5A30907F">
            <w:pPr>
              <w:pStyle w:val="4"/>
              <w:jc w:val="right"/>
            </w:pPr>
            <w:r>
              <w:rPr>
                <w:rFonts w:ascii="仿宋_GB2312" w:hAnsi="仿宋_GB2312" w:eastAsia="仿宋_GB2312" w:cs="仿宋_GB2312"/>
              </w:rPr>
              <w:t>5.0000</w:t>
            </w:r>
          </w:p>
        </w:tc>
        <w:tc>
          <w:tcPr>
            <w:tcW w:w="831" w:type="dxa"/>
          </w:tcPr>
          <w:p w14:paraId="197C88C6">
            <w:pPr>
              <w:pStyle w:val="4"/>
            </w:pPr>
            <w:r>
              <w:rPr>
                <w:rFonts w:ascii="仿宋_GB2312" w:hAnsi="仿宋_GB2312" w:eastAsia="仿宋_GB2312" w:cs="仿宋_GB2312"/>
              </w:rPr>
              <w:t>客观</w:t>
            </w:r>
          </w:p>
        </w:tc>
        <w:tc>
          <w:tcPr>
            <w:tcW w:w="1661" w:type="dxa"/>
          </w:tcPr>
          <w:p w14:paraId="550FFE98">
            <w:pPr>
              <w:pStyle w:val="4"/>
            </w:pPr>
            <w:r>
              <w:rPr>
                <w:rFonts w:ascii="仿宋_GB2312" w:hAnsi="仿宋_GB2312" w:eastAsia="仿宋_GB2312" w:cs="仿宋_GB2312"/>
              </w:rPr>
              <w:t>服务方案.docx</w:t>
            </w:r>
          </w:p>
        </w:tc>
      </w:tr>
      <w:tr w14:paraId="15E7D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4B65E19"/>
        </w:tc>
        <w:tc>
          <w:tcPr>
            <w:tcW w:w="1661" w:type="dxa"/>
          </w:tcPr>
          <w:p w14:paraId="0C028CD7">
            <w:pPr>
              <w:pStyle w:val="4"/>
            </w:pPr>
            <w:r>
              <w:rPr>
                <w:rFonts w:ascii="仿宋_GB2312" w:hAnsi="仿宋_GB2312" w:eastAsia="仿宋_GB2312" w:cs="仿宋_GB2312"/>
              </w:rPr>
              <w:t>服务方案-成果整理入库</w:t>
            </w:r>
          </w:p>
        </w:tc>
        <w:tc>
          <w:tcPr>
            <w:tcW w:w="2492" w:type="dxa"/>
          </w:tcPr>
          <w:p w14:paraId="5D43C836">
            <w:pPr>
              <w:pStyle w:val="4"/>
            </w:pPr>
            <w:r>
              <w:rPr>
                <w:rFonts w:ascii="仿宋_GB2312" w:hAnsi="仿宋_GB2312" w:eastAsia="仿宋_GB2312" w:cs="仿宋_GB2312"/>
              </w:rPr>
              <w:t>入库维护工作方案： ①明确数据标准化规则、入库校验流程、后期动态更新维护机制得3满分； ②仅说明资料整理步骤，无数据库校验、动态维护内容得1.5分； ③数据入库与动态维护思路模糊，无标准化管控逻辑得0分。</w:t>
            </w:r>
          </w:p>
        </w:tc>
        <w:tc>
          <w:tcPr>
            <w:tcW w:w="831" w:type="dxa"/>
          </w:tcPr>
          <w:p w14:paraId="1E74718B">
            <w:pPr>
              <w:pStyle w:val="4"/>
              <w:jc w:val="right"/>
            </w:pPr>
            <w:r>
              <w:rPr>
                <w:rFonts w:ascii="仿宋_GB2312" w:hAnsi="仿宋_GB2312" w:eastAsia="仿宋_GB2312" w:cs="仿宋_GB2312"/>
              </w:rPr>
              <w:t>3.0000</w:t>
            </w:r>
          </w:p>
        </w:tc>
        <w:tc>
          <w:tcPr>
            <w:tcW w:w="831" w:type="dxa"/>
          </w:tcPr>
          <w:p w14:paraId="63F5E5C1">
            <w:pPr>
              <w:pStyle w:val="4"/>
            </w:pPr>
            <w:r>
              <w:rPr>
                <w:rFonts w:ascii="仿宋_GB2312" w:hAnsi="仿宋_GB2312" w:eastAsia="仿宋_GB2312" w:cs="仿宋_GB2312"/>
              </w:rPr>
              <w:t>主观</w:t>
            </w:r>
          </w:p>
        </w:tc>
        <w:tc>
          <w:tcPr>
            <w:tcW w:w="1661" w:type="dxa"/>
          </w:tcPr>
          <w:p w14:paraId="242E2E20">
            <w:pPr>
              <w:pStyle w:val="4"/>
            </w:pPr>
            <w:r>
              <w:rPr>
                <w:rFonts w:ascii="仿宋_GB2312" w:hAnsi="仿宋_GB2312" w:eastAsia="仿宋_GB2312" w:cs="仿宋_GB2312"/>
              </w:rPr>
              <w:t>服务方案.docx</w:t>
            </w:r>
          </w:p>
        </w:tc>
      </w:tr>
      <w:tr w14:paraId="4E20C7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C2FD146"/>
        </w:tc>
        <w:tc>
          <w:tcPr>
            <w:tcW w:w="1661" w:type="dxa"/>
          </w:tcPr>
          <w:p w14:paraId="3BC16D95">
            <w:pPr>
              <w:pStyle w:val="4"/>
            </w:pPr>
            <w:r>
              <w:rPr>
                <w:rFonts w:ascii="仿宋_GB2312" w:hAnsi="仿宋_GB2312" w:eastAsia="仿宋_GB2312" w:cs="仿宋_GB2312"/>
              </w:rPr>
              <w:t>项目团队配置及管理制度</w:t>
            </w:r>
          </w:p>
        </w:tc>
        <w:tc>
          <w:tcPr>
            <w:tcW w:w="2492" w:type="dxa"/>
          </w:tcPr>
          <w:p w14:paraId="4FC9BC63">
            <w:pPr>
              <w:pStyle w:val="4"/>
            </w:pPr>
            <w:r>
              <w:rPr>
                <w:rFonts w:ascii="仿宋_GB2312" w:hAnsi="仿宋_GB2312" w:eastAsia="仿宋_GB2312" w:cs="仿宋_GB2312"/>
              </w:rPr>
              <w:t>①专属本项目组织架构、完整人员配置体系；②规划、市政、报批各岗位清晰权责划分、分工协作机制；③规划条件编制全流程内部管理、调度制度。 评审标准：团队架构合理、岗位职责清晰、管理制度完善、团队及驻地人员数量满足要求、贴合项目履约需求、可有效保障项目常态化推进的得3分。评审内容每缺1项扣1分，扣完本项分值为止。</w:t>
            </w:r>
          </w:p>
        </w:tc>
        <w:tc>
          <w:tcPr>
            <w:tcW w:w="831" w:type="dxa"/>
          </w:tcPr>
          <w:p w14:paraId="2D693473">
            <w:pPr>
              <w:pStyle w:val="4"/>
              <w:jc w:val="right"/>
            </w:pPr>
            <w:r>
              <w:rPr>
                <w:rFonts w:ascii="仿宋_GB2312" w:hAnsi="仿宋_GB2312" w:eastAsia="仿宋_GB2312" w:cs="仿宋_GB2312"/>
              </w:rPr>
              <w:t>3.0000</w:t>
            </w:r>
          </w:p>
        </w:tc>
        <w:tc>
          <w:tcPr>
            <w:tcW w:w="831" w:type="dxa"/>
          </w:tcPr>
          <w:p w14:paraId="09E5D974">
            <w:pPr>
              <w:pStyle w:val="4"/>
            </w:pPr>
            <w:r>
              <w:rPr>
                <w:rFonts w:ascii="仿宋_GB2312" w:hAnsi="仿宋_GB2312" w:eastAsia="仿宋_GB2312" w:cs="仿宋_GB2312"/>
              </w:rPr>
              <w:t>主观</w:t>
            </w:r>
          </w:p>
        </w:tc>
        <w:tc>
          <w:tcPr>
            <w:tcW w:w="1661" w:type="dxa"/>
          </w:tcPr>
          <w:p w14:paraId="1BF7E745">
            <w:pPr>
              <w:pStyle w:val="4"/>
            </w:pPr>
            <w:r>
              <w:rPr>
                <w:rFonts w:ascii="仿宋_GB2312" w:hAnsi="仿宋_GB2312" w:eastAsia="仿宋_GB2312" w:cs="仿宋_GB2312"/>
              </w:rPr>
              <w:t>服务方案.docx</w:t>
            </w:r>
          </w:p>
        </w:tc>
      </w:tr>
      <w:tr w14:paraId="37098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1A62FDA"/>
        </w:tc>
        <w:tc>
          <w:tcPr>
            <w:tcW w:w="1661" w:type="dxa"/>
          </w:tcPr>
          <w:p w14:paraId="4DFF552D">
            <w:pPr>
              <w:pStyle w:val="4"/>
            </w:pPr>
            <w:r>
              <w:rPr>
                <w:rFonts w:ascii="仿宋_GB2312" w:hAnsi="仿宋_GB2312" w:eastAsia="仿宋_GB2312" w:cs="仿宋_GB2312"/>
              </w:rPr>
              <w:t>质量控制措施</w:t>
            </w:r>
          </w:p>
        </w:tc>
        <w:tc>
          <w:tcPr>
            <w:tcW w:w="2492" w:type="dxa"/>
          </w:tcPr>
          <w:p w14:paraId="36E723F7">
            <w:pPr>
              <w:pStyle w:val="4"/>
            </w:pPr>
            <w:r>
              <w:rPr>
                <w:rFonts w:ascii="仿宋_GB2312" w:hAnsi="仿宋_GB2312" w:eastAsia="仿宋_GB2312" w:cs="仿宋_GB2312"/>
              </w:rPr>
              <w:t>①项目全过程过程成果质量控制措施；②最终交付成果质量校核、审验及管控措施；③各阶段质量检查节点设置及责任人制度；④质量问题整改闭环机制。 评审标准：4项内容齐全且质量控制体系完整、措施详实具体、逻辑清晰、贴合本项目规划编制实际，完全响应采购需求、可有效保障项目成果质量与履约成效的，得4分。评审内容每缺失1项扣1分，扣完本项分值为止。</w:t>
            </w:r>
          </w:p>
        </w:tc>
        <w:tc>
          <w:tcPr>
            <w:tcW w:w="831" w:type="dxa"/>
          </w:tcPr>
          <w:p w14:paraId="71B983E4">
            <w:pPr>
              <w:pStyle w:val="4"/>
              <w:jc w:val="right"/>
            </w:pPr>
            <w:r>
              <w:rPr>
                <w:rFonts w:ascii="仿宋_GB2312" w:hAnsi="仿宋_GB2312" w:eastAsia="仿宋_GB2312" w:cs="仿宋_GB2312"/>
              </w:rPr>
              <w:t>4.0000</w:t>
            </w:r>
          </w:p>
        </w:tc>
        <w:tc>
          <w:tcPr>
            <w:tcW w:w="831" w:type="dxa"/>
          </w:tcPr>
          <w:p w14:paraId="7E7FA4FD">
            <w:pPr>
              <w:pStyle w:val="4"/>
            </w:pPr>
            <w:r>
              <w:rPr>
                <w:rFonts w:ascii="仿宋_GB2312" w:hAnsi="仿宋_GB2312" w:eastAsia="仿宋_GB2312" w:cs="仿宋_GB2312"/>
              </w:rPr>
              <w:t>主观</w:t>
            </w:r>
          </w:p>
        </w:tc>
        <w:tc>
          <w:tcPr>
            <w:tcW w:w="1661" w:type="dxa"/>
          </w:tcPr>
          <w:p w14:paraId="472899BE">
            <w:pPr>
              <w:pStyle w:val="4"/>
            </w:pPr>
            <w:r>
              <w:rPr>
                <w:rFonts w:ascii="仿宋_GB2312" w:hAnsi="仿宋_GB2312" w:eastAsia="仿宋_GB2312" w:cs="仿宋_GB2312"/>
              </w:rPr>
              <w:t>服务方案.docx</w:t>
            </w:r>
          </w:p>
        </w:tc>
      </w:tr>
      <w:tr w14:paraId="18512C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2948583"/>
        </w:tc>
        <w:tc>
          <w:tcPr>
            <w:tcW w:w="1661" w:type="dxa"/>
          </w:tcPr>
          <w:p w14:paraId="74F0FA68">
            <w:pPr>
              <w:pStyle w:val="4"/>
            </w:pPr>
            <w:r>
              <w:rPr>
                <w:rFonts w:ascii="仿宋_GB2312" w:hAnsi="仿宋_GB2312" w:eastAsia="仿宋_GB2312" w:cs="仿宋_GB2312"/>
              </w:rPr>
              <w:t>应急服务及异常处理方案</w:t>
            </w:r>
          </w:p>
        </w:tc>
        <w:tc>
          <w:tcPr>
            <w:tcW w:w="2492" w:type="dxa"/>
          </w:tcPr>
          <w:p w14:paraId="7C823FAB">
            <w:pPr>
              <w:pStyle w:val="4"/>
            </w:pPr>
            <w:r>
              <w:rPr>
                <w:rFonts w:ascii="仿宋_GB2312" w:hAnsi="仿宋_GB2312" w:eastAsia="仿宋_GB2312" w:cs="仿宋_GB2312"/>
              </w:rPr>
              <w:t>①项目实施各类突发风险应急处置预案；②成果交付、评审报审环节应急保障预案；③整改答疑环节应急保障预案。 评审标准：3项内容齐全且应急方案体系完整、内容详实、条理清晰、贴合项目规划编制项目场景，可有效应对项目实施各类突发问题、保障项目平稳履约交付的，得3分。评审内容每缺失1项扣1分，扣完本项分值为止。</w:t>
            </w:r>
          </w:p>
        </w:tc>
        <w:tc>
          <w:tcPr>
            <w:tcW w:w="831" w:type="dxa"/>
          </w:tcPr>
          <w:p w14:paraId="5EBBF440">
            <w:pPr>
              <w:pStyle w:val="4"/>
              <w:jc w:val="right"/>
            </w:pPr>
            <w:r>
              <w:rPr>
                <w:rFonts w:ascii="仿宋_GB2312" w:hAnsi="仿宋_GB2312" w:eastAsia="仿宋_GB2312" w:cs="仿宋_GB2312"/>
              </w:rPr>
              <w:t>3.0000</w:t>
            </w:r>
          </w:p>
        </w:tc>
        <w:tc>
          <w:tcPr>
            <w:tcW w:w="831" w:type="dxa"/>
          </w:tcPr>
          <w:p w14:paraId="2A6B1D2E">
            <w:pPr>
              <w:pStyle w:val="4"/>
            </w:pPr>
            <w:r>
              <w:rPr>
                <w:rFonts w:ascii="仿宋_GB2312" w:hAnsi="仿宋_GB2312" w:eastAsia="仿宋_GB2312" w:cs="仿宋_GB2312"/>
              </w:rPr>
              <w:t>主观</w:t>
            </w:r>
          </w:p>
        </w:tc>
        <w:tc>
          <w:tcPr>
            <w:tcW w:w="1661" w:type="dxa"/>
          </w:tcPr>
          <w:p w14:paraId="11C74556">
            <w:pPr>
              <w:pStyle w:val="4"/>
            </w:pPr>
            <w:r>
              <w:rPr>
                <w:rFonts w:ascii="仿宋_GB2312" w:hAnsi="仿宋_GB2312" w:eastAsia="仿宋_GB2312" w:cs="仿宋_GB2312"/>
              </w:rPr>
              <w:t>服务方案.docx</w:t>
            </w:r>
          </w:p>
        </w:tc>
      </w:tr>
      <w:tr w14:paraId="50792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5AEFF7D"/>
        </w:tc>
        <w:tc>
          <w:tcPr>
            <w:tcW w:w="1661" w:type="dxa"/>
          </w:tcPr>
          <w:p w14:paraId="6D582D97">
            <w:pPr>
              <w:pStyle w:val="4"/>
            </w:pPr>
            <w:r>
              <w:rPr>
                <w:rFonts w:ascii="仿宋_GB2312" w:hAnsi="仿宋_GB2312" w:eastAsia="仿宋_GB2312" w:cs="仿宋_GB2312"/>
              </w:rPr>
              <w:t>服务保障措施</w:t>
            </w:r>
          </w:p>
        </w:tc>
        <w:tc>
          <w:tcPr>
            <w:tcW w:w="2492" w:type="dxa"/>
          </w:tcPr>
          <w:p w14:paraId="71A8B3C1">
            <w:pPr>
              <w:pStyle w:val="4"/>
            </w:pPr>
            <w:r>
              <w:rPr>
                <w:rFonts w:ascii="仿宋_GB2312" w:hAnsi="仿宋_GB2312" w:eastAsia="仿宋_GB2312" w:cs="仿宋_GB2312"/>
              </w:rPr>
              <w:t>①项目人员配置、进度管控全过程履约保障措施；②成果质量全过程履约保障措施；③成果交付后答疑咨询、报审配合、问题整改、售后跟进长效服务保障措施。 评审标准：3项内容齐全且服务保障措施全面详实、针对性强、可操作性高、完全响应本项目采购需求，能够充分保障项目服务质量、履约进度及后续配套服务落地实施的，得1分。评审内容每缺失1项扣1分，扣完本项分值为止。</w:t>
            </w:r>
          </w:p>
        </w:tc>
        <w:tc>
          <w:tcPr>
            <w:tcW w:w="831" w:type="dxa"/>
          </w:tcPr>
          <w:p w14:paraId="739C1371">
            <w:pPr>
              <w:pStyle w:val="4"/>
              <w:jc w:val="right"/>
            </w:pPr>
            <w:r>
              <w:rPr>
                <w:rFonts w:ascii="仿宋_GB2312" w:hAnsi="仿宋_GB2312" w:eastAsia="仿宋_GB2312" w:cs="仿宋_GB2312"/>
              </w:rPr>
              <w:t>3.0000</w:t>
            </w:r>
          </w:p>
        </w:tc>
        <w:tc>
          <w:tcPr>
            <w:tcW w:w="831" w:type="dxa"/>
          </w:tcPr>
          <w:p w14:paraId="69CD79AA">
            <w:pPr>
              <w:pStyle w:val="4"/>
            </w:pPr>
            <w:r>
              <w:rPr>
                <w:rFonts w:ascii="仿宋_GB2312" w:hAnsi="仿宋_GB2312" w:eastAsia="仿宋_GB2312" w:cs="仿宋_GB2312"/>
              </w:rPr>
              <w:t>主观</w:t>
            </w:r>
          </w:p>
        </w:tc>
        <w:tc>
          <w:tcPr>
            <w:tcW w:w="1661" w:type="dxa"/>
          </w:tcPr>
          <w:p w14:paraId="4A1D2E72">
            <w:pPr>
              <w:pStyle w:val="4"/>
            </w:pPr>
            <w:r>
              <w:rPr>
                <w:rFonts w:ascii="仿宋_GB2312" w:hAnsi="仿宋_GB2312" w:eastAsia="仿宋_GB2312" w:cs="仿宋_GB2312"/>
              </w:rPr>
              <w:t>服务方案.docx</w:t>
            </w:r>
          </w:p>
        </w:tc>
      </w:tr>
      <w:tr w14:paraId="02A6B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F9581FC"/>
        </w:tc>
        <w:tc>
          <w:tcPr>
            <w:tcW w:w="1661" w:type="dxa"/>
          </w:tcPr>
          <w:p w14:paraId="14B299D7">
            <w:pPr>
              <w:pStyle w:val="4"/>
            </w:pPr>
            <w:r>
              <w:rPr>
                <w:rFonts w:ascii="仿宋_GB2312" w:hAnsi="仿宋_GB2312" w:eastAsia="仿宋_GB2312" w:cs="仿宋_GB2312"/>
              </w:rPr>
              <w:t>合理化建议</w:t>
            </w:r>
          </w:p>
        </w:tc>
        <w:tc>
          <w:tcPr>
            <w:tcW w:w="2492" w:type="dxa"/>
          </w:tcPr>
          <w:p w14:paraId="43A0F213">
            <w:pPr>
              <w:pStyle w:val="4"/>
            </w:pPr>
            <w:r>
              <w:rPr>
                <w:rFonts w:ascii="仿宋_GB2312" w:hAnsi="仿宋_GB2312" w:eastAsia="仿宋_GB2312" w:cs="仿宋_GB2312"/>
              </w:rPr>
              <w:t>①项目实施流程、沟通协调优化建议；②进度管控优化建议；③成果编制提质、报审提速、落地适配、风险规避等提质增效合理化建议。 评审标准：3项内容齐全且建议内容贴合项目实际、科学严谨、条理清晰、针对性强，可有效提升项目实施效率、成果质量及落地应用效果、助力项目履约目标达成的，得3分。评审内容每缺失1项扣1分，扣完本项分值为止。</w:t>
            </w:r>
          </w:p>
        </w:tc>
        <w:tc>
          <w:tcPr>
            <w:tcW w:w="831" w:type="dxa"/>
          </w:tcPr>
          <w:p w14:paraId="0E48C2A9">
            <w:pPr>
              <w:pStyle w:val="4"/>
              <w:jc w:val="right"/>
            </w:pPr>
            <w:r>
              <w:rPr>
                <w:rFonts w:ascii="仿宋_GB2312" w:hAnsi="仿宋_GB2312" w:eastAsia="仿宋_GB2312" w:cs="仿宋_GB2312"/>
              </w:rPr>
              <w:t>3.0000</w:t>
            </w:r>
          </w:p>
        </w:tc>
        <w:tc>
          <w:tcPr>
            <w:tcW w:w="831" w:type="dxa"/>
          </w:tcPr>
          <w:p w14:paraId="72B599F5">
            <w:pPr>
              <w:pStyle w:val="4"/>
            </w:pPr>
            <w:r>
              <w:rPr>
                <w:rFonts w:ascii="仿宋_GB2312" w:hAnsi="仿宋_GB2312" w:eastAsia="仿宋_GB2312" w:cs="仿宋_GB2312"/>
              </w:rPr>
              <w:t>主观</w:t>
            </w:r>
          </w:p>
        </w:tc>
        <w:tc>
          <w:tcPr>
            <w:tcW w:w="1661" w:type="dxa"/>
          </w:tcPr>
          <w:p w14:paraId="09665648">
            <w:pPr>
              <w:pStyle w:val="4"/>
            </w:pPr>
            <w:r>
              <w:rPr>
                <w:rFonts w:ascii="仿宋_GB2312" w:hAnsi="仿宋_GB2312" w:eastAsia="仿宋_GB2312" w:cs="仿宋_GB2312"/>
              </w:rPr>
              <w:t>服务方案.docx</w:t>
            </w:r>
          </w:p>
        </w:tc>
      </w:tr>
      <w:tr w14:paraId="752A3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0D69162"/>
        </w:tc>
        <w:tc>
          <w:tcPr>
            <w:tcW w:w="1661" w:type="dxa"/>
          </w:tcPr>
          <w:p w14:paraId="600261E5">
            <w:pPr>
              <w:pStyle w:val="4"/>
            </w:pPr>
            <w:r>
              <w:rPr>
                <w:rFonts w:ascii="仿宋_GB2312" w:hAnsi="仿宋_GB2312" w:eastAsia="仿宋_GB2312" w:cs="仿宋_GB2312"/>
              </w:rPr>
              <w:t>人员配置情况-项目负责人</w:t>
            </w:r>
          </w:p>
        </w:tc>
        <w:tc>
          <w:tcPr>
            <w:tcW w:w="2492" w:type="dxa"/>
          </w:tcPr>
          <w:p w14:paraId="386EAA25">
            <w:pPr>
              <w:pStyle w:val="4"/>
            </w:pPr>
            <w:r>
              <w:rPr>
                <w:rFonts w:ascii="仿宋_GB2312" w:hAnsi="仿宋_GB2312" w:eastAsia="仿宋_GB2312" w:cs="仿宋_GB2312"/>
              </w:rPr>
              <w:t>项目负责人： 1.项目负责人具备城市规划专业高级职称得4分，具备中级职称得2分，其他不得分。评审依据：投标文件中提供加盖投标人公章的有效职称证书复印件。 2.类似业绩：项目负责人近3年（2023年8月1日起至投标截止时间止）具有类似业绩，每提供1项有效业绩得2.5分，本项最高得5分。评审依据：提供加盖投标人公章的合同复印件或中标通知书复印件，合同或中标通知书须明确体现项目负责人姓名，若前述资料未载明项目负责人姓名，投标人可另行提供能够佐证项目负责人履职信息的其他资料。未提供有效佐证资料的，对应业绩不予计分。</w:t>
            </w:r>
          </w:p>
        </w:tc>
        <w:tc>
          <w:tcPr>
            <w:tcW w:w="831" w:type="dxa"/>
          </w:tcPr>
          <w:p w14:paraId="496A0EB5">
            <w:pPr>
              <w:pStyle w:val="4"/>
              <w:jc w:val="right"/>
            </w:pPr>
            <w:r>
              <w:rPr>
                <w:rFonts w:ascii="仿宋_GB2312" w:hAnsi="仿宋_GB2312" w:eastAsia="仿宋_GB2312" w:cs="仿宋_GB2312"/>
              </w:rPr>
              <w:t>9.0000</w:t>
            </w:r>
          </w:p>
        </w:tc>
        <w:tc>
          <w:tcPr>
            <w:tcW w:w="831" w:type="dxa"/>
          </w:tcPr>
          <w:p w14:paraId="3F324475">
            <w:pPr>
              <w:pStyle w:val="4"/>
            </w:pPr>
            <w:r>
              <w:rPr>
                <w:rFonts w:ascii="仿宋_GB2312" w:hAnsi="仿宋_GB2312" w:eastAsia="仿宋_GB2312" w:cs="仿宋_GB2312"/>
              </w:rPr>
              <w:t>客观</w:t>
            </w:r>
          </w:p>
        </w:tc>
        <w:tc>
          <w:tcPr>
            <w:tcW w:w="1661" w:type="dxa"/>
          </w:tcPr>
          <w:p w14:paraId="6B375B5A">
            <w:pPr>
              <w:pStyle w:val="4"/>
            </w:pPr>
            <w:r>
              <w:rPr>
                <w:rFonts w:ascii="仿宋_GB2312" w:hAnsi="仿宋_GB2312" w:eastAsia="仿宋_GB2312" w:cs="仿宋_GB2312"/>
              </w:rPr>
              <w:t>服务方案.docx</w:t>
            </w:r>
          </w:p>
          <w:p w14:paraId="7E0789CA">
            <w:pPr>
              <w:pStyle w:val="4"/>
            </w:pPr>
            <w:r>
              <w:rPr>
                <w:rFonts w:ascii="仿宋_GB2312" w:hAnsi="仿宋_GB2312" w:eastAsia="仿宋_GB2312" w:cs="仿宋_GB2312"/>
              </w:rPr>
              <w:t>服务内容及服务要求应答表</w:t>
            </w:r>
          </w:p>
        </w:tc>
      </w:tr>
      <w:tr w14:paraId="2DA652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C78F5D5"/>
        </w:tc>
        <w:tc>
          <w:tcPr>
            <w:tcW w:w="1661" w:type="dxa"/>
          </w:tcPr>
          <w:p w14:paraId="3D789843">
            <w:pPr>
              <w:pStyle w:val="4"/>
            </w:pPr>
            <w:r>
              <w:rPr>
                <w:rFonts w:ascii="仿宋_GB2312" w:hAnsi="仿宋_GB2312" w:eastAsia="仿宋_GB2312" w:cs="仿宋_GB2312"/>
              </w:rPr>
              <w:t>人员配置情况-项目团队</w:t>
            </w:r>
          </w:p>
        </w:tc>
        <w:tc>
          <w:tcPr>
            <w:tcW w:w="2492" w:type="dxa"/>
          </w:tcPr>
          <w:p w14:paraId="3735D854">
            <w:pPr>
              <w:pStyle w:val="4"/>
            </w:pPr>
            <w:r>
              <w:rPr>
                <w:rFonts w:ascii="仿宋_GB2312" w:hAnsi="仿宋_GB2312" w:eastAsia="仿宋_GB2312" w:cs="仿宋_GB2312"/>
              </w:rPr>
              <w:t>1.项目服务团队总人数： 项目团队总配置人员≥5人，分工清晰得3分，配置3-4人得2分；配置1-2人得1分，未提供完整团队人员清单得0分。 2.驻地专职人员数量： 项目现场常驻驻地专职人员≥3人得2分；驻地人员1-2人得1分；无固定驻地工作人员得0分。 3.项目团队人员实力： 除项目负责人外，项目团队核心成员具备相关专业高级职称的每人得2分，具备相关专业中级职称的每人得1分，本项分值累计最高4分，不累加超额计分。所有证书须提供有效期内、加盖公章的扫描件，证书过期、信息不全、无法核验、非本单位人员的不予计分。</w:t>
            </w:r>
          </w:p>
        </w:tc>
        <w:tc>
          <w:tcPr>
            <w:tcW w:w="831" w:type="dxa"/>
          </w:tcPr>
          <w:p w14:paraId="5EA26868">
            <w:pPr>
              <w:pStyle w:val="4"/>
              <w:jc w:val="right"/>
            </w:pPr>
            <w:r>
              <w:rPr>
                <w:rFonts w:ascii="仿宋_GB2312" w:hAnsi="仿宋_GB2312" w:eastAsia="仿宋_GB2312" w:cs="仿宋_GB2312"/>
              </w:rPr>
              <w:t>9.0000</w:t>
            </w:r>
          </w:p>
        </w:tc>
        <w:tc>
          <w:tcPr>
            <w:tcW w:w="831" w:type="dxa"/>
          </w:tcPr>
          <w:p w14:paraId="0E712440">
            <w:pPr>
              <w:pStyle w:val="4"/>
            </w:pPr>
            <w:r>
              <w:rPr>
                <w:rFonts w:ascii="仿宋_GB2312" w:hAnsi="仿宋_GB2312" w:eastAsia="仿宋_GB2312" w:cs="仿宋_GB2312"/>
              </w:rPr>
              <w:t>客观</w:t>
            </w:r>
          </w:p>
        </w:tc>
        <w:tc>
          <w:tcPr>
            <w:tcW w:w="1661" w:type="dxa"/>
          </w:tcPr>
          <w:p w14:paraId="3E01C2F6">
            <w:pPr>
              <w:pStyle w:val="4"/>
            </w:pPr>
            <w:r>
              <w:rPr>
                <w:rFonts w:ascii="仿宋_GB2312" w:hAnsi="仿宋_GB2312" w:eastAsia="仿宋_GB2312" w:cs="仿宋_GB2312"/>
              </w:rPr>
              <w:t>服务内容及服务要求应答表</w:t>
            </w:r>
          </w:p>
          <w:p w14:paraId="70B55B14">
            <w:pPr>
              <w:pStyle w:val="4"/>
            </w:pPr>
            <w:r>
              <w:rPr>
                <w:rFonts w:ascii="仿宋_GB2312" w:hAnsi="仿宋_GB2312" w:eastAsia="仿宋_GB2312" w:cs="仿宋_GB2312"/>
              </w:rPr>
              <w:t>服务方案.docx</w:t>
            </w:r>
          </w:p>
        </w:tc>
      </w:tr>
      <w:tr w14:paraId="5114D6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7604D3A"/>
        </w:tc>
        <w:tc>
          <w:tcPr>
            <w:tcW w:w="1661" w:type="dxa"/>
          </w:tcPr>
          <w:p w14:paraId="08DFBAE4">
            <w:pPr>
              <w:pStyle w:val="4"/>
            </w:pPr>
            <w:r>
              <w:rPr>
                <w:rFonts w:ascii="仿宋_GB2312" w:hAnsi="仿宋_GB2312" w:eastAsia="仿宋_GB2312" w:cs="仿宋_GB2312"/>
              </w:rPr>
              <w:t>企业类似业绩</w:t>
            </w:r>
          </w:p>
        </w:tc>
        <w:tc>
          <w:tcPr>
            <w:tcW w:w="2492" w:type="dxa"/>
          </w:tcPr>
          <w:p w14:paraId="598DACF9">
            <w:pPr>
              <w:pStyle w:val="4"/>
            </w:pPr>
            <w:r>
              <w:rPr>
                <w:rFonts w:ascii="仿宋_GB2312" w:hAnsi="仿宋_GB2312" w:eastAsia="仿宋_GB2312" w:cs="仿宋_GB2312"/>
              </w:rPr>
              <w:t>投标人近三年（2023年8月1日至今）承担过宗地规划条件编制、国土空间详细规划、地块控规动态维护、规划报批技术服务等同类项目业绩。 评审标准：每提供1项有效类似业绩得2分，本项满分8分。企业业绩与项目负责人个人业绩不得重复计分。投标文件中须提供加盖投标人公章的合同完整复印件（含合同首页、项目内容页、服务范围页、签署盖章页），资料不全、无法体现项目服务内容、无法判定为同类业绩的，不予计分。</w:t>
            </w:r>
          </w:p>
        </w:tc>
        <w:tc>
          <w:tcPr>
            <w:tcW w:w="831" w:type="dxa"/>
          </w:tcPr>
          <w:p w14:paraId="2558B881">
            <w:pPr>
              <w:pStyle w:val="4"/>
              <w:jc w:val="right"/>
            </w:pPr>
            <w:r>
              <w:rPr>
                <w:rFonts w:ascii="仿宋_GB2312" w:hAnsi="仿宋_GB2312" w:eastAsia="仿宋_GB2312" w:cs="仿宋_GB2312"/>
              </w:rPr>
              <w:t>8.0000</w:t>
            </w:r>
          </w:p>
        </w:tc>
        <w:tc>
          <w:tcPr>
            <w:tcW w:w="831" w:type="dxa"/>
          </w:tcPr>
          <w:p w14:paraId="469A1C0B">
            <w:pPr>
              <w:pStyle w:val="4"/>
            </w:pPr>
            <w:r>
              <w:rPr>
                <w:rFonts w:ascii="仿宋_GB2312" w:hAnsi="仿宋_GB2312" w:eastAsia="仿宋_GB2312" w:cs="仿宋_GB2312"/>
              </w:rPr>
              <w:t>客观</w:t>
            </w:r>
          </w:p>
        </w:tc>
        <w:tc>
          <w:tcPr>
            <w:tcW w:w="1661" w:type="dxa"/>
          </w:tcPr>
          <w:p w14:paraId="6B04C2B7">
            <w:pPr>
              <w:pStyle w:val="4"/>
            </w:pPr>
            <w:r>
              <w:rPr>
                <w:rFonts w:ascii="仿宋_GB2312" w:hAnsi="仿宋_GB2312" w:eastAsia="仿宋_GB2312" w:cs="仿宋_GB2312"/>
              </w:rPr>
              <w:t>类似业绩一览表.docx</w:t>
            </w:r>
          </w:p>
        </w:tc>
      </w:tr>
      <w:tr w14:paraId="1F48A9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A1D73EE"/>
        </w:tc>
        <w:tc>
          <w:tcPr>
            <w:tcW w:w="1661" w:type="dxa"/>
          </w:tcPr>
          <w:p w14:paraId="60D4DE02">
            <w:pPr>
              <w:pStyle w:val="4"/>
            </w:pPr>
            <w:r>
              <w:rPr>
                <w:rFonts w:ascii="仿宋_GB2312" w:hAnsi="仿宋_GB2312" w:eastAsia="仿宋_GB2312" w:cs="仿宋_GB2312"/>
              </w:rPr>
              <w:t>价格分</w:t>
            </w:r>
          </w:p>
        </w:tc>
        <w:tc>
          <w:tcPr>
            <w:tcW w:w="2492" w:type="dxa"/>
          </w:tcPr>
          <w:p w14:paraId="68FA6C61">
            <w:pPr>
              <w:pStyle w:val="4"/>
            </w:pPr>
            <w:r>
              <w:rPr>
                <w:rFonts w:ascii="仿宋_GB2312" w:hAnsi="仿宋_GB2312" w:eastAsia="仿宋_GB2312" w:cs="仿宋_GB2312"/>
              </w:rPr>
              <w:t>1.经资格审查、符合性审查合格的投标文件，其投标报价为有效报价。2.满足招标文件实质性要求且评审报价最低的报价为评标基准价，其价格分为满分。3.投标报价得分=（评标基准价/有效投标报价）×10%×100的公式计算得分。</w:t>
            </w:r>
          </w:p>
        </w:tc>
        <w:tc>
          <w:tcPr>
            <w:tcW w:w="831" w:type="dxa"/>
          </w:tcPr>
          <w:p w14:paraId="04C115FF">
            <w:pPr>
              <w:pStyle w:val="4"/>
              <w:jc w:val="right"/>
            </w:pPr>
            <w:r>
              <w:rPr>
                <w:rFonts w:ascii="仿宋_GB2312" w:hAnsi="仿宋_GB2312" w:eastAsia="仿宋_GB2312" w:cs="仿宋_GB2312"/>
              </w:rPr>
              <w:t>10.0000</w:t>
            </w:r>
          </w:p>
        </w:tc>
        <w:tc>
          <w:tcPr>
            <w:tcW w:w="831" w:type="dxa"/>
          </w:tcPr>
          <w:p w14:paraId="2CBEDE10">
            <w:pPr>
              <w:pStyle w:val="4"/>
            </w:pPr>
            <w:r>
              <w:rPr>
                <w:rFonts w:ascii="仿宋_GB2312" w:hAnsi="仿宋_GB2312" w:eastAsia="仿宋_GB2312" w:cs="仿宋_GB2312"/>
              </w:rPr>
              <w:t>客观</w:t>
            </w:r>
          </w:p>
        </w:tc>
        <w:tc>
          <w:tcPr>
            <w:tcW w:w="1661" w:type="dxa"/>
          </w:tcPr>
          <w:p w14:paraId="0A278A13">
            <w:pPr>
              <w:pStyle w:val="4"/>
            </w:pPr>
            <w:r>
              <w:rPr>
                <w:rFonts w:ascii="仿宋_GB2312" w:hAnsi="仿宋_GB2312" w:eastAsia="仿宋_GB2312" w:cs="仿宋_GB2312"/>
              </w:rPr>
              <w:t>开标一览表</w:t>
            </w:r>
          </w:p>
          <w:p w14:paraId="396C359A">
            <w:pPr>
              <w:pStyle w:val="4"/>
            </w:pPr>
            <w:r>
              <w:rPr>
                <w:rFonts w:ascii="仿宋_GB2312" w:hAnsi="仿宋_GB2312" w:eastAsia="仿宋_GB2312" w:cs="仿宋_GB2312"/>
              </w:rPr>
              <w:t>标的清单</w:t>
            </w:r>
          </w:p>
          <w:p w14:paraId="7E9A6008">
            <w:pPr>
              <w:pStyle w:val="4"/>
            </w:pPr>
            <w:r>
              <w:rPr>
                <w:rFonts w:ascii="仿宋_GB2312" w:hAnsi="仿宋_GB2312" w:eastAsia="仿宋_GB2312" w:cs="仿宋_GB2312"/>
              </w:rPr>
              <w:t>分项报价表.docx</w:t>
            </w:r>
          </w:p>
        </w:tc>
      </w:tr>
      <w:tr w14:paraId="1EFDF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5665D0">
            <w:pPr>
              <w:pStyle w:val="4"/>
            </w:pPr>
            <w:r>
              <w:rPr>
                <w:rFonts w:ascii="仿宋_GB2312" w:hAnsi="仿宋_GB2312" w:eastAsia="仿宋_GB2312" w:cs="仿宋_GB2312"/>
              </w:rPr>
              <w:t>异常低价审查</w:t>
            </w:r>
          </w:p>
        </w:tc>
        <w:tc>
          <w:tcPr>
            <w:tcW w:w="1661" w:type="dxa"/>
          </w:tcPr>
          <w:p w14:paraId="58266AFB">
            <w:pPr>
              <w:pStyle w:val="4"/>
            </w:pPr>
            <w:r>
              <w:rPr>
                <w:rFonts w:ascii="仿宋_GB2312" w:hAnsi="仿宋_GB2312" w:eastAsia="仿宋_GB2312" w:cs="仿宋_GB2312"/>
              </w:rPr>
              <w:t>异常低价审查</w:t>
            </w:r>
          </w:p>
        </w:tc>
        <w:tc>
          <w:tcPr>
            <w:tcW w:w="2492" w:type="dxa"/>
          </w:tcPr>
          <w:p w14:paraId="3B63A654">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6EBF9D9E">
            <w:pPr>
              <w:pStyle w:val="4"/>
              <w:jc w:val="right"/>
            </w:pPr>
            <w:r>
              <w:rPr>
                <w:rFonts w:ascii="仿宋_GB2312" w:hAnsi="仿宋_GB2312" w:eastAsia="仿宋_GB2312" w:cs="仿宋_GB2312"/>
              </w:rPr>
              <w:t>0.0000</w:t>
            </w:r>
          </w:p>
        </w:tc>
        <w:tc>
          <w:tcPr>
            <w:tcW w:w="831" w:type="dxa"/>
          </w:tcPr>
          <w:p w14:paraId="34BB220F">
            <w:pPr>
              <w:pStyle w:val="4"/>
            </w:pPr>
            <w:r>
              <w:rPr>
                <w:rFonts w:ascii="仿宋_GB2312" w:hAnsi="仿宋_GB2312" w:eastAsia="仿宋_GB2312" w:cs="仿宋_GB2312"/>
              </w:rPr>
              <w:t>客观</w:t>
            </w:r>
          </w:p>
        </w:tc>
        <w:tc>
          <w:tcPr>
            <w:tcW w:w="1661" w:type="dxa"/>
          </w:tcPr>
          <w:p w14:paraId="3258A205">
            <w:pPr>
              <w:pStyle w:val="4"/>
            </w:pPr>
            <w:r>
              <w:rPr>
                <w:rFonts w:ascii="仿宋_GB2312" w:hAnsi="仿宋_GB2312" w:eastAsia="仿宋_GB2312" w:cs="仿宋_GB2312"/>
              </w:rPr>
              <w:t>开标一览表</w:t>
            </w:r>
          </w:p>
          <w:p w14:paraId="2D73CC71">
            <w:pPr>
              <w:pStyle w:val="4"/>
            </w:pPr>
            <w:r>
              <w:rPr>
                <w:rFonts w:ascii="仿宋_GB2312" w:hAnsi="仿宋_GB2312" w:eastAsia="仿宋_GB2312" w:cs="仿宋_GB2312"/>
              </w:rPr>
              <w:t>标的清单</w:t>
            </w:r>
          </w:p>
          <w:p w14:paraId="3FACE596">
            <w:pPr>
              <w:pStyle w:val="4"/>
            </w:pPr>
            <w:r>
              <w:rPr>
                <w:rFonts w:ascii="仿宋_GB2312" w:hAnsi="仿宋_GB2312" w:eastAsia="仿宋_GB2312" w:cs="仿宋_GB2312"/>
              </w:rPr>
              <w:t>分项报价表.docx</w:t>
            </w:r>
          </w:p>
        </w:tc>
      </w:tr>
    </w:tbl>
    <w:p w14:paraId="68DF38EF">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5266BB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7ABBD7">
            <w:pPr>
              <w:pStyle w:val="4"/>
            </w:pPr>
            <w:r>
              <w:rPr>
                <w:rFonts w:ascii="仿宋_GB2312" w:hAnsi="仿宋_GB2312" w:eastAsia="仿宋_GB2312" w:cs="仿宋_GB2312"/>
              </w:rPr>
              <w:t xml:space="preserve"> 序号</w:t>
            </w:r>
          </w:p>
        </w:tc>
        <w:tc>
          <w:tcPr>
            <w:tcW w:w="1661" w:type="dxa"/>
          </w:tcPr>
          <w:p w14:paraId="23F51B28">
            <w:pPr>
              <w:pStyle w:val="4"/>
            </w:pPr>
            <w:r>
              <w:rPr>
                <w:rFonts w:ascii="仿宋_GB2312" w:hAnsi="仿宋_GB2312" w:eastAsia="仿宋_GB2312" w:cs="仿宋_GB2312"/>
              </w:rPr>
              <w:t xml:space="preserve"> 价格扣除评审内容</w:t>
            </w:r>
          </w:p>
        </w:tc>
        <w:tc>
          <w:tcPr>
            <w:tcW w:w="1661" w:type="dxa"/>
          </w:tcPr>
          <w:p w14:paraId="435D0FDF">
            <w:pPr>
              <w:pStyle w:val="4"/>
            </w:pPr>
            <w:r>
              <w:rPr>
                <w:rFonts w:ascii="仿宋_GB2312" w:hAnsi="仿宋_GB2312" w:eastAsia="仿宋_GB2312" w:cs="仿宋_GB2312"/>
              </w:rPr>
              <w:t xml:space="preserve"> 适用情形</w:t>
            </w:r>
          </w:p>
        </w:tc>
        <w:tc>
          <w:tcPr>
            <w:tcW w:w="831" w:type="dxa"/>
          </w:tcPr>
          <w:p w14:paraId="4DC86FF1">
            <w:pPr>
              <w:pStyle w:val="4"/>
            </w:pPr>
            <w:r>
              <w:rPr>
                <w:rFonts w:ascii="仿宋_GB2312" w:hAnsi="仿宋_GB2312" w:eastAsia="仿宋_GB2312" w:cs="仿宋_GB2312"/>
              </w:rPr>
              <w:t xml:space="preserve"> 扣除比例（C1）</w:t>
            </w:r>
          </w:p>
        </w:tc>
        <w:tc>
          <w:tcPr>
            <w:tcW w:w="1661" w:type="dxa"/>
          </w:tcPr>
          <w:p w14:paraId="0CF88CC8">
            <w:pPr>
              <w:pStyle w:val="4"/>
            </w:pPr>
            <w:r>
              <w:rPr>
                <w:rFonts w:ascii="仿宋_GB2312" w:hAnsi="仿宋_GB2312" w:eastAsia="仿宋_GB2312" w:cs="仿宋_GB2312"/>
              </w:rPr>
              <w:t xml:space="preserve"> 具体标准和要求</w:t>
            </w:r>
          </w:p>
        </w:tc>
        <w:tc>
          <w:tcPr>
            <w:tcW w:w="1661" w:type="dxa"/>
          </w:tcPr>
          <w:p w14:paraId="545A91CE">
            <w:pPr>
              <w:pStyle w:val="4"/>
            </w:pPr>
            <w:r>
              <w:rPr>
                <w:rFonts w:ascii="仿宋_GB2312" w:hAnsi="仿宋_GB2312" w:eastAsia="仿宋_GB2312" w:cs="仿宋_GB2312"/>
              </w:rPr>
              <w:t xml:space="preserve"> 关联投标（响应）文件格式文件</w:t>
            </w:r>
          </w:p>
        </w:tc>
      </w:tr>
      <w:tr w14:paraId="33EF7A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8DA381">
            <w:pPr>
              <w:pStyle w:val="4"/>
            </w:pPr>
            <w:r>
              <w:rPr>
                <w:rFonts w:ascii="仿宋_GB2312" w:hAnsi="仿宋_GB2312" w:eastAsia="仿宋_GB2312" w:cs="仿宋_GB2312"/>
              </w:rPr>
              <w:t>1</w:t>
            </w:r>
          </w:p>
        </w:tc>
        <w:tc>
          <w:tcPr>
            <w:tcW w:w="1661" w:type="dxa"/>
          </w:tcPr>
          <w:p w14:paraId="4A978976">
            <w:pPr>
              <w:pStyle w:val="4"/>
            </w:pPr>
            <w:r>
              <w:rPr>
                <w:rFonts w:ascii="仿宋_GB2312" w:hAnsi="仿宋_GB2312" w:eastAsia="仿宋_GB2312" w:cs="仿宋_GB2312"/>
              </w:rPr>
              <w:t>小型、微型企业，监狱企业，残疾人福利性单位</w:t>
            </w:r>
          </w:p>
        </w:tc>
        <w:tc>
          <w:tcPr>
            <w:tcW w:w="1661" w:type="dxa"/>
          </w:tcPr>
          <w:p w14:paraId="1FA69D59">
            <w:pPr>
              <w:pStyle w:val="4"/>
            </w:pPr>
            <w:r>
              <w:rPr>
                <w:rFonts w:ascii="仿宋_GB2312" w:hAnsi="仿宋_GB2312" w:eastAsia="仿宋_GB2312" w:cs="仿宋_GB2312"/>
              </w:rPr>
              <w:t>投标人或联合体成员均为小型、微型企业</w:t>
            </w:r>
          </w:p>
        </w:tc>
        <w:tc>
          <w:tcPr>
            <w:tcW w:w="831" w:type="dxa"/>
          </w:tcPr>
          <w:p w14:paraId="50E01C32">
            <w:pPr>
              <w:pStyle w:val="4"/>
              <w:jc w:val="right"/>
            </w:pPr>
            <w:r>
              <w:rPr>
                <w:rFonts w:ascii="仿宋_GB2312" w:hAnsi="仿宋_GB2312" w:eastAsia="仿宋_GB2312" w:cs="仿宋_GB2312"/>
              </w:rPr>
              <w:t>10.00%</w:t>
            </w:r>
          </w:p>
        </w:tc>
        <w:tc>
          <w:tcPr>
            <w:tcW w:w="1661" w:type="dxa"/>
          </w:tcPr>
          <w:p w14:paraId="5B302DB1">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3F090825">
            <w:pPr>
              <w:pStyle w:val="4"/>
            </w:pPr>
            <w:r>
              <w:rPr>
                <w:rFonts w:ascii="仿宋_GB2312" w:hAnsi="仿宋_GB2312" w:eastAsia="仿宋_GB2312" w:cs="仿宋_GB2312"/>
              </w:rPr>
              <w:t>残疾人福利性单位声明函</w:t>
            </w:r>
          </w:p>
          <w:p w14:paraId="4AE2F8DB">
            <w:pPr>
              <w:pStyle w:val="4"/>
            </w:pPr>
            <w:r>
              <w:rPr>
                <w:rFonts w:ascii="仿宋_GB2312" w:hAnsi="仿宋_GB2312" w:eastAsia="仿宋_GB2312" w:cs="仿宋_GB2312"/>
              </w:rPr>
              <w:t>中小企业声明函</w:t>
            </w:r>
          </w:p>
          <w:p w14:paraId="22B61122">
            <w:pPr>
              <w:pStyle w:val="4"/>
            </w:pPr>
            <w:r>
              <w:rPr>
                <w:rFonts w:ascii="仿宋_GB2312" w:hAnsi="仿宋_GB2312" w:eastAsia="仿宋_GB2312" w:cs="仿宋_GB2312"/>
              </w:rPr>
              <w:t>监狱企业的证明文件</w:t>
            </w:r>
          </w:p>
        </w:tc>
      </w:tr>
    </w:tbl>
    <w:p w14:paraId="3EDCE64A">
      <w:pPr>
        <w:pStyle w:val="4"/>
        <w:ind w:firstLine="480"/>
      </w:pPr>
      <w:r>
        <w:rPr>
          <w:rFonts w:ascii="仿宋_GB2312" w:hAnsi="仿宋_GB2312" w:eastAsia="仿宋_GB2312" w:cs="仿宋_GB2312"/>
        </w:rPr>
        <w:t>说明：</w:t>
      </w:r>
    </w:p>
    <w:p w14:paraId="75C77497">
      <w:pPr>
        <w:pStyle w:val="4"/>
        <w:ind w:firstLine="480"/>
      </w:pPr>
      <w:r>
        <w:rPr>
          <w:rFonts w:ascii="仿宋_GB2312" w:hAnsi="仿宋_GB2312" w:eastAsia="仿宋_GB2312" w:cs="仿宋_GB2312"/>
        </w:rPr>
        <w:t>1、评分的取值按四舍五入法，保留小数点后两位；</w:t>
      </w:r>
    </w:p>
    <w:p w14:paraId="719EC793">
      <w:pPr>
        <w:pStyle w:val="4"/>
        <w:ind w:firstLine="480"/>
      </w:pPr>
      <w:r>
        <w:rPr>
          <w:rFonts w:ascii="仿宋_GB2312" w:hAnsi="仿宋_GB2312" w:eastAsia="仿宋_GB2312" w:cs="仿宋_GB2312"/>
        </w:rPr>
        <w:t>2、评分标准中要求提供的证明材料须清晰可辨。</w:t>
      </w:r>
    </w:p>
    <w:p w14:paraId="2859B277">
      <w:pPr>
        <w:pStyle w:val="4"/>
        <w:ind w:firstLine="480"/>
      </w:pPr>
      <w:r>
        <w:rPr>
          <w:rFonts w:ascii="仿宋_GB2312" w:hAnsi="仿宋_GB2312" w:eastAsia="仿宋_GB2312" w:cs="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1AAEBEAD">
      <w:pPr>
        <w:pStyle w:val="4"/>
        <w:outlineLvl w:val="2"/>
      </w:pPr>
      <w:r>
        <w:rPr>
          <w:rFonts w:ascii="仿宋_GB2312" w:hAnsi="仿宋_GB2312" w:eastAsia="仿宋_GB2312" w:cs="仿宋_GB2312"/>
          <w:b/>
          <w:sz w:val="28"/>
        </w:rPr>
        <w:t>5.7废标</w:t>
      </w:r>
    </w:p>
    <w:p w14:paraId="3C0C3B65">
      <w:pPr>
        <w:pStyle w:val="4"/>
        <w:ind w:firstLine="480"/>
      </w:pPr>
      <w:r>
        <w:rPr>
          <w:rFonts w:ascii="仿宋_GB2312" w:hAnsi="仿宋_GB2312" w:eastAsia="仿宋_GB2312" w:cs="仿宋_GB2312"/>
        </w:rPr>
        <w:t>本次政府采购活动中，出现下列情形之一的，予以废标：</w:t>
      </w:r>
    </w:p>
    <w:p w14:paraId="1D1A50C2">
      <w:pPr>
        <w:pStyle w:val="4"/>
        <w:ind w:firstLine="480"/>
      </w:pPr>
      <w:r>
        <w:rPr>
          <w:rFonts w:ascii="仿宋_GB2312" w:hAnsi="仿宋_GB2312" w:eastAsia="仿宋_GB2312" w:cs="仿宋_GB2312"/>
        </w:rPr>
        <w:t>一、符合专业条件的投标人或者对招标文件作实质响应的投标人不足三家的；</w:t>
      </w:r>
    </w:p>
    <w:p w14:paraId="6CC20F0B">
      <w:pPr>
        <w:pStyle w:val="4"/>
        <w:ind w:firstLine="480"/>
      </w:pPr>
      <w:r>
        <w:rPr>
          <w:rFonts w:ascii="仿宋_GB2312" w:hAnsi="仿宋_GB2312" w:eastAsia="仿宋_GB2312" w:cs="仿宋_GB2312"/>
        </w:rPr>
        <w:t>二、出现影响采购公正的违法、违规行为的；</w:t>
      </w:r>
    </w:p>
    <w:p w14:paraId="30CBF5C7">
      <w:pPr>
        <w:pStyle w:val="4"/>
        <w:ind w:firstLine="480"/>
      </w:pPr>
      <w:r>
        <w:rPr>
          <w:rFonts w:ascii="仿宋_GB2312" w:hAnsi="仿宋_GB2312" w:eastAsia="仿宋_GB2312" w:cs="仿宋_GB2312"/>
        </w:rPr>
        <w:t>三、投标人的报价均超过了采购预算，采购人不能支付的；</w:t>
      </w:r>
    </w:p>
    <w:p w14:paraId="14F6C531">
      <w:pPr>
        <w:pStyle w:val="4"/>
        <w:ind w:firstLine="480"/>
      </w:pPr>
      <w:r>
        <w:rPr>
          <w:rFonts w:ascii="仿宋_GB2312" w:hAnsi="仿宋_GB2312" w:eastAsia="仿宋_GB2312" w:cs="仿宋_GB2312"/>
        </w:rPr>
        <w:t>四、因重大变故，采购任务取消的；</w:t>
      </w:r>
    </w:p>
    <w:p w14:paraId="588347C6">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14:paraId="6D2340BA">
      <w:pPr>
        <w:pStyle w:val="4"/>
        <w:outlineLvl w:val="2"/>
      </w:pPr>
      <w:r>
        <w:rPr>
          <w:rFonts w:ascii="仿宋_GB2312" w:hAnsi="仿宋_GB2312" w:eastAsia="仿宋_GB2312" w:cs="仿宋_GB2312"/>
          <w:b/>
          <w:sz w:val="28"/>
        </w:rPr>
        <w:t>5.8定标</w:t>
      </w:r>
    </w:p>
    <w:p w14:paraId="5300F714">
      <w:pPr>
        <w:pStyle w:val="4"/>
        <w:outlineLvl w:val="3"/>
      </w:pPr>
      <w:r>
        <w:rPr>
          <w:rFonts w:ascii="仿宋_GB2312" w:hAnsi="仿宋_GB2312" w:eastAsia="仿宋_GB2312" w:cs="仿宋_GB2312"/>
          <w:b/>
          <w:sz w:val="24"/>
        </w:rPr>
        <w:t>5.8.1 定标原则</w:t>
      </w:r>
    </w:p>
    <w:p w14:paraId="3D8EB145">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645E714F">
      <w:pPr>
        <w:pStyle w:val="4"/>
        <w:outlineLvl w:val="3"/>
      </w:pPr>
      <w:r>
        <w:rPr>
          <w:rFonts w:ascii="仿宋_GB2312" w:hAnsi="仿宋_GB2312" w:eastAsia="仿宋_GB2312" w:cs="仿宋_GB2312"/>
          <w:b/>
          <w:sz w:val="24"/>
        </w:rPr>
        <w:t>5.8.2定标程序</w:t>
      </w:r>
    </w:p>
    <w:p w14:paraId="2E8C4BF3">
      <w:pPr>
        <w:pStyle w:val="4"/>
      </w:pPr>
      <w:r>
        <w:rPr>
          <w:rFonts w:ascii="仿宋_GB2312" w:hAnsi="仿宋_GB2312" w:eastAsia="仿宋_GB2312" w:cs="仿宋_GB2312"/>
        </w:rPr>
        <w:t>一、评标委员会在项目电子化交易系统中编制评标情况，生成评标报告。</w:t>
      </w:r>
    </w:p>
    <w:p w14:paraId="3E4400B4">
      <w:pPr>
        <w:pStyle w:val="4"/>
      </w:pPr>
      <w:r>
        <w:rPr>
          <w:rFonts w:ascii="仿宋_GB2312" w:hAnsi="仿宋_GB2312" w:eastAsia="仿宋_GB2312" w:cs="仿宋_GB2312"/>
        </w:rPr>
        <w:t>二、代理机构在评标结束之日起2个工作日内将评标报告送采购人。</w:t>
      </w:r>
    </w:p>
    <w:p w14:paraId="248E7879">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4D46E8C8">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551EE9B5">
      <w:pPr>
        <w:pStyle w:val="4"/>
        <w:outlineLvl w:val="2"/>
      </w:pPr>
      <w:r>
        <w:rPr>
          <w:rFonts w:ascii="仿宋_GB2312" w:hAnsi="仿宋_GB2312" w:eastAsia="仿宋_GB2312" w:cs="仿宋_GB2312"/>
          <w:b/>
          <w:sz w:val="28"/>
        </w:rPr>
        <w:t>5.9评审专家在政府采购活动中承担以下义务</w:t>
      </w:r>
    </w:p>
    <w:p w14:paraId="40438FA0">
      <w:pPr>
        <w:pStyle w:val="4"/>
        <w:ind w:firstLine="480"/>
      </w:pPr>
      <w:r>
        <w:rPr>
          <w:rFonts w:ascii="仿宋_GB2312" w:hAnsi="仿宋_GB2312" w:eastAsia="仿宋_GB2312" w:cs="仿宋_GB2312"/>
        </w:rPr>
        <w:t>（一）遵守评审工作纪律；</w:t>
      </w:r>
    </w:p>
    <w:p w14:paraId="75A9528B">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1851C53C">
      <w:pPr>
        <w:pStyle w:val="4"/>
        <w:ind w:firstLine="480"/>
      </w:pPr>
      <w:r>
        <w:rPr>
          <w:rFonts w:ascii="仿宋_GB2312" w:hAnsi="仿宋_GB2312" w:eastAsia="仿宋_GB2312" w:cs="仿宋_GB2312"/>
        </w:rPr>
        <w:t>（三）不得泄露评审文件、评审情况和在评审过程中获悉的商业秘密；</w:t>
      </w:r>
    </w:p>
    <w:p w14:paraId="26AD7F0F">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4E328A85">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717C525A">
      <w:pPr>
        <w:pStyle w:val="4"/>
        <w:ind w:firstLine="480"/>
      </w:pPr>
      <w:r>
        <w:rPr>
          <w:rFonts w:ascii="仿宋_GB2312" w:hAnsi="仿宋_GB2312" w:eastAsia="仿宋_GB2312" w:cs="仿宋_GB2312"/>
        </w:rPr>
        <w:t>（六）配合答复处理供应商的询问、质疑和投诉等事项；</w:t>
      </w:r>
    </w:p>
    <w:p w14:paraId="62531D94">
      <w:pPr>
        <w:pStyle w:val="4"/>
        <w:ind w:firstLine="480"/>
      </w:pPr>
      <w:r>
        <w:rPr>
          <w:rFonts w:ascii="仿宋_GB2312" w:hAnsi="仿宋_GB2312" w:eastAsia="仿宋_GB2312" w:cs="仿宋_GB2312"/>
        </w:rPr>
        <w:t>（七）法律、法规和规章规定的其他义务。</w:t>
      </w:r>
    </w:p>
    <w:p w14:paraId="289D60F3">
      <w:pPr>
        <w:pStyle w:val="4"/>
        <w:outlineLvl w:val="2"/>
      </w:pPr>
      <w:r>
        <w:rPr>
          <w:rFonts w:ascii="仿宋_GB2312" w:hAnsi="仿宋_GB2312" w:eastAsia="仿宋_GB2312" w:cs="仿宋_GB2312"/>
          <w:b/>
          <w:sz w:val="28"/>
        </w:rPr>
        <w:t>5.10评审专家在政府采购活动中应当遵守以下工作纪律</w:t>
      </w:r>
    </w:p>
    <w:p w14:paraId="4852681D">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0D831ECF">
      <w:pPr>
        <w:pStyle w:val="4"/>
        <w:ind w:firstLine="480"/>
      </w:pPr>
      <w:r>
        <w:rPr>
          <w:rFonts w:ascii="仿宋_GB2312" w:hAnsi="仿宋_GB2312" w:eastAsia="仿宋_GB2312" w:cs="仿宋_GB2312"/>
        </w:rPr>
        <w:t>（二）评标前，应当将通讯工具或者相关电子设备交由采购组织单位统一保管。</w:t>
      </w:r>
    </w:p>
    <w:p w14:paraId="53B7883F">
      <w:pPr>
        <w:pStyle w:val="4"/>
        <w:ind w:firstLine="480"/>
      </w:pPr>
      <w:r>
        <w:rPr>
          <w:rFonts w:ascii="仿宋_GB2312" w:hAnsi="仿宋_GB2312" w:eastAsia="仿宋_GB2312" w:cs="仿宋_GB2312"/>
        </w:rPr>
        <w:t>（三）评标过程中，不得与外界联系，因发生不可预见情况，确实需要与外界联系的， 应当在监督人员监督之下办理。</w:t>
      </w:r>
    </w:p>
    <w:p w14:paraId="03B163B5">
      <w:pPr>
        <w:pStyle w:val="4"/>
        <w:ind w:firstLine="480"/>
      </w:pPr>
      <w:r>
        <w:rPr>
          <w:rFonts w:ascii="仿宋_GB2312" w:hAnsi="仿宋_GB2312" w:eastAsia="仿宋_GB2312" w:cs="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14:paraId="5C10AF73">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52B75FA1">
      <w:pPr>
        <w:pStyle w:val="4"/>
        <w:ind w:firstLine="480"/>
      </w:pPr>
      <w:r>
        <w:rPr>
          <w:rFonts w:ascii="仿宋_GB2312" w:hAnsi="仿宋_GB2312" w:eastAsia="仿宋_GB2312" w:cs="仿宋_GB2312"/>
        </w:rPr>
        <w:t>（六）服从评审现场采购组织单位的现场秩序管理，接受评审现场监督人员的合法监督。</w:t>
      </w:r>
    </w:p>
    <w:p w14:paraId="7B67D4EE">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68C83B6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762DD3">
      <w:pPr>
        <w:pStyle w:val="4"/>
        <w:jc w:val="center"/>
        <w:outlineLvl w:val="1"/>
      </w:pPr>
      <w:r>
        <w:rPr>
          <w:rFonts w:ascii="仿宋_GB2312" w:hAnsi="仿宋_GB2312" w:eastAsia="仿宋_GB2312" w:cs="仿宋_GB2312"/>
          <w:b/>
          <w:sz w:val="36"/>
        </w:rPr>
        <w:t>第六章投标文件格式</w:t>
      </w:r>
    </w:p>
    <w:p w14:paraId="3DA62C0B">
      <w:pPr>
        <w:pStyle w:val="4"/>
      </w:pPr>
      <w:r>
        <w:rPr>
          <w:rFonts w:ascii="仿宋_GB2312" w:hAnsi="仿宋_GB2312" w:eastAsia="仿宋_GB2312" w:cs="仿宋_GB2312"/>
        </w:rPr>
        <w:t>采购包1：</w:t>
      </w:r>
    </w:p>
    <w:p w14:paraId="2D303AC4">
      <w:pPr>
        <w:pStyle w:val="4"/>
      </w:pPr>
      <w:r>
        <w:rPr>
          <w:rFonts w:ascii="仿宋_GB2312" w:hAnsi="仿宋_GB2312" w:eastAsia="仿宋_GB2312" w:cs="仿宋_GB2312"/>
        </w:rPr>
        <w:t>分册名称：投标响应文件分册</w:t>
      </w:r>
    </w:p>
    <w:p w14:paraId="668C6B9D">
      <w:pPr>
        <w:pStyle w:val="4"/>
        <w:ind w:firstLine="960"/>
      </w:pPr>
      <w:r>
        <w:rPr>
          <w:rFonts w:ascii="仿宋_GB2312" w:hAnsi="仿宋_GB2312" w:eastAsia="仿宋_GB2312" w:cs="仿宋_GB2312"/>
        </w:rPr>
        <w:t>详见附件：投标文件封面</w:t>
      </w:r>
    </w:p>
    <w:p w14:paraId="46FA1E24">
      <w:pPr>
        <w:pStyle w:val="4"/>
        <w:ind w:firstLine="960"/>
      </w:pPr>
      <w:r>
        <w:rPr>
          <w:rFonts w:ascii="仿宋_GB2312" w:hAnsi="仿宋_GB2312" w:eastAsia="仿宋_GB2312" w:cs="仿宋_GB2312"/>
        </w:rPr>
        <w:t>详见附件：投标函</w:t>
      </w:r>
    </w:p>
    <w:p w14:paraId="679E21E7">
      <w:pPr>
        <w:pStyle w:val="4"/>
        <w:ind w:firstLine="960"/>
      </w:pPr>
      <w:r>
        <w:rPr>
          <w:rFonts w:ascii="仿宋_GB2312" w:hAnsi="仿宋_GB2312" w:eastAsia="仿宋_GB2312" w:cs="仿宋_GB2312"/>
        </w:rPr>
        <w:t>详见附件：中小企业声明函</w:t>
      </w:r>
    </w:p>
    <w:p w14:paraId="27BAB00F">
      <w:pPr>
        <w:pStyle w:val="4"/>
        <w:ind w:firstLine="960"/>
      </w:pPr>
      <w:r>
        <w:rPr>
          <w:rFonts w:ascii="仿宋_GB2312" w:hAnsi="仿宋_GB2312" w:eastAsia="仿宋_GB2312" w:cs="仿宋_GB2312"/>
        </w:rPr>
        <w:t>详见附件：残疾人福利性单位声明函</w:t>
      </w:r>
    </w:p>
    <w:p w14:paraId="62BF1BB6">
      <w:pPr>
        <w:pStyle w:val="4"/>
        <w:ind w:firstLine="960"/>
      </w:pPr>
      <w:r>
        <w:rPr>
          <w:rFonts w:ascii="仿宋_GB2312" w:hAnsi="仿宋_GB2312" w:eastAsia="仿宋_GB2312" w:cs="仿宋_GB2312"/>
        </w:rPr>
        <w:t>详见附件：监狱企业的证明文件</w:t>
      </w:r>
    </w:p>
    <w:p w14:paraId="76317872">
      <w:pPr>
        <w:pStyle w:val="4"/>
        <w:ind w:firstLine="960"/>
      </w:pPr>
      <w:r>
        <w:rPr>
          <w:rFonts w:ascii="仿宋_GB2312" w:hAnsi="仿宋_GB2312" w:eastAsia="仿宋_GB2312" w:cs="仿宋_GB2312"/>
        </w:rPr>
        <w:t>详见附件：服务内容及服务要求应答表</w:t>
      </w:r>
    </w:p>
    <w:p w14:paraId="3D46708F">
      <w:pPr>
        <w:pStyle w:val="4"/>
        <w:ind w:firstLine="960"/>
      </w:pPr>
      <w:r>
        <w:rPr>
          <w:rFonts w:ascii="仿宋_GB2312" w:hAnsi="仿宋_GB2312" w:eastAsia="仿宋_GB2312" w:cs="仿宋_GB2312"/>
        </w:rPr>
        <w:t>详见附件：商务应答表</w:t>
      </w:r>
    </w:p>
    <w:p w14:paraId="4E7E000D">
      <w:pPr>
        <w:pStyle w:val="4"/>
        <w:ind w:firstLine="960"/>
      </w:pPr>
      <w:r>
        <w:rPr>
          <w:rFonts w:ascii="仿宋_GB2312" w:hAnsi="仿宋_GB2312" w:eastAsia="仿宋_GB2312" w:cs="仿宋_GB2312"/>
        </w:rPr>
        <w:t>详见附件：开标一览表</w:t>
      </w:r>
    </w:p>
    <w:p w14:paraId="1F56CD69">
      <w:pPr>
        <w:pStyle w:val="4"/>
        <w:ind w:firstLine="960"/>
      </w:pPr>
      <w:r>
        <w:rPr>
          <w:rFonts w:ascii="仿宋_GB2312" w:hAnsi="仿宋_GB2312" w:eastAsia="仿宋_GB2312" w:cs="仿宋_GB2312"/>
        </w:rPr>
        <w:t>详见附件：标的清单</w:t>
      </w:r>
    </w:p>
    <w:p w14:paraId="6AF1F4BD">
      <w:pPr>
        <w:pStyle w:val="4"/>
        <w:ind w:firstLine="960"/>
      </w:pPr>
      <w:r>
        <w:rPr>
          <w:rFonts w:ascii="仿宋_GB2312" w:hAnsi="仿宋_GB2312" w:eastAsia="仿宋_GB2312" w:cs="仿宋_GB2312"/>
        </w:rPr>
        <w:t>详见附件：分项报价表.docx</w:t>
      </w:r>
    </w:p>
    <w:p w14:paraId="4C317DAB">
      <w:pPr>
        <w:pStyle w:val="4"/>
        <w:ind w:firstLine="960"/>
      </w:pPr>
      <w:r>
        <w:rPr>
          <w:rFonts w:ascii="仿宋_GB2312" w:hAnsi="仿宋_GB2312" w:eastAsia="仿宋_GB2312" w:cs="仿宋_GB2312"/>
        </w:rPr>
        <w:t>详见附件：资格证明文件.docx</w:t>
      </w:r>
    </w:p>
    <w:p w14:paraId="4B196CFF">
      <w:pPr>
        <w:pStyle w:val="4"/>
        <w:ind w:firstLine="960"/>
      </w:pPr>
      <w:r>
        <w:rPr>
          <w:rFonts w:ascii="仿宋_GB2312" w:hAnsi="仿宋_GB2312" w:eastAsia="仿宋_GB2312" w:cs="仿宋_GB2312"/>
        </w:rPr>
        <w:t>详见附件：服务方案.docx</w:t>
      </w:r>
    </w:p>
    <w:p w14:paraId="207FDDF2">
      <w:pPr>
        <w:pStyle w:val="4"/>
        <w:ind w:firstLine="960"/>
      </w:pPr>
      <w:r>
        <w:rPr>
          <w:rFonts w:ascii="仿宋_GB2312" w:hAnsi="仿宋_GB2312" w:eastAsia="仿宋_GB2312" w:cs="仿宋_GB2312"/>
        </w:rPr>
        <w:t>详见附件：拒绝政府采购领域商业贿赂承诺书.docx</w:t>
      </w:r>
    </w:p>
    <w:p w14:paraId="43CF3A88">
      <w:pPr>
        <w:pStyle w:val="4"/>
        <w:ind w:firstLine="960"/>
      </w:pPr>
      <w:r>
        <w:rPr>
          <w:rFonts w:ascii="仿宋_GB2312" w:hAnsi="仿宋_GB2312" w:eastAsia="仿宋_GB2312" w:cs="仿宋_GB2312"/>
        </w:rPr>
        <w:t>详见附件：类似业绩一览表.docx</w:t>
      </w:r>
    </w:p>
    <w:p w14:paraId="649EC521">
      <w:pPr>
        <w:pStyle w:val="4"/>
        <w:ind w:firstLine="960"/>
      </w:pPr>
      <w:r>
        <w:rPr>
          <w:rFonts w:ascii="仿宋_GB2312" w:hAnsi="仿宋_GB2312" w:eastAsia="仿宋_GB2312" w:cs="仿宋_GB2312"/>
        </w:rPr>
        <w:t>详见附件：投标人认为有必要补充说明的事项.docx</w:t>
      </w:r>
    </w:p>
    <w:p w14:paraId="228C073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2C67208">
      <w:pPr>
        <w:pStyle w:val="4"/>
        <w:jc w:val="center"/>
        <w:outlineLvl w:val="1"/>
      </w:pPr>
      <w:r>
        <w:rPr>
          <w:rFonts w:ascii="仿宋_GB2312" w:hAnsi="仿宋_GB2312" w:eastAsia="仿宋_GB2312" w:cs="仿宋_GB2312"/>
          <w:b/>
          <w:sz w:val="36"/>
        </w:rPr>
        <w:t>第七章 拟签订采购合同文本</w:t>
      </w:r>
    </w:p>
    <w:p w14:paraId="3995F7D2">
      <w:pPr>
        <w:pStyle w:val="4"/>
      </w:pPr>
      <w:r>
        <w:rPr>
          <w:rFonts w:ascii="仿宋_GB2312" w:hAnsi="仿宋_GB2312" w:eastAsia="仿宋_GB2312" w:cs="仿宋_GB2312"/>
        </w:rPr>
        <w:t>详见附件：合同格式.docx</w:t>
      </w:r>
    </w:p>
    <w:p w14:paraId="2FE05A2A">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46ED464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3303</Words>
  <Characters>3593</Characters>
  <Lines>0</Lines>
  <Paragraphs>0</Paragraphs>
  <TotalTime>0</TotalTime>
  <ScaleCrop>false</ScaleCrop>
  <LinksUpToDate>false</LinksUpToDate>
  <CharactersWithSpaces>3630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WPS_1735972701</cp:lastModifiedBy>
  <dcterms:modified xsi:type="dcterms:W3CDTF">2026-09-10T02:34:36Z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eyJoZGlkIjoiNTRhMDEzN2JhNjAwZjQ1NjIxZDg5N2NmNzQxOTRmMDYiLCJ1c2VySWQiOiIxNDM2MzIyMzAzIn0=</vt:lpwstr>
  </property>
  <property fmtid="{D5CDD505-2E9C-101B-9397-08002B2CF9AE}" pid="4" name="ICV">
    <vt:lpwstr>B3BBA37F8F19499B996A9FCCD0CC6BF9_12</vt:lpwstr>
  </property>
</Properties>
</file>