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2.投标人根据招标文件第3章-“3.2服务内容及服务要求”的要求将全部服务内容及服务要求逐条填写此表，并按招标文件要求提供相应的证明材料。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4A0031EC"/>
    <w:rsid w:val="6CEE2D60"/>
    <w:rsid w:val="6D9B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0</TotalTime>
  <ScaleCrop>false</ScaleCrop>
  <LinksUpToDate>false</LinksUpToDate>
  <CharactersWithSpaces>165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WPS_1735972701</dc:creator>
  <cp:lastModifiedBy>WPS_1735972701</cp:lastModifiedBy>
  <dcterms:modified xsi:type="dcterms:W3CDTF">2026-09-10T03:12:27Z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eyJoZGlkIjoiNTRhMDEzN2JhNjAwZjQ1NjIxZDg5N2NmNzQxOTRmMDYiLCJ1c2VySWQiOiIxNDM2MzIyMzAzIn0=</vt:lpwstr>
  </property>
  <property fmtid="{D5CDD505-2E9C-101B-9397-08002B2CF9AE}" pid="4" name="ICV">
    <vt:lpwstr>C9F04D6DF659402089C5AD9BA0483D47_12</vt:lpwstr>
  </property>
</Properties>
</file>