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44"/>
          <w:szCs w:val="44"/>
          <w:lang w:val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zh-CN"/>
        </w:rPr>
        <w:t>合同主要条款及格式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（采购人可根据采购项目的实际情况增减条款和内容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、但不能修改实质性内容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adjustRightInd w:val="0"/>
        <w:snapToGrid w:val="0"/>
        <w:spacing w:line="5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委托单位：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陕西省卫生健康信息中心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（以下称甲方）</w:t>
      </w:r>
    </w:p>
    <w:p>
      <w:pPr>
        <w:adjustRightInd w:val="0"/>
        <w:snapToGrid w:val="0"/>
        <w:spacing w:line="500" w:lineRule="exact"/>
        <w:ind w:left="5301" w:hanging="5301" w:hangingChars="2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服务单位：（以下称乙方）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依据《中华人民共和国民法典》和《中华人民共和国政府采购法》之规定，经双方在平等、自愿、互利的基础上，签订本合同，共同信守。</w:t>
      </w:r>
    </w:p>
    <w:p>
      <w:pPr>
        <w:adjustRightInd w:val="0"/>
        <w:snapToGrid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一、项目名称、项目内容</w:t>
      </w:r>
    </w:p>
    <w:p>
      <w:pPr>
        <w:adjustRightInd w:val="0"/>
        <w:snapToGrid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spacing w:line="5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项目内容：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二、合同价款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（一）甲方通过竞争性磋商方式，接受了乙方以总金额大写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（￥小写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） （以下简称“合同价”)提供合同条款附件所述服务。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服务报酬中包括为完成服务内容可能发生的各项费用，包括但不限于人工费、车辆交通费、住宿费、管理费、办公、人员人身相关保险费、项目实施费用以及国家按现行税率征收的一切税费、不可抗力因素的可预见和不可预见费用等。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（三）合同总价一次包死，不受市场价格、工作量变化等其它因素的影响。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三、款项结算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（一）服务费支付方式：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分期付款。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①（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预付款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合同签订后，⼄⽅向甲⽅提供等额增值税普通发票之⽇起，达到付款条件起15个⼯作⽇内，⽀付合同总⾦额的80.0%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；②（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待⼄⽅按照合同要求完成所有服务，甲⽅验收合格后，⼄⽅向甲⽅提供等额增值税普通发票之⽇起，达到付款条件起15个⼯作⽇内，⽀付合同总⾦额的20.0%</w:t>
      </w:r>
      <w:bookmarkStart w:id="0" w:name="_GoBack"/>
      <w:bookmarkEnd w:id="0"/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（二）乙方须向甲方出具合法有效的完税发票，甲方进行支付结算。</w:t>
      </w:r>
    </w:p>
    <w:p>
      <w:pPr>
        <w:autoSpaceDE w:val="0"/>
        <w:autoSpaceDN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（三）结算方式：银行转账。</w:t>
      </w:r>
    </w:p>
    <w:p>
      <w:pPr>
        <w:autoSpaceDE w:val="0"/>
        <w:autoSpaceDN w:val="0"/>
        <w:adjustRightInd w:val="0"/>
        <w:spacing w:line="500" w:lineRule="exact"/>
        <w:ind w:left="239" w:leftChars="114"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四、服务条件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（一）服务地点：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人指定地点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（二）服务期：（具体服务起止日期可随合同签订时间相应顺延）。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（三）乙方指派的项目负责人为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，性别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，身份证号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，联系电话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五、甲乙双方权利义务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（一）甲方的权利义务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1、甲方有权指派专门人员或者单位对乙方的工作进行全程监督检查、管理、明确员工职责范围，对工作中不负责任、违反管理规定的人员，有权提出辞退要求，情况属实，服务商应无条件予以执行。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2、如果乙方不按甲方规定时限完成各阶段工作任务，给甲方工作开展造成延误及损失，则甲方有权终止合同。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3、为保证乙方顺利履行职责，甲方应当主动、客观、真实的向乙方提供与业务有关的情况和资料。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4、按本合同约定向乙方支付合同价款。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（二）乙方的权利义务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1.按合同要求向甲方派出合格的服务人员，依据岗位职责结合采购人交予的任务执行服务工作；遵守采购人制定的各项规章制度，为采购人提供平台运维服务。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2.乙方应当严格按照国家有关法法律法规政策及规定，为甲方提供服务，维护甲方的合法权益，乙方工作人员如不履行职责、不履行甲乙双方的约定，甲方有权向乙方提出更换。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3.未经甲方同意，乙方不得将项目分包给其它单位或个人。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4.乙方定期征求采购人的意见，以便及时沟通并做好服务工作，及时报告工作进度，在规定时间内完成相应的项目建设工作。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5.甲方在工作质量、工作进度、工作内容等方面提出意见及建议，乙方应及时响应并有效改进；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6、在未正式验收前，如政策发生变化，中标供应商须符合国家相应政策完善服务项目。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六、保密要求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项目实施过程中所收集、产生的所有与本项目相关的文档、资料，包括文字、图片、表格、数字等各种形式所属权均归属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必须对所涉及到的内容保密，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及服务人员应按照要求签署保密协议。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七、违约责任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服务期间造成实际影响的，按以下条款处理：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合同生效后，甲乙双方应按合同规定认真履约。合同履约责任只涉及合同甲乙双方，不考虑第三方因素。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乙方对服务过程中出现的问题推委、拖延，未按时作出服务响应，应接受甲方的合理处罚。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由于乙方原因不能履行合同服务项目，或履行合同质效达不到规定，甲方有权聘请第三方公司执行合同内所列项目，发生费用从乙方服务费用中扣除支付。</w:t>
      </w:r>
    </w:p>
    <w:p>
      <w:pPr>
        <w:tabs>
          <w:tab w:val="left" w:pos="7665"/>
        </w:tabs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系统发生重大安全事件，将按照国家，部、省网络安全相关规定，根据造成的实际损失、影响，进行责任追究。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八、合同争议解决的方式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本合同在履行过程中发生的争议，由甲、乙双方当事人协商解决，协商不成的按下列第（二）种方式解决：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（一）提交仲裁委员会仲裁；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（二）依法向甲方所在地人民法院起诉。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九、合同生效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（一）本合同须经甲、乙双方的法定代表人（授权代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表</w:t>
      </w:r>
      <w:r>
        <w:rPr>
          <w:rFonts w:hint="eastAsia" w:ascii="宋体" w:hAnsi="宋体" w:eastAsia="宋体" w:cs="宋体"/>
          <w:sz w:val="24"/>
          <w:szCs w:val="24"/>
        </w:rPr>
        <w:t>）在合同书上签字并加盖本单位公章后正式生效。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本协议一经生效，双方均应严格遵守；如有违约，守约方可依照《中华人民共和国民法典》及有关法律、法规规定，追究违约方的法律责任。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）本协议未尽事宜双方可另行协商，签订补充协议。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九、本协议一式六份，甲乙双方各执三份，具有同等法律效力。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乙  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被授权代表：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经办人：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经办人：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</w:p>
        </w:tc>
      </w:tr>
    </w:tbl>
    <w:p>
      <w:pPr>
        <w:pStyle w:val="6"/>
        <w:ind w:firstLine="0" w:firstLineChars="0"/>
        <w:jc w:val="center"/>
        <w:rPr>
          <w:rFonts w:hint="eastAsia" w:ascii="仿宋" w:hAnsi="仿宋" w:eastAsia="仿宋" w:cs="宋体"/>
          <w:b/>
          <w:bCs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widowControl w:val="0"/>
        <w:spacing w:after="120"/>
        <w:ind w:firstLine="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Sans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erifCNVF-Medium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hYWViNmNlOTQ0MjdlOTU1MmJiOThkYTliNDViYjEifQ=="/>
  </w:docVars>
  <w:rsids>
    <w:rsidRoot w:val="00000000"/>
    <w:rsid w:val="09807C0F"/>
    <w:rsid w:val="218715A2"/>
    <w:rsid w:val="32933C8B"/>
    <w:rsid w:val="3A0B1443"/>
    <w:rsid w:val="537B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</w:style>
  <w:style w:type="paragraph" w:styleId="3">
    <w:name w:val="toc 4"/>
    <w:basedOn w:val="1"/>
    <w:next w:val="1"/>
    <w:qFormat/>
    <w:uiPriority w:val="0"/>
  </w:style>
  <w:style w:type="paragraph" w:styleId="4">
    <w:name w:val="Body Text"/>
    <w:basedOn w:val="1"/>
    <w:next w:val="5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6">
    <w:name w:val="Body Text First Indent"/>
    <w:basedOn w:val="4"/>
    <w:unhideWhenUsed/>
    <w:qFormat/>
    <w:uiPriority w:val="99"/>
    <w:pPr>
      <w:ind w:firstLine="420" w:firstLineChars="100"/>
    </w:p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1777</Words>
  <Characters>1796</Characters>
  <Lines>0</Lines>
  <Paragraphs>0</Paragraphs>
  <TotalTime>1</TotalTime>
  <ScaleCrop>false</ScaleCrop>
  <LinksUpToDate>false</LinksUpToDate>
  <CharactersWithSpaces>1940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2025-06-26T08:35:00Z</dcterms:created>
  <dc:creator>Administrator.SD-20191230XORG</dc:creator>
  <cp:lastModifiedBy>一~^尾^~鱼</cp:lastModifiedBy>
  <dcterms:modified xsi:type="dcterms:W3CDTF">2026-06-25T03:49:36Z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TemplateDocerSaveRecord">
    <vt:lpwstr>eyJoZGlkIjoiNDc4N2Y5ZGQ3NWQ2NGMyYzUwNGRlMDA4OGE1MjQzNGYiLCJ1c2VySWQiOiI0MzU4ODYzMjIifQ==</vt:lpwstr>
  </property>
  <property fmtid="{D5CDD505-2E9C-101B-9397-08002B2CF9AE}" pid="4" name="ICV">
    <vt:lpwstr>A1899BB6B5E340C4A422E52357B7E374_12</vt:lpwstr>
  </property>
</Properties>
</file>