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版本号：SXXH-CG26-01920260521001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陕煤汉中2×100万千瓦煤电项目选址环境影响专项分析评估报告编制项目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SXXH-CG26-019</w:t>
      </w:r>
      <w:r>
        <w:br/>
      </w:r>
      <w:r>
        <w:br/>
      </w:r>
      <w:r>
        <w:br/>
      </w:r>
    </w:p>
    <w:p>
      <w:pPr>
        <w:pStyle w:val="null3"/>
        <w:jc w:val="center"/>
        <w:outlineLvl w:val="2"/>
      </w:pPr>
      <w:r>
        <w:rPr>
          <w:rFonts w:ascii="仿宋_GB2312" w:hAnsi="仿宋_GB2312" w:cs="仿宋_GB2312" w:eastAsia="仿宋_GB2312"/>
          <w:sz w:val="28"/>
          <w:b/>
        </w:rPr>
        <w:t>宁强县发改局</w:t>
      </w:r>
    </w:p>
    <w:p>
      <w:pPr>
        <w:pStyle w:val="null3"/>
        <w:jc w:val="center"/>
        <w:outlineLvl w:val="2"/>
      </w:pPr>
      <w:r>
        <w:rPr>
          <w:rFonts w:ascii="仿宋_GB2312" w:hAnsi="仿宋_GB2312" w:cs="仿宋_GB2312" w:eastAsia="仿宋_GB2312"/>
          <w:sz w:val="28"/>
          <w:b/>
        </w:rPr>
        <w:t>陕西西禾工程项目管理有限公司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陕西西禾工程项目管理有限公司</w:t>
      </w:r>
      <w:r>
        <w:rPr>
          <w:rFonts w:ascii="仿宋_GB2312" w:hAnsi="仿宋_GB2312" w:cs="仿宋_GB2312" w:eastAsia="仿宋_GB2312"/>
        </w:rPr>
        <w:t>（以下简称“代理机构”）受</w:t>
      </w:r>
      <w:r>
        <w:rPr>
          <w:rFonts w:ascii="仿宋_GB2312" w:hAnsi="仿宋_GB2312" w:cs="仿宋_GB2312" w:eastAsia="仿宋_GB2312"/>
        </w:rPr>
        <w:t>宁强县发改局</w:t>
      </w:r>
      <w:r>
        <w:rPr>
          <w:rFonts w:ascii="仿宋_GB2312" w:hAnsi="仿宋_GB2312" w:cs="仿宋_GB2312" w:eastAsia="仿宋_GB2312"/>
        </w:rPr>
        <w:t>委托，拟对</w:t>
      </w:r>
      <w:r>
        <w:rPr>
          <w:rFonts w:ascii="仿宋_GB2312" w:hAnsi="仿宋_GB2312" w:cs="仿宋_GB2312" w:eastAsia="仿宋_GB2312"/>
        </w:rPr>
        <w:t>陕煤汉中2×100万千瓦煤电项目选址环境影响专项分析评估报告编制项目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SXXH-CG26-019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陕煤汉中2×100万千瓦煤电项目选址环境影响专项分析评估报告编制项目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陕煤汉中2×100万千瓦煤电项目选址环境影响专项分析评估报告编制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1、营业执照等主体资格证明文件；：投标人须具有独立承担民事责任的能力（提供有效的营业执照（副本）/事业单位法人证书/专业服务机构执业许可证/民办非企业单位登记证书/自然人的身份证明）；</w:t>
      </w:r>
    </w:p>
    <w:p>
      <w:pPr>
        <w:pStyle w:val="null3"/>
      </w:pPr>
      <w:r>
        <w:rPr>
          <w:rFonts w:ascii="仿宋_GB2312" w:hAnsi="仿宋_GB2312" w:cs="仿宋_GB2312" w:eastAsia="仿宋_GB2312"/>
        </w:rPr>
        <w:t>2、项目负责人：供应商拟派项目负责人需具备环境影响评价工程师证书，并提供近6个月内任意一个月单位缴纳的至少1个月的社保证明；</w:t>
      </w:r>
    </w:p>
    <w:p>
      <w:pPr>
        <w:pStyle w:val="null3"/>
      </w:pPr>
      <w:r>
        <w:rPr>
          <w:rFonts w:ascii="仿宋_GB2312" w:hAnsi="仿宋_GB2312" w:cs="仿宋_GB2312" w:eastAsia="仿宋_GB2312"/>
        </w:rPr>
        <w:t>3、信用记录：供应商在“信用中国”网站（www.creditchina.gov.cn）上未被列入严重失信主体名单、重大税收违法失信主体，在中国执行信息公开网（https://zxgk.court.gov.cn/shixin/）未被列入失信被执行人，中国政府采购网（www.ccgp.gov.cn）未被列入严重违法失信行为记录名单（提供网站截图）； 备注：1.本项目不接受联合体投标、不允许分包、转包，单位负责人为同一人或者存在直接控股、管理关系的不同投标人，不得参加同一合同项下的政府采购活动； 2.为本项目提供整体设计、项目管理、监理、检测等服务的投标人，不得再参加该采购项目的其他采购活动。 3.本项目非专门面向中小企业采购(小微企业须提供小微企业声明函。未提供上述声明函的，不能享受招标文件规定的价格扣除，但不影响投标文件的有效性) 4.上述资质为必备资质，欠缺其中任何一项或未按要求提供的，按无效响应文件处理。</w:t>
      </w:r>
    </w:p>
    <w:p>
      <w:pPr>
        <w:pStyle w:val="null3"/>
      </w:pPr>
      <w:r>
        <w:rPr>
          <w:rFonts w:ascii="仿宋_GB2312" w:hAnsi="仿宋_GB2312" w:cs="仿宋_GB2312" w:eastAsia="仿宋_GB2312"/>
        </w:rPr>
        <w:t>4、法定代表人身份证明及法定代表人授权委托书证明文件：（1）法定代表人或单位负责人投标的，应提供法定代表人或单位负责人身份证明； （2）授权代表投标的，应提供法定代表人或单位负责人身份证明、授权委托书；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宁强县发改局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宁强县民主街6号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宁强县发改局经办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0916-4398326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陕西西禾工程项目管理有限公司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陕西省西安市雁塔区陕西省西安市高新区丈八街办太白南路22号坤元SOHO2号楼1804室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翁红艳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029-87809525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宁强县政府采购管理股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0916-4222669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开户名称：陕西西禾工程项目管理有限公司</w:t>
            </w:r>
          </w:p>
          <w:p>
            <w:pPr>
              <w:pStyle w:val="null3"/>
            </w:pPr>
            <w:r>
              <w:rPr>
                <w:rFonts w:ascii="仿宋_GB2312" w:hAnsi="仿宋_GB2312" w:cs="仿宋_GB2312" w:eastAsia="仿宋_GB2312"/>
              </w:rPr>
              <w:t>开户银行：西安银行股份有限公司城南支行</w:t>
            </w:r>
          </w:p>
          <w:p>
            <w:pPr>
              <w:pStyle w:val="null3"/>
            </w:pPr>
            <w:r>
              <w:rPr>
                <w:rFonts w:ascii="仿宋_GB2312" w:hAnsi="仿宋_GB2312" w:cs="仿宋_GB2312" w:eastAsia="仿宋_GB2312"/>
              </w:rPr>
              <w:t>银行账号：5010 1158 0000 2142 80</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代理服务费收费标准：参照国家计委关于印发《招标代理服务费管理暂行办法》的通知（计价格【2002】1980号）规定的服务收费标准计取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宁强县发改局</w:t>
      </w:r>
      <w:r>
        <w:rPr>
          <w:rFonts w:ascii="仿宋_GB2312" w:hAnsi="仿宋_GB2312" w:cs="仿宋_GB2312" w:eastAsia="仿宋_GB2312"/>
        </w:rPr>
        <w:t>和</w:t>
      </w:r>
      <w:r>
        <w:rPr>
          <w:rFonts w:ascii="仿宋_GB2312" w:hAnsi="仿宋_GB2312" w:cs="仿宋_GB2312" w:eastAsia="仿宋_GB2312"/>
        </w:rPr>
        <w:t>陕西西禾工程项目管理有限公司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宁强县发改局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陕西西禾工程项目管理有限公司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宁强县发改局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陕西西禾工程项目管理有限公司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依据《中华人民共和国环境保护法》（2015.1.1）、《中华人民共和国环境影响评价法》（2018.12.29）、《规划环境影响评价技术导则产业园区》（HJ 131-2021）、《规划环境影响评价技术导则总纲》（HJ130-2019）、中华人民共和国土壤污染防治法以及其它与本规划相关入园项目有关的规范、条例、法律条文等文件精神开展规划环评工作，并达到采购人要求。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陕西西禾工程项目管理有限公司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陕西西禾工程项目管理有限公司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陕西西禾工程项目管理有限公司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联系人：翁红艳</w:t>
      </w:r>
    </w:p>
    <w:p>
      <w:pPr>
        <w:pStyle w:val="null3"/>
      </w:pPr>
      <w:r>
        <w:rPr>
          <w:rFonts w:ascii="仿宋_GB2312" w:hAnsi="仿宋_GB2312" w:cs="仿宋_GB2312" w:eastAsia="仿宋_GB2312"/>
        </w:rPr>
        <w:t>联系电话：029-87809525</w:t>
      </w:r>
    </w:p>
    <w:p>
      <w:pPr>
        <w:pStyle w:val="null3"/>
      </w:pPr>
      <w:r>
        <w:rPr>
          <w:rFonts w:ascii="仿宋_GB2312" w:hAnsi="仿宋_GB2312" w:cs="仿宋_GB2312" w:eastAsia="仿宋_GB2312"/>
        </w:rPr>
        <w:t>地址：陕西省西安市高新区丈八街办太白南路22号坤元SOHO2号楼1804室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陕煤汉中2×100万千瓦煤电项目选址环境影响专项分析评估报告编制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450,000.00</w:t>
      </w:r>
    </w:p>
    <w:p>
      <w:pPr>
        <w:pStyle w:val="null3"/>
      </w:pPr>
      <w:r>
        <w:rPr>
          <w:rFonts w:ascii="仿宋_GB2312" w:hAnsi="仿宋_GB2312" w:cs="仿宋_GB2312" w:eastAsia="仿宋_GB2312"/>
        </w:rPr>
        <w:t>采购包最高限价（元）: 450,000.00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报告编制服务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标的名称：报告编制服务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240"/>
              <w:ind w:left="240" w:right="105" w:firstLine="638"/>
              <w:jc w:val="left"/>
            </w:pPr>
            <w:r>
              <w:rPr>
                <w:rFonts w:ascii="仿宋_GB2312" w:hAnsi="仿宋_GB2312" w:cs="仿宋_GB2312" w:eastAsia="仿宋_GB2312"/>
                <w:sz w:val="24"/>
                <w:color w:val="000000"/>
              </w:rPr>
              <w:t>依据《中华人民共和国环境保护法》、《中华人民共和国环境</w:t>
            </w:r>
            <w:r>
              <w:rPr>
                <w:rFonts w:ascii="仿宋_GB2312" w:hAnsi="仿宋_GB2312" w:cs="仿宋_GB2312" w:eastAsia="仿宋_GB2312"/>
                <w:sz w:val="24"/>
                <w:color w:val="000000"/>
              </w:rPr>
              <w:t>影响评价法》等技术规范要求编制：煤电项目建设对周边环境的影响及分析</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根据本次服务要求配置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供应商应按采购需求配置履行服务所需的设施设备，以便提高服务质量及效率。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自合同签订之日起60日历天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项目完成后由采购人负责组织验收，必要时请有关专家和国家法定机构，共同进行验收，验收合格须交接项目实施的全部资料。验收须以采购文件、合同、国家相应的标准、规范等为依据；</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其他，成果报告验收合格后，一次性支付合同总价，达到付款条件起15个工作日内，支付合同总金额的100.0%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中华人民共和国民法典》《中华人民共和国政府采购法》及其他有关法律、法规中的相关条款和本合同的约定执行，未按合同要求提供产品或供应的产品质量不能满足甲方技术要求，甲方有权终止合同，甚至对乙方违约行为进行追究； 因本合约所产生的一切争议，双方应协商解决。协商解决不成的，任何一方可将争议提交甲方所在地方法院管辖；</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投标人须具有独立承担民事责任的能力（提供有效的营业执照（副本）/事业单位法人证书/专业服务机构执业许可证/民办非企业单位登记证书/自然人的身份证明）；</w:t>
            </w:r>
          </w:p>
        </w:tc>
        <w:tc>
          <w:tcPr>
            <w:tcW w:type="dxa" w:w="1661"/>
          </w:tcPr>
          <w:p>
            <w:pPr>
              <w:pStyle w:val="null3"/>
            </w:pPr>
            <w:r>
              <w:rPr>
                <w:rFonts w:ascii="仿宋_GB2312" w:hAnsi="仿宋_GB2312" w:cs="仿宋_GB2312" w:eastAsia="仿宋_GB2312"/>
              </w:rPr>
              <w:t>响应文件封面 资格证明文件.pdf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供应商拟派项目负责人需具备环境影响评价工程师证书，并提供近6个月内任意一个月单位缴纳的至少1个月的社保证明；</w:t>
            </w:r>
          </w:p>
        </w:tc>
        <w:tc>
          <w:tcPr>
            <w:tcW w:type="dxa" w:w="1661"/>
          </w:tcPr>
          <w:p>
            <w:pPr>
              <w:pStyle w:val="null3"/>
            </w:pPr>
            <w:r>
              <w:rPr>
                <w:rFonts w:ascii="仿宋_GB2312" w:hAnsi="仿宋_GB2312" w:cs="仿宋_GB2312" w:eastAsia="仿宋_GB2312"/>
              </w:rPr>
              <w:t>资格证明文件.pdf 人员及业绩证明材料.pdf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在“信用中国”网站（www.creditchina.gov.cn）上未被列入严重失信主体名单、重大税收违法失信主体，在中国执行信息公开网（https://zxgk.court.gov.cn/shixin/）未被列入失信被执行人，中国政府采购网（www.ccgp.gov.cn）未被列入严重违法失信行为记录名单（提供网站截图）； 备注：1.本项目不接受联合体投标、不允许分包、转包，单位负责人为同一人或者存在直接控股、管理关系的不同投标人，不得参加同一合同项下的政府采购活动； 2.为本项目提供整体设计、项目管理、监理、检测等服务的投标人，不得再参加该采购项目的其他采购活动。 3.本项目非专门面向中小企业采购(小微企业须提供小微企业声明函。未提供上述声明函的，不能享受招标文件规定的价格扣除，但不影响投标文件的有效性) 4.上述资质为必备资质，欠缺其中任何一项或未按要求提供的，按无效响应文件处理。</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法定代表人身份证明及法定代表人授权委托书证明文件</w:t>
            </w:r>
          </w:p>
        </w:tc>
        <w:tc>
          <w:tcPr>
            <w:tcW w:type="dxa" w:w="3322"/>
          </w:tcPr>
          <w:p>
            <w:pPr>
              <w:pStyle w:val="null3"/>
            </w:pPr>
            <w:r>
              <w:rPr>
                <w:rFonts w:ascii="仿宋_GB2312" w:hAnsi="仿宋_GB2312" w:cs="仿宋_GB2312" w:eastAsia="仿宋_GB2312"/>
              </w:rPr>
              <w:t>（1）法定代表人或单位负责人投标的，应提供法定代表人或单位负责人身份证明； （2）授权代表投标的，应提供法定代表人或单位负责人身份证明、授权委托书；</w:t>
            </w:r>
          </w:p>
        </w:tc>
        <w:tc>
          <w:tcPr>
            <w:tcW w:type="dxa" w:w="1661"/>
          </w:tcPr>
          <w:p>
            <w:pPr>
              <w:pStyle w:val="null3"/>
            </w:pPr>
            <w:r>
              <w:rPr>
                <w:rFonts w:ascii="仿宋_GB2312" w:hAnsi="仿宋_GB2312" w:cs="仿宋_GB2312" w:eastAsia="仿宋_GB2312"/>
              </w:rPr>
              <w:t>响应函 资格证明文件.pdf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中小企业声明函 残疾人福利性单位声明函 标的清单 报价表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磋商响应文件按采购文件要求签署、盖章</w:t>
            </w:r>
          </w:p>
        </w:tc>
        <w:tc>
          <w:tcPr>
            <w:tcW w:type="dxa" w:w="1661"/>
          </w:tcPr>
          <w:p>
            <w:pPr>
              <w:pStyle w:val="null3"/>
            </w:pPr>
            <w:r>
              <w:rPr>
                <w:rFonts w:ascii="仿宋_GB2312" w:hAnsi="仿宋_GB2312" w:cs="仿宋_GB2312" w:eastAsia="仿宋_GB2312"/>
              </w:rPr>
              <w:t>响应文件封面 投标保证金支付凭证或保函.docx 中小企业声明函 残疾人福利性单位声明函 商务应答表 服务内容及服务要求应答表 资格证明文件.pdf 汉中市政府采购供应商资格承诺函.docx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满足采购文件要求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供应商响应报价没有超出采购预算或最高限价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响应保证金</w:t>
            </w:r>
          </w:p>
        </w:tc>
        <w:tc>
          <w:tcPr>
            <w:tcW w:type="dxa" w:w="3322"/>
          </w:tcPr>
          <w:p>
            <w:pPr>
              <w:pStyle w:val="null3"/>
            </w:pPr>
            <w:r>
              <w:rPr>
                <w:rFonts w:ascii="仿宋_GB2312" w:hAnsi="仿宋_GB2312" w:cs="仿宋_GB2312" w:eastAsia="仿宋_GB2312"/>
              </w:rPr>
              <w:t>响应保证金已按采购文件规定提交且金额、形式符合采购文件要求</w:t>
            </w:r>
          </w:p>
        </w:tc>
        <w:tc>
          <w:tcPr>
            <w:tcW w:type="dxa" w:w="1661"/>
          </w:tcPr>
          <w:p>
            <w:pPr>
              <w:pStyle w:val="null3"/>
            </w:pPr>
            <w:r>
              <w:rPr>
                <w:rFonts w:ascii="仿宋_GB2312" w:hAnsi="仿宋_GB2312" w:cs="仿宋_GB2312" w:eastAsia="仿宋_GB2312"/>
              </w:rPr>
              <w:t>响应文件封面 投标保证金支付凭证或保函.docx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不存在其它不符合法律法规或采购文件规定的响应无效条款的情形</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根据供应商针对本项目提供的技术方案进行综合评审，内容包括但不限于： ①服务范围、服务内容； ②服务依据、服务工作目标； ③服务方案； ④项目重难点分析； ⑤进度计划； ⑥服务机构设置、岗位职责及分工。 前述6项方案共计得48 分；每缺少一项内容扣8 分，每一项内容中每出现一处存在错误或不足的扣0.5 分，扣完为止。 说明：错误或不足是指只是简单的复制采购需求内容而没有具体详细阐述；非专门针对本项目或与本项目需求不匹配的情形；方案内容脱离项目实际情况；方案内容与采购需求不符合；方案内容缺乏执行性；涉及的规范及标准错误；方案编排混乱、语义表述不清楚、方案内容矛盾；项目信息（项目名称、地点区域等）错误；方案仅有框架或标题无实质性内容；方案明显套用其他项目内容等任意一种情形。</w:t>
            </w:r>
          </w:p>
        </w:tc>
        <w:tc>
          <w:tcPr>
            <w:tcW w:type="dxa" w:w="831"/>
          </w:tcPr>
          <w:p>
            <w:pPr>
              <w:pStyle w:val="null3"/>
              <w:jc w:val="right"/>
            </w:pPr>
            <w:r>
              <w:rPr>
                <w:rFonts w:ascii="仿宋_GB2312" w:hAnsi="仿宋_GB2312" w:cs="仿宋_GB2312" w:eastAsia="仿宋_GB2312"/>
              </w:rPr>
              <w:t>48.0000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质量保障方案</w:t>
            </w:r>
          </w:p>
        </w:tc>
        <w:tc>
          <w:tcPr>
            <w:tcW w:type="dxa" w:w="2492"/>
          </w:tcPr>
          <w:p>
            <w:pPr>
              <w:pStyle w:val="null3"/>
            </w:pPr>
            <w:r>
              <w:rPr>
                <w:rFonts w:ascii="仿宋_GB2312" w:hAnsi="仿宋_GB2312" w:cs="仿宋_GB2312" w:eastAsia="仿宋_GB2312"/>
              </w:rPr>
              <w:t>根据供应商提供的质量保障方案进行评审，方案内容包含： ①项目质量保障措施； ②安全保障措施； ③保密措施； ④合理化建议。 前述4项方案共计得24 分；每缺少一项内容扣6 分，每一项内容中每出现一处存在错误或不足的扣 0.5 分，扣完为止。 说明：错误或不足是指只是简单的复制采购需求内容而没有具体详细阐述；非专门针对本项目或与本项目需求不匹配的情形；方案内容脱离项目实际情况；方案内容与采购需求不符合；方案内容缺乏执行性；涉及的规范及标准错误；方案编排混乱、语义表述不清楚、方案内容矛盾；项目信息（项目名称、地点区域等）错误；方案仅有框架或标题无实质性内容；方案明显套用其他项目内容等任意一种情形。</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1.项目负责人须具有环境影响评价工程师职业资格且具有高级及以上技术职称，并提供近6个月内任意一个月单位缴纳的至少1个月的社保证明，得2 分。 2.项目负责人具有类似工作经验：提供环境影响评价服务合同，每份得2 分，满分4 分。 注：时间以合同签订日期为准；若合同业绩未体现项目负责人名称，可提供该业绩的其他相关证明材料。</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资格证明文件.pdf</w:t>
            </w:r>
          </w:p>
          <w:p>
            <w:pPr>
              <w:pStyle w:val="null3"/>
            </w:pPr>
            <w:r>
              <w:rPr>
                <w:rFonts w:ascii="仿宋_GB2312" w:hAnsi="仿宋_GB2312" w:cs="仿宋_GB2312" w:eastAsia="仿宋_GB2312"/>
              </w:rPr>
              <w:t>人员及业绩证明材料.pdf</w:t>
            </w:r>
          </w:p>
        </w:tc>
      </w:tr>
      <w:tr>
        <w:tc>
          <w:tcPr>
            <w:tcW w:type="dxa" w:w="831"/>
            <w:vMerge/>
          </w:tcPr>
          <w:p/>
        </w:tc>
        <w:tc>
          <w:tcPr>
            <w:tcW w:type="dxa" w:w="1661"/>
          </w:tcPr>
          <w:p>
            <w:pPr>
              <w:pStyle w:val="null3"/>
            </w:pPr>
            <w:r>
              <w:rPr>
                <w:rFonts w:ascii="仿宋_GB2312" w:hAnsi="仿宋_GB2312" w:cs="仿宋_GB2312" w:eastAsia="仿宋_GB2312"/>
              </w:rPr>
              <w:t>人员实力</w:t>
            </w:r>
          </w:p>
        </w:tc>
        <w:tc>
          <w:tcPr>
            <w:tcW w:type="dxa" w:w="2492"/>
          </w:tcPr>
          <w:p>
            <w:pPr>
              <w:pStyle w:val="null3"/>
            </w:pPr>
            <w:r>
              <w:rPr>
                <w:rFonts w:ascii="仿宋_GB2312" w:hAnsi="仿宋_GB2312" w:cs="仿宋_GB2312" w:eastAsia="仿宋_GB2312"/>
              </w:rPr>
              <w:t>项目团队成员除项目负责人外，每提供 1 名环境影响评价工程师职业资格且具有高级及以上技术职称得 1 分，最高得4 分；每提供 1 名环境影响评价工程师职业资格或环境方面中级以上技术职称人员得0.5 分，最高得4分。本项满分 8 分。 注：上述人员均须提供职业资格、职称证书及近6个月内任意一个月单位缴纳的至少1个月的社保证明证明材料复印件或扫描件加盖公章。</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人员及业绩证明材料.pdf</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投标人须提供2021年5月1日起至投标截止前单机660MW及以上燃煤发电机组项目环境影响评价服务业绩（以合同签订时间为准，提供合同复印件或扫描件及业绩发票加盖公章），每份得 1 分，满分 4 分。 注：时间以合同签订日期为准。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人员及业绩证明材料.pdf</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1.经初审合格的响应文件，通过符合性审查的报价为有效投标价。 2.有效最低报价为基准价得 10 分。 3.按（有效最低报价/有效磋商报价） ×10 的公式计算其得分。 4.报价不完整的，不进入评标基准价的计算，本项得 0 分。 注：本项目为非专门面向中小企业，小微企业投标报价以扣除 20% 后参与评审。</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20%的扣除，用扣除后的价格参加评审。承接本项目的供应商符合相应条件时，给予20%的价格扣除，即：评标价=最后报价×（1-20%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详见附件：资格证明文件.pdf</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详见附件：投标保证金支付凭证或保函.docx</w:t>
      </w:r>
    </w:p>
    <w:p>
      <w:pPr>
        <w:pStyle w:val="null3"/>
        <w:ind w:firstLine="960"/>
      </w:pPr>
      <w:r>
        <w:rPr>
          <w:rFonts w:ascii="仿宋_GB2312" w:hAnsi="仿宋_GB2312" w:cs="仿宋_GB2312" w:eastAsia="仿宋_GB2312"/>
        </w:rPr>
        <w:t>详见附件：人员及业绩证明材料.pdf</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详见附件：拟签订的合同条款文本.docx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