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SXDHY-AK-2026（007）</w:t>
      </w:r>
    </w:p>
    <w:p w14:paraId="220D92AB">
      <w:pPr>
        <w:pStyle w:val="23"/>
        <w:rPr>
          <w:rFonts w:ascii="宋体"/>
          <w:color w:val="auto"/>
          <w:sz w:val="32"/>
          <w:szCs w:val="32"/>
        </w:rPr>
      </w:pPr>
    </w:p>
    <w:p w14:paraId="4708D9A8">
      <w:pPr>
        <w:pStyle w:val="23"/>
        <w:rPr>
          <w:rFonts w:hint="default" w:eastAsia="宋体"/>
          <w:lang w:val="en-US" w:eastAsia="zh-CN"/>
        </w:rPr>
      </w:pPr>
      <w:r>
        <w:rPr>
          <w:rFonts w:hint="eastAsia"/>
          <w:lang w:val="en-US" w:eastAsia="zh-CN"/>
        </w:rPr>
        <w:t xml:space="preserve">  </w:t>
      </w: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2026年流水镇河心村村级公益项目</w:t>
      </w:r>
    </w:p>
    <w:p w14:paraId="282A5642">
      <w:pPr>
        <w:pStyle w:val="10"/>
        <w:jc w:val="center"/>
        <w:rPr>
          <w:rFonts w:hint="eastAsia" w:ascii="宋体" w:hAnsi="宋体" w:cs="宋体"/>
          <w:b/>
          <w:bCs/>
          <w:color w:val="000000" w:themeColor="text1"/>
          <w:sz w:val="44"/>
          <w:szCs w:val="44"/>
          <w:lang w:eastAsia="zh-CN"/>
          <w14:textFill>
            <w14:solidFill>
              <w14:schemeClr w14:val="tx1"/>
            </w14:solidFill>
          </w14:textFill>
        </w:rPr>
      </w:pPr>
      <w:r>
        <w:drawing>
          <wp:inline distT="0" distB="0" distL="114300" distR="114300">
            <wp:extent cx="3906520" cy="2663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906520" cy="2663190"/>
                    </a:xfrm>
                    <a:prstGeom prst="rect">
                      <a:avLst/>
                    </a:prstGeom>
                    <a:noFill/>
                    <a:ln>
                      <a:noFill/>
                    </a:ln>
                  </pic:spPr>
                </pic:pic>
              </a:graphicData>
            </a:graphic>
          </wp:inline>
        </w:drawing>
      </w:r>
    </w:p>
    <w:p w14:paraId="6E7FBFE8">
      <w:pPr>
        <w:pStyle w:val="10"/>
        <w:jc w:val="center"/>
        <w:rPr>
          <w:rFonts w:hint="eastAsia" w:ascii="宋体" w:hAnsi="宋体" w:cs="宋体"/>
          <w:b/>
          <w:bCs/>
          <w:color w:val="000000" w:themeColor="text1"/>
          <w:sz w:val="44"/>
          <w:szCs w:val="44"/>
          <w:lang w:eastAsia="zh-CN"/>
          <w14:textFill>
            <w14:solidFill>
              <w14:schemeClr w14:val="tx1"/>
            </w14:solidFill>
          </w14:textFill>
        </w:rPr>
      </w:pPr>
    </w:p>
    <w:p w14:paraId="4DB5605B">
      <w:pPr>
        <w:tabs>
          <w:tab w:val="left" w:pos="2070"/>
          <w:tab w:val="center" w:pos="4365"/>
        </w:tabs>
        <w:snapToGrid w:val="0"/>
        <w:spacing w:line="360" w:lineRule="auto"/>
        <w:jc w:val="center"/>
        <w:rPr>
          <w:rFonts w:ascii="宋体"/>
          <w:b/>
          <w:bCs/>
          <w:color w:val="auto"/>
          <w:sz w:val="36"/>
          <w:szCs w:val="36"/>
        </w:rPr>
      </w:pPr>
      <w:bookmarkStart w:id="0" w:name="OLE_LINK2"/>
      <w:r>
        <w:rPr>
          <w:rFonts w:hint="eastAsia" w:ascii="宋体" w:hAnsi="宋体" w:cs="宋体"/>
          <w:b/>
          <w:bCs/>
          <w:color w:val="auto"/>
          <w:sz w:val="56"/>
          <w:szCs w:val="56"/>
        </w:rPr>
        <w:t>竞争性磋商文件</w:t>
      </w:r>
      <w:bookmarkEnd w:id="0"/>
    </w:p>
    <w:p w14:paraId="58DDD079">
      <w:pPr>
        <w:tabs>
          <w:tab w:val="left" w:pos="2070"/>
          <w:tab w:val="center" w:pos="4365"/>
        </w:tabs>
        <w:snapToGrid w:val="0"/>
        <w:spacing w:line="360" w:lineRule="auto"/>
        <w:rPr>
          <w:rFonts w:ascii="宋体"/>
          <w:b/>
          <w:bCs/>
          <w:color w:val="auto"/>
          <w:sz w:val="36"/>
          <w:szCs w:val="36"/>
        </w:rPr>
      </w:pPr>
    </w:p>
    <w:p w14:paraId="1565D6E5">
      <w:pPr>
        <w:pStyle w:val="13"/>
      </w:pPr>
    </w:p>
    <w:p w14:paraId="47CFB776"/>
    <w:p w14:paraId="2D1C20C7"/>
    <w:p w14:paraId="674E1206"/>
    <w:p w14:paraId="590F916D"/>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 购 单 位：汉滨区流水镇人民政府</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陕西鼎慧源工程项目管理有限公司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五</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9"/>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3</w:t>
      </w:r>
    </w:p>
    <w:p w14:paraId="15B1B90E">
      <w:pPr>
        <w:pStyle w:val="19"/>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7</w:t>
      </w:r>
    </w:p>
    <w:p w14:paraId="45ACA687">
      <w:pPr>
        <w:pStyle w:val="19"/>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10</w:t>
      </w:r>
    </w:p>
    <w:p w14:paraId="1A95BE84">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施工内容及要求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31</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33</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w:t>
      </w:r>
      <w:r>
        <w:rPr>
          <w:rFonts w:hint="eastAsia" w:ascii="宋体" w:hAnsi="宋体" w:cs="宋体"/>
          <w:b/>
          <w:bCs/>
          <w:color w:val="auto"/>
          <w:spacing w:val="10"/>
          <w:kern w:val="44"/>
          <w:sz w:val="30"/>
          <w:szCs w:val="30"/>
          <w:shd w:val="clear" w:color="auto" w:fill="FFFFFF"/>
          <w:lang w:val="en-US" w:eastAsia="zh-CN"/>
        </w:rPr>
        <w:t>主要</w:t>
      </w:r>
      <w:r>
        <w:rPr>
          <w:rFonts w:hint="eastAsia" w:ascii="宋体" w:hAnsi="宋体" w:cs="宋体"/>
          <w:b/>
          <w:bCs/>
          <w:color w:val="auto"/>
          <w:spacing w:val="10"/>
          <w:kern w:val="44"/>
          <w:sz w:val="30"/>
          <w:szCs w:val="30"/>
          <w:shd w:val="clear" w:color="auto" w:fill="FFFFFF"/>
        </w:rPr>
        <w:t>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34</w:t>
      </w:r>
    </w:p>
    <w:p w14:paraId="4B4EAE00">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38</w:t>
      </w:r>
    </w:p>
    <w:p w14:paraId="08CD2032">
      <w:pPr>
        <w:pStyle w:val="19"/>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9"/>
        <w:tabs>
          <w:tab w:val="right" w:leader="dot" w:pos="9004"/>
        </w:tabs>
        <w:spacing w:line="440" w:lineRule="exact"/>
        <w:rPr>
          <w:rFonts w:ascii="宋体"/>
          <w:b/>
          <w:bCs/>
          <w:color w:val="auto"/>
          <w:kern w:val="44"/>
          <w:sz w:val="24"/>
          <w:szCs w:val="24"/>
        </w:rPr>
      </w:pPr>
      <w:bookmarkStart w:id="2" w:name="_Toc470876866"/>
    </w:p>
    <w:p w14:paraId="15BDE488">
      <w:pPr>
        <w:pStyle w:val="19"/>
        <w:tabs>
          <w:tab w:val="right" w:leader="dot" w:pos="9004"/>
        </w:tabs>
        <w:spacing w:line="440" w:lineRule="exact"/>
        <w:rPr>
          <w:rFonts w:ascii="宋体"/>
          <w:b/>
          <w:bCs/>
          <w:color w:val="auto"/>
          <w:kern w:val="44"/>
          <w:sz w:val="24"/>
          <w:szCs w:val="24"/>
        </w:rPr>
      </w:pPr>
    </w:p>
    <w:p w14:paraId="1F014890">
      <w:pPr>
        <w:pStyle w:val="19"/>
        <w:tabs>
          <w:tab w:val="right" w:leader="dot" w:pos="9004"/>
        </w:tabs>
        <w:spacing w:line="440" w:lineRule="exact"/>
        <w:rPr>
          <w:rFonts w:ascii="宋体"/>
          <w:b/>
          <w:bCs/>
          <w:color w:val="auto"/>
          <w:kern w:val="44"/>
          <w:sz w:val="24"/>
          <w:szCs w:val="24"/>
        </w:rPr>
      </w:pPr>
    </w:p>
    <w:p w14:paraId="3D0A49FB">
      <w:pPr>
        <w:pStyle w:val="19"/>
        <w:tabs>
          <w:tab w:val="right" w:leader="dot" w:pos="9004"/>
        </w:tabs>
        <w:spacing w:line="440" w:lineRule="exact"/>
        <w:rPr>
          <w:rFonts w:ascii="宋体"/>
          <w:b/>
          <w:bCs/>
          <w:color w:val="auto"/>
          <w:kern w:val="44"/>
          <w:sz w:val="24"/>
          <w:szCs w:val="24"/>
        </w:rPr>
      </w:pPr>
    </w:p>
    <w:p w14:paraId="540928D9">
      <w:pPr>
        <w:pStyle w:val="19"/>
        <w:tabs>
          <w:tab w:val="right" w:leader="dot" w:pos="9004"/>
        </w:tabs>
        <w:spacing w:line="440" w:lineRule="exact"/>
        <w:rPr>
          <w:rFonts w:ascii="宋体"/>
          <w:b/>
          <w:bCs/>
          <w:color w:val="auto"/>
          <w:kern w:val="44"/>
          <w:sz w:val="24"/>
          <w:szCs w:val="24"/>
        </w:rPr>
      </w:pPr>
    </w:p>
    <w:p w14:paraId="765440FF">
      <w:pPr>
        <w:pStyle w:val="19"/>
        <w:tabs>
          <w:tab w:val="right" w:leader="dot" w:pos="9004"/>
        </w:tabs>
        <w:spacing w:line="440" w:lineRule="exact"/>
        <w:rPr>
          <w:rFonts w:ascii="宋体"/>
          <w:b/>
          <w:bCs/>
          <w:color w:val="auto"/>
          <w:kern w:val="44"/>
          <w:sz w:val="24"/>
          <w:szCs w:val="24"/>
        </w:rPr>
      </w:pPr>
    </w:p>
    <w:p w14:paraId="6E10424C">
      <w:pPr>
        <w:pStyle w:val="19"/>
        <w:tabs>
          <w:tab w:val="right" w:leader="dot" w:pos="9004"/>
        </w:tabs>
        <w:spacing w:line="440" w:lineRule="exact"/>
        <w:rPr>
          <w:rFonts w:ascii="宋体"/>
          <w:b/>
          <w:bCs/>
          <w:color w:val="auto"/>
          <w:kern w:val="44"/>
          <w:sz w:val="24"/>
          <w:szCs w:val="24"/>
        </w:rPr>
      </w:pPr>
    </w:p>
    <w:p w14:paraId="41BD7A36">
      <w:pPr>
        <w:pStyle w:val="19"/>
        <w:tabs>
          <w:tab w:val="right" w:leader="dot" w:pos="9004"/>
        </w:tabs>
        <w:spacing w:line="440" w:lineRule="exact"/>
        <w:rPr>
          <w:rFonts w:ascii="宋体"/>
          <w:b/>
          <w:bCs/>
          <w:color w:val="auto"/>
          <w:kern w:val="44"/>
          <w:sz w:val="24"/>
          <w:szCs w:val="24"/>
        </w:rPr>
      </w:pPr>
    </w:p>
    <w:p w14:paraId="64077A2E">
      <w:pPr>
        <w:pStyle w:val="19"/>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9"/>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19"/>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70876867"/>
      <w:bookmarkStart w:id="6" w:name="_Toc453917520"/>
      <w:bookmarkStart w:id="7" w:name="_Toc453917613"/>
      <w:bookmarkStart w:id="8" w:name="_Toc453858057"/>
    </w:p>
    <w:p w14:paraId="6E1D66B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color w:val="000000" w:themeColor="text1"/>
          <w:sz w:val="24"/>
          <w:szCs w:val="24"/>
          <w:lang w:eastAsia="zh-CN"/>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24EBB4A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right="0" w:firstLine="482"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2026年流水镇河心村村级公益项目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获取采购文件，并于202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分（北京时间）前提交响应文件。</w:t>
      </w:r>
    </w:p>
    <w:p w14:paraId="3D13CC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69C32F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SXDHY-AK-2026（007）</w:t>
      </w:r>
    </w:p>
    <w:p w14:paraId="53B43E2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2026年流水镇河心村村级公益项目</w:t>
      </w:r>
    </w:p>
    <w:p w14:paraId="7D13EDB6">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63120243">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199927.79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61F1A5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59B41EF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2026年流水镇河心村村级公益项目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292745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199927.79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1F9EE4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199927.79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24"/>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94"/>
        <w:gridCol w:w="1591"/>
        <w:gridCol w:w="2538"/>
        <w:gridCol w:w="1536"/>
        <w:gridCol w:w="1657"/>
        <w:gridCol w:w="1321"/>
      </w:tblGrid>
      <w:tr w14:paraId="7236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8" w:hRule="atLeast"/>
          <w:tblHeader/>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3BE6B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48EF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5A12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363CE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15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6520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13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B4B11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15313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6" w:hRule="atLeast"/>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09D874">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w:t>
            </w:r>
            <w:r>
              <w:rPr>
                <w:rFonts w:hint="eastAsia" w:ascii="宋体" w:hAnsi="宋体" w:cs="宋体"/>
                <w:color w:val="000000" w:themeColor="text1"/>
                <w:kern w:val="0"/>
                <w:sz w:val="24"/>
                <w:szCs w:val="24"/>
                <w:lang w:val="en-US" w:eastAsia="zh-CN" w:bidi="ar"/>
                <w14:textFill>
                  <w14:solidFill>
                    <w14:schemeClr w14:val="tx1"/>
                  </w14:solidFill>
                </w14:textFill>
              </w:rPr>
              <w:t>-1</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2971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其他构筑物工程施工</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B5C6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新建公厕一处 配套建设化粪池1处等</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C61A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3695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8CE4BF">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vertAlign w:val="baseline"/>
                <w:lang w:val="en-US" w:eastAsia="zh-CN" w:bidi="ar"/>
                <w14:textFill>
                  <w14:solidFill>
                    <w14:schemeClr w14:val="tx1"/>
                  </w14:solidFill>
                </w14:textFill>
              </w:rPr>
              <w:t>199927.79</w:t>
            </w:r>
          </w:p>
        </w:tc>
      </w:tr>
    </w:tbl>
    <w:p w14:paraId="439FD0E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12C4791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FF0000"/>
          <w:sz w:val="24"/>
          <w:szCs w:val="24"/>
          <w:lang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cs="宋体"/>
          <w:i w:val="0"/>
          <w:iCs w:val="0"/>
          <w:caps w:val="0"/>
          <w:color w:val="FF0000"/>
          <w:spacing w:val="0"/>
          <w:sz w:val="24"/>
          <w:szCs w:val="24"/>
          <w:shd w:val="clear" w:fill="FFFFFF"/>
          <w:vertAlign w:val="baseline"/>
          <w:lang w:eastAsia="zh-CN"/>
        </w:rPr>
        <w:t>自合同签订之日起90天完成本项目。</w:t>
      </w:r>
    </w:p>
    <w:p w14:paraId="4A473F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1E1A5D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433F78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211D220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2026年流水镇河心村村级公益项目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0CAB7F3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7CA7629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其他需要落实的政府采购政策，按国家相关规定执行。</w:t>
      </w:r>
    </w:p>
    <w:p w14:paraId="6679AFF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2E544E6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2026年流水镇河心村村级公益项目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563B2F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0DBDDBC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4BC1C898">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535CAFA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3E8008B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（5）投标单位须具备建设行政主管部门核发的建筑工程施工总承包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级及以上资质，并具有相应的安全生产许可证，申请人拟派项目经理须具备建筑工程专业二级及以上注册建造师执业资格，并具备相应有效的安全生产考核合格证书，且应提供项目经理无在建工程承诺书；</w:t>
      </w:r>
    </w:p>
    <w:p w14:paraId="3286B0D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CD45552">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DD836C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0DBF2AD7">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9FA6B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007A6FB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日，每天上午08:00:00至12:00:00，下午1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:00:00至1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:00:00（北京时间）</w:t>
      </w:r>
    </w:p>
    <w:p w14:paraId="444220E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途径：</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7081756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方式：现场获取</w:t>
      </w:r>
    </w:p>
    <w:p w14:paraId="7E38343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售价：0元</w:t>
      </w:r>
    </w:p>
    <w:p w14:paraId="5F5CA41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80A465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0分00秒（北京时间）</w:t>
      </w:r>
    </w:p>
    <w:p w14:paraId="771F9C0F">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会议室</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404FB7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00A25F4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分00秒（北京时间）</w:t>
      </w:r>
    </w:p>
    <w:p w14:paraId="25AB3E09">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陕西鼎慧源工程项目管理有限公司会议室（陕西省安康市高新技术产业开发区天一城市之光9栋2单元101室）</w:t>
      </w:r>
    </w:p>
    <w:p w14:paraId="5B1D6A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7A104AE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自本公告发布之日起3个工作日。</w:t>
      </w:r>
    </w:p>
    <w:p w14:paraId="4F211B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02EFB8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1.请供应商务必按照《陕西省财政厅关于政府采购供应商注册登记有关事项的通知》要求，通过陕西省政府采购网（http://www.ccgp-shaanxi.gov.cn/）进行陕西政府采购统一身份认证注册登记。</w:t>
      </w:r>
    </w:p>
    <w:p w14:paraId="6BFDCA6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2.投标人须在竞争性磋商文件获取时间内携带法人授权委托书（附法定代表人及被授权人身份证复印件加盖公章）和被授权人身份证原件、营业执照复印件并加盖公章送至采购代理机构获取竞争性磋商文件。</w:t>
      </w:r>
    </w:p>
    <w:p w14:paraId="725DD4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八、对本次招标提出询问，请按以下方式联系。</w:t>
      </w:r>
    </w:p>
    <w:p w14:paraId="5C412D6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1.采购人信息</w:t>
      </w:r>
    </w:p>
    <w:p w14:paraId="2E242B7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汉滨区流水镇人民政府</w:t>
      </w:r>
    </w:p>
    <w:p w14:paraId="55E1330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地址：陕西省安康市汉滨区流水镇中心社区</w:t>
      </w:r>
    </w:p>
    <w:p w14:paraId="3C2BDCA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联系方式：19991554514</w:t>
      </w:r>
    </w:p>
    <w:p w14:paraId="2C0C8DB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2.采购代理机构信息</w:t>
      </w:r>
    </w:p>
    <w:p w14:paraId="78F2B70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27E5D3D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67863DB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18992598833</w:t>
      </w:r>
    </w:p>
    <w:p w14:paraId="732674D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3.项目联系方式</w:t>
      </w:r>
    </w:p>
    <w:p w14:paraId="59F0B5D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项目联系人：</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陈工</w:t>
      </w:r>
    </w:p>
    <w:p w14:paraId="0E9DEE9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电话：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18992598833</w:t>
      </w:r>
    </w:p>
    <w:p w14:paraId="06741CB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3E609152">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p>
    <w:p w14:paraId="6D92850C">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35AD2CD6">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76D24F51">
      <w:pPr>
        <w:pStyle w:val="22"/>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1312;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4E9D3033">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default" w:ascii="宋体" w:hAnsi="宋体" w:eastAsia="宋体" w:cs="宋体"/>
          <w:b/>
          <w:bCs/>
          <w:sz w:val="24"/>
          <w:szCs w:val="24"/>
          <w:lang w:val="en-US" w:eastAsia="zh-CN"/>
        </w:rPr>
      </w:pPr>
      <w:r>
        <w:rPr>
          <w:rFonts w:ascii="新宋体" w:hAnsi="新宋体" w:eastAsia="新宋体" w:cs="新宋体"/>
          <w:b/>
          <w:bCs/>
          <w:color w:val="000000"/>
          <w:sz w:val="24"/>
          <w:szCs w:val="24"/>
        </w:rPr>
        <w:t>成交单位应在领取成交通知书时参照《国家发展改革委关于降低部分建设项目收费标准规范收费行为等有关问题的通知》(发改价格〔2011〕534 号)的规定，</w:t>
      </w:r>
      <w:r>
        <w:rPr>
          <w:rFonts w:hint="eastAsia" w:ascii="宋体" w:hAnsi="宋体" w:eastAsia="宋体" w:cs="宋体"/>
          <w:b/>
          <w:bCs/>
          <w:sz w:val="24"/>
          <w:szCs w:val="24"/>
          <w:lang w:eastAsia="zh-CN"/>
        </w:rPr>
        <w:t>向</w:t>
      </w:r>
      <w:r>
        <w:rPr>
          <w:rFonts w:hint="eastAsia" w:ascii="宋体" w:hAnsi="宋体" w:eastAsia="宋体" w:cs="宋体"/>
          <w:b/>
          <w:bCs/>
          <w:sz w:val="24"/>
          <w:szCs w:val="24"/>
          <w:lang w:val="en-US" w:eastAsia="zh-CN"/>
        </w:rPr>
        <w:t>陕西鼎慧源工程项目管理有限公司安康分公司</w:t>
      </w:r>
      <w:r>
        <w:rPr>
          <w:rFonts w:hint="eastAsia" w:ascii="宋体" w:hAnsi="宋体" w:eastAsia="宋体" w:cs="宋体"/>
          <w:b/>
          <w:bCs/>
          <w:sz w:val="24"/>
          <w:szCs w:val="24"/>
          <w:lang w:eastAsia="zh-CN"/>
        </w:rPr>
        <w:t>缴纳</w:t>
      </w:r>
      <w:r>
        <w:rPr>
          <w:rFonts w:hint="eastAsia" w:ascii="宋体" w:hAnsi="宋体" w:eastAsia="宋体" w:cs="宋体"/>
          <w:b/>
          <w:bCs/>
          <w:sz w:val="24"/>
          <w:szCs w:val="24"/>
          <w:lang w:val="en-US" w:eastAsia="zh-CN"/>
        </w:rPr>
        <w:t>成交</w:t>
      </w:r>
      <w:r>
        <w:rPr>
          <w:rFonts w:hint="eastAsia" w:ascii="宋体" w:hAnsi="宋体" w:eastAsia="宋体" w:cs="宋体"/>
          <w:b/>
          <w:bCs/>
          <w:sz w:val="24"/>
          <w:szCs w:val="24"/>
          <w:lang w:eastAsia="zh-CN"/>
        </w:rPr>
        <w:t>服务费。</w:t>
      </w:r>
    </w:p>
    <w:p w14:paraId="5176F31D">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开户名称：</w:t>
      </w:r>
      <w:r>
        <w:rPr>
          <w:rFonts w:hint="eastAsia" w:ascii="宋体" w:hAnsi="宋体" w:eastAsia="宋体" w:cs="宋体"/>
          <w:b/>
          <w:bCs/>
          <w:sz w:val="24"/>
          <w:szCs w:val="24"/>
          <w:lang w:val="en-US" w:eastAsia="zh-CN"/>
        </w:rPr>
        <w:t>陕西鼎慧源工程项目管理有限公司安康分公司</w:t>
      </w:r>
    </w:p>
    <w:p w14:paraId="50A8D23C">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银行账号：2607 0661 0920 0198 481</w:t>
      </w:r>
    </w:p>
    <w:p w14:paraId="0052E7CA">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开户行：工行安康高新支行</w:t>
      </w:r>
    </w:p>
    <w:p w14:paraId="7CB9892E">
      <w:pPr>
        <w:keepNext w:val="0"/>
        <w:keepLines w:val="0"/>
        <w:pageBreakBefore w:val="0"/>
        <w:kinsoku/>
        <w:wordWrap/>
        <w:overflowPunct/>
        <w:topLinePunct w:val="0"/>
        <w:autoSpaceDE/>
        <w:autoSpaceDN/>
        <w:bidi w:val="0"/>
        <w:spacing w:line="340" w:lineRule="exact"/>
        <w:jc w:val="both"/>
        <w:textAlignment w:val="auto"/>
        <w:rPr>
          <w:rFonts w:hint="eastAsia" w:ascii="宋体" w:hAnsi="宋体" w:eastAsia="宋体" w:cs="宋体"/>
          <w:color w:val="000000" w:themeColor="text1"/>
          <w:sz w:val="24"/>
          <w:szCs w:val="24"/>
          <w:u w:val="none"/>
          <w14:textFill>
            <w14:solidFill>
              <w14:schemeClr w14:val="tx1"/>
            </w14:solidFill>
          </w14:textFill>
        </w:rPr>
      </w:pPr>
    </w:p>
    <w:p w14:paraId="307DC8FE">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546459B">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4AF9F0F8">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D69F29B">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28156DF6">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4"/>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2296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733FF8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w:t>
            </w:r>
          </w:p>
        </w:tc>
        <w:tc>
          <w:tcPr>
            <w:tcW w:w="1949" w:type="dxa"/>
            <w:vAlign w:val="center"/>
          </w:tcPr>
          <w:p w14:paraId="5A760D2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工程名称</w:t>
            </w:r>
          </w:p>
        </w:tc>
        <w:tc>
          <w:tcPr>
            <w:tcW w:w="7119" w:type="dxa"/>
            <w:vAlign w:val="center"/>
          </w:tcPr>
          <w:p w14:paraId="50D3C181">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2026年流水镇河心村村级公益项目</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val="en-US" w:eastAsia="zh-CN"/>
              </w:rPr>
              <w:t>2</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汉滨区流水镇人民政府</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auto"/>
                <w:sz w:val="24"/>
                <w:szCs w:val="24"/>
                <w:lang w:eastAsia="zh-CN"/>
              </w:rPr>
            </w:pPr>
            <w:r>
              <w:rPr>
                <w:rFonts w:hint="eastAsia" w:ascii="宋体" w:hAnsi="宋体" w:cs="宋体"/>
                <w:b/>
                <w:bCs/>
                <w:color w:val="auto"/>
                <w:sz w:val="24"/>
                <w:szCs w:val="24"/>
                <w:lang w:val="en-US" w:eastAsia="zh-CN"/>
              </w:rPr>
              <w:t>3</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采购内容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eastAsia="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2026年流水镇河心村村级公益项目</w:t>
            </w:r>
            <w:r>
              <w:rPr>
                <w:rFonts w:hint="eastAsia" w:ascii="宋体" w:hAnsi="宋体" w:eastAsia="宋体" w:cs="宋体"/>
                <w:color w:val="000000" w:themeColor="text1"/>
                <w:sz w:val="24"/>
                <w:szCs w:val="24"/>
                <w:lang w:val="en-US" w:eastAsia="zh-CN"/>
                <w14:textFill>
                  <w14:solidFill>
                    <w14:schemeClr w14:val="tx1"/>
                  </w14:solidFill>
                </w14:textFill>
              </w:rPr>
              <w:t>，建设地点</w:t>
            </w:r>
            <w:r>
              <w:rPr>
                <w:rFonts w:hint="eastAsia" w:ascii="宋体" w:hAnsi="宋体" w:eastAsia="宋体" w:cs="宋体"/>
                <w:sz w:val="24"/>
                <w:szCs w:val="24"/>
                <w:lang w:val="en-US" w:eastAsia="zh-CN"/>
              </w:rPr>
              <w:t>汉滨区流水镇河心村</w:t>
            </w:r>
            <w:r>
              <w:rPr>
                <w:rFonts w:hint="eastAsia" w:ascii="宋体" w:hAnsi="宋体" w:eastAsia="宋体" w:cs="宋体"/>
                <w:color w:val="000000" w:themeColor="text1"/>
                <w:sz w:val="24"/>
                <w:szCs w:val="24"/>
                <w:lang w:val="en-US" w:eastAsia="zh-CN"/>
                <w14:textFill>
                  <w14:solidFill>
                    <w14:schemeClr w14:val="tx1"/>
                  </w14:solidFill>
                </w14:textFill>
              </w:rPr>
              <w:t>。具体详见工程量清单。</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0B2E4D0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最高限价</w:t>
            </w:r>
          </w:p>
        </w:tc>
        <w:tc>
          <w:tcPr>
            <w:tcW w:w="7119" w:type="dxa"/>
            <w:vAlign w:val="center"/>
          </w:tcPr>
          <w:p w14:paraId="0B5A24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themeColor="text1"/>
                <w:kern w:val="0"/>
                <w:sz w:val="24"/>
                <w:szCs w:val="24"/>
                <w:lang w:val="en-US" w:eastAsia="zh-CN" w:bidi="ar"/>
                <w14:textFill>
                  <w14:solidFill>
                    <w14:schemeClr w14:val="tx1"/>
                  </w14:solidFill>
                </w14:textFill>
              </w:rPr>
              <w:t>199927.79</w:t>
            </w:r>
            <w:r>
              <w:rPr>
                <w:rFonts w:hint="eastAsia" w:ascii="宋体" w:hAnsi="宋体" w:eastAsia="宋体" w:cs="宋体"/>
                <w:color w:val="000000" w:themeColor="text1"/>
                <w:kern w:val="0"/>
                <w:sz w:val="24"/>
                <w:szCs w:val="24"/>
                <w:lang w:val="en-US" w:eastAsia="zh-CN" w:bidi="ar"/>
                <w14:textFill>
                  <w14:solidFill>
                    <w14:schemeClr w14:val="tx1"/>
                  </w14:solidFill>
                </w14:textFill>
              </w:rPr>
              <w:t>元，</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32604F29">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hint="eastAsia" w:ascii="宋体" w:hAnsi="宋体" w:cs="宋体"/>
                <w:b/>
                <w:color w:val="FF0000"/>
                <w:kern w:val="0"/>
                <w:sz w:val="24"/>
                <w:szCs w:val="24"/>
                <w:highlight w:val="none"/>
                <w:lang w:val="en-US" w:eastAsia="zh-CN"/>
              </w:rPr>
              <w:t>工期</w:t>
            </w:r>
          </w:p>
        </w:tc>
        <w:tc>
          <w:tcPr>
            <w:tcW w:w="7119" w:type="dxa"/>
            <w:vAlign w:val="center"/>
          </w:tcPr>
          <w:p w14:paraId="128ABC0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Times New Roman" w:eastAsia="宋体" w:cs="宋体"/>
                <w:b/>
                <w:bCs/>
                <w:color w:val="FF0000"/>
                <w:kern w:val="2"/>
                <w:sz w:val="24"/>
                <w:szCs w:val="24"/>
                <w:lang w:val="en-US" w:eastAsia="zh-CN" w:bidi="ar-SA"/>
              </w:rPr>
            </w:pPr>
            <w:r>
              <w:rPr>
                <w:rFonts w:hint="eastAsia" w:cs="宋体"/>
                <w:b w:val="0"/>
                <w:bCs/>
                <w:color w:val="FF0000"/>
                <w:kern w:val="2"/>
                <w:sz w:val="24"/>
                <w:szCs w:val="24"/>
                <w:lang w:val="en-US" w:eastAsia="zh-CN" w:bidi="ar-SA"/>
              </w:rPr>
              <w:t>自合同签订之日起90天完成本项目。</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FBFB3E4">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ascii="宋体" w:hAnsi="宋体" w:eastAsia="宋体" w:cs="宋体"/>
                <w:b/>
                <w:bCs/>
                <w:color w:val="FF0000"/>
                <w:sz w:val="24"/>
                <w:szCs w:val="24"/>
              </w:rPr>
              <w:t xml:space="preserve">工程质保期 </w:t>
            </w:r>
          </w:p>
        </w:tc>
        <w:tc>
          <w:tcPr>
            <w:tcW w:w="7119" w:type="dxa"/>
            <w:vAlign w:val="center"/>
          </w:tcPr>
          <w:p w14:paraId="03488D10">
            <w:pPr>
              <w:spacing w:line="520" w:lineRule="exact"/>
              <w:jc w:val="left"/>
              <w:rPr>
                <w:rFonts w:hint="eastAsia" w:ascii="宋体" w:hAnsi="宋体" w:eastAsia="宋体" w:cs="宋体"/>
                <w:color w:val="FF0000"/>
                <w:kern w:val="0"/>
                <w:sz w:val="24"/>
                <w:szCs w:val="24"/>
                <w:lang w:val="en-US" w:eastAsia="zh-CN" w:bidi="ar-SA"/>
              </w:rPr>
            </w:pPr>
            <w:r>
              <w:rPr>
                <w:rFonts w:ascii="宋体" w:hAnsi="宋体" w:eastAsia="宋体" w:cs="宋体"/>
                <w:b w:val="0"/>
                <w:bCs w:val="0"/>
                <w:color w:val="FF0000"/>
                <w:sz w:val="24"/>
                <w:szCs w:val="24"/>
              </w:rPr>
              <w:t>自竣工验收合格之日起不少于一年。</w:t>
            </w:r>
          </w:p>
        </w:tc>
      </w:tr>
      <w:tr w14:paraId="61EF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70A8B47C">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243D94F5">
            <w:pPr>
              <w:keepNext w:val="0"/>
              <w:keepLines w:val="0"/>
              <w:pageBreakBefore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质量标准</w:t>
            </w:r>
          </w:p>
        </w:tc>
        <w:tc>
          <w:tcPr>
            <w:tcW w:w="7119" w:type="dxa"/>
            <w:vAlign w:val="center"/>
          </w:tcPr>
          <w:p w14:paraId="18432E21">
            <w:pPr>
              <w:spacing w:line="520" w:lineRule="exact"/>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合格，须符合国家相关政策执行标准。</w:t>
            </w:r>
          </w:p>
        </w:tc>
      </w:tr>
      <w:tr w14:paraId="459F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ED74BCD">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p>
        </w:tc>
        <w:tc>
          <w:tcPr>
            <w:tcW w:w="1949" w:type="dxa"/>
            <w:vAlign w:val="center"/>
          </w:tcPr>
          <w:p w14:paraId="24D4FF1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建设地点</w:t>
            </w:r>
          </w:p>
        </w:tc>
        <w:tc>
          <w:tcPr>
            <w:tcW w:w="7119" w:type="dxa"/>
            <w:vAlign w:val="center"/>
          </w:tcPr>
          <w:p w14:paraId="588B2D33">
            <w:pPr>
              <w:spacing w:line="520" w:lineRule="exact"/>
              <w:jc w:val="left"/>
              <w:rPr>
                <w:rFonts w:ascii="宋体" w:hAnsi="宋体" w:eastAsia="宋体" w:cs="宋体"/>
                <w:b w:val="0"/>
                <w:bCs w:val="0"/>
                <w:color w:val="000000"/>
                <w:sz w:val="24"/>
                <w:szCs w:val="24"/>
              </w:rPr>
            </w:pPr>
            <w:r>
              <w:rPr>
                <w:rFonts w:hint="eastAsia" w:ascii="宋体" w:hAnsi="宋体" w:eastAsia="宋体" w:cs="宋体"/>
                <w:sz w:val="24"/>
                <w:szCs w:val="24"/>
                <w:lang w:val="en-US" w:eastAsia="zh-CN"/>
              </w:rPr>
              <w:t>汉滨区流水镇河心村</w:t>
            </w:r>
          </w:p>
        </w:tc>
      </w:tr>
      <w:tr w14:paraId="1242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0567BE86">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p>
        </w:tc>
        <w:tc>
          <w:tcPr>
            <w:tcW w:w="1949" w:type="dxa"/>
            <w:vAlign w:val="center"/>
          </w:tcPr>
          <w:p w14:paraId="660670E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项目属性</w:t>
            </w:r>
          </w:p>
        </w:tc>
        <w:tc>
          <w:tcPr>
            <w:tcW w:w="7119" w:type="dxa"/>
            <w:vAlign w:val="center"/>
          </w:tcPr>
          <w:p w14:paraId="05BD4397">
            <w:pPr>
              <w:spacing w:line="520" w:lineRule="exact"/>
              <w:jc w:val="lef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工程类</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10</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14D2F5C6">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eastAsia="宋体" w:cs="宋体"/>
                <w:color w:val="auto"/>
                <w:sz w:val="24"/>
                <w:szCs w:val="24"/>
              </w:rPr>
            </w:pPr>
            <w:bookmarkStart w:id="9" w:name="_Toc20612"/>
            <w:r>
              <w:rPr>
                <w:rFonts w:hint="eastAsia" w:ascii="宋体" w:hAnsi="宋体" w:eastAsia="宋体" w:cs="宋体"/>
                <w:color w:val="auto"/>
                <w:sz w:val="24"/>
                <w:szCs w:val="24"/>
              </w:rPr>
              <w:t>基本资格条件：符合《中华人民共和国政府采购法》第二十二条的规定；</w:t>
            </w:r>
          </w:p>
          <w:bookmarkEnd w:id="9"/>
          <w:p w14:paraId="489DB56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bookmarkStart w:id="10" w:name="_Toc7490"/>
            <w:bookmarkStart w:id="11" w:name="_Toc494207065"/>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11F763C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6C30EB2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4670915A">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37759DE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（5）投标单位须具备建设行政主管部门核发的建筑工程施工总承包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级及以上资质，并具有相应的安全生产许可证，申请人拟派项目经理须具备建筑工程专业二级及以上注册建造师执业资格，并具备相应有效的安全生产考核合格证书，且应提供项目经理无在建工程承诺书；</w:t>
            </w:r>
          </w:p>
          <w:p w14:paraId="72734FE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D57FE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1A86FF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3977AFB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b/>
                <w:kern w:val="0"/>
                <w:sz w:val="24"/>
                <w:szCs w:val="20"/>
                <w:lang w:eastAsia="zh-CN"/>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（单独密封装袋，密封要求详见第三</w:t>
            </w:r>
            <w:r>
              <w:rPr>
                <w:rFonts w:hint="eastAsia" w:ascii="宋体" w:hAnsi="宋体" w:cs="宋体"/>
                <w:b/>
                <w:kern w:val="0"/>
                <w:sz w:val="24"/>
                <w:szCs w:val="20"/>
                <w:lang w:val="en-US" w:eastAsia="zh-CN"/>
              </w:rPr>
              <w:t>部分</w:t>
            </w:r>
            <w:r>
              <w:rPr>
                <w:rFonts w:hint="eastAsia" w:ascii="宋体" w:hAnsi="宋体" w:cs="宋体"/>
                <w:b/>
                <w:kern w:val="0"/>
                <w:sz w:val="24"/>
                <w:szCs w:val="20"/>
                <w:lang w:eastAsia="zh-CN"/>
              </w:rPr>
              <w:t>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1D8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5475B3B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shd w:val="clear" w:color="auto" w:fill="auto"/>
            <w:vAlign w:val="center"/>
          </w:tcPr>
          <w:p w14:paraId="4C685457">
            <w:pPr>
              <w:adjustRightInd w:val="0"/>
              <w:snapToGrid w:val="0"/>
              <w:spacing w:line="480" w:lineRule="exact"/>
              <w:jc w:val="center"/>
              <w:rPr>
                <w:rFonts w:hint="eastAsia" w:ascii="宋体" w:hAnsi="宋体" w:eastAsia="宋体" w:cs="宋体"/>
                <w:b/>
                <w:bCs/>
                <w:kern w:val="0"/>
                <w:sz w:val="24"/>
                <w:szCs w:val="24"/>
                <w:lang w:val="en-US" w:eastAsia="zh-CN" w:bidi="ar-SA"/>
              </w:rPr>
            </w:pPr>
            <w:r>
              <w:rPr>
                <w:rFonts w:ascii="宋体" w:hAnsi="宋体" w:eastAsia="宋体" w:cs="宋体"/>
                <w:b/>
                <w:bCs/>
                <w:color w:val="000000"/>
                <w:sz w:val="24"/>
                <w:szCs w:val="24"/>
              </w:rPr>
              <w:t>现场踏勘</w:t>
            </w:r>
          </w:p>
        </w:tc>
        <w:tc>
          <w:tcPr>
            <w:tcW w:w="7119" w:type="dxa"/>
            <w:shd w:val="clear" w:color="auto" w:fill="auto"/>
            <w:vAlign w:val="center"/>
          </w:tcPr>
          <w:p w14:paraId="4AC139BC">
            <w:pPr>
              <w:spacing w:line="480" w:lineRule="exact"/>
              <w:rPr>
                <w:rFonts w:hint="eastAsia" w:ascii="宋体" w:hAnsi="宋体" w:eastAsia="宋体" w:cs="宋体"/>
                <w:kern w:val="2"/>
                <w:sz w:val="24"/>
                <w:szCs w:val="24"/>
                <w:lang w:val="en-US" w:eastAsia="zh-CN" w:bidi="ar-SA"/>
              </w:rPr>
            </w:pPr>
            <w:r>
              <w:rPr>
                <w:rFonts w:ascii="宋体" w:hAnsi="宋体" w:eastAsia="宋体" w:cs="宋体"/>
                <w:b w:val="0"/>
                <w:bCs w:val="0"/>
                <w:color w:val="000000"/>
                <w:sz w:val="24"/>
                <w:szCs w:val="24"/>
              </w:rPr>
              <w:t>自行踏勘，未踏勘现场造成的一切后果由投标人自行承担。（一切费用自理）。</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w:t>
            </w:r>
            <w:r>
              <w:rPr>
                <w:rFonts w:hint="eastAsia" w:ascii="宋体" w:hAnsi="宋体"/>
                <w:color w:val="000000" w:themeColor="text1"/>
                <w:sz w:val="24"/>
                <w:szCs w:val="24"/>
                <w:lang w:val="en-US" w:eastAsia="zh-CN"/>
                <w14:textFill>
                  <w14:solidFill>
                    <w14:schemeClr w14:val="tx1"/>
                  </w14:solidFill>
                </w14:textFill>
              </w:rPr>
              <w:t>26</w:t>
            </w:r>
            <w:r>
              <w:rPr>
                <w:rFonts w:hint="eastAsia" w:ascii="宋体" w:hAnsi="宋体"/>
                <w:color w:val="000000" w:themeColor="text1"/>
                <w:sz w:val="24"/>
                <w:szCs w:val="24"/>
                <w:lang w:eastAsia="zh-CN"/>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05</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28</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14:00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2"/>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陕西鼎慧源工程项目管理有限公司会议室（陕西省安康市高新技术产业开发区天一城市之光9栋2单元101室）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16</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eastAsia="宋体" w:cs="宋体"/>
                <w:b/>
                <w:bCs/>
                <w:color w:val="000000" w:themeColor="text1"/>
                <w:sz w:val="24"/>
                <w:szCs w:val="24"/>
                <w:highlight w:val="none"/>
                <w:lang w:eastAsia="zh-CN"/>
                <w14:textFill>
                  <w14:solidFill>
                    <w14:schemeClr w14:val="tx1"/>
                  </w14:solidFill>
                </w14:textFill>
              </w:rPr>
              <w:t>202</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14：0</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17</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18</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19</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ascii="宋体" w:hAnsi="宋体" w:eastAsia="宋体" w:cs="宋体"/>
                <w:b w:val="0"/>
                <w:bCs w:val="0"/>
                <w:color w:val="000000"/>
                <w:sz w:val="24"/>
                <w:szCs w:val="24"/>
              </w:rPr>
              <w:t>根据《中华人民共和国政府采购法》、《中华人民共和 国政府采购法实施条例》、《政府采购竞争性磋商采购 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21</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ascii="宋体" w:hAnsi="宋体" w:eastAsia="宋体" w:cs="宋体"/>
                <w:b/>
                <w:bCs/>
                <w:color w:val="000000"/>
                <w:sz w:val="24"/>
                <w:szCs w:val="24"/>
              </w:rPr>
              <w:t>承包方式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ascii="宋体" w:hAnsi="宋体" w:eastAsia="宋体" w:cs="宋体"/>
                <w:b w:val="0"/>
                <w:bCs w:val="0"/>
                <w:color w:val="000000"/>
                <w:sz w:val="24"/>
                <w:szCs w:val="24"/>
              </w:rPr>
              <w:t>固定综合单价，据实结算。</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22</w:t>
            </w:r>
          </w:p>
        </w:tc>
        <w:tc>
          <w:tcPr>
            <w:tcW w:w="1949" w:type="dxa"/>
            <w:vAlign w:val="center"/>
          </w:tcPr>
          <w:p w14:paraId="134868F5">
            <w:pPr>
              <w:adjustRightInd w:val="0"/>
              <w:snapToGrid w:val="0"/>
              <w:spacing w:line="480" w:lineRule="exact"/>
              <w:jc w:val="center"/>
              <w:rPr>
                <w:rStyle w:val="55"/>
                <w:rFonts w:hint="default" w:hAnsi="宋体"/>
                <w:b/>
                <w:bCs/>
                <w:color w:val="auto"/>
                <w:kern w:val="2"/>
                <w:sz w:val="24"/>
                <w:szCs w:val="24"/>
                <w:lang w:val="en-US" w:eastAsia="zh-CN" w:bidi="ar-SA"/>
              </w:rPr>
            </w:pPr>
            <w:r>
              <w:rPr>
                <w:rStyle w:val="55"/>
                <w:rFonts w:hint="eastAsia" w:hAnsi="宋体"/>
                <w:b/>
                <w:bCs/>
                <w:color w:val="auto"/>
                <w:kern w:val="2"/>
                <w:sz w:val="24"/>
                <w:szCs w:val="24"/>
                <w:lang w:val="en-US" w:eastAsia="zh-CN" w:bidi="ar-SA"/>
              </w:rPr>
              <w:t>报价说明</w:t>
            </w:r>
          </w:p>
        </w:tc>
        <w:tc>
          <w:tcPr>
            <w:tcW w:w="7119" w:type="dxa"/>
            <w:vAlign w:val="center"/>
          </w:tcPr>
          <w:p w14:paraId="63209EF2">
            <w:pPr>
              <w:keepNext w:val="0"/>
              <w:keepLines w:val="0"/>
              <w:widowControl/>
              <w:shd w:val="clear" w:color="auto" w:fill="FFFFFF"/>
              <w:spacing w:before="0" w:after="0" w:line="480" w:lineRule="exact"/>
              <w:ind w:left="0" w:leftChars="0" w:firstLine="0" w:firstLineChars="0"/>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投标人的投标报价，包含本工程范围及工期的全部项目，不得以任何理由重复或缺项，作为投标人计算单价或总价的依据。</w:t>
            </w:r>
          </w:p>
          <w:p w14:paraId="67396420">
            <w:pPr>
              <w:keepNext w:val="0"/>
              <w:keepLines w:val="0"/>
              <w:widowControl/>
              <w:shd w:val="clear" w:color="auto" w:fill="FFFFFF"/>
              <w:spacing w:before="0" w:after="0" w:line="480" w:lineRule="exact"/>
              <w:ind w:left="0" w:leftChars="0" w:firstLine="0" w:firstLineChars="0"/>
              <w:rPr>
                <w:rFonts w:hint="default" w:ascii="宋体" w:hAnsi="宋体" w:cs="宋体"/>
                <w:b w:val="0"/>
                <w:bCs w:val="0"/>
                <w:sz w:val="24"/>
                <w:szCs w:val="24"/>
                <w:lang w:val="en-US" w:eastAsia="zh-CN" w:bidi="ar-SA"/>
              </w:rPr>
            </w:pPr>
            <w:r>
              <w:rPr>
                <w:rFonts w:hint="eastAsia" w:ascii="宋体" w:hAnsi="宋体" w:cs="宋体"/>
                <w:b/>
                <w:bCs/>
                <w:sz w:val="24"/>
                <w:szCs w:val="24"/>
                <w:lang w:val="en-US" w:eastAsia="zh-CN" w:bidi="ar-SA"/>
              </w:rPr>
              <w:t>投标人应计未计的相关费用在项目实施后，采购人将不予以支付，并视为该费用已包括在其他有价款的工程项目单价或合价内。投标人所投投标报价不得超过本项目最高限价，否则按无效文件处理。</w:t>
            </w:r>
          </w:p>
        </w:tc>
      </w:tr>
      <w:tr w14:paraId="001B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shd w:val="clear" w:color="auto" w:fill="auto"/>
            <w:vAlign w:val="center"/>
          </w:tcPr>
          <w:p w14:paraId="70D79B55">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Times New Roman" w:eastAsia="宋体" w:cs="Times New Roman"/>
                <w:b/>
                <w:bCs/>
                <w:color w:val="auto"/>
                <w:kern w:val="0"/>
                <w:sz w:val="24"/>
                <w:szCs w:val="24"/>
                <w:lang w:val="en-US" w:eastAsia="zh-CN" w:bidi="ar-SA"/>
              </w:rPr>
            </w:pPr>
            <w:r>
              <w:rPr>
                <w:rFonts w:hint="eastAsia" w:ascii="宋体"/>
                <w:b/>
                <w:bCs/>
                <w:color w:val="auto"/>
                <w:kern w:val="0"/>
                <w:sz w:val="24"/>
                <w:szCs w:val="24"/>
                <w:lang w:val="en-US" w:eastAsia="zh-CN"/>
              </w:rPr>
              <w:t>23</w:t>
            </w:r>
          </w:p>
        </w:tc>
        <w:tc>
          <w:tcPr>
            <w:tcW w:w="1949" w:type="dxa"/>
            <w:shd w:val="clear" w:color="auto" w:fill="auto"/>
            <w:vAlign w:val="center"/>
          </w:tcPr>
          <w:p w14:paraId="419918D8">
            <w:pPr>
              <w:adjustRightInd w:val="0"/>
              <w:snapToGrid w:val="0"/>
              <w:spacing w:line="480" w:lineRule="exact"/>
              <w:jc w:val="center"/>
              <w:rPr>
                <w:rFonts w:hint="default" w:ascii="Times New Roman" w:hAnsi="宋体" w:eastAsia="宋体" w:cs="Times New Roman"/>
                <w:b/>
                <w:bCs/>
                <w:color w:val="auto"/>
                <w:kern w:val="2"/>
                <w:sz w:val="24"/>
                <w:szCs w:val="24"/>
                <w:lang w:val="en-US" w:eastAsia="zh-CN" w:bidi="ar-SA"/>
              </w:rPr>
            </w:pPr>
            <w:r>
              <w:rPr>
                <w:rFonts w:ascii="宋体" w:hAnsi="宋体" w:eastAsia="宋体" w:cs="宋体"/>
                <w:b/>
                <w:bCs/>
                <w:color w:val="000000"/>
                <w:sz w:val="24"/>
                <w:szCs w:val="24"/>
              </w:rPr>
              <w:t xml:space="preserve">备注 </w:t>
            </w:r>
          </w:p>
        </w:tc>
        <w:tc>
          <w:tcPr>
            <w:tcW w:w="7119" w:type="dxa"/>
            <w:shd w:val="clear" w:color="auto" w:fill="auto"/>
            <w:vAlign w:val="center"/>
          </w:tcPr>
          <w:p w14:paraId="297EF60E">
            <w:pPr>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kern w:val="2"/>
                <w:sz w:val="24"/>
                <w:szCs w:val="24"/>
                <w:lang w:val="en-US" w:eastAsia="zh-CN" w:bidi="ar-SA"/>
              </w:rPr>
            </w:pPr>
            <w:r>
              <w:rPr>
                <w:rFonts w:ascii="宋体" w:hAnsi="宋体" w:eastAsia="宋体" w:cs="宋体"/>
                <w:b w:val="0"/>
                <w:bCs w:val="0"/>
                <w:color w:val="000000"/>
                <w:sz w:val="24"/>
                <w:szCs w:val="24"/>
              </w:rPr>
              <w:t>在采购前期，由投标人自行负责协调现场周边社会关系，包括现场地理位置、环境情况、道路以及任何其他足以影响进度的任何情况等，在协调过程中产生的一切费用由投标人自行承担。</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53917521"/>
      <w:bookmarkStart w:id="13" w:name="_Toc385234429"/>
      <w:bookmarkStart w:id="14" w:name="_Toc453917614"/>
      <w:bookmarkStart w:id="15" w:name="_Toc453858058"/>
      <w:bookmarkStart w:id="16" w:name="_Toc470876868"/>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858059"/>
      <w:bookmarkStart w:id="18" w:name="_Toc453917522"/>
      <w:bookmarkStart w:id="19" w:name="_Toc453917615"/>
      <w:bookmarkStart w:id="20" w:name="_Toc385234430"/>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采购</w:t>
      </w:r>
      <w:r>
        <w:rPr>
          <w:rFonts w:hint="eastAsia" w:ascii="宋体" w:hAnsi="宋体"/>
          <w:b/>
          <w:kern w:val="0"/>
          <w:sz w:val="24"/>
          <w:szCs w:val="24"/>
        </w:rPr>
        <w:t>依据</w:t>
      </w:r>
    </w:p>
    <w:p w14:paraId="092DCE4E">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本次采购依据《中华人民共和国政府采购法》、《中华人民共和国政府采购法实施条例》、《政府采购竞争性磋商采购方式管理暂行办法》（财库〔2014〕214 号)及国家现行有关法律法规执行。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rPr>
          <w:rFonts w:ascii="宋体"/>
          <w:kern w:val="0"/>
          <w:sz w:val="24"/>
          <w:szCs w:val="24"/>
        </w:rPr>
      </w:pPr>
      <w:r>
        <w:rPr>
          <w:rFonts w:ascii="宋体" w:hAnsi="宋体" w:cs="宋体"/>
          <w:b/>
          <w:bCs/>
          <w:color w:val="auto"/>
          <w:kern w:val="0"/>
          <w:sz w:val="24"/>
          <w:szCs w:val="24"/>
        </w:rPr>
        <w:t xml:space="preserve">3.1.1 </w:t>
      </w:r>
      <w:r>
        <w:rPr>
          <w:rFonts w:ascii="宋体" w:hAnsi="宋体" w:eastAsia="宋体" w:cs="宋体"/>
          <w:b w:val="0"/>
          <w:bCs w:val="0"/>
          <w:color w:val="000000"/>
          <w:sz w:val="24"/>
          <w:szCs w:val="24"/>
        </w:rPr>
        <w:t>依照《中华人民共和国公司法》注册、符合《中华人民共和国政府采购法》第二十二条要求具备的条件、并具备国家规定的相关该行业必备资质，具有本项目施工及实施能力，符合、承认并承诺履行本竞争性磋商文件各项规定的国内投标人均可参加报价。</w:t>
      </w:r>
    </w:p>
    <w:p w14:paraId="12A3497B">
      <w:pPr>
        <w:spacing w:line="440" w:lineRule="exact"/>
        <w:rPr>
          <w:rFonts w:ascii="宋体" w:hAnsi="宋体" w:cs="宋体"/>
          <w:b/>
          <w:bCs/>
          <w:color w:val="auto"/>
          <w:kern w:val="0"/>
          <w:sz w:val="24"/>
          <w:szCs w:val="24"/>
        </w:rPr>
      </w:pPr>
      <w:r>
        <w:rPr>
          <w:rFonts w:ascii="宋体" w:hAnsi="宋体" w:cs="宋体"/>
          <w:b/>
          <w:bCs/>
          <w:color w:val="auto"/>
          <w:kern w:val="0"/>
          <w:sz w:val="24"/>
          <w:szCs w:val="24"/>
        </w:rPr>
        <w:t xml:space="preserve">3.1.2 </w:t>
      </w:r>
      <w:r>
        <w:rPr>
          <w:rFonts w:ascii="宋体" w:hAnsi="宋体" w:eastAsia="宋体" w:cs="宋体"/>
          <w:b w:val="0"/>
          <w:bCs w:val="0"/>
          <w:color w:val="000000"/>
          <w:sz w:val="24"/>
          <w:szCs w:val="24"/>
        </w:rPr>
        <w:t>投标人必须是已在中国境内依法登记注册并仍有效存续的投标人。</w:t>
      </w:r>
    </w:p>
    <w:p w14:paraId="12F40753">
      <w:pPr>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3.1.3</w:t>
      </w:r>
      <w:r>
        <w:rPr>
          <w:rFonts w:hint="eastAsia" w:ascii="宋体" w:hAnsi="宋体" w:cs="宋体"/>
          <w:b/>
          <w:bCs/>
          <w:color w:val="auto"/>
          <w:kern w:val="0"/>
          <w:sz w:val="24"/>
          <w:szCs w:val="24"/>
        </w:rPr>
        <w:t>资质要求</w:t>
      </w:r>
    </w:p>
    <w:p w14:paraId="6C124602">
      <w:pPr>
        <w:spacing w:line="440" w:lineRule="exact"/>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146FF3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2F7712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3EA4B68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054B70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1487188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投标单位须具备建设行政主管部门核发的建筑工程施工总承包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级及以上资质，并具有相应的安全生产许可证，申请人拟派项目经理须具备建筑工程专业二级及以上注册建造师执业资格，并具备相应有效的安全生产考核合格证书，且应提供项目经理无在建工程承诺书；</w:t>
      </w:r>
    </w:p>
    <w:p w14:paraId="2914B58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19F3746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A44372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1CFDB64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件（单独密封装袋，密封要求详见第三章</w:t>
      </w: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453917523"/>
      <w:bookmarkStart w:id="22" w:name="_Toc385234431"/>
      <w:bookmarkStart w:id="23" w:name="_Toc453917616"/>
      <w:bookmarkStart w:id="24" w:name="_Toc453858060"/>
      <w:bookmarkStart w:id="25" w:name="_Toc326251051"/>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858061"/>
      <w:bookmarkStart w:id="28" w:name="_Toc453917617"/>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196B1730">
      <w:pPr>
        <w:snapToGrid w:val="0"/>
        <w:spacing w:line="440" w:lineRule="exact"/>
        <w:ind w:firstLine="482" w:firstLineChars="200"/>
        <w:rPr>
          <w:rFonts w:ascii="新宋体" w:hAnsi="新宋体" w:eastAsia="新宋体" w:cs="新宋体"/>
          <w:b/>
          <w:bCs/>
          <w:color w:val="000000"/>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ascii="新宋体" w:hAnsi="新宋体" w:eastAsia="新宋体" w:cs="新宋体"/>
          <w:b/>
          <w:bCs/>
          <w:color w:val="000000"/>
          <w:sz w:val="24"/>
          <w:szCs w:val="24"/>
        </w:rPr>
        <w:t>纸质磋商响应文件的正本和全部的副本均须打印或用蓝（黑）色墨水书写，将竞争性磋商响应文件采用左侧胶装方式装订成册，凡超过 200 页的竞争性磋商响应文件须双面打印。因字迹潦草或编排混乱导致的不利后果，由投标人自行承担。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41D7DC89">
      <w:pPr>
        <w:snapToGrid w:val="0"/>
        <w:spacing w:line="440" w:lineRule="exact"/>
        <w:ind w:firstLine="480"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color w:val="auto"/>
          <w:sz w:val="24"/>
          <w:szCs w:val="24"/>
          <w:lang w:val="en-US" w:eastAsia="zh-CN"/>
        </w:rPr>
        <w:t>11.1</w:t>
      </w:r>
      <w:r>
        <w:rPr>
          <w:rFonts w:hint="eastAsia" w:ascii="宋体" w:hAnsi="宋体" w:eastAsia="宋体" w:cs="Times New Roman"/>
          <w:color w:val="auto"/>
          <w:sz w:val="24"/>
          <w:szCs w:val="24"/>
          <w:lang w:val="zh-CN" w:eastAsia="zh-CN"/>
        </w:rPr>
        <w:t xml:space="preserve"> </w:t>
      </w:r>
      <w:r>
        <w:rPr>
          <w:rFonts w:ascii="宋体" w:hAnsi="宋体" w:eastAsia="宋体" w:cs="宋体"/>
          <w:b w:val="0"/>
          <w:bCs w:val="0"/>
          <w:color w:val="000000"/>
          <w:sz w:val="24"/>
          <w:szCs w:val="24"/>
        </w:rPr>
        <w:t>本项目的磋商报价采用本须知前附表规定的承包方式进行报价。</w:t>
      </w:r>
    </w:p>
    <w:p w14:paraId="319B3282">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11.2</w:t>
      </w:r>
      <w:r>
        <w:rPr>
          <w:rFonts w:ascii="宋体" w:hAnsi="宋体" w:eastAsia="宋体" w:cs="宋体"/>
          <w:b w:val="0"/>
          <w:bCs w:val="0"/>
          <w:color w:val="000000"/>
          <w:sz w:val="24"/>
          <w:szCs w:val="24"/>
        </w:rPr>
        <w:t>磋商报价为投标人充分考虑磋商文件的各项条款和所掌握的市场情况及本工程的实际情况，根据企业自身情况自主做出的磋商报价。</w:t>
      </w:r>
    </w:p>
    <w:p w14:paraId="743D8AD8">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11.3</w:t>
      </w:r>
      <w:r>
        <w:rPr>
          <w:rFonts w:ascii="宋体" w:hAnsi="宋体" w:eastAsia="宋体" w:cs="宋体"/>
          <w:b w:val="0"/>
          <w:bCs w:val="0"/>
          <w:color w:val="000000"/>
          <w:sz w:val="24"/>
          <w:szCs w:val="24"/>
        </w:rPr>
        <w:t>投标人的投标报价，包含本工程范围及工期的全部项目，不得以任何理由重复或缺项，作为投标人计算单价或总价的依据。</w:t>
      </w:r>
      <w:r>
        <w:rPr>
          <w:rFonts w:ascii="宋体" w:hAnsi="宋体" w:eastAsia="宋体" w:cs="宋体"/>
          <w:b/>
          <w:bCs/>
          <w:color w:val="000000"/>
          <w:sz w:val="24"/>
          <w:szCs w:val="24"/>
        </w:rPr>
        <w:t>投标人应计未计的相关费用在项目实施后，采购人将不予以支付，并视为该费用已包括在其他有价款的工程项目单价或合价内。投标人所报投标报价不得超过本项目最高限价，否则按无效文件处理。</w:t>
      </w:r>
    </w:p>
    <w:p w14:paraId="685B348F">
      <w:pPr>
        <w:snapToGrid w:val="0"/>
        <w:spacing w:line="440" w:lineRule="exact"/>
        <w:ind w:firstLine="480" w:firstLineChars="200"/>
        <w:rPr>
          <w:rFonts w:hint="eastAsia" w:ascii="宋体" w:hAnsi="宋体" w:eastAsia="宋体" w:cs="宋体"/>
          <w:b/>
          <w:bCs/>
          <w:color w:val="000000"/>
          <w:sz w:val="24"/>
          <w:szCs w:val="24"/>
          <w:lang w:val="en-US" w:eastAsia="zh-CN"/>
        </w:rPr>
      </w:pPr>
      <w:r>
        <w:rPr>
          <w:rFonts w:hint="eastAsia" w:ascii="宋体" w:hAnsi="宋体" w:cs="Times New Roman"/>
          <w:color w:val="auto"/>
          <w:sz w:val="24"/>
          <w:szCs w:val="24"/>
          <w:lang w:val="en-US" w:eastAsia="zh-CN"/>
        </w:rPr>
        <w:t>11.4</w:t>
      </w:r>
      <w:r>
        <w:rPr>
          <w:rFonts w:ascii="宋体" w:hAnsi="宋体" w:eastAsia="宋体" w:cs="宋体"/>
          <w:b w:val="0"/>
          <w:bCs w:val="0"/>
          <w:color w:val="000000"/>
          <w:sz w:val="24"/>
          <w:szCs w:val="24"/>
        </w:rPr>
        <w:t>本工程的施工地点为本须知前附表所述，除非合同中另有规定，投标人在报价中所报的单价和合价，以及磋商报价汇总表中的价格均包括完成该工程项目的</w:t>
      </w:r>
      <w:r>
        <w:rPr>
          <w:rFonts w:ascii="宋体" w:hAnsi="宋体" w:eastAsia="宋体" w:cs="宋体"/>
          <w:b/>
          <w:bCs/>
          <w:color w:val="000000"/>
          <w:sz w:val="24"/>
          <w:szCs w:val="24"/>
        </w:rPr>
        <w:t>成本、利润、税金、大型机械进出场费、风险费、赶工费、政策性文件规定费用等所有费用。</w:t>
      </w:r>
      <w:r>
        <w:rPr>
          <w:rFonts w:hint="eastAsia" w:ascii="宋体" w:hAnsi="宋体" w:eastAsia="宋体" w:cs="宋体"/>
          <w:b/>
          <w:bCs/>
          <w:color w:val="000000"/>
          <w:sz w:val="24"/>
          <w:szCs w:val="24"/>
          <w:lang w:val="en-US" w:eastAsia="zh-CN"/>
        </w:rPr>
        <w:t xml:space="preserve">        </w:t>
      </w:r>
    </w:p>
    <w:p w14:paraId="4B632D2B">
      <w:pPr>
        <w:snapToGrid w:val="0"/>
        <w:spacing w:line="44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11.5</w:t>
      </w:r>
      <w:r>
        <w:rPr>
          <w:rFonts w:ascii="宋体" w:hAnsi="宋体" w:eastAsia="宋体" w:cs="宋体"/>
          <w:b w:val="0"/>
          <w:bCs w:val="0"/>
          <w:color w:val="000000"/>
          <w:sz w:val="24"/>
          <w:szCs w:val="24"/>
        </w:rPr>
        <w:t>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以支付，并视为该项费用已包括在其他有价款的工程项目单价或合价内。</w:t>
      </w:r>
    </w:p>
    <w:p w14:paraId="2CE4575C">
      <w:pPr>
        <w:snapToGrid w:val="0"/>
        <w:spacing w:line="440" w:lineRule="exact"/>
        <w:ind w:firstLine="482"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11.</w:t>
      </w:r>
      <w:r>
        <w:rPr>
          <w:rFonts w:hint="eastAsia" w:ascii="宋体" w:hAnsi="宋体" w:cs="Times New Roman"/>
          <w:b/>
          <w:bCs/>
          <w:color w:val="auto"/>
          <w:sz w:val="24"/>
          <w:szCs w:val="24"/>
          <w:lang w:val="en-US" w:eastAsia="zh-CN"/>
        </w:rPr>
        <w:t>6</w:t>
      </w:r>
      <w:r>
        <w:rPr>
          <w:rFonts w:hint="eastAsia" w:ascii="宋体" w:hAnsi="宋体" w:eastAsia="宋体" w:cs="Times New Roman"/>
          <w:b/>
          <w:bCs/>
          <w:color w:val="auto"/>
          <w:sz w:val="24"/>
          <w:szCs w:val="24"/>
          <w:lang w:val="en-US" w:eastAsia="zh-CN"/>
        </w:rPr>
        <w:t>最低报价不是成交的唯一依据。</w:t>
      </w:r>
    </w:p>
    <w:p w14:paraId="10F9EE87">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 xml:space="preserve">.7 投标人可先行到现场踏勘，以充分了解施工现场地理位置、环境情况、 道路、存储空间、装卸限制以及任何其他足以影响投标报价的情况，任何因忽视或误解工地情况而导致的索赔或工期延长申请将不被批准。凡因投标人对竞争性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 </w:t>
      </w:r>
    </w:p>
    <w:p w14:paraId="07BE01E3">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.8 投标人不得以低于成本的报价参加投标。当磋商小组认为某个投标人的磋商价或者某些分项报价明显不合理或者低于成本，有可能影响工程质量和不能诚信履约的，可要求该投标人在规定的期限内提供书面文件予以解释说明，并提交相关证明材料；否则，磋商小组认定该投标人以低于成本报价竞标，其投标应作废标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）个日历日（成交单位的磋商响应文件有效期与合同有效期一致）。</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385234433"/>
      <w:bookmarkStart w:id="31" w:name="_Toc453858062"/>
      <w:bookmarkStart w:id="32" w:name="_Toc453917618"/>
      <w:bookmarkStart w:id="33" w:name="_Toc453917525"/>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rPr>
        <w:t>壹</w:t>
      </w:r>
      <w:r>
        <w:rPr>
          <w:rFonts w:hint="eastAsia" w:ascii="宋体" w:cs="仿宋"/>
          <w:b/>
          <w:bCs/>
          <w:color w:val="auto"/>
          <w:kern w:val="0"/>
          <w:sz w:val="24"/>
          <w:szCs w:val="24"/>
          <w:lang w:val="en-US" w:eastAsia="zh-CN"/>
        </w:rPr>
        <w:t>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w:t>
      </w:r>
      <w:r>
        <w:rPr>
          <w:rFonts w:hint="eastAsia" w:ascii="宋体" w:hAnsi="宋体"/>
          <w:kern w:val="0"/>
          <w:sz w:val="24"/>
          <w:szCs w:val="24"/>
          <w:lang w:eastAsia="zh-CN"/>
        </w:rPr>
        <w:t>，</w:t>
      </w:r>
      <w:r>
        <w:rPr>
          <w:rFonts w:hint="eastAsia" w:ascii="宋体" w:hAnsi="宋体" w:eastAsia="宋体" w:cs="Times New Roman"/>
          <w:kern w:val="0"/>
          <w:sz w:val="24"/>
          <w:szCs w:val="24"/>
          <w:lang w:val="en-US" w:eastAsia="zh-CN"/>
        </w:rPr>
        <w:t>电子U盘放入正本中</w:t>
      </w:r>
      <w:r>
        <w:rPr>
          <w:rFonts w:hint="eastAsia" w:ascii="宋体" w:hAnsi="宋体" w:eastAsia="宋体" w:cs="Times New Roman"/>
          <w:kern w:val="0"/>
          <w:sz w:val="24"/>
          <w:szCs w:val="24"/>
        </w:rPr>
        <w:t>。封</w:t>
      </w:r>
      <w:r>
        <w:rPr>
          <w:rFonts w:hint="eastAsia" w:ascii="宋体" w:hAnsi="宋体"/>
          <w:kern w:val="0"/>
          <w:sz w:val="24"/>
          <w:szCs w:val="24"/>
        </w:rPr>
        <w:t>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陕西鼎慧源工程项目管理有限公司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在20</w:t>
      </w:r>
      <w:r>
        <w:rPr>
          <w:rFonts w:hint="eastAsia" w:ascii="宋体" w:hAnsi="宋体"/>
          <w:color w:val="000000" w:themeColor="text1"/>
          <w:kern w:val="0"/>
          <w:sz w:val="24"/>
          <w:szCs w:val="24"/>
          <w:lang w:val="en-US" w:eastAsia="zh-CN"/>
          <w14:textFill>
            <w14:solidFill>
              <w14:schemeClr w14:val="tx1"/>
            </w14:solidFill>
          </w14:textFill>
        </w:rPr>
        <w:t>26</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05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28</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14：0</w:t>
      </w:r>
      <w:r>
        <w:rPr>
          <w:rFonts w:hint="eastAsia" w:ascii="宋体" w:hAnsi="宋体"/>
          <w:color w:val="000000" w:themeColor="text1"/>
          <w:kern w:val="0"/>
          <w:sz w:val="24"/>
          <w:szCs w:val="24"/>
          <w14:textFill>
            <w14:solidFill>
              <w14:schemeClr w14:val="tx1"/>
            </w14:solidFill>
          </w14:textFill>
        </w:rPr>
        <w:t>0之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38C228CA">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ascii="宋体" w:hAnsi="宋体" w:eastAsia="宋体" w:cs="宋体"/>
          <w:b w:val="0"/>
          <w:bCs w:val="0"/>
          <w:color w:val="000000"/>
          <w:sz w:val="24"/>
          <w:szCs w:val="24"/>
        </w:rPr>
        <w:t>参加报价的投标人代表（法定代表人或被授权代理人）须在投标人签到表中签到。</w:t>
      </w:r>
    </w:p>
    <w:p w14:paraId="5F0D7C18">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ascii="宋体" w:hAnsi="宋体" w:eastAsia="宋体" w:cs="宋体"/>
          <w:b w:val="0"/>
          <w:bCs w:val="0"/>
          <w:color w:val="000000"/>
          <w:sz w:val="24"/>
          <w:szCs w:val="24"/>
        </w:rPr>
        <w:t>参加报价的投标人代表须在采购代理机构工作人员的主持下及监标人的监督下查验竞争性磋商响应文件的密封情况并在投标人密封核实情况表中签字确认，投标人代表须对签字确认结果承担相应的法律责任。</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385234434"/>
      <w:bookmarkStart w:id="35" w:name="_Toc453917526"/>
      <w:bookmarkStart w:id="36" w:name="_Toc453858063"/>
      <w:bookmarkStart w:id="37" w:name="_Toc453917619"/>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2BD6D166">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ascii="宋体" w:hAnsi="宋体" w:eastAsia="宋体" w:cs="宋体"/>
          <w:b w:val="0"/>
          <w:bCs w:val="0"/>
          <w:color w:val="000000" w:themeColor="text1"/>
          <w:sz w:val="24"/>
          <w:szCs w:val="24"/>
          <w14:textFill>
            <w14:solidFill>
              <w14:schemeClr w14:val="tx1"/>
            </w14:solidFill>
          </w14:textFill>
        </w:rPr>
        <w:t>否则投标人的失信行为将被纳入诚信记录。</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2D62ADAD">
      <w:pPr>
        <w:adjustRightInd w:val="0"/>
        <w:snapToGrid w:val="0"/>
        <w:spacing w:line="440" w:lineRule="exact"/>
        <w:ind w:firstLine="480" w:firstLineChars="200"/>
        <w:rPr>
          <w:rFonts w:ascii="宋体"/>
          <w:b/>
          <w:bCs/>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ascii="新宋体" w:hAnsi="新宋体" w:eastAsia="新宋体" w:cs="新宋体"/>
          <w:b w:val="0"/>
          <w:bCs w:val="0"/>
          <w:color w:val="000000"/>
          <w:sz w:val="24"/>
          <w:szCs w:val="24"/>
        </w:rPr>
        <w:t>磋商时，由各投标人代表共同检查竞争性磋商响应文件的密封情况，经确认无误后由采购代理机构的工作人员当众拆封。密封不合格的竞争性磋商响应文件以及按照本须知第四项“竞争性磋商响应文件的提交”</w:t>
      </w:r>
      <w:r>
        <w:rPr>
          <w:rFonts w:ascii="新宋体" w:hAnsi="新宋体" w:eastAsia="新宋体" w:cs="新宋体"/>
          <w:b w:val="0"/>
          <w:bCs w:val="0"/>
          <w:color w:val="000000" w:themeColor="text1"/>
          <w:sz w:val="24"/>
          <w:szCs w:val="24"/>
          <w14:textFill>
            <w14:solidFill>
              <w14:schemeClr w14:val="tx1"/>
            </w14:solidFill>
          </w14:textFill>
        </w:rPr>
        <w:t xml:space="preserve">第 </w:t>
      </w: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19</w:t>
      </w:r>
      <w:r>
        <w:rPr>
          <w:rFonts w:ascii="新宋体" w:hAnsi="新宋体" w:eastAsia="新宋体" w:cs="新宋体"/>
          <w:b w:val="0"/>
          <w:bCs w:val="0"/>
          <w:color w:val="000000" w:themeColor="text1"/>
          <w:sz w:val="24"/>
          <w:szCs w:val="24"/>
          <w14:textFill>
            <w14:solidFill>
              <w14:schemeClr w14:val="tx1"/>
            </w14:solidFill>
          </w14:textFill>
        </w:rPr>
        <w:t>条规定，</w:t>
      </w:r>
      <w:r>
        <w:rPr>
          <w:rFonts w:ascii="新宋体" w:hAnsi="新宋体" w:eastAsia="新宋体" w:cs="新宋体"/>
          <w:b w:val="0"/>
          <w:bCs w:val="0"/>
          <w:color w:val="000000"/>
          <w:sz w:val="24"/>
          <w:szCs w:val="24"/>
        </w:rPr>
        <w:t>提交了可接受的“撤回”通知书的竞争性磋商响应文件将不予拆封。</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4</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1B1D4AA3">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ascii="宋体" w:hAnsi="宋体" w:eastAsia="宋体" w:cs="宋体"/>
          <w:b w:val="0"/>
          <w:bCs w:val="0"/>
          <w:color w:val="000000"/>
          <w:sz w:val="24"/>
          <w:szCs w:val="24"/>
        </w:rPr>
        <w:t>采购单位将按照《中华人民共和国政府采购法》、《中华人民共和国政府采购法实施条例》及《政府采购竞争性磋商采购方式管理暂行办法》等有关规定组建磋商小组。</w:t>
      </w:r>
    </w:p>
    <w:p w14:paraId="1D8B2D2F">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2</w:t>
      </w:r>
      <w:r>
        <w:rPr>
          <w:rFonts w:hint="eastAsia" w:ascii="宋体" w:hAnsi="宋体" w:eastAsia="宋体" w:cs="宋体"/>
          <w:b w:val="0"/>
          <w:bCs w:val="0"/>
          <w:color w:val="000000"/>
          <w:sz w:val="24"/>
          <w:szCs w:val="24"/>
          <w:lang w:val="en-US" w:eastAsia="zh-CN"/>
        </w:rPr>
        <w:t>1</w:t>
      </w:r>
      <w:r>
        <w:rPr>
          <w:rFonts w:ascii="宋体" w:hAnsi="宋体" w:eastAsia="宋体" w:cs="宋体"/>
          <w:b w:val="0"/>
          <w:bCs w:val="0"/>
          <w:color w:val="000000"/>
          <w:sz w:val="24"/>
          <w:szCs w:val="24"/>
        </w:rPr>
        <w:t>.2磋商小组由采购人本单位政府采购专管员和业务、技术、财务等部门人 员中组建三人以上单数采购小组；或者由采购人代表及评审专家组成，评审专家 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519DCFF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w:t>
      </w:r>
      <w:r>
        <w:rPr>
          <w:rFonts w:ascii="宋体" w:hAnsi="宋体" w:eastAsia="宋体" w:cs="宋体"/>
          <w:b w:val="0"/>
          <w:bCs w:val="0"/>
          <w:color w:val="000000"/>
          <w:sz w:val="24"/>
          <w:szCs w:val="24"/>
        </w:rPr>
        <w:t>再次/最后报价</w:t>
      </w:r>
      <w:r>
        <w:rPr>
          <w:rFonts w:hint="eastAsia" w:ascii="宋体" w:hAnsi="宋体"/>
          <w:kern w:val="0"/>
          <w:sz w:val="24"/>
          <w:szCs w:val="24"/>
        </w:rPr>
        <w:t>、最终评审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2980"/>
        <w:gridCol w:w="5374"/>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7F8C163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w:t>
            </w:r>
          </w:p>
        </w:tc>
        <w:tc>
          <w:tcPr>
            <w:tcW w:w="5559" w:type="dxa"/>
            <w:vAlign w:val="center"/>
          </w:tcPr>
          <w:p w14:paraId="3EC49A1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具有良好的商业信誉和健全的财务会计制度</w:t>
            </w:r>
          </w:p>
        </w:tc>
        <w:tc>
          <w:tcPr>
            <w:tcW w:w="5559" w:type="dxa"/>
            <w:vAlign w:val="center"/>
          </w:tcPr>
          <w:p w14:paraId="4820A78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w:t>
            </w:r>
          </w:p>
        </w:tc>
        <w:tc>
          <w:tcPr>
            <w:tcW w:w="5559" w:type="dxa"/>
            <w:vAlign w:val="center"/>
          </w:tcPr>
          <w:p w14:paraId="5F4B6EEA">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投标人资格要求</w:t>
            </w:r>
          </w:p>
        </w:tc>
        <w:tc>
          <w:tcPr>
            <w:tcW w:w="5559" w:type="dxa"/>
            <w:vAlign w:val="center"/>
          </w:tcPr>
          <w:p w14:paraId="58BF0CF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投标单位须具备建设行政主管部门核发的建筑工程施工总承包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级及以上资质，并具有相应的安全生产许可证，申请人拟派项目经理须具备建筑工程专业二级及以上注册建造师执业资格，并具备相应有效的安全生产考核合格证书，且应提供项目经理无在建工程承诺书；</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c>
          <w:tcPr>
            <w:tcW w:w="5559" w:type="dxa"/>
            <w:vAlign w:val="center"/>
          </w:tcPr>
          <w:p w14:paraId="71D9536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c>
          <w:tcPr>
            <w:tcW w:w="5559" w:type="dxa"/>
            <w:vAlign w:val="center"/>
          </w:tcPr>
          <w:p w14:paraId="3DC6DE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r>
      <w:tr w14:paraId="7294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788ACFFC">
            <w:pPr>
              <w:adjustRightInd w:val="0"/>
              <w:snapToGrid w:val="0"/>
              <w:spacing w:line="440" w:lineRule="exact"/>
              <w:jc w:val="center"/>
              <w:rPr>
                <w:rFonts w:hint="default" w:ascii="宋体" w:hAnsi="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64A74087">
            <w:pPr>
              <w:adjustRightInd w:val="0"/>
              <w:snapToGrid w:val="0"/>
              <w:spacing w:line="440" w:lineRule="exact"/>
              <w:jc w:val="both"/>
              <w:rPr>
                <w:rFonts w:hint="default"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tc>
        <w:tc>
          <w:tcPr>
            <w:tcW w:w="5559" w:type="dxa"/>
            <w:vAlign w:val="center"/>
          </w:tcPr>
          <w:p w14:paraId="76E388B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default" w:ascii="宋体" w:hAnsi="宋体" w:eastAsia="宋体"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600" w:type="dxa"/>
            <w:vAlign w:val="center"/>
          </w:tcPr>
          <w:p w14:paraId="3ADCFFC3">
            <w:pPr>
              <w:adjustRightInd w:val="0"/>
              <w:snapToGrid w:val="0"/>
              <w:spacing w:line="440" w:lineRule="exact"/>
              <w:jc w:val="center"/>
              <w:rPr>
                <w:rFonts w:hint="default"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2323781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tc>
      </w:tr>
    </w:tbl>
    <w:p w14:paraId="13C7EEC5">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hAnsi="宋体" w:eastAsia="宋体" w:cs="Times New Roman"/>
          <w:kern w:val="0"/>
          <w:sz w:val="24"/>
          <w:szCs w:val="24"/>
        </w:rPr>
      </w:pPr>
      <w:r>
        <w:rPr>
          <w:rFonts w:hint="eastAsia" w:ascii="宋体" w:hAnsi="宋体" w:eastAsia="宋体" w:cs="Times New Roman"/>
          <w:kern w:val="0"/>
          <w:sz w:val="24"/>
          <w:szCs w:val="24"/>
          <w:lang w:val="en-US" w:eastAsia="zh-CN"/>
        </w:rPr>
        <w:t>22.2.3</w:t>
      </w:r>
      <w:r>
        <w:rPr>
          <w:rFonts w:hint="eastAsia" w:ascii="宋体" w:hAnsi="宋体" w:eastAsia="宋体" w:cs="Times New Roman"/>
          <w:kern w:val="0"/>
          <w:sz w:val="24"/>
          <w:szCs w:val="24"/>
        </w:rPr>
        <w:t>符合性评审：磋商小组对磋商响应文件的有效性、完整性和响应程度进行审查，出现下列情况的按无效文件处理。</w:t>
      </w:r>
    </w:p>
    <w:p w14:paraId="3258074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各投标人未经过正常渠道获取竞争性磋商文件，或参加磋商的各投标 人名称与获取磋商文件时登记的单位名称不符。 </w:t>
      </w:r>
    </w:p>
    <w:p w14:paraId="0771C6B1">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磋商响应文件要求加盖投标人公章或签字处未执行文件规定、磋商响 应文件有效期或有效期未能达到竞争性磋商文件的要求的。 </w:t>
      </w:r>
    </w:p>
    <w:p w14:paraId="04F944E6">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投标人未提供法定代表人授权书（法定代表人直接参加磋商的除外） 或授权书不符合竞争性磋商文件要求的。 </w:t>
      </w:r>
    </w:p>
    <w:p w14:paraId="2F7996FF">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投标报价不符合唯一性要求或投标价和分项报价不合理、低于成本， 无法保证服务、货物、工程质量和诚信履约或超出采购预算或磋商文件规定的最 高限价。 </w:t>
      </w:r>
    </w:p>
    <w:p w14:paraId="3F59B09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提供虚假证明（包括第三方提供的虚假证明、证件），开具虚假业绩， 除按无效文件处理外，按有关规定进行相应的处罚。 </w:t>
      </w:r>
    </w:p>
    <w:p w14:paraId="05C8C9B7">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磋商方案出现严重漏项，造成项目整体方案缺陷，已影响到该项目的实施。 </w:t>
      </w:r>
    </w:p>
    <w:p w14:paraId="06F8D6EC">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在重大项目履约过程中有不良记录，不能按期履约的或在“信用中国” 网站(www.creditchina.gov.cn)、中国政府采购网(www.ccgp.gov.cn )被列入 失信被执行人、重大税收违法案件当事人名单、政府采购严重违法失信行为记录 名单的。 </w:t>
      </w:r>
    </w:p>
    <w:p w14:paraId="1257A229">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符合磋商文件规定的其他无效条款的。</w:t>
      </w:r>
    </w:p>
    <w:p w14:paraId="1463DA15">
      <w:pPr>
        <w:numPr>
          <w:ilvl w:val="0"/>
          <w:numId w:val="0"/>
        </w:num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4"/>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1928"/>
        <w:gridCol w:w="6342"/>
      </w:tblGrid>
      <w:tr w14:paraId="0E94C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CCA3BA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序号</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29AC7ACC">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审查因素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2021070B">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审查标准</w:t>
            </w:r>
          </w:p>
        </w:tc>
      </w:tr>
      <w:tr w14:paraId="2612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noWrap w:val="0"/>
            <w:vAlign w:val="center"/>
          </w:tcPr>
          <w:p w14:paraId="2602332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9E0CD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名称</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7AB9221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38EB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noWrap w:val="0"/>
            <w:vAlign w:val="center"/>
          </w:tcPr>
          <w:p w14:paraId="0398313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5906C12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4AF25E7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有法定代表人或其委托代理人</w:t>
            </w:r>
            <w:r>
              <w:rPr>
                <w:rFonts w:hint="eastAsia" w:ascii="宋体" w:hAnsi="宋体" w:eastAsia="宋体" w:cs="宋体"/>
                <w:kern w:val="0"/>
                <w:sz w:val="24"/>
                <w:szCs w:val="24"/>
                <w:lang w:val="en-US" w:eastAsia="zh-CN"/>
              </w:rPr>
              <w:t>签章</w:t>
            </w:r>
            <w:r>
              <w:rPr>
                <w:rFonts w:hint="eastAsia" w:ascii="宋体" w:hAnsi="宋体" w:eastAsia="宋体" w:cs="宋体"/>
                <w:kern w:val="0"/>
                <w:sz w:val="24"/>
                <w:szCs w:val="24"/>
              </w:rPr>
              <w:t>并加盖单位</w:t>
            </w:r>
            <w:r>
              <w:rPr>
                <w:rFonts w:hint="eastAsia" w:ascii="宋体" w:hAnsi="宋体" w:eastAsia="宋体" w:cs="宋体"/>
                <w:kern w:val="0"/>
                <w:sz w:val="24"/>
                <w:szCs w:val="24"/>
                <w:lang w:val="en-US" w:eastAsia="zh-CN"/>
              </w:rPr>
              <w:t>公</w:t>
            </w:r>
            <w:r>
              <w:rPr>
                <w:rFonts w:hint="eastAsia" w:ascii="宋体" w:hAnsi="宋体" w:eastAsia="宋体" w:cs="宋体"/>
                <w:kern w:val="0"/>
                <w:sz w:val="24"/>
                <w:szCs w:val="24"/>
              </w:rPr>
              <w:t>章</w:t>
            </w:r>
            <w:r>
              <w:rPr>
                <w:rFonts w:hint="eastAsia" w:ascii="宋体" w:hAnsi="宋体" w:eastAsia="宋体" w:cs="宋体"/>
                <w:kern w:val="0"/>
                <w:sz w:val="24"/>
                <w:szCs w:val="24"/>
                <w:lang w:eastAsia="zh-CN"/>
              </w:rPr>
              <w:t>。</w:t>
            </w:r>
          </w:p>
        </w:tc>
      </w:tr>
      <w:tr w14:paraId="6F7B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noWrap w:val="0"/>
            <w:vAlign w:val="center"/>
          </w:tcPr>
          <w:p w14:paraId="6850B98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6762A0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342" w:type="dxa"/>
            <w:tcBorders>
              <w:top w:val="single" w:color="auto" w:sz="4" w:space="0"/>
              <w:left w:val="single" w:color="auto" w:sz="4" w:space="0"/>
              <w:right w:val="single" w:color="auto" w:sz="4" w:space="0"/>
            </w:tcBorders>
            <w:noWrap w:val="0"/>
            <w:vAlign w:val="center"/>
          </w:tcPr>
          <w:p w14:paraId="70B6278F">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6D2B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4" w:hRule="exact"/>
          <w:jc w:val="center"/>
        </w:trPr>
        <w:tc>
          <w:tcPr>
            <w:tcW w:w="565" w:type="dxa"/>
            <w:tcBorders>
              <w:left w:val="single" w:color="auto" w:sz="4" w:space="0"/>
              <w:right w:val="single" w:color="auto" w:sz="4" w:space="0"/>
            </w:tcBorders>
            <w:noWrap w:val="0"/>
            <w:vAlign w:val="center"/>
          </w:tcPr>
          <w:p w14:paraId="3B7E5255">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1928" w:type="dxa"/>
            <w:tcBorders>
              <w:top w:val="single" w:color="auto" w:sz="4" w:space="0"/>
              <w:left w:val="single" w:color="auto" w:sz="4" w:space="0"/>
              <w:right w:val="single" w:color="auto" w:sz="4" w:space="0"/>
            </w:tcBorders>
            <w:noWrap w:val="0"/>
            <w:vAlign w:val="center"/>
          </w:tcPr>
          <w:p w14:paraId="37335FE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竞争性磋商响应文件份数</w:t>
            </w:r>
          </w:p>
        </w:tc>
        <w:tc>
          <w:tcPr>
            <w:tcW w:w="6342" w:type="dxa"/>
            <w:vAlign w:val="center"/>
          </w:tcPr>
          <w:p w14:paraId="4F5D6C2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纸质版磋商文件正本壹份、副本</w:t>
            </w:r>
            <w:r>
              <w:rPr>
                <w:rFonts w:hint="eastAsia" w:ascii="宋体" w:hAnsi="宋体" w:cs="宋体"/>
                <w:kern w:val="0"/>
                <w:sz w:val="24"/>
                <w:szCs w:val="24"/>
                <w:lang w:val="en-US" w:eastAsia="zh-CN"/>
              </w:rPr>
              <w:t>贰</w:t>
            </w:r>
            <w:r>
              <w:rPr>
                <w:rFonts w:hint="eastAsia" w:ascii="宋体" w:hAnsi="宋体" w:eastAsia="宋体" w:cs="宋体"/>
                <w:kern w:val="0"/>
                <w:sz w:val="24"/>
                <w:szCs w:val="24"/>
              </w:rPr>
              <w:t>份，</w:t>
            </w:r>
            <w:r>
              <w:rPr>
                <w:rFonts w:hint="eastAsia" w:ascii="宋体" w:hAnsi="宋体" w:eastAsia="宋体" w:cs="宋体"/>
                <w:kern w:val="0"/>
                <w:sz w:val="24"/>
                <w:szCs w:val="24"/>
                <w:lang w:val="en-US" w:eastAsia="zh-CN"/>
              </w:rPr>
              <w:t>资质文件壹份、电子U盘</w:t>
            </w:r>
            <w:r>
              <w:rPr>
                <w:rFonts w:hint="eastAsia" w:ascii="宋体" w:hAnsi="宋体" w:eastAsia="宋体" w:cs="宋体"/>
                <w:kern w:val="0"/>
                <w:sz w:val="24"/>
                <w:szCs w:val="24"/>
              </w:rPr>
              <w:t>壹</w:t>
            </w:r>
            <w:r>
              <w:rPr>
                <w:rFonts w:hint="eastAsia" w:ascii="宋体" w:hAnsi="宋体" w:eastAsia="宋体" w:cs="宋体"/>
                <w:kern w:val="0"/>
                <w:sz w:val="24"/>
                <w:szCs w:val="24"/>
                <w:lang w:val="en-US" w:eastAsia="zh-CN"/>
              </w:rPr>
              <w:t>份</w:t>
            </w:r>
            <w:r>
              <w:rPr>
                <w:rFonts w:hint="eastAsia" w:ascii="宋体" w:hAnsi="宋体" w:eastAsia="宋体" w:cs="宋体"/>
                <w:kern w:val="0"/>
                <w:sz w:val="24"/>
                <w:szCs w:val="24"/>
              </w:rPr>
              <w:t>。</w:t>
            </w:r>
          </w:p>
        </w:tc>
      </w:tr>
      <w:tr w14:paraId="29AE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78" w:hRule="exact"/>
          <w:jc w:val="center"/>
        </w:trPr>
        <w:tc>
          <w:tcPr>
            <w:tcW w:w="565" w:type="dxa"/>
            <w:tcBorders>
              <w:left w:val="single" w:color="auto" w:sz="4" w:space="0"/>
              <w:right w:val="single" w:color="auto" w:sz="4" w:space="0"/>
            </w:tcBorders>
            <w:noWrap w:val="0"/>
            <w:vAlign w:val="center"/>
          </w:tcPr>
          <w:p w14:paraId="006D8DD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3F7BE8A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报价唯一</w:t>
            </w:r>
          </w:p>
        </w:tc>
        <w:tc>
          <w:tcPr>
            <w:tcW w:w="6342" w:type="dxa"/>
            <w:tcBorders>
              <w:top w:val="single" w:color="auto" w:sz="4" w:space="0"/>
              <w:left w:val="single" w:color="auto" w:sz="4" w:space="0"/>
              <w:right w:val="single" w:color="auto" w:sz="4" w:space="0"/>
            </w:tcBorders>
            <w:noWrap w:val="0"/>
            <w:vAlign w:val="center"/>
          </w:tcPr>
          <w:p w14:paraId="353F8F09">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只能有一个有效报价，不得提交选择性报价，且报价不超过</w:t>
            </w:r>
            <w:r>
              <w:rPr>
                <w:rFonts w:hint="eastAsia" w:ascii="宋体" w:hAnsi="宋体" w:eastAsia="宋体" w:cs="宋体"/>
                <w:kern w:val="0"/>
                <w:sz w:val="24"/>
                <w:szCs w:val="24"/>
                <w:lang w:val="en-US" w:eastAsia="zh-CN"/>
              </w:rPr>
              <w:t>最高限价</w:t>
            </w:r>
            <w:r>
              <w:rPr>
                <w:rFonts w:hint="eastAsia" w:ascii="宋体" w:hAnsi="宋体" w:eastAsia="宋体" w:cs="宋体"/>
                <w:kern w:val="0"/>
                <w:sz w:val="24"/>
                <w:szCs w:val="24"/>
                <w:lang w:eastAsia="zh-CN"/>
              </w:rPr>
              <w:t>。</w:t>
            </w:r>
          </w:p>
        </w:tc>
      </w:tr>
      <w:tr w14:paraId="0B6E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noWrap w:val="0"/>
            <w:vAlign w:val="center"/>
          </w:tcPr>
          <w:p w14:paraId="7C2B57F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6</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0EF8483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1DDF9B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p>
        </w:tc>
      </w:tr>
      <w:tr w14:paraId="2B2B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4243E9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7</w:t>
            </w:r>
          </w:p>
        </w:tc>
        <w:tc>
          <w:tcPr>
            <w:tcW w:w="1928" w:type="dxa"/>
            <w:tcBorders>
              <w:top w:val="single" w:color="auto" w:sz="4" w:space="0"/>
              <w:left w:val="single" w:color="auto" w:sz="4" w:space="0"/>
              <w:right w:val="single" w:color="auto" w:sz="4" w:space="0"/>
            </w:tcBorders>
            <w:noWrap w:val="0"/>
            <w:vAlign w:val="center"/>
          </w:tcPr>
          <w:p w14:paraId="37115AC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投标内容</w:t>
            </w:r>
          </w:p>
        </w:tc>
        <w:tc>
          <w:tcPr>
            <w:tcW w:w="6342" w:type="dxa"/>
            <w:tcBorders>
              <w:top w:val="single" w:color="auto" w:sz="4" w:space="0"/>
              <w:left w:val="single" w:color="auto" w:sz="4" w:space="0"/>
              <w:right w:val="single" w:color="auto" w:sz="4" w:space="0"/>
            </w:tcBorders>
            <w:noWrap w:val="0"/>
            <w:vAlign w:val="center"/>
          </w:tcPr>
          <w:p w14:paraId="1E0931A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施工内容及要求</w:t>
            </w:r>
            <w:r>
              <w:rPr>
                <w:rFonts w:hint="eastAsia" w:ascii="宋体" w:hAnsi="宋体" w:eastAsia="宋体" w:cs="宋体"/>
                <w:kern w:val="0"/>
                <w:sz w:val="24"/>
                <w:szCs w:val="24"/>
                <w:lang w:val="en-US" w:eastAsia="zh-CN"/>
              </w:rPr>
              <w:t>”。</w:t>
            </w:r>
          </w:p>
        </w:tc>
      </w:tr>
      <w:tr w14:paraId="1224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991C17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1928" w:type="dxa"/>
            <w:tcBorders>
              <w:top w:val="single" w:color="auto" w:sz="4" w:space="0"/>
              <w:left w:val="single" w:color="auto" w:sz="4" w:space="0"/>
              <w:right w:val="single" w:color="auto" w:sz="4" w:space="0"/>
            </w:tcBorders>
            <w:shd w:val="clear" w:color="auto" w:fill="auto"/>
            <w:noWrap w:val="0"/>
            <w:vAlign w:val="center"/>
          </w:tcPr>
          <w:p w14:paraId="7BFDFCD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合同条款</w:t>
            </w:r>
          </w:p>
        </w:tc>
        <w:tc>
          <w:tcPr>
            <w:tcW w:w="6342" w:type="dxa"/>
            <w:tcBorders>
              <w:top w:val="single" w:color="auto" w:sz="4" w:space="0"/>
              <w:left w:val="single" w:color="auto" w:sz="4" w:space="0"/>
              <w:right w:val="single" w:color="auto" w:sz="4" w:space="0"/>
            </w:tcBorders>
            <w:shd w:val="clear" w:color="auto" w:fill="auto"/>
            <w:noWrap w:val="0"/>
            <w:vAlign w:val="center"/>
          </w:tcPr>
          <w:p w14:paraId="4A111BD7">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完全理解并接受磋商文件合同基本条款的要求</w:t>
            </w:r>
            <w:r>
              <w:rPr>
                <w:rFonts w:hint="eastAsia" w:ascii="宋体" w:hAnsi="宋体" w:cs="宋体"/>
                <w:kern w:val="0"/>
                <w:sz w:val="24"/>
                <w:szCs w:val="24"/>
                <w:lang w:val="en-US" w:eastAsia="zh-CN"/>
              </w:rPr>
              <w:t>。</w:t>
            </w:r>
          </w:p>
        </w:tc>
      </w:tr>
      <w:tr w14:paraId="5502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8" w:hRule="atLeast"/>
          <w:jc w:val="center"/>
        </w:trPr>
        <w:tc>
          <w:tcPr>
            <w:tcW w:w="565" w:type="dxa"/>
            <w:tcBorders>
              <w:left w:val="single" w:color="auto" w:sz="4" w:space="0"/>
              <w:right w:val="single" w:color="auto" w:sz="4" w:space="0"/>
            </w:tcBorders>
            <w:noWrap w:val="0"/>
            <w:vAlign w:val="center"/>
          </w:tcPr>
          <w:p w14:paraId="5905018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1928" w:type="dxa"/>
            <w:tcBorders>
              <w:top w:val="single" w:color="auto" w:sz="4" w:space="0"/>
              <w:left w:val="single" w:color="auto" w:sz="4" w:space="0"/>
              <w:right w:val="single" w:color="auto" w:sz="4" w:space="0"/>
            </w:tcBorders>
            <w:noWrap w:val="0"/>
            <w:vAlign w:val="center"/>
          </w:tcPr>
          <w:p w14:paraId="72BE322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商务响应</w:t>
            </w:r>
          </w:p>
        </w:tc>
        <w:tc>
          <w:tcPr>
            <w:tcW w:w="6342" w:type="dxa"/>
            <w:tcBorders>
              <w:top w:val="single" w:color="auto" w:sz="4" w:space="0"/>
              <w:left w:val="single" w:color="auto" w:sz="4" w:space="0"/>
              <w:right w:val="single" w:color="auto" w:sz="4" w:space="0"/>
            </w:tcBorders>
            <w:noWrap w:val="0"/>
            <w:vAlign w:val="center"/>
          </w:tcPr>
          <w:p w14:paraId="1C8D523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符合第五部分“商务要求”规定。</w:t>
            </w:r>
          </w:p>
        </w:tc>
      </w:tr>
      <w:tr w14:paraId="01C3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0" w:hRule="atLeast"/>
          <w:jc w:val="center"/>
        </w:trPr>
        <w:tc>
          <w:tcPr>
            <w:tcW w:w="8835" w:type="dxa"/>
            <w:gridSpan w:val="3"/>
            <w:tcBorders>
              <w:left w:val="single" w:color="auto" w:sz="4" w:space="0"/>
              <w:bottom w:val="single" w:color="auto" w:sz="4" w:space="0"/>
              <w:right w:val="single" w:color="auto" w:sz="4" w:space="0"/>
            </w:tcBorders>
            <w:noWrap w:val="0"/>
            <w:vAlign w:val="center"/>
          </w:tcPr>
          <w:p w14:paraId="500C11D7">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注：审查不合格的投标</w:t>
            </w:r>
            <w:r>
              <w:rPr>
                <w:rFonts w:hint="eastAsia" w:ascii="宋体" w:hAnsi="宋体" w:eastAsia="宋体" w:cs="宋体"/>
                <w:b/>
                <w:bCs/>
                <w:kern w:val="0"/>
                <w:sz w:val="24"/>
                <w:szCs w:val="24"/>
                <w:lang w:eastAsia="zh-CN"/>
              </w:rPr>
              <w:t>投标人</w:t>
            </w:r>
            <w:r>
              <w:rPr>
                <w:rFonts w:hint="eastAsia" w:ascii="宋体" w:hAnsi="宋体" w:eastAsia="宋体" w:cs="宋体"/>
                <w:b/>
                <w:bCs/>
                <w:kern w:val="0"/>
                <w:sz w:val="24"/>
                <w:szCs w:val="24"/>
              </w:rPr>
              <w:t>将视为非响应投标。</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.2.3</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22.2.4</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 xml:space="preserve">，并要求其在规定时间内提交最后报价。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000000" w:themeColor="text1"/>
          <w:sz w:val="24"/>
          <w:szCs w:val="24"/>
          <w14:textFill>
            <w14:solidFill>
              <w14:schemeClr w14:val="tx1"/>
            </w14:solidFill>
          </w14:textFill>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olor w:val="000000" w:themeColor="text1"/>
          <w:sz w:val="24"/>
          <w:szCs w:val="24"/>
          <w14:textFill>
            <w14:solidFill>
              <w14:schemeClr w14:val="tx1"/>
            </w14:solidFill>
          </w14:textFill>
        </w:rPr>
        <w:t>“</w:t>
      </w:r>
      <w:r>
        <w:rPr>
          <w:rFonts w:hint="eastAsia" w:ascii="宋体" w:hAnsi="宋体"/>
          <w:kern w:val="0"/>
          <w:sz w:val="24"/>
          <w:szCs w:val="24"/>
          <w:lang w:val="en-US" w:eastAsia="zh-CN"/>
        </w:rPr>
        <w:t>施工</w:t>
      </w:r>
      <w:r>
        <w:rPr>
          <w:rFonts w:hint="eastAsia" w:hAnsi="宋体"/>
          <w:color w:val="000000" w:themeColor="text1"/>
          <w:sz w:val="24"/>
          <w:szCs w:val="24"/>
          <w:lang w:val="en-US" w:eastAsia="zh-CN"/>
          <w14:textFill>
            <w14:solidFill>
              <w14:schemeClr w14:val="tx1"/>
            </w14:solidFill>
          </w14:textFill>
        </w:rPr>
        <w:t>方案</w:t>
      </w:r>
      <w:r>
        <w:rPr>
          <w:rFonts w:hint="eastAsia" w:hAnsi="宋体"/>
          <w:color w:val="000000" w:themeColor="text1"/>
          <w:sz w:val="24"/>
          <w:szCs w:val="24"/>
          <w14:textFill>
            <w14:solidFill>
              <w14:schemeClr w14:val="tx1"/>
            </w14:solidFill>
          </w14:textFill>
        </w:rPr>
        <w:t>”、“</w:t>
      </w:r>
      <w:r>
        <w:rPr>
          <w:rFonts w:ascii="宋体" w:hAnsi="宋体" w:eastAsia="宋体" w:cs="宋体"/>
          <w:b w:val="0"/>
          <w:bCs w:val="0"/>
          <w:color w:val="000000"/>
          <w:sz w:val="24"/>
          <w:szCs w:val="24"/>
        </w:rPr>
        <w:t>工程质保期内服务承诺</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业绩</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等方面进行评审赋分，推荐综合得分最高的前三名为预</w:t>
      </w:r>
      <w:r>
        <w:rPr>
          <w:rFonts w:hint="eastAsia" w:hAnsi="宋体"/>
          <w:color w:val="000000" w:themeColor="text1"/>
          <w:sz w:val="24"/>
          <w:szCs w:val="24"/>
          <w:lang w:eastAsia="zh-CN"/>
          <w14:textFill>
            <w14:solidFill>
              <w14:schemeClr w14:val="tx1"/>
            </w14:solidFill>
          </w14:textFill>
        </w:rPr>
        <w:t>成交单位</w:t>
      </w:r>
      <w:r>
        <w:rPr>
          <w:rFonts w:hint="eastAsia" w:hAnsi="宋体"/>
          <w:color w:val="000000" w:themeColor="text1"/>
          <w:sz w:val="24"/>
          <w:szCs w:val="24"/>
          <w14:textFill>
            <w14:solidFill>
              <w14:schemeClr w14:val="tx1"/>
            </w14:solidFill>
          </w14:textFill>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38" w:name="_Hlk531595370"/>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061BF24">
            <w:pPr>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以满足竞争性磋商文件要求且投标价格最低的投标报价为评标 基准价,其价格分为满分 30 分,其他投标人的价格分按照下列公 式计算:投标报价得分=(评标基准价/投标报价)×30。</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DF3F37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w:t>
            </w:r>
          </w:p>
          <w:p w14:paraId="3A086682">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keepNext w:val="0"/>
              <w:keepLines w:val="0"/>
              <w:pageBreakBefore w:val="0"/>
              <w:widowControl w:val="0"/>
              <w:kinsoku/>
              <w:wordWrap/>
              <w:overflowPunct/>
              <w:topLinePunct w:val="0"/>
              <w:autoSpaceDE/>
              <w:autoSpaceDN/>
              <w:bidi w:val="0"/>
              <w:spacing w:line="4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94E720">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经过有效性和符合性审核合格的投标人，对工期、技术标准、 工程质量等方面进行响应，按其响应程度，完全响应竞争性磋 商文件要求但针对不同要求有部分优于的计 5 分。完全响应竞 争性磋商文件要求的计 3 分。</w:t>
            </w:r>
          </w:p>
        </w:tc>
      </w:tr>
      <w:tr w14:paraId="6A0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11BEA65">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B324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施工组织 方案</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418E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55分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28C1DF9">
            <w:pPr>
              <w:keepNext w:val="0"/>
              <w:keepLines w:val="0"/>
              <w:widowControl/>
              <w:numPr>
                <w:ilvl w:val="0"/>
                <w:numId w:val="3"/>
              </w:numPr>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施工方案，投标人应按照本项目的实际情况根据工程的具体 特点，提出切合实际有针对性的施工方案和方法。方案全面合 格、完整详尽、符合本项目施工情况实际计 7-10 分，方案基本完善、合理可行但细节待完善的计 3-6 分，方案存在部分缺陷和不足，不符合项目实际情况的计 0-2 分； </w:t>
            </w:r>
          </w:p>
          <w:p w14:paraId="3D666DA7">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确保工程质量和安全生产的技术组织措施，投标人应按照本 项目的实际情况根据工程的具体特点提出科学合理的措施。措 施编制科学合理、完整详尽计 7-10 分，措施编制基本完善、合理可行但细节待完善的计 3-6 分，措施编制存在部分缺陷和不足，不符合项目实际情况的计 0-2 分； </w:t>
            </w:r>
          </w:p>
          <w:p w14:paraId="51A48608">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确保文明施工的技术组织措施及环境保护措施，投标人应按 照本项目的实际情况根据工程的具体特点提出科学合理的措 施。措施编制科学合理、完整详尽计 7-10 分，措施编制基本完善、合理可行细节待完善的计 3-6 分，措施编制存在部分缺陷和不足，不符合项目实际情况的计 0-2 分； </w:t>
            </w:r>
          </w:p>
          <w:p w14:paraId="5678C040">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确保工期的技术组织措施，投标人应按照本项目的实际情况 根据工程的具体特点提出科学合理的措施。措施编制科学合理、 完整详尽计 5-6 分，措施编制基本完善、合理可行但细节待完善的计 2-4 分，措施编制存在部分缺陷和不足，不符合项目实 际情况的计 0-1 分； </w:t>
            </w:r>
          </w:p>
          <w:p w14:paraId="5A58A426">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项目组织管理人员构成（满分 10 分）： </w:t>
            </w:r>
          </w:p>
          <w:p w14:paraId="05E9E461">
            <w:pPr>
              <w:keepNext w:val="0"/>
              <w:keepLines w:val="0"/>
              <w:widowControl/>
              <w:numPr>
                <w:ilvl w:val="0"/>
                <w:numId w:val="4"/>
              </w:numPr>
              <w:suppressLineNumbers w:val="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其中项目经理职称为中级及以上得 2 分，否则不得分； （2）项目技术负责人（3 分） 为本专业得 1 分； 职称为中级及以上得 2 分，否则不得分； </w:t>
            </w:r>
          </w:p>
          <w:p w14:paraId="1D3B4F80">
            <w:pPr>
              <w:keepNext w:val="0"/>
              <w:keepLines w:val="0"/>
              <w:widowControl/>
              <w:numPr>
                <w:ilvl w:val="0"/>
                <w:numId w:val="4"/>
              </w:numPr>
              <w:suppressLineNumbers w:val="0"/>
              <w:ind w:left="0" w:leftChars="0" w:firstLine="0" w:firstLineChars="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拟投入的资料员、施工员、质量员、材料员应具有有效职 业培训合格证，专职安全生产管理人员提供安全生产考核合格 证书，每一人计 1 分，计满 5 分为止。</w:t>
            </w:r>
          </w:p>
          <w:p w14:paraId="51EC58BA">
            <w:pPr>
              <w:keepNext w:val="0"/>
              <w:keepLines w:val="0"/>
              <w:widowControl/>
              <w:numPr>
                <w:ilvl w:val="0"/>
                <w:numId w:val="3"/>
              </w:numPr>
              <w:suppressLineNumbers w:val="0"/>
              <w:ind w:left="0" w:leftChars="0" w:firstLine="0" w:firstLineChars="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施工机械配备和材料投入计划，主要机械配备科学、材料投 入计划齐备合理的计 4-6 分，配置欠合理、材料不齐备的计 1-3 分，未进行描述的本项不得分； </w:t>
            </w:r>
          </w:p>
          <w:p w14:paraId="79C2499E">
            <w:pPr>
              <w:keepNext w:val="0"/>
              <w:keepLines w:val="0"/>
              <w:widowControl/>
              <w:numPr>
                <w:ilvl w:val="0"/>
                <w:numId w:val="0"/>
              </w:numPr>
              <w:suppressLineNumbers w:val="0"/>
              <w:ind w:leftChars="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7.施工进度表或施工网络图，各分项施工进度安排合理、施工 节点清晰，施工进度满足本项目要求的计 2-3 分，分项施工进 度或施工节点存在部分缺陷或不足的计 1 分，施工进度无法满 足本项目要求的或本项未描述的计 0 分。</w:t>
            </w:r>
          </w:p>
        </w:tc>
      </w:tr>
      <w:tr w14:paraId="553A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87A10A2">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BEA5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工程质保期内服务承诺</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C38DB">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6分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A551937">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新宋体" w:hAnsi="新宋体" w:eastAsia="新宋体" w:cs="新宋体"/>
                <w:b w:val="0"/>
                <w:bCs w:val="0"/>
                <w:color w:val="000000"/>
                <w:sz w:val="24"/>
                <w:szCs w:val="24"/>
              </w:rPr>
              <w:t>有详细的针对本项目工程质保期内的售后服务承诺及说明，工 程竣工验收合格后使用过程中因质量问题而产生的补救措施， 应急预案、响应时间及措施。承诺及配套服务措施完整详尽、 可操作性强计 4-6 分，承诺及配套服务措施基本完整、基本合 理</w:t>
            </w:r>
            <w:r>
              <w:rPr>
                <w:rFonts w:ascii="宋体" w:hAnsi="宋体" w:eastAsia="宋体" w:cs="宋体"/>
                <w:b w:val="0"/>
                <w:bCs w:val="0"/>
                <w:color w:val="000000"/>
                <w:sz w:val="24"/>
                <w:szCs w:val="24"/>
              </w:rPr>
              <w:t>但细节待完善的</w:t>
            </w:r>
            <w:r>
              <w:rPr>
                <w:rFonts w:ascii="新宋体" w:hAnsi="新宋体" w:eastAsia="新宋体" w:cs="新宋体"/>
                <w:b w:val="0"/>
                <w:bCs w:val="0"/>
                <w:color w:val="000000"/>
                <w:sz w:val="24"/>
                <w:szCs w:val="24"/>
              </w:rPr>
              <w:t>计 2-3 分，承诺及配套服务措施存在部分缺 陷和不足，不符合项目实际情况的计 0-1 分。</w:t>
            </w:r>
          </w:p>
        </w:tc>
      </w:tr>
      <w:tr w14:paraId="3C62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B63E96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六</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74848B">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B7E594">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4分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C55D65">
            <w:pPr>
              <w:keepNext w:val="0"/>
              <w:keepLines w:val="0"/>
              <w:widowControl/>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提供投标人近三年（202</w:t>
            </w:r>
            <w:r>
              <w:rPr>
                <w:rFonts w:hint="eastAsia" w:ascii="宋体" w:hAnsi="宋体" w:cs="宋体"/>
                <w:b w:val="0"/>
                <w:bCs w:val="0"/>
                <w:color w:val="000000"/>
                <w:sz w:val="24"/>
                <w:szCs w:val="24"/>
                <w:lang w:val="en-US" w:eastAsia="zh-CN"/>
              </w:rPr>
              <w:t>3</w:t>
            </w:r>
            <w:r>
              <w:rPr>
                <w:rFonts w:ascii="宋体" w:hAnsi="宋体" w:eastAsia="宋体" w:cs="宋体"/>
                <w:b w:val="0"/>
                <w:bCs w:val="0"/>
                <w:color w:val="000000"/>
                <w:sz w:val="24"/>
                <w:szCs w:val="24"/>
              </w:rPr>
              <w:t xml:space="preserve"> 年</w:t>
            </w:r>
            <w:r>
              <w:rPr>
                <w:rFonts w:hint="eastAsia" w:ascii="宋体" w:hAnsi="宋体" w:cs="宋体"/>
                <w:b w:val="0"/>
                <w:bCs w:val="0"/>
                <w:color w:val="000000"/>
                <w:sz w:val="24"/>
                <w:szCs w:val="24"/>
                <w:lang w:val="en-US" w:eastAsia="zh-CN"/>
              </w:rPr>
              <w:t>01</w:t>
            </w:r>
            <w:r>
              <w:rPr>
                <w:rFonts w:ascii="宋体" w:hAnsi="宋体" w:eastAsia="宋体" w:cs="宋体"/>
                <w:b w:val="0"/>
                <w:bCs w:val="0"/>
                <w:color w:val="000000"/>
                <w:sz w:val="24"/>
                <w:szCs w:val="24"/>
              </w:rPr>
              <w:t xml:space="preserve">月至今）类似业绩，每份计 2 分，计满 4 分为止。 </w:t>
            </w:r>
          </w:p>
          <w:p w14:paraId="6FC61FB3">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宋体" w:hAnsi="宋体" w:eastAsia="宋体" w:cs="宋体"/>
                <w:b/>
                <w:bCs/>
                <w:color w:val="000000"/>
                <w:sz w:val="18"/>
                <w:szCs w:val="18"/>
              </w:rPr>
              <w:t>注：以合同签订时间为准，提供合同复印件加盖投标人公章。</w:t>
            </w:r>
          </w:p>
        </w:tc>
      </w:tr>
      <w:bookmarkEnd w:id="38"/>
    </w:tbl>
    <w:p w14:paraId="5F009F09">
      <w:pPr>
        <w:adjustRightInd w:val="0"/>
        <w:snapToGrid w:val="0"/>
        <w:spacing w:line="440" w:lineRule="exact"/>
        <w:ind w:firstLine="480" w:firstLineChars="20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25</w:t>
      </w:r>
      <w:r>
        <w:rPr>
          <w:rFonts w:ascii="宋体" w:hAnsi="宋体" w:eastAsia="宋体" w:cs="宋体"/>
          <w:b w:val="0"/>
          <w:bCs w:val="0"/>
          <w:color w:val="000000"/>
          <w:sz w:val="24"/>
          <w:szCs w:val="24"/>
        </w:rPr>
        <w:t>.3</w:t>
      </w:r>
      <w:r>
        <w:rPr>
          <w:rFonts w:hint="eastAsia" w:ascii="宋体" w:hAnsi="宋体" w:eastAsia="宋体" w:cs="宋体"/>
          <w:b w:val="0"/>
          <w:bCs w:val="0"/>
          <w:color w:val="000000"/>
          <w:sz w:val="24"/>
          <w:szCs w:val="24"/>
          <w:lang w:eastAsia="zh-CN"/>
        </w:rPr>
        <w:t>投标人</w:t>
      </w:r>
      <w:r>
        <w:rPr>
          <w:rFonts w:hint="eastAsia" w:ascii="宋体" w:hAnsi="宋体" w:eastAsia="宋体" w:cs="宋体"/>
          <w:b w:val="0"/>
          <w:bCs w:val="0"/>
          <w:color w:val="000000"/>
          <w:sz w:val="24"/>
          <w:szCs w:val="24"/>
        </w:rPr>
        <w:t>的竞争性磋商响应文件中须提供与以上评分因素相关的证明材料。如果发现有弄虚作假的，磋商小组将取消其投标资格。</w:t>
      </w:r>
    </w:p>
    <w:p w14:paraId="73A55ADB">
      <w:pPr>
        <w:adjustRightInd w:val="0"/>
        <w:snapToGrid w:val="0"/>
        <w:spacing w:line="440" w:lineRule="exact"/>
        <w:ind w:firstLine="482" w:firstLineChars="200"/>
        <w:rPr>
          <w:rFonts w:hint="default" w:ascii="宋体" w:hAnsi="宋体" w:eastAsia="宋体"/>
          <w:b/>
          <w:kern w:val="0"/>
          <w:sz w:val="24"/>
          <w:szCs w:val="24"/>
          <w:lang w:val="en-US" w:eastAsia="zh-CN"/>
        </w:rPr>
      </w:pPr>
      <w:bookmarkStart w:id="39" w:name="_Toc326251061"/>
      <w:bookmarkStart w:id="40" w:name="_Toc175644061"/>
      <w:bookmarkStart w:id="41" w:name="_Toc385234441"/>
      <w:r>
        <w:rPr>
          <w:rFonts w:hint="eastAsia" w:ascii="宋体" w:hAnsi="宋体"/>
          <w:b/>
          <w:kern w:val="0"/>
          <w:sz w:val="24"/>
          <w:szCs w:val="24"/>
          <w:lang w:val="en-US" w:eastAsia="zh-CN"/>
        </w:rPr>
        <w:t>25.4</w:t>
      </w:r>
      <w:r>
        <w:rPr>
          <w:rFonts w:ascii="宋体" w:hAnsi="宋体" w:eastAsia="宋体" w:cs="宋体"/>
          <w:b w:val="0"/>
          <w:bCs w:val="0"/>
          <w:color w:val="000000"/>
          <w:sz w:val="24"/>
          <w:szCs w:val="24"/>
        </w:rPr>
        <w:t>特殊情况处理：评审得分相同的，按照最后报价由低到高的顺序推荐。评审得分且最后报价相同的，按照技术指标优劣顺序由磋商小组推荐最优施工单位。</w:t>
      </w:r>
    </w:p>
    <w:p w14:paraId="38054C8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9"/>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9"/>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9"/>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27490F1D">
      <w:pPr>
        <w:adjustRightInd w:val="0"/>
        <w:snapToGrid w:val="0"/>
        <w:spacing w:line="48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ascii="宋体" w:hAnsi="宋体" w:eastAsia="宋体" w:cs="宋体"/>
          <w:b w:val="0"/>
          <w:bCs w:val="0"/>
          <w:color w:val="000000"/>
          <w:sz w:val="24"/>
          <w:szCs w:val="24"/>
        </w:rPr>
        <w:t>采购人根据磋商小组评审报告和采购代理机构的《报送评审结果的函》 推荐的候选投标人，确定成交单位，并出具《定标复函》。</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385234435"/>
      <w:bookmarkStart w:id="43" w:name="_Toc453917527"/>
      <w:bookmarkStart w:id="44" w:name="_Toc453858064"/>
      <w:bookmarkStart w:id="45" w:name="_Toc453917620"/>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7D1B8AE5">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29.1</w:t>
      </w:r>
      <w:r>
        <w:rPr>
          <w:rFonts w:ascii="新宋体" w:hAnsi="新宋体" w:eastAsia="新宋体" w:cs="新宋体"/>
          <w:b/>
          <w:bCs/>
          <w:color w:val="000000"/>
          <w:sz w:val="24"/>
          <w:szCs w:val="24"/>
        </w:rPr>
        <w:t>成交单位确定之日起 2 个工作日内,代理机构将在刊登本次磋商公告的 媒体上发布成交公告，并同时以书面形式向成交单位发出成交通知书。</w:t>
      </w:r>
      <w:r>
        <w:rPr>
          <w:rFonts w:ascii="新宋体" w:hAnsi="新宋体" w:eastAsia="新宋体" w:cs="新宋体"/>
          <w:b w:val="0"/>
          <w:bCs w:val="0"/>
          <w:color w:val="000000"/>
          <w:sz w:val="24"/>
          <w:szCs w:val="24"/>
        </w:rPr>
        <w:t>成交通 知书对采购人和成交单位具有同等法律效力。成交通知书发出以后，采购人改变 成交结果或者成交单位放弃成交，应当承担相应的法律责任。</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w:t>
      </w:r>
      <w:r>
        <w:rPr>
          <w:rFonts w:ascii="新宋体" w:hAnsi="新宋体" w:eastAsia="新宋体" w:cs="新宋体"/>
          <w:b w:val="0"/>
          <w:bCs w:val="0"/>
          <w:color w:val="000000"/>
          <w:sz w:val="24"/>
          <w:szCs w:val="24"/>
        </w:rPr>
        <w:t>代理机构对未成交的投标人不作未成交原因的解释。</w:t>
      </w:r>
    </w:p>
    <w:p w14:paraId="367ADB2D">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w:t>
      </w:r>
      <w:r>
        <w:rPr>
          <w:rFonts w:hint="eastAsia" w:ascii="宋体" w:hAnsi="宋体"/>
          <w:kern w:val="0"/>
          <w:sz w:val="24"/>
          <w:szCs w:val="24"/>
        </w:rPr>
        <w:t>.3</w:t>
      </w:r>
      <w:r>
        <w:rPr>
          <w:rFonts w:ascii="新宋体" w:hAnsi="新宋体" w:eastAsia="新宋体" w:cs="新宋体"/>
          <w:b w:val="0"/>
          <w:bCs w:val="0"/>
          <w:color w:val="000000"/>
          <w:sz w:val="24"/>
          <w:szCs w:val="24"/>
        </w:rPr>
        <w:t>成交通知书是合同的组成部分。</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126B604A">
      <w:pPr>
        <w:adjustRightInd w:val="0"/>
        <w:snapToGrid w:val="0"/>
        <w:spacing w:line="480" w:lineRule="exact"/>
        <w:ind w:firstLine="477" w:firstLineChars="198"/>
        <w:rPr>
          <w:rFonts w:ascii="宋体" w:hAnsi="宋体" w:eastAsia="宋体" w:cs="宋体"/>
          <w:b/>
          <w:bCs/>
          <w:color w:val="000000"/>
          <w:sz w:val="24"/>
          <w:szCs w:val="24"/>
        </w:rPr>
      </w:pPr>
      <w:r>
        <w:rPr>
          <w:rFonts w:ascii="宋体" w:hAnsi="宋体" w:eastAsia="宋体" w:cs="宋体"/>
          <w:b/>
          <w:bCs/>
          <w:color w:val="000000"/>
          <w:sz w:val="24"/>
          <w:szCs w:val="24"/>
        </w:rPr>
        <w:t>成交单位应在领取成交通知书时参照《国家发展改革委关于降低部分建设 项目收费标准规范收费行为等有关问题的通知》(发改价格〔2011〕534 号)的规 定，向</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缴纳成交服务费。</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67691D1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31.1</w:t>
      </w:r>
      <w:r>
        <w:rPr>
          <w:rFonts w:ascii="新宋体" w:hAnsi="新宋体" w:eastAsia="新宋体" w:cs="新宋体"/>
          <w:b w:val="0"/>
          <w:bCs w:val="0"/>
          <w:color w:val="000000"/>
          <w:sz w:val="24"/>
          <w:szCs w:val="24"/>
        </w:rPr>
        <w:t>成交单位应在接到成交通知书</w:t>
      </w:r>
      <w:r>
        <w:rPr>
          <w:rFonts w:ascii="宋体" w:hAnsi="宋体" w:eastAsia="宋体" w:cs="宋体"/>
          <w:b w:val="0"/>
          <w:bCs w:val="0"/>
          <w:color w:val="000000"/>
          <w:sz w:val="24"/>
          <w:szCs w:val="24"/>
        </w:rPr>
        <w:t>之日起 25 日历日内</w:t>
      </w:r>
      <w:r>
        <w:rPr>
          <w:rFonts w:ascii="新宋体" w:hAnsi="新宋体" w:eastAsia="新宋体" w:cs="新宋体"/>
          <w:b w:val="0"/>
          <w:bCs w:val="0"/>
          <w:color w:val="000000"/>
          <w:sz w:val="24"/>
          <w:szCs w:val="24"/>
        </w:rPr>
        <w:t>按照竞争性磋商文件、 竞争性磋商响应文件及评审过程中的有关澄清、说明或者补正文件的内容与采购 人签订合同。成交单位不得再与采购人签订背离合同实质性内容的其它协议或声 明。</w:t>
      </w:r>
    </w:p>
    <w:p w14:paraId="0591B67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.2 </w:t>
      </w:r>
      <w:r>
        <w:rPr>
          <w:rFonts w:ascii="新宋体" w:hAnsi="新宋体" w:eastAsia="新宋体" w:cs="新宋体"/>
          <w:b w:val="0"/>
          <w:bCs w:val="0"/>
          <w:color w:val="000000"/>
          <w:sz w:val="24"/>
          <w:szCs w:val="24"/>
        </w:rPr>
        <w:t>采购单位在授予合同时有权在 10%的幅度内对竞争性磋商文件规定的货 物数量和服务予以增加或减少，但不得对单价或其它的实质性条款和条件做任何 改变。</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.3 </w:t>
      </w:r>
      <w:r>
        <w:rPr>
          <w:rFonts w:ascii="宋体" w:hAnsi="宋体" w:eastAsia="宋体" w:cs="宋体"/>
          <w:b w:val="0"/>
          <w:bCs w:val="0"/>
          <w:color w:val="000000"/>
          <w:sz w:val="24"/>
          <w:szCs w:val="24"/>
        </w:rPr>
        <w:t>如果成交人没有按照上</w:t>
      </w:r>
      <w:r>
        <w:rPr>
          <w:rFonts w:ascii="宋体" w:hAnsi="宋体" w:eastAsia="宋体" w:cs="宋体"/>
          <w:b w:val="0"/>
          <w:bCs w:val="0"/>
          <w:color w:val="000000" w:themeColor="text1"/>
          <w:sz w:val="24"/>
          <w:szCs w:val="24"/>
          <w14:textFill>
            <w14:solidFill>
              <w14:schemeClr w14:val="tx1"/>
            </w14:solidFill>
          </w14:textFill>
        </w:rPr>
        <w:t>述第六项“签订合同”第 3</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ascii="宋体" w:hAnsi="宋体" w:eastAsia="宋体" w:cs="宋体"/>
          <w:b w:val="0"/>
          <w:bCs w:val="0"/>
          <w:color w:val="000000" w:themeColor="text1"/>
          <w:sz w:val="24"/>
          <w:szCs w:val="24"/>
          <w14:textFill>
            <w14:solidFill>
              <w14:schemeClr w14:val="tx1"/>
            </w14:solidFill>
          </w14:textFill>
        </w:rPr>
        <w:t>.1 条规</w:t>
      </w:r>
      <w:r>
        <w:rPr>
          <w:rFonts w:ascii="宋体" w:hAnsi="宋体" w:eastAsia="宋体" w:cs="宋体"/>
          <w:b w:val="0"/>
          <w:bCs w:val="0"/>
          <w:color w:val="000000"/>
          <w:sz w:val="24"/>
          <w:szCs w:val="24"/>
        </w:rPr>
        <w:t>定执行，采购 单位将有充分理由取消该成交决定，将依法向成交单位提出赔偿，并将成交单位 的失信行为纳入诚信记录。在此情况下，采购单位可将合同授予综合得分排序名 列下一个的投标人，或重新招标。</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453858065"/>
      <w:bookmarkStart w:id="47" w:name="_Toc453917528"/>
      <w:bookmarkStart w:id="48" w:name="_Toc385234436"/>
      <w:bookmarkStart w:id="49" w:name="_Toc453917621"/>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453858066"/>
      <w:bookmarkStart w:id="51" w:name="_Toc453917529"/>
      <w:bookmarkStart w:id="52" w:name="_Toc385234437"/>
      <w:bookmarkStart w:id="53" w:name="_Toc453917622"/>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453917530"/>
      <w:bookmarkStart w:id="55" w:name="_Toc385234438"/>
      <w:bookmarkStart w:id="56" w:name="_Toc453858067"/>
      <w:bookmarkStart w:id="57" w:name="_Toc453917623"/>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8" w:name="_Toc31293"/>
      <w:bookmarkStart w:id="59" w:name="_Toc861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陈工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18992598833</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8"/>
      <w:bookmarkEnd w:id="59"/>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4"/>
      <w:bookmarkEnd w:id="55"/>
      <w:bookmarkEnd w:id="56"/>
      <w:bookmarkEnd w:id="57"/>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85234440"/>
      <w:bookmarkStart w:id="61" w:name="_Toc453858068"/>
      <w:bookmarkStart w:id="62" w:name="_Toc453917531"/>
      <w:bookmarkStart w:id="63" w:name="_Toc453917624"/>
      <w:bookmarkStart w:id="64" w:name="_Toc470876869"/>
      <w:bookmarkStart w:id="65" w:name="_Toc326251060"/>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FF0000"/>
          <w:sz w:val="24"/>
          <w:szCs w:val="24"/>
        </w:rPr>
      </w:pPr>
      <w:r>
        <w:rPr>
          <w:rFonts w:ascii="宋体" w:eastAsia="Times New Roman"/>
          <w:b/>
          <w:sz w:val="32"/>
          <w:szCs w:val="32"/>
        </w:rPr>
        <w:br w:type="page"/>
      </w:r>
      <w:r>
        <w:rPr>
          <w:rFonts w:hint="eastAsia" w:ascii="宋体" w:hAnsi="宋体" w:cs="宋体"/>
          <w:b/>
          <w:bCs/>
          <w:color w:val="000000" w:themeColor="text1"/>
          <w:spacing w:val="20"/>
          <w:kern w:val="44"/>
          <w:sz w:val="32"/>
          <w:szCs w:val="32"/>
          <w14:textFill>
            <w14:solidFill>
              <w14:schemeClr w14:val="tx1"/>
            </w14:solidFill>
          </w14:textFill>
        </w:rPr>
        <w:t>第四部分</w:t>
      </w:r>
      <w:r>
        <w:rPr>
          <w:rFonts w:ascii="宋体" w:hAnsi="宋体" w:cs="宋体"/>
          <w:b/>
          <w:bCs/>
          <w:color w:val="000000" w:themeColor="text1"/>
          <w:spacing w:val="20"/>
          <w:kern w:val="44"/>
          <w:sz w:val="32"/>
          <w:szCs w:val="32"/>
          <w14:textFill>
            <w14:solidFill>
              <w14:schemeClr w14:val="tx1"/>
            </w14:solidFill>
          </w14:textFill>
        </w:rPr>
        <w:t xml:space="preserve">  </w:t>
      </w:r>
      <w:r>
        <w:rPr>
          <w:rFonts w:hint="eastAsia" w:ascii="宋体" w:hAnsi="宋体" w:cs="宋体"/>
          <w:b/>
          <w:bCs/>
          <w:color w:val="000000" w:themeColor="text1"/>
          <w:spacing w:val="20"/>
          <w:kern w:val="44"/>
          <w:sz w:val="32"/>
          <w:szCs w:val="32"/>
          <w:lang w:val="en-US" w:eastAsia="zh-CN"/>
          <w14:textFill>
            <w14:solidFill>
              <w14:schemeClr w14:val="tx1"/>
            </w14:solidFill>
          </w14:textFill>
        </w:rPr>
        <w:t xml:space="preserve">施工内容及要求  </w:t>
      </w:r>
      <w:r>
        <w:rPr>
          <w:rFonts w:hint="eastAsia" w:ascii="宋体" w:hAnsi="宋体" w:cs="宋体"/>
          <w:b/>
          <w:bCs/>
          <w:color w:val="FF0000"/>
          <w:spacing w:val="20"/>
          <w:kern w:val="44"/>
          <w:sz w:val="32"/>
          <w:szCs w:val="32"/>
          <w:lang w:val="en-US" w:eastAsia="zh-CN"/>
        </w:rPr>
        <w:t xml:space="preserve">  </w:t>
      </w:r>
      <w:bookmarkEnd w:id="39"/>
      <w:bookmarkEnd w:id="40"/>
      <w:bookmarkEnd w:id="41"/>
    </w:p>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86202633"/>
      <w:bookmarkStart w:id="67" w:name="_Toc175644062"/>
      <w:bookmarkStart w:id="68" w:name="_Toc326251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2026年流水镇河心村村级公益项目。</w:t>
      </w:r>
      <w:r>
        <w:rPr>
          <w:rFonts w:hint="eastAsia" w:ascii="宋体" w:hAnsi="宋体" w:cs="宋体"/>
          <w:b w:val="0"/>
          <w:bCs/>
          <w:color w:val="000000" w:themeColor="text1"/>
          <w:sz w:val="24"/>
          <w:szCs w:val="24"/>
          <w14:textFill>
            <w14:solidFill>
              <w14:schemeClr w14:val="tx1"/>
            </w14:solidFill>
          </w14:textFill>
        </w:rPr>
        <w:t xml:space="preserve"> </w:t>
      </w:r>
    </w:p>
    <w:p w14:paraId="02BB56A3">
      <w:pPr>
        <w:numPr>
          <w:ilvl w:val="0"/>
          <w:numId w:val="6"/>
        </w:numPr>
        <w:spacing w:line="550" w:lineRule="exact"/>
        <w:rPr>
          <w:rFonts w:hint="eastAsia" w:ascii="宋体" w:hAnsi="宋体" w:cs="宋体"/>
          <w:b/>
          <w:bCs/>
          <w:color w:val="000000"/>
          <w:sz w:val="24"/>
          <w:szCs w:val="24"/>
          <w:lang w:eastAsia="zh-CN"/>
        </w:rPr>
      </w:pPr>
      <w:r>
        <w:rPr>
          <w:rFonts w:ascii="宋体" w:hAnsi="宋体" w:eastAsia="宋体" w:cs="宋体"/>
          <w:b/>
          <w:bCs/>
          <w:color w:val="000000"/>
          <w:sz w:val="24"/>
          <w:szCs w:val="24"/>
        </w:rPr>
        <w:t>现场踏勘</w:t>
      </w:r>
      <w:r>
        <w:rPr>
          <w:rFonts w:hint="eastAsia" w:ascii="宋体" w:hAnsi="宋体" w:cs="宋体"/>
          <w:b/>
          <w:bCs/>
          <w:color w:val="000000"/>
          <w:sz w:val="24"/>
          <w:szCs w:val="24"/>
          <w:lang w:eastAsia="zh-CN"/>
        </w:rPr>
        <w:t>：</w:t>
      </w:r>
    </w:p>
    <w:p w14:paraId="72C88CB5">
      <w:pPr>
        <w:numPr>
          <w:ilvl w:val="0"/>
          <w:numId w:val="0"/>
        </w:numPr>
        <w:spacing w:line="550" w:lineRule="exact"/>
        <w:ind w:firstLine="482" w:firstLineChars="200"/>
        <w:rPr>
          <w:rFonts w:hint="eastAsia" w:ascii="宋体" w:hAnsi="宋体" w:cs="宋体"/>
          <w:b/>
          <w:bCs w:val="0"/>
          <w:color w:val="000000" w:themeColor="text1"/>
          <w:sz w:val="24"/>
          <w:szCs w:val="24"/>
          <w:lang w:val="en-US" w:eastAsia="zh-CN"/>
          <w14:textFill>
            <w14:solidFill>
              <w14:schemeClr w14:val="tx1"/>
            </w14:solidFill>
          </w14:textFill>
        </w:rPr>
      </w:pPr>
      <w:r>
        <w:rPr>
          <w:rFonts w:ascii="宋体" w:hAnsi="宋体" w:eastAsia="宋体" w:cs="宋体"/>
          <w:b/>
          <w:bCs/>
          <w:color w:val="000000"/>
          <w:sz w:val="24"/>
          <w:szCs w:val="24"/>
        </w:rPr>
        <w:t xml:space="preserve"> </w:t>
      </w:r>
      <w:r>
        <w:rPr>
          <w:rFonts w:ascii="宋体" w:hAnsi="宋体" w:eastAsia="宋体" w:cs="宋体"/>
          <w:b w:val="0"/>
          <w:bCs w:val="0"/>
          <w:color w:val="000000"/>
          <w:sz w:val="24"/>
          <w:szCs w:val="24"/>
        </w:rPr>
        <w:t>由投标人自行踏勘，未踏勘现场造成的一切后果由投标人自行承担。（一切费用自理）。</w:t>
      </w:r>
    </w:p>
    <w:p w14:paraId="52FCA2D5">
      <w:pPr>
        <w:spacing w:line="55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ascii="宋体" w:hAnsi="宋体" w:eastAsia="宋体" w:cs="宋体"/>
          <w:b/>
          <w:bCs/>
          <w:color w:val="000000"/>
          <w:sz w:val="24"/>
          <w:szCs w:val="24"/>
        </w:rPr>
        <w:t>工程量清单</w:t>
      </w: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PDF清单以及软件版清单另附</w:t>
      </w:r>
      <w:r>
        <w:rPr>
          <w:rFonts w:hint="eastAsia" w:ascii="宋体" w:hAnsi="宋体" w:cs="宋体"/>
          <w:b/>
          <w:bCs/>
          <w:color w:val="000000"/>
          <w:sz w:val="24"/>
          <w:szCs w:val="24"/>
          <w:lang w:eastAsia="zh-CN"/>
        </w:rPr>
        <w:t>）</w:t>
      </w:r>
    </w:p>
    <w:p w14:paraId="2D8BC1F2">
      <w:pPr>
        <w:spacing w:line="550" w:lineRule="exact"/>
        <w:rPr>
          <w:rFonts w:hint="eastAsia" w:asciiTheme="majorEastAsia" w:hAnsiTheme="majorEastAsia" w:eastAsiaTheme="majorEastAsia" w:cstheme="majorEastAsia"/>
          <w:b/>
          <w:bCs/>
          <w:color w:val="000000"/>
          <w:sz w:val="24"/>
          <w:szCs w:val="24"/>
        </w:rPr>
      </w:pPr>
      <w:r>
        <w:rPr>
          <w:rFonts w:hint="eastAsia" w:asciiTheme="majorEastAsia" w:hAnsiTheme="majorEastAsia" w:eastAsiaTheme="majorEastAsia" w:cstheme="majorEastAsia"/>
          <w:b/>
          <w:bCs/>
          <w:color w:val="000000"/>
          <w:sz w:val="24"/>
          <w:szCs w:val="24"/>
          <w:lang w:val="en-US" w:eastAsia="zh-CN"/>
        </w:rPr>
        <w:t>四</w:t>
      </w:r>
      <w:r>
        <w:rPr>
          <w:rFonts w:hint="eastAsia" w:asciiTheme="majorEastAsia" w:hAnsiTheme="majorEastAsia" w:eastAsiaTheme="majorEastAsia" w:cstheme="majorEastAsia"/>
          <w:b/>
          <w:bCs/>
          <w:color w:val="000000"/>
          <w:sz w:val="24"/>
          <w:szCs w:val="24"/>
        </w:rPr>
        <w:t xml:space="preserve">、编制说明 </w:t>
      </w:r>
    </w:p>
    <w:p w14:paraId="00745ADC">
      <w:pPr>
        <w:spacing w:line="550" w:lineRule="exact"/>
        <w:ind w:firstLine="480" w:firstLineChars="200"/>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（一）项目概况：</w:t>
      </w:r>
    </w:p>
    <w:p w14:paraId="0DC85233">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2026年流水镇河心村村级公益项目，建设地点</w:t>
      </w:r>
      <w:r>
        <w:rPr>
          <w:rFonts w:hint="eastAsia" w:ascii="宋体" w:hAnsi="宋体" w:eastAsia="宋体" w:cs="宋体"/>
          <w:sz w:val="24"/>
          <w:szCs w:val="24"/>
          <w:lang w:val="en-US" w:eastAsia="zh-CN"/>
        </w:rPr>
        <w:t>汉滨区流水镇河心村</w:t>
      </w:r>
      <w:r>
        <w:rPr>
          <w:rFonts w:hint="eastAsia" w:ascii="宋体" w:hAnsi="宋体" w:eastAsia="宋体" w:cs="宋体"/>
          <w:b w:val="0"/>
          <w:bCs w:val="0"/>
          <w:color w:val="000000"/>
          <w:sz w:val="24"/>
          <w:szCs w:val="24"/>
          <w:lang w:val="en-US" w:eastAsia="zh-CN"/>
        </w:rPr>
        <w:t>。</w:t>
      </w:r>
    </w:p>
    <w:p w14:paraId="41D24B5F">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（二）工程量清单编制依据：</w:t>
      </w:r>
    </w:p>
    <w:p w14:paraId="2AA0B327">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1、依据建设单位提供的电子版图纸；</w:t>
      </w:r>
    </w:p>
    <w:p w14:paraId="2886B88B">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2、陕西省工程建设标准《建设工程工程量清单计价标准》DB61/T 5126-2025；</w:t>
      </w:r>
    </w:p>
    <w:p w14:paraId="55A61DDF">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3、陕西省工程建设标准《房屋建筑与装饰工程工程量计算标准》 DB61/T 5129-2025、陕西省工程建设标准《市政工程工程量计算标准》 DB61/T 5128-2025；</w:t>
      </w:r>
    </w:p>
    <w:p w14:paraId="4A3EFE9B">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4、《陕西省建设工程费用规则》（2025）；</w:t>
      </w:r>
    </w:p>
    <w:p w14:paraId="65F4404E">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5、《陕西省房屋建筑与装饰工程消耗量定额》（2025）、《陕西省通用安装工程消耗量定额》（2025）、《陕西省市政工程消耗量定额》（2025）；</w:t>
      </w:r>
    </w:p>
    <w:p w14:paraId="01B4AB79">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6、《陕西省建设工程施工机械台班费用定额》（2025）、《陕西省建设工程施工仪器仪表台班费用定额》（2025）；</w:t>
      </w:r>
    </w:p>
    <w:p w14:paraId="20155615">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7、《陕西省房屋建筑与装饰工程基价表》 (2025)、《陕西省通用安装工程基价表》 (2025)、《陕西省市政工程基价表》 (2025）；</w:t>
      </w:r>
    </w:p>
    <w:p w14:paraId="3C032A11">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8、材料价格按照《安康建设工程造价信息》2026 年第3 期及当前市场价格计入（均为除税价）；</w:t>
      </w:r>
    </w:p>
    <w:p w14:paraId="1571383A">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9、增值税税率9%。</w:t>
      </w:r>
    </w:p>
    <w:p w14:paraId="7380E8CA">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sectPr>
          <w:pgSz w:w="11906" w:h="16839"/>
          <w:pgMar w:top="1429" w:right="1587" w:bottom="1417" w:left="1587" w:header="0" w:footer="0" w:gutter="0"/>
          <w:pgNumType w:fmt="decimal"/>
          <w:cols w:space="720" w:num="1"/>
          <w:rtlGutter w:val="0"/>
          <w:docGrid w:linePitch="0" w:charSpace="0"/>
        </w:sectPr>
      </w:pPr>
      <w:r>
        <w:rPr>
          <w:rFonts w:hint="eastAsia" w:ascii="宋体" w:hAnsi="宋体" w:eastAsia="宋体" w:cs="宋体"/>
          <w:b w:val="0"/>
          <w:bCs/>
          <w:color w:val="000000" w:themeColor="text1"/>
          <w:sz w:val="24"/>
          <w:szCs w:val="24"/>
          <w:lang w:val="en-US" w:eastAsia="zh-CN"/>
          <w14:textFill>
            <w14:solidFill>
              <w14:schemeClr w14:val="tx1"/>
            </w14:solidFill>
          </w14:textFill>
        </w:rPr>
        <w:t>（三）</w:t>
      </w:r>
      <w:r>
        <w:rPr>
          <w:rFonts w:hint="eastAsia" w:ascii="宋体" w:hAnsi="宋体" w:eastAsia="宋体" w:cs="宋体"/>
          <w:b w:val="0"/>
          <w:bCs w:val="0"/>
          <w:color w:val="000000"/>
          <w:sz w:val="24"/>
          <w:szCs w:val="24"/>
          <w:lang w:val="en-US" w:eastAsia="zh-CN"/>
        </w:rPr>
        <w:t>本次计价采用广联达云计价平台 GCCP7.0-7.5000.23.2 版本编制。</w:t>
      </w: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FF05B0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一、</w:t>
      </w:r>
      <w:r>
        <w:rPr>
          <w:rFonts w:hint="eastAsia" w:cs="宋体"/>
          <w:b/>
          <w:color w:val="000000" w:themeColor="text1"/>
          <w:kern w:val="0"/>
          <w:sz w:val="24"/>
          <w:szCs w:val="24"/>
          <w:lang w:val="en-US" w:eastAsia="zh-CN"/>
          <w14:textFill>
            <w14:solidFill>
              <w14:schemeClr w14:val="tx1"/>
            </w14:solidFill>
          </w14:textFill>
        </w:rPr>
        <w:t>工期</w:t>
      </w:r>
      <w:r>
        <w:rPr>
          <w:rFonts w:hint="eastAsia" w:ascii="宋体" w:hAnsi="宋体"/>
          <w:b/>
          <w:color w:val="000000" w:themeColor="text1"/>
          <w:sz w:val="24"/>
          <w:szCs w:val="24"/>
          <w14:textFill>
            <w14:solidFill>
              <w14:schemeClr w14:val="tx1"/>
            </w14:solidFill>
          </w14:textFill>
        </w:rPr>
        <w:t>：</w:t>
      </w:r>
      <w:r>
        <w:rPr>
          <w:rFonts w:hint="eastAsia" w:cs="宋体"/>
          <w:b w:val="0"/>
          <w:bCs/>
          <w:color w:val="000000" w:themeColor="text1"/>
          <w:kern w:val="2"/>
          <w:sz w:val="24"/>
          <w:szCs w:val="24"/>
          <w:lang w:val="en-US" w:eastAsia="zh-CN" w:bidi="ar-SA"/>
          <w14:textFill>
            <w14:solidFill>
              <w14:schemeClr w14:val="tx1"/>
            </w14:solidFill>
          </w14:textFill>
        </w:rPr>
        <w:t>自合同签订之日起90天完成本项目。</w:t>
      </w:r>
    </w:p>
    <w:p w14:paraId="659E2042">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w:t>
      </w:r>
      <w:r>
        <w:rPr>
          <w:rFonts w:hint="eastAsia" w:ascii="宋体" w:hAnsi="宋体"/>
          <w:b/>
          <w:color w:val="000000" w:themeColor="text1"/>
          <w:sz w:val="24"/>
          <w:szCs w:val="24"/>
          <w:lang w:val="en-US" w:eastAsia="zh-CN"/>
          <w14:textFill>
            <w14:solidFill>
              <w14:schemeClr w14:val="tx1"/>
            </w14:solidFill>
          </w14:textFill>
        </w:rPr>
        <w:t>施工</w:t>
      </w:r>
      <w:r>
        <w:rPr>
          <w:rFonts w:hint="eastAsia" w:ascii="宋体" w:hAnsi="宋体"/>
          <w:b/>
          <w:color w:val="000000" w:themeColor="text1"/>
          <w:sz w:val="24"/>
          <w:szCs w:val="24"/>
          <w14:textFill>
            <w14:solidFill>
              <w14:schemeClr w14:val="tx1"/>
            </w14:solidFill>
          </w14:textFill>
        </w:rPr>
        <w:t>地点：</w:t>
      </w:r>
      <w:r>
        <w:rPr>
          <w:rFonts w:hint="eastAsia" w:ascii="宋体" w:hAnsi="宋体" w:eastAsia="宋体" w:cs="宋体"/>
          <w:sz w:val="24"/>
          <w:szCs w:val="24"/>
          <w:lang w:val="en-US" w:eastAsia="zh-CN"/>
        </w:rPr>
        <w:t>汉滨区流水镇河心村</w:t>
      </w:r>
      <w:r>
        <w:rPr>
          <w:rFonts w:hint="eastAsia" w:ascii="宋体" w:hAnsi="宋体"/>
          <w:color w:val="000000" w:themeColor="text1"/>
          <w:sz w:val="24"/>
          <w:szCs w:val="24"/>
          <w14:textFill>
            <w14:solidFill>
              <w14:schemeClr w14:val="tx1"/>
            </w14:solidFill>
          </w14:textFill>
        </w:rPr>
        <w:t>。</w:t>
      </w:r>
    </w:p>
    <w:p w14:paraId="1B2A9B7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14:textFill>
            <w14:solidFill>
              <w14:schemeClr w14:val="tx1"/>
            </w14:solidFill>
          </w14:textFill>
        </w:rPr>
        <w:t>三、</w:t>
      </w:r>
      <w:r>
        <w:rPr>
          <w:rFonts w:ascii="宋体" w:hAnsi="宋体" w:eastAsia="宋体" w:cs="宋体"/>
          <w:b/>
          <w:bCs/>
          <w:color w:val="000000"/>
          <w:sz w:val="24"/>
          <w:szCs w:val="24"/>
        </w:rPr>
        <w:t>工程质保期</w:t>
      </w:r>
      <w:r>
        <w:rPr>
          <w:rFonts w:ascii="宋体" w:hAnsi="宋体" w:eastAsia="宋体" w:cs="宋体"/>
          <w:b/>
          <w:bCs/>
          <w:color w:val="000000"/>
          <w:sz w:val="28"/>
          <w:szCs w:val="28"/>
        </w:rPr>
        <w:t>：</w:t>
      </w:r>
      <w:r>
        <w:rPr>
          <w:rFonts w:ascii="宋体" w:hAnsi="宋体" w:eastAsia="宋体" w:cs="宋体"/>
          <w:b w:val="0"/>
          <w:bCs w:val="0"/>
          <w:color w:val="000000"/>
          <w:sz w:val="24"/>
          <w:szCs w:val="24"/>
        </w:rPr>
        <w:t>自竣工验收合格之日起不少于一年</w:t>
      </w:r>
      <w:r>
        <w:rPr>
          <w:rFonts w:hint="eastAsia" w:ascii="宋体" w:hAnsi="宋体" w:cs="宋体"/>
          <w:b w:val="0"/>
          <w:bCs/>
          <w:color w:val="000000" w:themeColor="text1"/>
          <w:kern w:val="0"/>
          <w:sz w:val="24"/>
          <w:szCs w:val="24"/>
          <w:lang w:val="en-US" w:eastAsia="zh-CN"/>
          <w14:textFill>
            <w14:solidFill>
              <w14:schemeClr w14:val="tx1"/>
            </w14:solidFill>
          </w14:textFill>
        </w:rPr>
        <w:t>。</w:t>
      </w:r>
    </w:p>
    <w:p w14:paraId="3EC441EF">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b/>
          <w:bCs/>
          <w:color w:val="000000"/>
          <w:sz w:val="24"/>
          <w:szCs w:val="24"/>
          <w:lang w:eastAsia="zh-CN"/>
        </w:rPr>
      </w:pPr>
      <w:r>
        <w:rPr>
          <w:rFonts w:hint="eastAsia" w:ascii="宋体" w:hAnsi="宋体"/>
          <w:b/>
          <w:color w:val="000000" w:themeColor="text1"/>
          <w:sz w:val="24"/>
          <w:szCs w:val="24"/>
          <w:lang w:val="en-US" w:eastAsia="zh-CN"/>
          <w14:textFill>
            <w14:solidFill>
              <w14:schemeClr w14:val="tx1"/>
            </w14:solidFill>
          </w14:textFill>
        </w:rPr>
        <w:t>四、</w:t>
      </w:r>
      <w:r>
        <w:rPr>
          <w:rFonts w:ascii="宋体" w:hAnsi="宋体" w:eastAsia="宋体" w:cs="宋体"/>
          <w:b/>
          <w:bCs/>
          <w:color w:val="000000"/>
          <w:sz w:val="24"/>
          <w:szCs w:val="24"/>
        </w:rPr>
        <w:t>技术标准规范</w:t>
      </w:r>
      <w:r>
        <w:rPr>
          <w:rFonts w:hint="eastAsia" w:ascii="宋体" w:hAnsi="宋体" w:eastAsia="宋体" w:cs="宋体"/>
          <w:b/>
          <w:bCs/>
          <w:color w:val="000000"/>
          <w:sz w:val="24"/>
          <w:szCs w:val="24"/>
          <w:lang w:eastAsia="zh-CN"/>
        </w:rPr>
        <w:t>：</w:t>
      </w:r>
    </w:p>
    <w:p w14:paraId="2BFEC0C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1、本项目的施工必须符合国家有关市政工程建设标准或有关工程建设标准强制性条文和现行标准、规范、规程和办法等。 </w:t>
      </w:r>
    </w:p>
    <w:p w14:paraId="6287747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2、施工单位在施工过程中使用或参考上述标准、规范以外的技术标准、规范时，应征得业主或业主指定的代表人的同意。</w:t>
      </w:r>
    </w:p>
    <w:p w14:paraId="6905493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3、施工单位在施工中必须使用中华人民共和国《工程建设标准强制性条文》规定的标准、规范。 </w:t>
      </w:r>
    </w:p>
    <w:p w14:paraId="2B5A515D">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ascii="宋体" w:hAnsi="宋体" w:eastAsia="宋体" w:cs="宋体"/>
          <w:b w:val="0"/>
          <w:bCs w:val="0"/>
          <w:color w:val="000000"/>
          <w:sz w:val="24"/>
          <w:szCs w:val="24"/>
        </w:rPr>
        <w:t>4、建设成果必须通过建设行政主管部门的组织验收。</w:t>
      </w:r>
      <w:r>
        <w:rPr>
          <w:rFonts w:hint="eastAsia" w:ascii="宋体" w:hAnsi="宋体" w:eastAsia="宋体" w:cs="宋体"/>
          <w:b w:val="0"/>
          <w:bCs/>
          <w:color w:val="000000" w:themeColor="text1"/>
          <w:kern w:val="0"/>
          <w:sz w:val="24"/>
          <w:szCs w:val="24"/>
          <w:lang w:val="en-US" w:eastAsia="zh-CN"/>
          <w14:textFill>
            <w14:solidFill>
              <w14:schemeClr w14:val="tx1"/>
            </w14:solidFill>
          </w14:textFill>
        </w:rPr>
        <w:t>符合国家相关技术标准及要求并通过部省市逐级核查。</w:t>
      </w:r>
    </w:p>
    <w:p w14:paraId="7CD85908">
      <w:pPr>
        <w:keepNext w:val="0"/>
        <w:keepLines w:val="0"/>
        <w:pageBreakBefore w:val="0"/>
        <w:widowControl w:val="0"/>
        <w:kinsoku/>
        <w:wordWrap/>
        <w:overflowPunct/>
        <w:topLinePunct w:val="0"/>
        <w:autoSpaceDE/>
        <w:autoSpaceDN/>
        <w:bidi w:val="0"/>
        <w:spacing w:line="500" w:lineRule="exact"/>
        <w:ind w:firstLine="482" w:firstLineChars="200"/>
        <w:rPr>
          <w:rFonts w:ascii="宋体" w:hAnsi="宋体" w:eastAsia="宋体" w:cs="宋体"/>
          <w:b/>
          <w:bCs/>
          <w:color w:val="000000"/>
          <w:sz w:val="24"/>
          <w:szCs w:val="24"/>
        </w:rPr>
      </w:pPr>
      <w:r>
        <w:rPr>
          <w:rFonts w:hint="eastAsia" w:ascii="宋体" w:hAnsi="宋体"/>
          <w:b/>
          <w:color w:val="000000" w:themeColor="text1"/>
          <w:sz w:val="24"/>
          <w:szCs w:val="24"/>
          <w:lang w:val="en-US" w:eastAsia="zh-CN"/>
          <w14:textFill>
            <w14:solidFill>
              <w14:schemeClr w14:val="tx1"/>
            </w14:solidFill>
          </w14:textFill>
        </w:rPr>
        <w:t>五、</w:t>
      </w:r>
      <w:r>
        <w:rPr>
          <w:rFonts w:ascii="宋体" w:hAnsi="宋体" w:eastAsia="宋体" w:cs="宋体"/>
          <w:b/>
          <w:bCs/>
          <w:color w:val="000000"/>
          <w:sz w:val="24"/>
          <w:szCs w:val="24"/>
        </w:rPr>
        <w:t xml:space="preserve">服务质量要求 </w:t>
      </w:r>
    </w:p>
    <w:p w14:paraId="66561181">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1、严格按照国家现行标准、规范要求进行建设施工； </w:t>
      </w:r>
    </w:p>
    <w:p w14:paraId="5912CE8A">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2、在满足基本必要的建设施工时间内，施工进度应满足采购人提出的要求。 </w:t>
      </w:r>
    </w:p>
    <w:p w14:paraId="5B034682">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3、无条件协助采购人解决各种与建设施工有关的问题。 </w:t>
      </w:r>
    </w:p>
    <w:p w14:paraId="4C2EC346">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b/>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4、为响应国家政策确保农民工工资按时足额发放，投标人须承诺在以往实 施的项目中没有出现拖欠农民工工资的情况，且在本项目中也不存在拖欠农民工 工资现象。</w:t>
      </w:r>
    </w:p>
    <w:p w14:paraId="31416B28">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b/>
          <w:color w:val="FF0000"/>
          <w:sz w:val="24"/>
          <w:szCs w:val="24"/>
        </w:rPr>
      </w:pPr>
      <w:r>
        <w:rPr>
          <w:rFonts w:hint="eastAsia" w:ascii="宋体" w:hAnsi="宋体"/>
          <w:b/>
          <w:color w:val="000000" w:themeColor="text1"/>
          <w:sz w:val="24"/>
          <w:szCs w:val="24"/>
          <w:lang w:val="en-US" w:eastAsia="zh-CN"/>
          <w14:textFill>
            <w14:solidFill>
              <w14:schemeClr w14:val="tx1"/>
            </w14:solidFill>
          </w14:textFill>
        </w:rPr>
        <w:t>六、付款方式</w:t>
      </w:r>
      <w:r>
        <w:rPr>
          <w:rFonts w:hint="eastAsia" w:ascii="宋体" w:hAnsi="宋体"/>
          <w:b/>
          <w:color w:val="000000" w:themeColor="text1"/>
          <w:sz w:val="24"/>
          <w:szCs w:val="24"/>
          <w14:textFill>
            <w14:solidFill>
              <w14:schemeClr w14:val="tx1"/>
            </w14:solidFill>
          </w14:textFill>
        </w:rPr>
        <w:t>：</w:t>
      </w:r>
    </w:p>
    <w:p w14:paraId="3EEC25E8">
      <w:pPr>
        <w:keepNext w:val="0"/>
        <w:keepLines w:val="0"/>
        <w:pageBreakBefore w:val="0"/>
        <w:widowControl w:val="0"/>
        <w:kinsoku/>
        <w:wordWrap/>
        <w:overflowPunct/>
        <w:topLinePunct w:val="0"/>
        <w:autoSpaceDE/>
        <w:autoSpaceDN/>
        <w:bidi w:val="0"/>
        <w:spacing w:line="500" w:lineRule="exact"/>
        <w:ind w:firstLine="480" w:firstLineChars="200"/>
        <w:rPr>
          <w:rFonts w:hint="default" w:ascii="宋体" w:hAnsi="宋体" w:eastAsia="宋体" w:cs="宋体"/>
          <w:b w:val="0"/>
          <w:bCs w:val="0"/>
          <w:color w:val="000000"/>
          <w:sz w:val="24"/>
          <w:szCs w:val="24"/>
          <w:lang w:val="en-US"/>
        </w:rPr>
      </w:pP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val="0"/>
          <w:color w:val="000000"/>
          <w:sz w:val="24"/>
          <w:szCs w:val="24"/>
          <w:lang w:val="en-US" w:eastAsia="zh-CN"/>
        </w:rPr>
        <w:t xml:space="preserve"> </w:t>
      </w:r>
      <w:r>
        <w:rPr>
          <w:rFonts w:hint="default" w:ascii="宋体" w:hAnsi="宋体" w:eastAsia="宋体" w:cs="宋体"/>
          <w:b w:val="0"/>
          <w:bCs w:val="0"/>
          <w:color w:val="000000"/>
          <w:sz w:val="24"/>
          <w:szCs w:val="24"/>
          <w:lang w:val="en-US" w:eastAsia="zh-CN"/>
        </w:rPr>
        <w:t>承包人</w:t>
      </w:r>
      <w:r>
        <w:rPr>
          <w:rFonts w:hint="eastAsia" w:ascii="宋体" w:hAnsi="宋体" w:eastAsia="宋体" w:cs="宋体"/>
          <w:b w:val="0"/>
          <w:bCs w:val="0"/>
          <w:color w:val="000000"/>
          <w:sz w:val="24"/>
          <w:szCs w:val="24"/>
          <w:lang w:val="en-US" w:eastAsia="zh-CN"/>
        </w:rPr>
        <w:t>签订合同</w:t>
      </w:r>
      <w:r>
        <w:rPr>
          <w:rFonts w:hint="default" w:ascii="宋体" w:hAnsi="宋体" w:eastAsia="宋体" w:cs="宋体"/>
          <w:b w:val="0"/>
          <w:bCs w:val="0"/>
          <w:color w:val="000000"/>
          <w:sz w:val="24"/>
          <w:szCs w:val="24"/>
          <w:lang w:val="en-US" w:eastAsia="zh-CN"/>
        </w:rPr>
        <w:t>后需要立即组织施工，按期、保质保量、全面完成施工任务。合同签订后支付合同金额的</w:t>
      </w:r>
      <w:r>
        <w:rPr>
          <w:rFonts w:hint="eastAsia" w:ascii="宋体" w:hAnsi="宋体" w:eastAsia="宋体" w:cs="宋体"/>
          <w:b w:val="0"/>
          <w:bCs w:val="0"/>
          <w:color w:val="000000"/>
          <w:sz w:val="24"/>
          <w:szCs w:val="24"/>
          <w:lang w:val="en-US" w:eastAsia="zh-CN"/>
        </w:rPr>
        <w:t>4</w:t>
      </w:r>
      <w:r>
        <w:rPr>
          <w:rFonts w:hint="default" w:ascii="宋体" w:hAnsi="宋体" w:eastAsia="宋体" w:cs="宋体"/>
          <w:b w:val="0"/>
          <w:bCs w:val="0"/>
          <w:color w:val="000000"/>
          <w:sz w:val="24"/>
          <w:szCs w:val="24"/>
          <w:lang w:val="en-US" w:eastAsia="zh-CN"/>
        </w:rPr>
        <w:t>0%作为工程预付款</w:t>
      </w:r>
      <w:r>
        <w:rPr>
          <w:rFonts w:hint="eastAsia" w:ascii="宋体" w:hAnsi="宋体" w:eastAsia="宋体" w:cs="宋体"/>
          <w:b w:val="0"/>
          <w:bCs w:val="0"/>
          <w:color w:val="000000"/>
          <w:sz w:val="24"/>
          <w:szCs w:val="24"/>
          <w:lang w:val="en-US" w:eastAsia="zh-CN"/>
        </w:rPr>
        <w:t>，剩余工程款经甲方确认工程量后按照施工进度支付。</w:t>
      </w:r>
    </w:p>
    <w:p w14:paraId="039C0CC4">
      <w:pPr>
        <w:spacing w:line="360" w:lineRule="auto"/>
        <w:ind w:firstLine="482" w:firstLineChars="200"/>
        <w:rPr>
          <w:rFonts w:ascii="宋体"/>
          <w:sz w:val="24"/>
          <w:szCs w:val="24"/>
        </w:rPr>
      </w:pPr>
      <w:r>
        <w:rPr>
          <w:rFonts w:hint="eastAsia" w:ascii="宋体" w:hAnsi="宋体"/>
          <w:b/>
          <w:sz w:val="24"/>
          <w:szCs w:val="24"/>
          <w:lang w:val="en-US" w:eastAsia="zh-CN"/>
        </w:rPr>
        <w:t>七、</w:t>
      </w:r>
      <w:r>
        <w:rPr>
          <w:rFonts w:hint="eastAsia" w:ascii="宋体" w:hAnsi="宋体"/>
          <w:b/>
          <w:sz w:val="24"/>
          <w:szCs w:val="24"/>
        </w:rPr>
        <w:t>违约责任</w:t>
      </w:r>
    </w:p>
    <w:p w14:paraId="6D1854FC">
      <w:pPr>
        <w:keepNext w:val="0"/>
        <w:keepLines w:val="0"/>
        <w:pageBreakBefore w:val="0"/>
        <w:widowControl w:val="0"/>
        <w:kinsoku/>
        <w:wordWrap/>
        <w:overflowPunct/>
        <w:topLinePunct w:val="0"/>
        <w:autoSpaceDE/>
        <w:autoSpaceDN/>
        <w:bidi w:val="0"/>
        <w:adjustRightInd w:val="0"/>
        <w:spacing w:line="500" w:lineRule="exact"/>
        <w:ind w:firstLine="480" w:firstLineChars="200"/>
        <w:rPr>
          <w:rFonts w:ascii="宋体"/>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按《中华人民共和国</w:t>
      </w:r>
      <w:r>
        <w:rPr>
          <w:rFonts w:hint="eastAsia" w:ascii="宋体" w:hAnsi="宋体"/>
          <w:sz w:val="24"/>
          <w:szCs w:val="24"/>
          <w:lang w:val="en-US" w:eastAsia="zh-CN"/>
        </w:rPr>
        <w:t>民</w:t>
      </w:r>
      <w:r>
        <w:rPr>
          <w:rFonts w:hint="eastAsia" w:ascii="宋体" w:hAnsi="宋体"/>
          <w:sz w:val="24"/>
          <w:szCs w:val="24"/>
        </w:rPr>
        <w:t>法</w:t>
      </w:r>
      <w:r>
        <w:rPr>
          <w:rFonts w:hint="eastAsia" w:ascii="宋体" w:hAnsi="宋体"/>
          <w:sz w:val="24"/>
          <w:szCs w:val="24"/>
          <w:lang w:val="en-US" w:eastAsia="zh-CN"/>
        </w:rPr>
        <w:t>典</w:t>
      </w:r>
      <w:r>
        <w:rPr>
          <w:rFonts w:hint="eastAsia" w:ascii="宋体" w:hAnsi="宋体"/>
          <w:sz w:val="24"/>
          <w:szCs w:val="24"/>
        </w:rPr>
        <w:t>》中的相关条款执行。</w:t>
      </w:r>
    </w:p>
    <w:p w14:paraId="141DFACD">
      <w:pPr>
        <w:keepNext w:val="0"/>
        <w:keepLines w:val="0"/>
        <w:pageBreakBefore w:val="0"/>
        <w:widowControl w:val="0"/>
        <w:kinsoku/>
        <w:wordWrap/>
        <w:overflowPunct/>
        <w:topLinePunct w:val="0"/>
        <w:autoSpaceDE/>
        <w:autoSpaceDN/>
        <w:bidi w:val="0"/>
        <w:spacing w:line="500" w:lineRule="exact"/>
        <w:ind w:firstLine="470" w:firstLineChars="196"/>
        <w:rPr>
          <w:rFonts w:ascii="宋体" w:hAnsi="宋体" w:eastAsia="宋体" w:cs="宋体"/>
          <w:b w:val="0"/>
          <w:bCs w:val="0"/>
          <w:color w:val="000000"/>
          <w:sz w:val="24"/>
          <w:szCs w:val="24"/>
        </w:rPr>
      </w:pPr>
      <w:r>
        <w:rPr>
          <w:rFonts w:ascii="宋体" w:hAnsi="宋体"/>
          <w:sz w:val="24"/>
          <w:szCs w:val="24"/>
        </w:rPr>
        <w:t>2</w:t>
      </w:r>
      <w:r>
        <w:rPr>
          <w:rFonts w:hint="eastAsia" w:ascii="宋体" w:hAnsi="宋体"/>
          <w:sz w:val="24"/>
          <w:szCs w:val="24"/>
          <w:lang w:eastAsia="zh-CN"/>
        </w:rPr>
        <w:t>、</w:t>
      </w:r>
      <w:r>
        <w:rPr>
          <w:rFonts w:ascii="宋体" w:hAnsi="宋体" w:eastAsia="宋体" w:cs="宋体"/>
          <w:b w:val="0"/>
          <w:bCs w:val="0"/>
          <w:color w:val="000000"/>
          <w:sz w:val="24"/>
          <w:szCs w:val="24"/>
        </w:rPr>
        <w:t>未按合同要求提供工程或工程质量不能满足采购人要求，采购人有权终止合同，同时报请建设行政主管部门对其违约行为进行追究。</w:t>
      </w:r>
    </w:p>
    <w:p w14:paraId="33F31699">
      <w:pPr>
        <w:spacing w:line="440" w:lineRule="exact"/>
        <w:ind w:firstLine="723" w:firstLineChars="200"/>
        <w:jc w:val="center"/>
        <w:rPr>
          <w:rFonts w:hint="eastAsia" w:ascii="宋体" w:hAnsi="宋体" w:cs="宋体"/>
          <w:b/>
          <w:bCs/>
          <w:spacing w:val="20"/>
          <w:kern w:val="44"/>
          <w:sz w:val="32"/>
          <w:szCs w:val="32"/>
        </w:rPr>
      </w:pPr>
    </w:p>
    <w:p w14:paraId="3685752B">
      <w:pPr>
        <w:spacing w:line="440" w:lineRule="exact"/>
        <w:jc w:val="both"/>
        <w:rPr>
          <w:rFonts w:hint="eastAsia" w:ascii="宋体" w:hAnsi="宋体" w:cs="宋体"/>
          <w:b/>
          <w:bCs/>
          <w:spacing w:val="20"/>
          <w:kern w:val="44"/>
          <w:sz w:val="32"/>
          <w:szCs w:val="32"/>
        </w:rPr>
      </w:pPr>
    </w:p>
    <w:p w14:paraId="126DC947">
      <w:pPr>
        <w:spacing w:line="440" w:lineRule="exact"/>
        <w:jc w:val="both"/>
        <w:rPr>
          <w:rFonts w:hint="eastAsia" w:ascii="宋体" w:hAnsi="宋体" w:cs="宋体"/>
          <w:b/>
          <w:bCs/>
          <w:spacing w:val="20"/>
          <w:kern w:val="44"/>
          <w:sz w:val="32"/>
          <w:szCs w:val="32"/>
        </w:rPr>
      </w:pPr>
    </w:p>
    <w:p w14:paraId="77EAFEDD">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3"/>
        <w:rPr>
          <w:rFonts w:hint="eastAsia" w:ascii="宋体" w:hAnsi="宋体" w:cs="宋体"/>
          <w:b/>
          <w:bCs/>
          <w:spacing w:val="20"/>
          <w:kern w:val="44"/>
          <w:sz w:val="32"/>
          <w:szCs w:val="32"/>
        </w:rPr>
      </w:pPr>
    </w:p>
    <w:p w14:paraId="05BBED22">
      <w:pPr>
        <w:pStyle w:val="23"/>
        <w:rPr>
          <w:rFonts w:hint="eastAsia" w:ascii="宋体" w:hAnsi="宋体" w:cs="宋体"/>
          <w:b/>
          <w:bCs/>
          <w:spacing w:val="20"/>
          <w:kern w:val="44"/>
          <w:sz w:val="32"/>
          <w:szCs w:val="32"/>
        </w:rPr>
      </w:pPr>
    </w:p>
    <w:p w14:paraId="72F3756B">
      <w:pPr>
        <w:pStyle w:val="23"/>
        <w:rPr>
          <w:rFonts w:hint="eastAsia" w:ascii="宋体" w:hAnsi="宋体" w:cs="宋体"/>
          <w:b/>
          <w:bCs/>
          <w:spacing w:val="20"/>
          <w:kern w:val="44"/>
          <w:sz w:val="32"/>
          <w:szCs w:val="32"/>
        </w:rPr>
      </w:pPr>
    </w:p>
    <w:p w14:paraId="6E930336">
      <w:pPr>
        <w:pStyle w:val="23"/>
        <w:rPr>
          <w:rFonts w:hint="eastAsia" w:ascii="宋体" w:hAnsi="宋体" w:cs="宋体"/>
          <w:b/>
          <w:bCs/>
          <w:spacing w:val="20"/>
          <w:kern w:val="44"/>
          <w:sz w:val="32"/>
          <w:szCs w:val="32"/>
        </w:rPr>
      </w:pPr>
    </w:p>
    <w:p w14:paraId="30F5DC50">
      <w:pPr>
        <w:pStyle w:val="23"/>
        <w:rPr>
          <w:rFonts w:hint="eastAsia" w:ascii="宋体" w:hAnsi="宋体" w:cs="宋体"/>
          <w:b/>
          <w:bCs/>
          <w:spacing w:val="20"/>
          <w:kern w:val="44"/>
          <w:sz w:val="32"/>
          <w:szCs w:val="32"/>
        </w:rPr>
      </w:pPr>
    </w:p>
    <w:p w14:paraId="6848BD9B">
      <w:pPr>
        <w:pStyle w:val="23"/>
        <w:rPr>
          <w:rFonts w:hint="eastAsia" w:ascii="宋体" w:hAnsi="宋体" w:cs="宋体"/>
          <w:b/>
          <w:bCs/>
          <w:spacing w:val="20"/>
          <w:kern w:val="44"/>
          <w:sz w:val="32"/>
          <w:szCs w:val="32"/>
        </w:rPr>
      </w:pPr>
    </w:p>
    <w:p w14:paraId="63E7F4A9">
      <w:pPr>
        <w:pStyle w:val="23"/>
        <w:rPr>
          <w:rFonts w:hint="eastAsia" w:ascii="宋体" w:hAnsi="宋体" w:cs="宋体"/>
          <w:b/>
          <w:bCs/>
          <w:spacing w:val="20"/>
          <w:kern w:val="44"/>
          <w:sz w:val="32"/>
          <w:szCs w:val="32"/>
        </w:rPr>
      </w:pPr>
    </w:p>
    <w:p w14:paraId="6DF41978">
      <w:pPr>
        <w:pStyle w:val="23"/>
        <w:rPr>
          <w:rFonts w:hint="eastAsia" w:ascii="宋体" w:hAnsi="宋体" w:cs="宋体"/>
          <w:b/>
          <w:bCs/>
          <w:spacing w:val="20"/>
          <w:kern w:val="44"/>
          <w:sz w:val="32"/>
          <w:szCs w:val="32"/>
        </w:rPr>
      </w:pPr>
    </w:p>
    <w:p w14:paraId="5C921965">
      <w:pPr>
        <w:pStyle w:val="23"/>
        <w:rPr>
          <w:rFonts w:hint="eastAsia" w:ascii="宋体" w:hAnsi="宋体" w:cs="宋体"/>
          <w:bCs/>
          <w:color w:val="auto"/>
          <w:sz w:val="24"/>
          <w:szCs w:val="24"/>
        </w:rPr>
      </w:pPr>
      <w:r>
        <w:rPr>
          <w:rFonts w:ascii="宋体" w:hAnsi="宋体" w:eastAsia="宋体" w:cs="宋体"/>
          <w:b w:val="0"/>
          <w:bCs w:val="0"/>
          <w:color w:val="000000"/>
          <w:sz w:val="24"/>
          <w:szCs w:val="24"/>
        </w:rPr>
        <w:t>注：成交单位需根据实际情况和采购人签订相应的合同，但不得与竞争性磋商文件、成交单位的竞争性磋商响应文件及采购相关法律法规相违背。</w:t>
      </w:r>
    </w:p>
    <w:p w14:paraId="150FDC33">
      <w:pPr>
        <w:pStyle w:val="23"/>
        <w:rPr>
          <w:rFonts w:hint="eastAsia" w:ascii="宋体" w:hAnsi="宋体" w:cs="宋体"/>
          <w:b/>
          <w:bCs/>
          <w:spacing w:val="20"/>
          <w:kern w:val="44"/>
          <w:sz w:val="32"/>
          <w:szCs w:val="32"/>
        </w:rPr>
      </w:pPr>
    </w:p>
    <w:p w14:paraId="73EA1263">
      <w:pPr>
        <w:pStyle w:val="23"/>
        <w:rPr>
          <w:rFonts w:hint="eastAsia" w:ascii="宋体" w:hAnsi="宋体" w:cs="宋体"/>
          <w:b/>
          <w:bCs/>
          <w:spacing w:val="20"/>
          <w:kern w:val="44"/>
          <w:sz w:val="32"/>
          <w:szCs w:val="32"/>
        </w:rPr>
      </w:pPr>
    </w:p>
    <w:p w14:paraId="7FD0632F">
      <w:pPr>
        <w:pStyle w:val="23"/>
        <w:rPr>
          <w:rFonts w:hint="eastAsia" w:ascii="宋体" w:hAnsi="宋体" w:cs="宋体"/>
          <w:b/>
          <w:bCs/>
          <w:spacing w:val="20"/>
          <w:kern w:val="44"/>
          <w:sz w:val="32"/>
          <w:szCs w:val="32"/>
        </w:rPr>
      </w:pPr>
    </w:p>
    <w:p w14:paraId="392474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合同主要条款</w:t>
      </w:r>
    </w:p>
    <w:p w14:paraId="6C22A277">
      <w:pPr>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甲方（全称）: </w:t>
      </w:r>
      <w:r>
        <w:rPr>
          <w:rFonts w:hint="eastAsia" w:ascii="宋体" w:hAnsi="宋体" w:eastAsia="宋体" w:cs="宋体"/>
          <w:sz w:val="24"/>
          <w:szCs w:val="24"/>
          <w:u w:val="none"/>
          <w:lang w:val="en-US" w:eastAsia="zh-CN"/>
        </w:rPr>
        <w:t>汉滨区流水镇人民政府</w:t>
      </w:r>
    </w:p>
    <w:p w14:paraId="1BBB2AF1">
      <w:pPr>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乙方（全称）: </w:t>
      </w:r>
      <w:r>
        <w:rPr>
          <w:rFonts w:hint="eastAsia" w:ascii="宋体" w:hAnsi="宋体" w:eastAsia="宋体" w:cs="宋体"/>
          <w:sz w:val="24"/>
          <w:szCs w:val="24"/>
          <w:u w:val="single"/>
          <w:lang w:val="en-US" w:eastAsia="zh-CN"/>
        </w:rPr>
        <w:t xml:space="preserve">                   </w:t>
      </w:r>
    </w:p>
    <w:p w14:paraId="663E650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甲、乙双方根据《中华人民共和国民法典》及其他有关法律、法规，遵循平等、自愿、公平和诚信的原则，双方就下述项目范围与相关服务事项协商一致，订立本合同。</w:t>
      </w:r>
    </w:p>
    <w:p w14:paraId="112BFB5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621654C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甲、乙双方根据《中华人民共和国民法典》及其他有关法律、法规，遵循平等、自愿、公平和诚信的原则，双方就下述项目范围与相关服务事项协商一致，订立本合同。</w:t>
      </w:r>
    </w:p>
    <w:p w14:paraId="456C7E9C">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01A62C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1.项目名称：2026年流水镇河心村村级公益项目</w:t>
      </w:r>
    </w:p>
    <w:p w14:paraId="67019763">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2.项目地点： 汉滨区流水镇河心村   </w:t>
      </w:r>
    </w:p>
    <w:p w14:paraId="57132AE3">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3.工程立项批准文号：</w:t>
      </w:r>
      <w:r>
        <w:rPr>
          <w:rFonts w:hint="eastAsia" w:ascii="宋体" w:hAnsi="宋体" w:eastAsia="宋体" w:cs="宋体"/>
          <w:sz w:val="24"/>
          <w:szCs w:val="24"/>
          <w:u w:val="single"/>
          <w:lang w:val="en-US" w:eastAsia="zh-CN"/>
        </w:rPr>
        <w:t xml:space="preserve"> 汉发改农经〔2026〕5号</w:t>
      </w:r>
      <w:r>
        <w:rPr>
          <w:rFonts w:hint="eastAsia" w:ascii="宋体" w:hAnsi="宋体" w:eastAsia="宋体" w:cs="宋体"/>
          <w:sz w:val="24"/>
          <w:szCs w:val="24"/>
          <w:lang w:val="en-US" w:eastAsia="zh-CN"/>
        </w:rPr>
        <w:t xml:space="preserve"> </w:t>
      </w:r>
    </w:p>
    <w:p w14:paraId="5155A3B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4.资金来源：区财政局《关于下达2026年中央农村综合改革转移支付（村级公益项目）预算的通知》（汉区财村〔2026〕1号），下达资金20万元。</w:t>
      </w:r>
    </w:p>
    <w:p w14:paraId="5D8079B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5.项目内容：新建公厕一处，配套建设化粪池1处等。</w:t>
      </w:r>
    </w:p>
    <w:p w14:paraId="55629357">
      <w:pPr>
        <w:ind w:firstLine="480" w:firstLineChars="200"/>
        <w:jc w:val="both"/>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6.工程承包范围：施工图设计内容、工程变更内容和施工及工程量清单约定内容、招标答疑及纪要约定内容。</w:t>
      </w:r>
    </w:p>
    <w:p w14:paraId="70593F2F">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二、项目实施地点、合同期限</w:t>
      </w:r>
    </w:p>
    <w:p w14:paraId="6B16652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实施地点：汉滨区流水镇河心村；</w:t>
      </w:r>
    </w:p>
    <w:p w14:paraId="1442D49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合同工期：计划开工日期：2026年</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月；计划竣工日期：2026年</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月。</w:t>
      </w:r>
    </w:p>
    <w:p w14:paraId="0B42D7C7">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三、合同价款</w:t>
      </w:r>
    </w:p>
    <w:p w14:paraId="04227532">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1.合同金额（大写）:</w:t>
      </w:r>
      <w:r>
        <w:rPr>
          <w:rFonts w:hint="eastAsia" w:ascii="宋体" w:hAnsi="宋体" w:eastAsia="宋体" w:cs="宋体"/>
          <w:sz w:val="24"/>
          <w:szCs w:val="24"/>
          <w:u w:val="single"/>
          <w:lang w:val="en-US" w:eastAsia="zh-CN"/>
        </w:rPr>
        <w:t xml:space="preserve">             </w:t>
      </w:r>
    </w:p>
    <w:p w14:paraId="7CB77F2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2.最终按照工程审定价进行结算。</w:t>
      </w:r>
    </w:p>
    <w:p w14:paraId="7228A10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四、付款方式</w:t>
      </w:r>
    </w:p>
    <w:p w14:paraId="3772866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承包人签订合同后需要立即组织施工，按期、保质保量、全面完成施工任务。合同签订后支付合同金额的40%作为工程预付款，剩余工程款经甲方确认工程量后按照施工进度支付。</w:t>
      </w:r>
    </w:p>
    <w:p w14:paraId="2C7BFF2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五、项目经理</w:t>
      </w:r>
    </w:p>
    <w:p w14:paraId="7331B6D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承包人项目经理：</w:t>
      </w:r>
      <w:r>
        <w:rPr>
          <w:rFonts w:hint="eastAsia" w:ascii="宋体" w:hAnsi="宋体" w:eastAsia="宋体" w:cs="宋体"/>
          <w:sz w:val="24"/>
          <w:szCs w:val="24"/>
          <w:u w:val="single"/>
          <w:lang w:val="en-US" w:eastAsia="zh-CN"/>
        </w:rPr>
        <w:t xml:space="preserve">         </w:t>
      </w:r>
    </w:p>
    <w:p w14:paraId="716B993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六、质量要求</w:t>
      </w:r>
    </w:p>
    <w:p w14:paraId="0262260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施工应全面满足施工图设计的相关要求，所建造工程的质量必须符合相关标准和要求。工程质量保修期为一年，质量保修期自竣工验收合格之日起计算。工程发生质量问题，乙方应在收到甲方通知后12小时内进场维修，若乙方怠于履行维修义务，甲方有权委托第三方进行维修，因此产生的全部费用，甲方有权向乙方追偿。</w:t>
      </w:r>
    </w:p>
    <w:p w14:paraId="5A17FBF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七、施工要求</w:t>
      </w:r>
    </w:p>
    <w:p w14:paraId="234DAA8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严格按照施工图设计及合同约定组织完成工程施工，确保工程质量和安全，确保工程进度按照合同约定的工期进行，不能进行转包及违法分包；因工程质量问题造成的一切人身伤害或财产损失，均由乙方承担责任，如因此给甲方造成损失或承担责任的，甲方有权向乙方追偿。乙方按照合同约定进行按时竣工并在质量保修期内承担工程质量保修责任。</w:t>
      </w:r>
    </w:p>
    <w:p w14:paraId="191368A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2.乙方应加强政策宣传，吸纳以河心村为主的群众务工，按月如实兑现务工人员劳务报酬。</w:t>
      </w:r>
    </w:p>
    <w:p w14:paraId="0612204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3.乙方做好务工人员组织管理，定期组织开展劳动技能和安全生产培训，购买团体意外保险。</w:t>
      </w:r>
    </w:p>
    <w:p w14:paraId="34365AD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4.乙方在施工过程中务必采取施工安全措施，确保工程人员、设施的安全，防止因工程施工造成的人身伤害和财产损失。施工期间因施工原因造成的一切人身伤害和财产损失由乙方承担赔偿责任。</w:t>
      </w:r>
    </w:p>
    <w:p w14:paraId="01926E8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5、乙方必须严格按照本工程施工图设计进行施工，如工程需变更时，需甲方、乙方同意后方能在工程竣工后计入结算总价。</w:t>
      </w:r>
    </w:p>
    <w:p w14:paraId="266857B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6、工程质量必须达到国家现行施工及验收规范以及甲</w:t>
      </w:r>
    </w:p>
    <w:p w14:paraId="4360C1E5">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方的要求，由于乙方不按规范规定操作所造成的返工，其返工费用由乙方负责，所造成的材料浪费及经济损失全部由乙方方负责承担。</w:t>
      </w:r>
    </w:p>
    <w:p w14:paraId="02CC930D">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八、竣工验收</w:t>
      </w:r>
    </w:p>
    <w:p w14:paraId="0A63930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由各方责任主体共同对项目进行自查初验。其内容包括是否按照发包人要求进行服务、是否在规定时间内服务完毕，同时应严格按照施工图设计技术要求以及合同约定等文件要求进行验收。镇级初验合格后申请区级项目主管部门组织联合验收组进行竣（交）工验收。</w:t>
      </w:r>
    </w:p>
    <w:p w14:paraId="71DAEDB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2、乙方完成约定施工内容后向甲方报送竣工验收申请报告，无正式报告不予验收，甲方应在收到竣工验收申请报告之日起 10 天内组织竣工验收。</w:t>
      </w:r>
    </w:p>
    <w:p w14:paraId="2198F3D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3、乙方应按有关规定工程初验后10日内移交工程资料，同时向甲方提交相应的或者必要的资料。</w:t>
      </w:r>
    </w:p>
    <w:p w14:paraId="1ACDBD9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4、甲方验收不合格的，应书面通知乙方在竣工验收前还需完成的工作内容，乙方完成甲方通知的全部工作内容后，应再次提交竣工验收申请报告（审查程序同前）。</w:t>
      </w:r>
    </w:p>
    <w:p w14:paraId="7172FABF">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九、双方的权利与义务</w:t>
      </w:r>
    </w:p>
    <w:p w14:paraId="5871C1D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1、乙方在建设工程期间，甲方有权进行监督、检查以便督促乙方按规定标准完成任务，确保项目建设达到设计标准要求。</w:t>
      </w:r>
    </w:p>
    <w:p w14:paraId="10D814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2、甲方应按合同约定、参考工程进度及时向乙方拨付工程款。</w:t>
      </w:r>
    </w:p>
    <w:p w14:paraId="0B7968F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3、乙方要按照《实施方案》中的工程技术标准组织建设，必须保证工程的质量和进度。</w:t>
      </w:r>
    </w:p>
    <w:p w14:paraId="2941068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4、无特殊情况，甲方不得随意终止本承包合同，不得无故扣压工程投资资金。无特殊情况，乙方不得在工程建设期间随意怠工或停工。</w:t>
      </w:r>
    </w:p>
    <w:p w14:paraId="3A85E57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5、乙方在建设期必须做好工程管理和质量管护工作。</w:t>
      </w:r>
    </w:p>
    <w:p w14:paraId="091D2BC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6、乙方在未征得甲方同意的情况下，不得擅自变更建</w:t>
      </w:r>
    </w:p>
    <w:p w14:paraId="237993BA">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设计内容，如需变更工程设计标准，乙方须征得甲方同意。</w:t>
      </w:r>
    </w:p>
    <w:p w14:paraId="43F7609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7、在建设期内如遇不可抗拒因素（如国家征地、特大自然灾害毁坏），致使已建项目破坏的，乙方不承担赔偿责任。</w:t>
      </w:r>
    </w:p>
    <w:p w14:paraId="5CAEB6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8、乙方必须保证科学管理、安全施工，严格执行施工规范，安全操作流程，防火安全规定、环境保护规定。按要求组织施工，保质保量按期完成施工任务。</w:t>
      </w:r>
    </w:p>
    <w:p w14:paraId="27C3C5F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9、乙方须做好务工人员的组织管理及安全生产教育，提高务工人员的安全生产管理意识，避免产生安全事故，确保现场施工人员的身体素质及技术水平。</w:t>
      </w:r>
    </w:p>
    <w:p w14:paraId="335A7AA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10、合同期内，未经双方商妥并正式办理解除合同手续，乙方不得单方面撤离施工队伍，否则，因此而导致施工现场生产停顿、延误工期等造成的一切经济损失均由乙方单方面</w:t>
      </w:r>
    </w:p>
    <w:p w14:paraId="04473C64">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负责。</w:t>
      </w:r>
    </w:p>
    <w:p w14:paraId="7D4EA92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11、本合同不得进行转让，原则上不得进行分包，如部分项目分项确需分包的，应当取得甲方同意。</w:t>
      </w:r>
    </w:p>
    <w:p w14:paraId="361683E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十、合同争议的解决</w:t>
      </w:r>
    </w:p>
    <w:p w14:paraId="0B7557A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合同执行中发生争议的，当事人双方应协商解决，协商达不成一致时，可向发包人所在地人民法院提请诉讼。</w:t>
      </w:r>
    </w:p>
    <w:p w14:paraId="4A257347">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十一、不可抗力情况下的免责约定</w:t>
      </w:r>
    </w:p>
    <w:p w14:paraId="1A43855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双方约定不可抗力情况指：双方不可预见、不可避免、不可克服的客观情况，但不包括双方的违约或疏忽。这些事件包括但不限于：战争、严重火灾、洪水、台风、地震等。</w:t>
      </w:r>
    </w:p>
    <w:p w14:paraId="32B713B4">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十二、其他事项</w:t>
      </w:r>
    </w:p>
    <w:p w14:paraId="6CB5418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本合同如有不尽事宜，经甲方、乙方双方协商一致后作出补充规定另附。甲乙双方对本合同均有解释权。</w:t>
      </w:r>
    </w:p>
    <w:p w14:paraId="44558EB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本合同一式四份。</w:t>
      </w:r>
    </w:p>
    <w:p w14:paraId="51B1A2E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十三、本合同自双方签字盖章之日起生效。</w:t>
      </w:r>
    </w:p>
    <w:p w14:paraId="57E61C3D">
      <w:pPr>
        <w:ind w:firstLine="480" w:firstLineChars="200"/>
        <w:jc w:val="both"/>
        <w:rPr>
          <w:rFonts w:hint="eastAsia" w:ascii="宋体" w:hAnsi="宋体" w:eastAsia="宋体" w:cs="宋体"/>
          <w:sz w:val="24"/>
          <w:szCs w:val="24"/>
          <w:lang w:val="en-US" w:eastAsia="zh-CN"/>
        </w:rPr>
      </w:pPr>
    </w:p>
    <w:p w14:paraId="55DD286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（公章）                 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（公章）</w:t>
      </w:r>
    </w:p>
    <w:p w14:paraId="468996E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93FEC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BFB83E2">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48977182">
      <w:pPr>
        <w:jc w:val="both"/>
        <w:rPr>
          <w:rFonts w:hint="eastAsia" w:ascii="宋体" w:hAnsi="宋体" w:eastAsia="宋体" w:cs="宋体"/>
          <w:sz w:val="24"/>
          <w:szCs w:val="24"/>
          <w:u w:val="single"/>
          <w:lang w:val="en-US" w:eastAsia="zh-CN"/>
        </w:rPr>
      </w:pPr>
    </w:p>
    <w:p w14:paraId="45F6BD06">
      <w:pPr>
        <w:jc w:val="both"/>
        <w:rPr>
          <w:rFonts w:hint="eastAsia" w:ascii="宋体" w:hAnsi="宋体" w:eastAsia="宋体" w:cs="宋体"/>
          <w:sz w:val="24"/>
          <w:szCs w:val="24"/>
          <w:u w:val="single"/>
          <w:lang w:val="en-US" w:eastAsia="zh-CN"/>
        </w:rPr>
      </w:pPr>
    </w:p>
    <w:p w14:paraId="74C46BA5">
      <w:pPr>
        <w:jc w:val="both"/>
        <w:rPr>
          <w:rFonts w:hint="eastAsia" w:ascii="宋体" w:hAnsi="宋体" w:eastAsia="宋体" w:cs="宋体"/>
          <w:sz w:val="24"/>
          <w:szCs w:val="24"/>
          <w:u w:val="single"/>
          <w:lang w:val="en-US" w:eastAsia="zh-CN"/>
        </w:rPr>
      </w:pPr>
    </w:p>
    <w:p w14:paraId="531D1966">
      <w:pPr>
        <w:jc w:val="both"/>
        <w:rPr>
          <w:rFonts w:hint="eastAsia" w:ascii="宋体" w:hAnsi="宋体" w:eastAsia="宋体" w:cs="宋体"/>
          <w:sz w:val="24"/>
          <w:szCs w:val="24"/>
          <w:u w:val="single"/>
          <w:lang w:val="en-US" w:eastAsia="zh-CN"/>
        </w:rPr>
      </w:pPr>
    </w:p>
    <w:p w14:paraId="221BD0A7">
      <w:pPr>
        <w:jc w:val="both"/>
        <w:rPr>
          <w:rFonts w:hint="eastAsia" w:ascii="宋体" w:hAnsi="宋体" w:eastAsia="宋体" w:cs="宋体"/>
          <w:sz w:val="24"/>
          <w:szCs w:val="24"/>
          <w:u w:val="single"/>
          <w:lang w:val="en-US" w:eastAsia="zh-CN"/>
        </w:rPr>
      </w:pPr>
    </w:p>
    <w:p w14:paraId="15D23EDF">
      <w:pPr>
        <w:jc w:val="both"/>
        <w:rPr>
          <w:rFonts w:hint="eastAsia" w:ascii="宋体" w:hAnsi="宋体" w:eastAsia="宋体" w:cs="宋体"/>
          <w:sz w:val="24"/>
          <w:szCs w:val="24"/>
          <w:u w:val="single"/>
          <w:lang w:val="en-US" w:eastAsia="zh-CN"/>
        </w:rPr>
      </w:pPr>
    </w:p>
    <w:p w14:paraId="12B9A57A">
      <w:pPr>
        <w:jc w:val="both"/>
        <w:rPr>
          <w:rFonts w:hint="eastAsia" w:asciiTheme="majorEastAsia" w:hAnsiTheme="majorEastAsia" w:eastAsiaTheme="majorEastAsia" w:cstheme="majorEastAsia"/>
          <w:sz w:val="32"/>
          <w:szCs w:val="32"/>
          <w:u w:val="single"/>
          <w:lang w:val="en-US" w:eastAsia="zh-CN"/>
        </w:rPr>
      </w:pPr>
    </w:p>
    <w:p w14:paraId="26DEC244">
      <w:pPr>
        <w:jc w:val="both"/>
        <w:rPr>
          <w:rFonts w:hint="eastAsia" w:asciiTheme="majorEastAsia" w:hAnsiTheme="majorEastAsia" w:eastAsiaTheme="majorEastAsia" w:cstheme="majorEastAsia"/>
          <w:sz w:val="32"/>
          <w:szCs w:val="32"/>
          <w:u w:val="single"/>
          <w:lang w:val="en-US" w:eastAsia="zh-CN"/>
        </w:rPr>
      </w:pPr>
    </w:p>
    <w:p w14:paraId="48FA257F">
      <w:pPr>
        <w:jc w:val="both"/>
        <w:rPr>
          <w:rFonts w:hint="eastAsia" w:asciiTheme="majorEastAsia" w:hAnsiTheme="majorEastAsia" w:eastAsiaTheme="majorEastAsia" w:cstheme="majorEastAsia"/>
          <w:sz w:val="32"/>
          <w:szCs w:val="32"/>
          <w:u w:val="single"/>
          <w:lang w:val="en-US" w:eastAsia="zh-CN"/>
        </w:rPr>
      </w:pPr>
    </w:p>
    <w:p w14:paraId="1FF821DC">
      <w:pPr>
        <w:jc w:val="both"/>
        <w:rPr>
          <w:rFonts w:hint="eastAsia" w:asciiTheme="majorEastAsia" w:hAnsiTheme="majorEastAsia" w:eastAsiaTheme="majorEastAsia" w:cstheme="majorEastAsia"/>
          <w:sz w:val="32"/>
          <w:szCs w:val="32"/>
          <w:u w:val="single"/>
          <w:lang w:val="en-US" w:eastAsia="zh-CN"/>
        </w:rPr>
      </w:pPr>
    </w:p>
    <w:p w14:paraId="4B7F92ED">
      <w:pPr>
        <w:jc w:val="both"/>
        <w:rPr>
          <w:rFonts w:hint="eastAsia" w:asciiTheme="majorEastAsia" w:hAnsiTheme="majorEastAsia" w:eastAsiaTheme="majorEastAsia" w:cstheme="majorEastAsia"/>
          <w:sz w:val="32"/>
          <w:szCs w:val="32"/>
          <w:u w:val="single"/>
          <w:lang w:val="en-US" w:eastAsia="zh-CN"/>
        </w:rPr>
      </w:pPr>
    </w:p>
    <w:p w14:paraId="5622E0C0">
      <w:pPr>
        <w:jc w:val="both"/>
        <w:rPr>
          <w:rFonts w:hint="eastAsia" w:asciiTheme="majorEastAsia" w:hAnsiTheme="majorEastAsia" w:eastAsiaTheme="majorEastAsia" w:cstheme="majorEastAsia"/>
          <w:sz w:val="32"/>
          <w:szCs w:val="32"/>
          <w:u w:val="single"/>
          <w:lang w:val="en-US" w:eastAsia="zh-CN"/>
        </w:rPr>
      </w:pPr>
    </w:p>
    <w:p w14:paraId="4074ADE0">
      <w:pPr>
        <w:jc w:val="both"/>
        <w:rPr>
          <w:rFonts w:hint="eastAsia" w:asciiTheme="majorEastAsia" w:hAnsiTheme="majorEastAsia" w:eastAsiaTheme="majorEastAsia" w:cstheme="majorEastAsia"/>
          <w:sz w:val="32"/>
          <w:szCs w:val="32"/>
          <w:u w:val="single"/>
          <w:lang w:val="en-US" w:eastAsia="zh-CN"/>
        </w:rPr>
      </w:pPr>
    </w:p>
    <w:p w14:paraId="2019A097">
      <w:pPr>
        <w:jc w:val="both"/>
        <w:rPr>
          <w:rFonts w:hint="eastAsia" w:asciiTheme="majorEastAsia" w:hAnsiTheme="majorEastAsia" w:eastAsiaTheme="majorEastAsia" w:cstheme="majorEastAsia"/>
          <w:sz w:val="32"/>
          <w:szCs w:val="32"/>
          <w:u w:val="single"/>
          <w:lang w:val="en-US" w:eastAsia="zh-CN"/>
        </w:rPr>
      </w:pPr>
    </w:p>
    <w:p w14:paraId="0A8E3F18">
      <w:pPr>
        <w:jc w:val="both"/>
        <w:rPr>
          <w:rFonts w:hint="eastAsia" w:asciiTheme="majorEastAsia" w:hAnsiTheme="majorEastAsia" w:eastAsiaTheme="majorEastAsia" w:cstheme="majorEastAsia"/>
          <w:sz w:val="32"/>
          <w:szCs w:val="32"/>
          <w:u w:val="single"/>
          <w:lang w:val="en-US" w:eastAsia="zh-CN"/>
        </w:rPr>
      </w:pPr>
    </w:p>
    <w:p w14:paraId="014657C4">
      <w:pPr>
        <w:jc w:val="both"/>
        <w:rPr>
          <w:rFonts w:hint="eastAsia" w:asciiTheme="majorEastAsia" w:hAnsiTheme="majorEastAsia" w:eastAsiaTheme="majorEastAsia" w:cstheme="majorEastAsia"/>
          <w:sz w:val="32"/>
          <w:szCs w:val="32"/>
          <w:u w:val="single"/>
          <w:lang w:val="en-US" w:eastAsia="zh-CN"/>
        </w:rPr>
      </w:pPr>
    </w:p>
    <w:p w14:paraId="62C0D744">
      <w:pPr>
        <w:jc w:val="both"/>
        <w:rPr>
          <w:rFonts w:hint="eastAsia" w:asciiTheme="majorEastAsia" w:hAnsiTheme="majorEastAsia" w:eastAsiaTheme="majorEastAsia" w:cstheme="majorEastAsia"/>
          <w:sz w:val="32"/>
          <w:szCs w:val="32"/>
          <w:u w:val="single"/>
          <w:lang w:val="en-US" w:eastAsia="zh-CN"/>
        </w:rPr>
      </w:pPr>
    </w:p>
    <w:p w14:paraId="62899352">
      <w:pPr>
        <w:jc w:val="both"/>
        <w:rPr>
          <w:rFonts w:hint="eastAsia" w:asciiTheme="majorEastAsia" w:hAnsiTheme="majorEastAsia" w:eastAsiaTheme="majorEastAsia" w:cstheme="majorEastAsia"/>
          <w:sz w:val="32"/>
          <w:szCs w:val="32"/>
          <w:u w:val="single"/>
          <w:lang w:val="en-US" w:eastAsia="zh-CN"/>
        </w:rPr>
      </w:pPr>
    </w:p>
    <w:p w14:paraId="19815791">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b/>
          <w:color w:val="000000"/>
          <w:spacing w:val="2"/>
          <w:sz w:val="44"/>
          <w:szCs w:val="44"/>
          <w:lang w:val="en-US" w:eastAsia="en-US" w:bidi="ar-SA"/>
        </w:rPr>
      </w:pPr>
      <w:r>
        <w:rPr>
          <w:rFonts w:hint="eastAsia" w:ascii="方正小标宋简体" w:hAnsi="方正小标宋简体" w:eastAsia="方正小标宋简体" w:cs="方正小标宋简体"/>
          <w:b/>
          <w:color w:val="000000"/>
          <w:spacing w:val="2"/>
          <w:sz w:val="44"/>
          <w:szCs w:val="44"/>
          <w:lang w:val="en-US" w:eastAsia="en-US" w:bidi="ar-SA"/>
        </w:rPr>
        <w:t>工程质量保修书</w:t>
      </w:r>
    </w:p>
    <w:p w14:paraId="6F6F74EE">
      <w:pPr>
        <w:ind w:firstLine="640" w:firstLineChars="200"/>
        <w:jc w:val="both"/>
        <w:rPr>
          <w:rFonts w:hint="eastAsia" w:asciiTheme="majorEastAsia" w:hAnsiTheme="majorEastAsia" w:eastAsiaTheme="majorEastAsia" w:cstheme="majorEastAsia"/>
          <w:sz w:val="32"/>
          <w:szCs w:val="32"/>
          <w:lang w:val="en-US" w:eastAsia="zh-CN"/>
        </w:rPr>
      </w:pPr>
    </w:p>
    <w:p w14:paraId="324DC89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甲方：汉滨区流水镇人民政府  </w:t>
      </w:r>
    </w:p>
    <w:p w14:paraId="5D0C852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E1D681F">
      <w:pPr>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为保证2026年流水镇河心村村级公益项目（工程名称）在合理使用期限内正常使用，甲乙协商一致签订工程质量保修书。承包人在质量保修期内按照有关管理规定及双方约定承担工程质量保修责任。</w:t>
      </w:r>
    </w:p>
    <w:p w14:paraId="3DE1E5F5">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一、工程质量保修范围和内容 </w:t>
      </w:r>
    </w:p>
    <w:p w14:paraId="7C5DF65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质量保修范围包括基础工程，具体质量保修内容双方约定如下：新建公厕一处，配套建设化粪池1处等。</w:t>
      </w:r>
    </w:p>
    <w:p w14:paraId="1D24BA4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二、质量保修期 </w:t>
      </w:r>
    </w:p>
    <w:p w14:paraId="489ECD9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质量保修期自工程竣工通过区级验收合格之日起一年。</w:t>
      </w:r>
    </w:p>
    <w:p w14:paraId="022C0D85">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三、质量保修责任 </w:t>
      </w:r>
    </w:p>
    <w:p w14:paraId="39A4CE3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1、属于保修范围和内容的项目，承包人应在接到修理通知之日后12小时内派人修理。 </w:t>
      </w:r>
    </w:p>
    <w:p w14:paraId="715054A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2、发生须紧急抢修事故（如上水跑水、暖气漏水漏气、燃气漏气等），承包人接到事故通知后，应立即到达事故现场抢修。</w:t>
      </w:r>
    </w:p>
    <w:p w14:paraId="7E4BC3E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3、在国家规定的工程合理使用期限内，承包人确保地基基础工程和主体结构的质量。 </w:t>
      </w:r>
    </w:p>
    <w:p w14:paraId="29FF2168">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 </w:t>
      </w:r>
    </w:p>
    <w:p w14:paraId="1CA3276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双方约定的其他工程质量保修事项：  无 </w:t>
      </w:r>
    </w:p>
    <w:p w14:paraId="4AB0EB3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本工程质量保修书为施工合同的附件，由施工合同甲乙双方共同签订。</w:t>
      </w:r>
    </w:p>
    <w:p w14:paraId="0D2B638C">
      <w:pPr>
        <w:ind w:firstLine="480" w:firstLineChars="200"/>
        <w:jc w:val="both"/>
        <w:rPr>
          <w:rFonts w:hint="eastAsia" w:ascii="宋体" w:hAnsi="宋体" w:eastAsia="宋体" w:cs="宋体"/>
          <w:sz w:val="24"/>
          <w:szCs w:val="24"/>
          <w:lang w:val="en-US" w:eastAsia="zh-CN"/>
        </w:rPr>
      </w:pPr>
    </w:p>
    <w:p w14:paraId="4312388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甲方：</w:t>
      </w:r>
      <w:r>
        <w:rPr>
          <w:rFonts w:hint="eastAsia" w:ascii="宋体" w:hAnsi="宋体" w:eastAsia="宋体" w:cs="宋体"/>
          <w:sz w:val="24"/>
          <w:szCs w:val="24"/>
          <w:u w:val="single"/>
          <w:lang w:val="en-US" w:eastAsia="zh-CN"/>
        </w:rPr>
        <w:t>汉滨区流水镇人民政府</w:t>
      </w:r>
      <w:r>
        <w:rPr>
          <w:rFonts w:hint="eastAsia" w:ascii="宋体" w:hAnsi="宋体" w:eastAsia="宋体" w:cs="宋体"/>
          <w:sz w:val="24"/>
          <w:szCs w:val="24"/>
          <w:lang w:val="en-US" w:eastAsia="zh-CN"/>
        </w:rPr>
        <w:t xml:space="preserve">（签字公章）：              </w:t>
      </w:r>
    </w:p>
    <w:p w14:paraId="3B5DD4D6">
      <w:pPr>
        <w:ind w:firstLine="480" w:firstLineChars="200"/>
        <w:jc w:val="both"/>
        <w:rPr>
          <w:rFonts w:hint="eastAsia" w:ascii="宋体" w:hAnsi="宋体" w:eastAsia="宋体" w:cs="宋体"/>
          <w:sz w:val="24"/>
          <w:szCs w:val="24"/>
          <w:lang w:val="en-US" w:eastAsia="zh-CN"/>
        </w:rPr>
      </w:pPr>
    </w:p>
    <w:p w14:paraId="73979D6C">
      <w:pPr>
        <w:ind w:firstLine="480" w:firstLineChars="200"/>
        <w:jc w:val="both"/>
        <w:rPr>
          <w:rFonts w:hint="eastAsia" w:ascii="宋体" w:hAnsi="宋体" w:eastAsia="宋体" w:cs="宋体"/>
          <w:sz w:val="24"/>
          <w:szCs w:val="24"/>
          <w:lang w:val="en-US" w:eastAsia="zh-CN"/>
        </w:rPr>
      </w:pPr>
    </w:p>
    <w:p w14:paraId="4AE5D74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乙方：（签字公章）：               </w:t>
      </w:r>
    </w:p>
    <w:p w14:paraId="6915EA28">
      <w:pPr>
        <w:ind w:firstLine="480" w:firstLineChars="200"/>
        <w:jc w:val="both"/>
        <w:rPr>
          <w:rFonts w:hint="eastAsia" w:ascii="宋体" w:hAnsi="宋体" w:eastAsia="宋体" w:cs="宋体"/>
          <w:sz w:val="24"/>
          <w:szCs w:val="24"/>
          <w:lang w:val="en-US" w:eastAsia="zh-CN"/>
        </w:rPr>
      </w:pPr>
    </w:p>
    <w:p w14:paraId="386BE1B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年_____月_____日       </w:t>
      </w:r>
    </w:p>
    <w:p w14:paraId="70A2D5F9">
      <w:pPr>
        <w:ind w:firstLine="480" w:firstLineChars="200"/>
        <w:jc w:val="both"/>
        <w:rPr>
          <w:rFonts w:hint="eastAsia" w:ascii="宋体" w:hAnsi="宋体" w:eastAsia="宋体" w:cs="宋体"/>
          <w:sz w:val="24"/>
          <w:szCs w:val="24"/>
          <w:lang w:val="en-US" w:eastAsia="zh-CN"/>
        </w:rPr>
      </w:pPr>
    </w:p>
    <w:p w14:paraId="31C89F6F">
      <w:pPr>
        <w:ind w:firstLine="480" w:firstLineChars="200"/>
        <w:jc w:val="both"/>
        <w:rPr>
          <w:rFonts w:hint="eastAsia" w:ascii="宋体" w:hAnsi="宋体" w:eastAsia="宋体" w:cs="宋体"/>
          <w:sz w:val="24"/>
          <w:szCs w:val="24"/>
          <w:lang w:val="en-US" w:eastAsia="zh-CN"/>
        </w:rPr>
      </w:pPr>
    </w:p>
    <w:p w14:paraId="74B4AD21">
      <w:pPr>
        <w:ind w:firstLine="0" w:firstLineChars="0"/>
        <w:jc w:val="both"/>
        <w:rPr>
          <w:rFonts w:hint="eastAsia" w:ascii="宋体" w:hAnsi="宋体" w:eastAsia="宋体" w:cs="宋体"/>
          <w:sz w:val="24"/>
          <w:szCs w:val="24"/>
          <w:lang w:val="en-US" w:eastAsia="zh-CN"/>
        </w:rPr>
      </w:pPr>
    </w:p>
    <w:p w14:paraId="13F45EDB">
      <w:pPr>
        <w:ind w:firstLine="0" w:firstLineChars="0"/>
        <w:jc w:val="both"/>
        <w:rPr>
          <w:rFonts w:hint="eastAsia" w:ascii="宋体" w:hAnsi="宋体" w:eastAsia="宋体" w:cs="宋体"/>
          <w:sz w:val="24"/>
          <w:szCs w:val="24"/>
          <w:lang w:val="en-US" w:eastAsia="zh-CN"/>
        </w:rPr>
      </w:pPr>
    </w:p>
    <w:p w14:paraId="1258442F">
      <w:pPr>
        <w:ind w:firstLine="0" w:firstLineChars="0"/>
        <w:jc w:val="both"/>
        <w:rPr>
          <w:rFonts w:hint="eastAsia" w:ascii="宋体" w:hAnsi="宋体" w:eastAsia="宋体" w:cs="宋体"/>
          <w:sz w:val="24"/>
          <w:szCs w:val="24"/>
          <w:lang w:val="en-US" w:eastAsia="zh-CN"/>
        </w:rPr>
      </w:pPr>
    </w:p>
    <w:p w14:paraId="6F432861">
      <w:pPr>
        <w:ind w:firstLine="0" w:firstLineChars="0"/>
        <w:jc w:val="both"/>
        <w:rPr>
          <w:rFonts w:hint="eastAsia" w:ascii="宋体" w:hAnsi="宋体" w:eastAsia="宋体" w:cs="宋体"/>
          <w:sz w:val="24"/>
          <w:szCs w:val="24"/>
          <w:lang w:val="en-US" w:eastAsia="zh-CN"/>
        </w:rPr>
      </w:pPr>
    </w:p>
    <w:p w14:paraId="0123DD60">
      <w:pPr>
        <w:ind w:firstLine="0"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BFBE33">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宋体" w:hAnsi="宋体" w:eastAsia="宋体" w:cs="宋体"/>
          <w:b/>
          <w:color w:val="000000"/>
          <w:spacing w:val="2"/>
          <w:sz w:val="24"/>
          <w:szCs w:val="24"/>
          <w:lang w:val="en-US" w:eastAsia="en-US" w:bidi="ar-SA"/>
        </w:rPr>
      </w:pPr>
    </w:p>
    <w:p w14:paraId="39DDBBCF">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宋体" w:hAnsi="宋体" w:eastAsia="宋体" w:cs="宋体"/>
          <w:b/>
          <w:color w:val="000000"/>
          <w:spacing w:val="2"/>
          <w:sz w:val="24"/>
          <w:szCs w:val="24"/>
          <w:lang w:val="en-US" w:eastAsia="en-US" w:bidi="ar-SA"/>
        </w:rPr>
      </w:pPr>
    </w:p>
    <w:p w14:paraId="11C0D33D">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方正小标宋简体" w:hAnsi="方正小标宋简体" w:eastAsia="方正小标宋简体" w:cs="方正小标宋简体"/>
          <w:b/>
          <w:color w:val="000000"/>
          <w:spacing w:val="2"/>
          <w:sz w:val="44"/>
          <w:szCs w:val="44"/>
          <w:lang w:val="en-US" w:eastAsia="en-US" w:bidi="ar-SA"/>
        </w:rPr>
      </w:pPr>
    </w:p>
    <w:p w14:paraId="1110469F">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color w:val="000000"/>
          <w:sz w:val="44"/>
          <w:szCs w:val="44"/>
          <w:lang w:val="en-US" w:eastAsia="en-US" w:bidi="ar-SA"/>
        </w:rPr>
      </w:pPr>
      <w:r>
        <w:rPr>
          <w:rFonts w:hint="eastAsia" w:ascii="方正小标宋简体" w:hAnsi="方正小标宋简体" w:eastAsia="方正小标宋简体" w:cs="方正小标宋简体"/>
          <w:sz w:val="44"/>
          <w:szCs w:val="44"/>
        </w:rPr>
        <w:drawing>
          <wp:anchor distT="0" distB="0" distL="114300" distR="114300" simplePos="0" relativeHeight="251662336" behindDoc="1" locked="0" layoutInCell="1" allowOverlap="1">
            <wp:simplePos x="0" y="0"/>
            <wp:positionH relativeFrom="page">
              <wp:posOffset>-12700</wp:posOffset>
            </wp:positionH>
            <wp:positionV relativeFrom="page">
              <wp:posOffset>-12700</wp:posOffset>
            </wp:positionV>
            <wp:extent cx="38100" cy="381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38100" cy="38100"/>
                    </a:xfrm>
                    <a:prstGeom prst="rect">
                      <a:avLst/>
                    </a:prstGeom>
                    <a:noFill/>
                    <a:ln>
                      <a:noFill/>
                    </a:ln>
                  </pic:spPr>
                </pic:pic>
              </a:graphicData>
            </a:graphic>
          </wp:anchor>
        </w:drawing>
      </w:r>
      <w:r>
        <w:rPr>
          <w:rFonts w:hint="eastAsia" w:ascii="方正小标宋简体" w:hAnsi="方正小标宋简体" w:eastAsia="方正小标宋简体" w:cs="方正小标宋简体"/>
          <w:b/>
          <w:color w:val="000000"/>
          <w:spacing w:val="2"/>
          <w:sz w:val="44"/>
          <w:szCs w:val="44"/>
          <w:lang w:val="en-US" w:eastAsia="en-US" w:bidi="ar-SA"/>
        </w:rPr>
        <w:t>施工安全协议书</w:t>
      </w:r>
    </w:p>
    <w:p w14:paraId="5E4DF957">
      <w:pPr>
        <w:ind w:firstLine="640" w:firstLineChars="200"/>
        <w:jc w:val="both"/>
        <w:rPr>
          <w:rFonts w:hint="eastAsia" w:asciiTheme="majorEastAsia" w:hAnsiTheme="majorEastAsia" w:eastAsiaTheme="majorEastAsia" w:cstheme="majorEastAsia"/>
          <w:sz w:val="32"/>
          <w:szCs w:val="32"/>
          <w:lang w:val="en-US" w:eastAsia="en-US"/>
        </w:rPr>
      </w:pPr>
    </w:p>
    <w:p w14:paraId="2A32300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甲方：汉滨区流水镇人民政府</w:t>
      </w:r>
    </w:p>
    <w:p w14:paraId="0B5561A6">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乙方：</w:t>
      </w:r>
      <w:r>
        <w:rPr>
          <w:rFonts w:hint="eastAsia" w:ascii="宋体" w:hAnsi="宋体" w:eastAsia="宋体" w:cs="宋体"/>
          <w:sz w:val="24"/>
          <w:szCs w:val="24"/>
          <w:u w:val="single"/>
          <w:lang w:val="en-US" w:eastAsia="zh-CN"/>
        </w:rPr>
        <w:t xml:space="preserve">                   </w:t>
      </w:r>
    </w:p>
    <w:p w14:paraId="2711688B">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为了进一步贯彻“安全第一，预防为主”的方针，坚持</w:t>
      </w:r>
    </w:p>
    <w:p w14:paraId="57D1FE72">
      <w:pPr>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安全生产，文明施工，杜绝一切安全、火灾等事故发生，特签订本协议书：</w:t>
      </w:r>
    </w:p>
    <w:p w14:paraId="0238F345">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一、工程项目情况：</w:t>
      </w:r>
    </w:p>
    <w:p w14:paraId="087303B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1、工程项目名称：</w:t>
      </w:r>
      <w:r>
        <w:rPr>
          <w:rFonts w:hint="eastAsia" w:ascii="宋体" w:hAnsi="宋体" w:eastAsia="宋体" w:cs="宋体"/>
          <w:sz w:val="24"/>
          <w:szCs w:val="24"/>
          <w:lang w:val="en-US" w:eastAsia="zh-CN"/>
        </w:rPr>
        <w:t>2026年流水镇河心村村级公益项目</w:t>
      </w:r>
    </w:p>
    <w:p w14:paraId="2DF889D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2、工程地点 ： </w:t>
      </w:r>
      <w:r>
        <w:rPr>
          <w:rFonts w:hint="eastAsia" w:ascii="宋体" w:hAnsi="宋体" w:eastAsia="宋体" w:cs="宋体"/>
          <w:sz w:val="24"/>
          <w:szCs w:val="24"/>
          <w:lang w:val="en-US" w:eastAsia="zh-CN"/>
        </w:rPr>
        <w:t>汉滨区</w:t>
      </w:r>
      <w:r>
        <w:rPr>
          <w:rFonts w:hint="eastAsia" w:ascii="宋体" w:hAnsi="宋体" w:eastAsia="宋体" w:cs="宋体"/>
          <w:sz w:val="24"/>
          <w:szCs w:val="24"/>
          <w:lang w:val="en-US" w:eastAsia="en-US"/>
        </w:rPr>
        <w:t>流水镇</w:t>
      </w:r>
      <w:r>
        <w:rPr>
          <w:rFonts w:hint="eastAsia" w:ascii="宋体" w:hAnsi="宋体" w:eastAsia="宋体" w:cs="宋体"/>
          <w:sz w:val="24"/>
          <w:szCs w:val="24"/>
          <w:lang w:val="en-US" w:eastAsia="zh-CN"/>
        </w:rPr>
        <w:t>河心村</w:t>
      </w:r>
    </w:p>
    <w:p w14:paraId="4DA61428">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3、工程内容：</w:t>
      </w:r>
      <w:r>
        <w:rPr>
          <w:rFonts w:hint="eastAsia" w:ascii="宋体" w:hAnsi="宋体" w:eastAsia="宋体" w:cs="宋体"/>
          <w:sz w:val="24"/>
          <w:szCs w:val="24"/>
          <w:lang w:val="en-US" w:eastAsia="zh-CN"/>
        </w:rPr>
        <w:t>新建公厕一处，配套建设化粪池1处等。</w:t>
      </w:r>
    </w:p>
    <w:p w14:paraId="0DF7DD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4、工程期限：</w:t>
      </w:r>
      <w:r>
        <w:rPr>
          <w:rFonts w:hint="eastAsia" w:ascii="宋体" w:hAnsi="宋体" w:eastAsia="宋体" w:cs="宋体"/>
          <w:sz w:val="24"/>
          <w:szCs w:val="24"/>
          <w:u w:val="single"/>
          <w:lang w:val="en-US" w:eastAsia="zh-CN"/>
        </w:rPr>
        <w:t xml:space="preserve">    按合同规定 </w:t>
      </w:r>
      <w:r>
        <w:rPr>
          <w:rFonts w:hint="eastAsia" w:ascii="宋体" w:hAnsi="宋体" w:eastAsia="宋体" w:cs="宋体"/>
          <w:sz w:val="24"/>
          <w:szCs w:val="24"/>
          <w:lang w:val="en-US" w:eastAsia="zh-CN"/>
        </w:rPr>
        <w:t xml:space="preserve">               </w:t>
      </w:r>
    </w:p>
    <w:p w14:paraId="196B35B8">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二、安全目标：</w:t>
      </w:r>
    </w:p>
    <w:p w14:paraId="665A1353">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杜绝一切安全、火灾等事故发生，确保施工顺利完成。</w:t>
      </w:r>
    </w:p>
    <w:p w14:paraId="30FD1680">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三、甲方责任：</w:t>
      </w:r>
    </w:p>
    <w:p w14:paraId="35C19A46">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1.贯彻“安全第一，预防为主”的方针，把安全生产工作放在首位。</w:t>
      </w:r>
    </w:p>
    <w:p w14:paraId="46DEF5F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2.严格执行国家、地方各项安全法规、规程、标准、条例等，督促乙方实施落实。</w:t>
      </w:r>
    </w:p>
    <w:p w14:paraId="12AFC7E4">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3.加强安全管理，督促乙方成立安全领导小组，确定现场施工安全员。</w:t>
      </w:r>
    </w:p>
    <w:p w14:paraId="07963A6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4.不违章指挥，不强令冒险作业。</w:t>
      </w:r>
    </w:p>
    <w:p w14:paraId="06CC960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5.乙方违章作业，甲方有权令其停工整顿。</w:t>
      </w:r>
    </w:p>
    <w:p w14:paraId="38A2EA4F">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四、乙方责任：</w:t>
      </w:r>
    </w:p>
    <w:p w14:paraId="483EF3EA">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1.严格遵守施工安全操作规程，不违章作业，不野蛮施工。</w:t>
      </w:r>
    </w:p>
    <w:p w14:paraId="0C91C2F6">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2.严格遵守安全生产、防火管理、文明施工、环境保护的各项规章制度。</w:t>
      </w:r>
    </w:p>
    <w:p w14:paraId="2E2E17B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3.乙方职工的人身安全、施工设备、生活设施、机电设备及施工安全由乙方负全部责任。</w:t>
      </w:r>
    </w:p>
    <w:p w14:paraId="462A30A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4.因乙方原因引起的伤亡事故，不论事故危及者是乙方人员还是他人，由乙方负全部责任。</w:t>
      </w:r>
    </w:p>
    <w:p w14:paraId="30B5B04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5.施工现场严禁随意动用明火，若因生产需要动用明火，必须向甲方报备，并做好防火措施。若违章作业，引发火灾事故，一切损失全部由乙方承担。</w:t>
      </w:r>
    </w:p>
    <w:p w14:paraId="21EDE28C">
      <w:pPr>
        <w:ind w:firstLine="480" w:firstLineChars="200"/>
        <w:jc w:val="both"/>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6.服从和接受甲方施工管理人员的管理，有权拒绝违章指挥，并及时向甲方提出合理化建议。</w:t>
      </w:r>
    </w:p>
    <w:p w14:paraId="243BE25C">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五、协议书效益、有效期：</w:t>
      </w:r>
    </w:p>
    <w:p w14:paraId="38071B2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1.乙方违反此协议时，甲方有权对乙方处以罚款、勒令停工等管理措施</w:t>
      </w:r>
      <w:r>
        <w:rPr>
          <w:rFonts w:hint="eastAsia" w:ascii="宋体" w:hAnsi="宋体" w:eastAsia="宋体" w:cs="宋体"/>
          <w:sz w:val="24"/>
          <w:szCs w:val="24"/>
          <w:lang w:val="en-US" w:eastAsia="zh-CN"/>
        </w:rPr>
        <w:t>，由于乙方违反安全规定发生的一切安全事故责任由乙方单独承担</w:t>
      </w:r>
      <w:r>
        <w:rPr>
          <w:rFonts w:hint="eastAsia" w:ascii="宋体" w:hAnsi="宋体" w:eastAsia="宋体" w:cs="宋体"/>
          <w:sz w:val="24"/>
          <w:szCs w:val="24"/>
          <w:lang w:val="en-US" w:eastAsia="en-US"/>
        </w:rPr>
        <w:t>。</w:t>
      </w:r>
    </w:p>
    <w:p w14:paraId="3DC17C4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2.自本协议书签订之日起生效，至本项工程完工退场后失效。</w:t>
      </w:r>
    </w:p>
    <w:p w14:paraId="2C56CBCD">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本协议书一式两份，甲、乙双方各执一份。</w:t>
      </w:r>
    </w:p>
    <w:p w14:paraId="04C0D092">
      <w:pPr>
        <w:ind w:firstLine="480" w:firstLineChars="200"/>
        <w:jc w:val="both"/>
        <w:rPr>
          <w:rFonts w:hint="eastAsia" w:ascii="宋体" w:hAnsi="宋体" w:eastAsia="宋体" w:cs="宋体"/>
          <w:sz w:val="24"/>
          <w:szCs w:val="24"/>
          <w:lang w:val="en-US" w:eastAsia="en-US"/>
        </w:rPr>
      </w:pPr>
    </w:p>
    <w:p w14:paraId="0ED16480">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甲方（签章）：</w:t>
      </w:r>
      <w:r>
        <w:rPr>
          <w:rFonts w:hint="eastAsia" w:ascii="宋体" w:hAnsi="宋体" w:eastAsia="宋体" w:cs="宋体"/>
          <w:sz w:val="24"/>
          <w:szCs w:val="24"/>
          <w:u w:val="single"/>
          <w:lang w:val="en-US" w:eastAsia="en-US"/>
        </w:rPr>
        <w:t>汉滨区流水镇人民政府</w:t>
      </w:r>
    </w:p>
    <w:p w14:paraId="77E74DE6">
      <w:pPr>
        <w:ind w:firstLine="480" w:firstLineChars="200"/>
        <w:jc w:val="both"/>
        <w:rPr>
          <w:rFonts w:hint="eastAsia" w:ascii="宋体" w:hAnsi="宋体" w:eastAsia="宋体" w:cs="宋体"/>
          <w:sz w:val="24"/>
          <w:szCs w:val="24"/>
          <w:lang w:val="en-US" w:eastAsia="en-US"/>
        </w:rPr>
      </w:pPr>
    </w:p>
    <w:p w14:paraId="7BBEC1B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u w:val="single"/>
          <w:lang w:val="en-US" w:eastAsia="zh-CN"/>
        </w:rPr>
        <w:t xml:space="preserve">                </w:t>
      </w:r>
    </w:p>
    <w:p w14:paraId="5F5E71E4">
      <w:pPr>
        <w:ind w:firstLine="480" w:firstLineChars="200"/>
        <w:jc w:val="both"/>
        <w:rPr>
          <w:rFonts w:hint="eastAsia" w:ascii="宋体" w:hAnsi="宋体" w:eastAsia="宋体" w:cs="宋体"/>
          <w:sz w:val="24"/>
          <w:szCs w:val="24"/>
          <w:lang w:val="en-US" w:eastAsia="en-US"/>
        </w:rPr>
      </w:pPr>
    </w:p>
    <w:p w14:paraId="2C8CC16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乙方（签章）：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 </w:t>
      </w:r>
    </w:p>
    <w:p w14:paraId="607639F8">
      <w:pPr>
        <w:ind w:firstLine="480" w:firstLineChars="200"/>
        <w:jc w:val="both"/>
        <w:rPr>
          <w:rFonts w:hint="eastAsia" w:ascii="宋体" w:hAnsi="宋体" w:eastAsia="宋体" w:cs="宋体"/>
          <w:sz w:val="24"/>
          <w:szCs w:val="24"/>
          <w:lang w:val="en-US" w:eastAsia="en-US"/>
        </w:rPr>
      </w:pPr>
    </w:p>
    <w:p w14:paraId="7B4A57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C413663">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签订日期：</w:t>
      </w:r>
      <w:r>
        <w:rPr>
          <w:rFonts w:hint="eastAsia" w:ascii="宋体" w:hAnsi="宋体" w:eastAsia="宋体" w:cs="宋体"/>
          <w:sz w:val="24"/>
          <w:szCs w:val="24"/>
          <w:u w:val="single"/>
          <w:lang w:val="en-US" w:eastAsia="zh-CN"/>
        </w:rPr>
        <w:t xml:space="preserve">                </w:t>
      </w:r>
    </w:p>
    <w:p w14:paraId="0234E348">
      <w:pPr>
        <w:ind w:firstLine="480" w:firstLineChars="200"/>
        <w:jc w:val="both"/>
        <w:rPr>
          <w:rFonts w:hint="eastAsia" w:ascii="宋体" w:hAnsi="宋体" w:eastAsia="宋体" w:cs="宋体"/>
          <w:sz w:val="24"/>
          <w:szCs w:val="24"/>
          <w:lang w:val="en-US" w:eastAsia="zh-CN"/>
        </w:rPr>
      </w:pPr>
    </w:p>
    <w:p w14:paraId="73D0A527">
      <w:pPr>
        <w:spacing w:line="440" w:lineRule="exact"/>
        <w:jc w:val="center"/>
        <w:rPr>
          <w:rFonts w:hint="eastAsia" w:ascii="宋体" w:hAnsi="宋体" w:eastAsia="宋体" w:cs="宋体"/>
          <w:b/>
          <w:bCs/>
          <w:color w:val="auto"/>
          <w:spacing w:val="20"/>
          <w:kern w:val="44"/>
          <w:sz w:val="24"/>
          <w:szCs w:val="24"/>
        </w:rPr>
      </w:pPr>
    </w:p>
    <w:p w14:paraId="0FA7F962">
      <w:pPr>
        <w:spacing w:line="440" w:lineRule="exact"/>
        <w:jc w:val="center"/>
        <w:rPr>
          <w:rFonts w:hint="eastAsia" w:ascii="宋体" w:hAnsi="宋体" w:eastAsia="宋体" w:cs="宋体"/>
          <w:b/>
          <w:bCs/>
          <w:color w:val="auto"/>
          <w:spacing w:val="20"/>
          <w:kern w:val="44"/>
          <w:sz w:val="24"/>
          <w:szCs w:val="24"/>
        </w:rPr>
      </w:pPr>
    </w:p>
    <w:p w14:paraId="692254EB">
      <w:pPr>
        <w:spacing w:line="440" w:lineRule="exact"/>
        <w:jc w:val="center"/>
        <w:rPr>
          <w:rFonts w:hint="eastAsia" w:ascii="宋体" w:hAnsi="宋体" w:eastAsia="宋体" w:cs="宋体"/>
          <w:b/>
          <w:bCs/>
          <w:color w:val="auto"/>
          <w:spacing w:val="20"/>
          <w:kern w:val="44"/>
          <w:sz w:val="24"/>
          <w:szCs w:val="24"/>
        </w:rPr>
      </w:pPr>
    </w:p>
    <w:p w14:paraId="24203FF4">
      <w:pPr>
        <w:spacing w:line="440" w:lineRule="exact"/>
        <w:jc w:val="center"/>
        <w:rPr>
          <w:rFonts w:hint="eastAsia" w:ascii="宋体" w:hAnsi="宋体" w:eastAsia="宋体" w:cs="宋体"/>
          <w:b/>
          <w:bCs/>
          <w:color w:val="auto"/>
          <w:spacing w:val="20"/>
          <w:kern w:val="44"/>
          <w:sz w:val="24"/>
          <w:szCs w:val="24"/>
        </w:rPr>
      </w:pPr>
    </w:p>
    <w:p w14:paraId="4562867F">
      <w:pPr>
        <w:spacing w:line="440" w:lineRule="exact"/>
        <w:jc w:val="center"/>
        <w:rPr>
          <w:rFonts w:hint="eastAsia" w:ascii="宋体" w:hAnsi="宋体" w:eastAsia="宋体" w:cs="宋体"/>
          <w:b/>
          <w:bCs/>
          <w:color w:val="auto"/>
          <w:spacing w:val="20"/>
          <w:kern w:val="44"/>
          <w:sz w:val="24"/>
          <w:szCs w:val="24"/>
        </w:rPr>
      </w:pPr>
    </w:p>
    <w:p w14:paraId="3A1CA05C">
      <w:pPr>
        <w:spacing w:line="440" w:lineRule="exact"/>
        <w:jc w:val="center"/>
        <w:rPr>
          <w:rFonts w:hint="eastAsia" w:ascii="宋体" w:hAnsi="宋体" w:eastAsia="宋体" w:cs="宋体"/>
          <w:b/>
          <w:bCs/>
          <w:color w:val="auto"/>
          <w:spacing w:val="20"/>
          <w:kern w:val="44"/>
          <w:sz w:val="24"/>
          <w:szCs w:val="24"/>
        </w:rPr>
      </w:pPr>
    </w:p>
    <w:p w14:paraId="73E74267">
      <w:pPr>
        <w:spacing w:line="440" w:lineRule="exact"/>
        <w:jc w:val="center"/>
        <w:rPr>
          <w:rFonts w:hint="eastAsia" w:ascii="宋体" w:hAnsi="宋体" w:cs="宋体"/>
          <w:b/>
          <w:bCs/>
          <w:color w:val="auto"/>
          <w:spacing w:val="20"/>
          <w:kern w:val="44"/>
          <w:sz w:val="24"/>
          <w:szCs w:val="24"/>
        </w:rPr>
      </w:pPr>
    </w:p>
    <w:p w14:paraId="4E173020">
      <w:pPr>
        <w:spacing w:line="440" w:lineRule="exact"/>
        <w:jc w:val="center"/>
        <w:rPr>
          <w:rFonts w:hint="eastAsia" w:ascii="宋体" w:hAnsi="宋体" w:cs="宋体"/>
          <w:b/>
          <w:bCs/>
          <w:color w:val="auto"/>
          <w:spacing w:val="20"/>
          <w:kern w:val="44"/>
          <w:sz w:val="24"/>
          <w:szCs w:val="24"/>
        </w:rPr>
      </w:pPr>
    </w:p>
    <w:p w14:paraId="40C439E1">
      <w:pPr>
        <w:spacing w:line="440" w:lineRule="exact"/>
        <w:jc w:val="center"/>
        <w:rPr>
          <w:rFonts w:hint="eastAsia" w:ascii="宋体" w:hAnsi="宋体" w:cs="宋体"/>
          <w:b/>
          <w:bCs/>
          <w:color w:val="auto"/>
          <w:spacing w:val="20"/>
          <w:kern w:val="44"/>
          <w:sz w:val="24"/>
          <w:szCs w:val="24"/>
        </w:rPr>
      </w:pPr>
    </w:p>
    <w:p w14:paraId="34B6E742">
      <w:pPr>
        <w:spacing w:line="440" w:lineRule="exact"/>
        <w:jc w:val="center"/>
        <w:rPr>
          <w:rFonts w:hint="eastAsia" w:ascii="宋体" w:hAnsi="宋体" w:cs="宋体"/>
          <w:b/>
          <w:bCs/>
          <w:color w:val="auto"/>
          <w:spacing w:val="20"/>
          <w:kern w:val="44"/>
          <w:sz w:val="24"/>
          <w:szCs w:val="24"/>
        </w:rPr>
      </w:pPr>
    </w:p>
    <w:p w14:paraId="57BB027A">
      <w:pPr>
        <w:spacing w:line="440" w:lineRule="exact"/>
        <w:jc w:val="center"/>
        <w:rPr>
          <w:rFonts w:hint="eastAsia" w:ascii="宋体" w:hAnsi="宋体" w:cs="宋体"/>
          <w:b/>
          <w:bCs/>
          <w:color w:val="auto"/>
          <w:spacing w:val="20"/>
          <w:kern w:val="44"/>
          <w:sz w:val="32"/>
          <w:szCs w:val="32"/>
        </w:rPr>
      </w:pPr>
    </w:p>
    <w:p w14:paraId="40D63C09">
      <w:pPr>
        <w:spacing w:line="440" w:lineRule="exact"/>
        <w:jc w:val="center"/>
        <w:rPr>
          <w:rFonts w:hint="eastAsia" w:ascii="宋体" w:hAnsi="宋体" w:cs="宋体"/>
          <w:b/>
          <w:bCs/>
          <w:color w:val="auto"/>
          <w:spacing w:val="20"/>
          <w:kern w:val="44"/>
          <w:sz w:val="32"/>
          <w:szCs w:val="32"/>
        </w:rPr>
      </w:pPr>
    </w:p>
    <w:p w14:paraId="75792CF5">
      <w:pPr>
        <w:spacing w:line="440" w:lineRule="exact"/>
        <w:jc w:val="center"/>
        <w:rPr>
          <w:rFonts w:hint="eastAsia" w:ascii="宋体" w:hAnsi="宋体" w:cs="宋体"/>
          <w:b/>
          <w:bCs/>
          <w:color w:val="auto"/>
          <w:spacing w:val="20"/>
          <w:kern w:val="44"/>
          <w:sz w:val="32"/>
          <w:szCs w:val="32"/>
        </w:rPr>
      </w:pPr>
    </w:p>
    <w:p w14:paraId="2BB4E848">
      <w:pPr>
        <w:spacing w:line="440" w:lineRule="exact"/>
        <w:jc w:val="center"/>
        <w:rPr>
          <w:rFonts w:hint="eastAsia" w:ascii="宋体" w:hAnsi="宋体" w:cs="宋体"/>
          <w:b/>
          <w:bCs/>
          <w:color w:val="auto"/>
          <w:spacing w:val="20"/>
          <w:kern w:val="44"/>
          <w:sz w:val="32"/>
          <w:szCs w:val="32"/>
        </w:rPr>
      </w:pPr>
    </w:p>
    <w:p w14:paraId="1EB14629">
      <w:pPr>
        <w:spacing w:line="440" w:lineRule="exact"/>
        <w:jc w:val="center"/>
        <w:rPr>
          <w:rFonts w:hint="eastAsia" w:ascii="宋体" w:hAnsi="宋体" w:cs="宋体"/>
          <w:b/>
          <w:bCs/>
          <w:color w:val="auto"/>
          <w:spacing w:val="20"/>
          <w:kern w:val="44"/>
          <w:sz w:val="32"/>
          <w:szCs w:val="32"/>
        </w:rPr>
      </w:pPr>
    </w:p>
    <w:p w14:paraId="343D42DD">
      <w:pPr>
        <w:spacing w:line="440" w:lineRule="exact"/>
        <w:jc w:val="center"/>
        <w:rPr>
          <w:rFonts w:hint="eastAsia" w:ascii="宋体" w:hAnsi="宋体" w:cs="宋体"/>
          <w:b/>
          <w:bCs/>
          <w:color w:val="auto"/>
          <w:spacing w:val="20"/>
          <w:kern w:val="44"/>
          <w:sz w:val="32"/>
          <w:szCs w:val="32"/>
        </w:rPr>
      </w:pPr>
    </w:p>
    <w:p w14:paraId="2545C842">
      <w:pPr>
        <w:spacing w:line="440" w:lineRule="exact"/>
        <w:jc w:val="center"/>
        <w:rPr>
          <w:rFonts w:hint="eastAsia" w:ascii="宋体" w:hAnsi="宋体" w:cs="宋体"/>
          <w:b/>
          <w:bCs/>
          <w:color w:val="auto"/>
          <w:spacing w:val="20"/>
          <w:kern w:val="44"/>
          <w:sz w:val="32"/>
          <w:szCs w:val="32"/>
        </w:rPr>
      </w:pPr>
    </w:p>
    <w:p w14:paraId="6E90E621">
      <w:pPr>
        <w:spacing w:line="440" w:lineRule="exact"/>
        <w:jc w:val="center"/>
        <w:rPr>
          <w:rFonts w:hint="eastAsia" w:ascii="宋体" w:hAnsi="宋体" w:cs="宋体"/>
          <w:b/>
          <w:bCs/>
          <w:color w:val="auto"/>
          <w:spacing w:val="20"/>
          <w:kern w:val="44"/>
          <w:sz w:val="32"/>
          <w:szCs w:val="32"/>
        </w:rPr>
      </w:pPr>
    </w:p>
    <w:p w14:paraId="1D0A8B10">
      <w:pPr>
        <w:spacing w:line="440" w:lineRule="exact"/>
        <w:jc w:val="center"/>
        <w:rPr>
          <w:rFonts w:hint="eastAsia" w:ascii="宋体" w:hAnsi="宋体" w:cs="宋体"/>
          <w:b/>
          <w:bCs/>
          <w:color w:val="auto"/>
          <w:spacing w:val="20"/>
          <w:kern w:val="44"/>
          <w:sz w:val="32"/>
          <w:szCs w:val="32"/>
        </w:rPr>
      </w:pPr>
    </w:p>
    <w:p w14:paraId="2DEA5E4C">
      <w:pPr>
        <w:spacing w:line="440" w:lineRule="exact"/>
        <w:jc w:val="center"/>
        <w:rPr>
          <w:rFonts w:hint="eastAsia" w:ascii="宋体" w:hAnsi="宋体" w:cs="宋体"/>
          <w:b/>
          <w:bCs/>
          <w:color w:val="auto"/>
          <w:spacing w:val="20"/>
          <w:kern w:val="44"/>
          <w:sz w:val="32"/>
          <w:szCs w:val="32"/>
        </w:rPr>
      </w:pPr>
    </w:p>
    <w:p w14:paraId="183CEE8A">
      <w:pPr>
        <w:spacing w:line="440" w:lineRule="exact"/>
        <w:jc w:val="center"/>
        <w:rPr>
          <w:rFonts w:hint="eastAsia" w:ascii="宋体" w:hAnsi="宋体" w:cs="宋体"/>
          <w:b/>
          <w:bCs/>
          <w:color w:val="auto"/>
          <w:spacing w:val="20"/>
          <w:kern w:val="44"/>
          <w:sz w:val="32"/>
          <w:szCs w:val="32"/>
        </w:rPr>
      </w:pPr>
    </w:p>
    <w:p w14:paraId="4C5949D3">
      <w:pPr>
        <w:spacing w:line="440" w:lineRule="exact"/>
        <w:jc w:val="center"/>
        <w:rPr>
          <w:rFonts w:hint="eastAsia" w:ascii="宋体" w:hAnsi="宋体" w:cs="宋体"/>
          <w:b/>
          <w:bCs/>
          <w:color w:val="auto"/>
          <w:spacing w:val="20"/>
          <w:kern w:val="44"/>
          <w:sz w:val="32"/>
          <w:szCs w:val="32"/>
        </w:rPr>
      </w:pPr>
    </w:p>
    <w:p w14:paraId="11372178">
      <w:pPr>
        <w:spacing w:line="440" w:lineRule="exact"/>
        <w:jc w:val="center"/>
        <w:rPr>
          <w:rFonts w:hint="eastAsia" w:ascii="宋体" w:hAnsi="宋体" w:cs="宋体"/>
          <w:b/>
          <w:bCs/>
          <w:color w:val="auto"/>
          <w:spacing w:val="20"/>
          <w:kern w:val="44"/>
          <w:sz w:val="32"/>
          <w:szCs w:val="32"/>
        </w:rPr>
      </w:pPr>
    </w:p>
    <w:p w14:paraId="6C7213B7">
      <w:pPr>
        <w:spacing w:line="440" w:lineRule="exact"/>
        <w:jc w:val="center"/>
        <w:rPr>
          <w:rFonts w:hint="eastAsia" w:ascii="宋体" w:hAnsi="宋体" w:cs="宋体"/>
          <w:b/>
          <w:bCs/>
          <w:color w:val="auto"/>
          <w:spacing w:val="20"/>
          <w:kern w:val="44"/>
          <w:sz w:val="32"/>
          <w:szCs w:val="32"/>
        </w:rPr>
      </w:pPr>
    </w:p>
    <w:p w14:paraId="07DBC226">
      <w:pPr>
        <w:spacing w:line="440" w:lineRule="exact"/>
        <w:jc w:val="center"/>
        <w:rPr>
          <w:rFonts w:hint="eastAsia" w:ascii="宋体" w:hAnsi="宋体" w:cs="宋体"/>
          <w:b/>
          <w:bCs/>
          <w:color w:val="auto"/>
          <w:spacing w:val="20"/>
          <w:kern w:val="44"/>
          <w:sz w:val="32"/>
          <w:szCs w:val="32"/>
        </w:rPr>
      </w:pPr>
    </w:p>
    <w:p w14:paraId="245D35EC">
      <w:pPr>
        <w:spacing w:line="440" w:lineRule="exact"/>
        <w:jc w:val="center"/>
        <w:rPr>
          <w:rFonts w:hint="eastAsia" w:ascii="宋体" w:hAnsi="宋体" w:cs="宋体"/>
          <w:b/>
          <w:bCs/>
          <w:color w:val="auto"/>
          <w:spacing w:val="20"/>
          <w:kern w:val="44"/>
          <w:sz w:val="32"/>
          <w:szCs w:val="32"/>
        </w:rPr>
      </w:pPr>
    </w:p>
    <w:p w14:paraId="0675517C">
      <w:pPr>
        <w:spacing w:line="440" w:lineRule="exact"/>
        <w:jc w:val="center"/>
        <w:rPr>
          <w:rFonts w:hint="eastAsia" w:ascii="宋体" w:hAnsi="宋体" w:cs="宋体"/>
          <w:b/>
          <w:bCs/>
          <w:color w:val="auto"/>
          <w:spacing w:val="20"/>
          <w:kern w:val="44"/>
          <w:sz w:val="32"/>
          <w:szCs w:val="32"/>
        </w:rPr>
      </w:pPr>
    </w:p>
    <w:p w14:paraId="4A9C497C">
      <w:pPr>
        <w:spacing w:line="440" w:lineRule="exact"/>
        <w:jc w:val="center"/>
        <w:rPr>
          <w:rFonts w:hint="eastAsia" w:ascii="宋体" w:hAnsi="宋体" w:cs="宋体"/>
          <w:b/>
          <w:bCs/>
          <w:color w:val="auto"/>
          <w:spacing w:val="20"/>
          <w:kern w:val="44"/>
          <w:sz w:val="32"/>
          <w:szCs w:val="32"/>
        </w:rPr>
      </w:pPr>
    </w:p>
    <w:p w14:paraId="686EA48E">
      <w:pPr>
        <w:spacing w:line="440" w:lineRule="exact"/>
        <w:jc w:val="center"/>
        <w:rPr>
          <w:rFonts w:hint="eastAsia" w:ascii="宋体" w:hAnsi="宋体" w:cs="宋体"/>
          <w:b/>
          <w:bCs/>
          <w:color w:val="auto"/>
          <w:spacing w:val="20"/>
          <w:kern w:val="44"/>
          <w:sz w:val="32"/>
          <w:szCs w:val="32"/>
        </w:rPr>
      </w:pPr>
    </w:p>
    <w:p w14:paraId="71E4074C">
      <w:pPr>
        <w:spacing w:line="440" w:lineRule="exact"/>
        <w:jc w:val="center"/>
        <w:rPr>
          <w:rFonts w:hint="eastAsia" w:ascii="宋体" w:hAnsi="宋体" w:cs="宋体"/>
          <w:b/>
          <w:bCs/>
          <w:color w:val="auto"/>
          <w:spacing w:val="20"/>
          <w:kern w:val="44"/>
          <w:sz w:val="32"/>
          <w:szCs w:val="32"/>
        </w:rPr>
      </w:pPr>
    </w:p>
    <w:p w14:paraId="1E1D479A">
      <w:pPr>
        <w:spacing w:line="440" w:lineRule="exact"/>
        <w:jc w:val="center"/>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陕西鼎慧源工程项目管理有限公司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69" w:name="_Toc326251063"/>
      <w:r>
        <w:rPr>
          <w:rFonts w:hint="eastAsia" w:ascii="宋体" w:hAnsi="宋体" w:cs="宋体"/>
          <w:b/>
          <w:bCs/>
          <w:color w:val="auto"/>
          <w:sz w:val="24"/>
          <w:szCs w:val="24"/>
        </w:rPr>
        <w:t>二、响应文件格式及编排顺序</w:t>
      </w:r>
      <w:bookmarkEnd w:id="69"/>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SXDHY-AK-2026（007）</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2"/>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2026年流水镇河心村村级公益项目</w:t>
      </w:r>
    </w:p>
    <w:p w14:paraId="2B3D5D14">
      <w:pPr>
        <w:spacing w:line="360" w:lineRule="auto"/>
        <w:jc w:val="center"/>
        <w:rPr>
          <w:rFonts w:hint="eastAsia" w:ascii="宋体" w:hAnsi="宋体" w:cs="宋体"/>
          <w:b/>
          <w:bCs/>
          <w:color w:val="auto"/>
          <w:sz w:val="44"/>
          <w:szCs w:val="44"/>
          <w:lang w:eastAsia="zh-CN"/>
        </w:rPr>
      </w:pPr>
    </w:p>
    <w:p w14:paraId="6B524019">
      <w:pPr>
        <w:pStyle w:val="42"/>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70BC4E0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55CF4FF8">
      <w:pPr>
        <w:spacing w:line="440" w:lineRule="exact"/>
        <w:rPr>
          <w:rFonts w:ascii="宋体" w:hAnsi="宋体"/>
          <w:b/>
          <w:sz w:val="24"/>
          <w:szCs w:val="24"/>
        </w:rPr>
      </w:pPr>
      <w:r>
        <w:rPr>
          <w:rFonts w:hint="eastAsia" w:ascii="宋体" w:hAnsi="宋体"/>
          <w:b/>
          <w:sz w:val="24"/>
          <w:szCs w:val="24"/>
        </w:rPr>
        <w:t>目录格式</w:t>
      </w:r>
    </w:p>
    <w:p w14:paraId="7447A447">
      <w:pPr>
        <w:spacing w:line="440" w:lineRule="exact"/>
        <w:ind w:firstLine="482" w:firstLineChars="200"/>
        <w:jc w:val="center"/>
        <w:rPr>
          <w:rFonts w:ascii="宋体" w:hAnsi="宋体"/>
          <w:b/>
          <w:sz w:val="24"/>
          <w:szCs w:val="24"/>
        </w:rPr>
      </w:pPr>
    </w:p>
    <w:p w14:paraId="5092CA22">
      <w:pPr>
        <w:spacing w:line="440" w:lineRule="exact"/>
        <w:ind w:firstLine="482" w:firstLineChars="200"/>
        <w:jc w:val="center"/>
      </w:pPr>
      <w:r>
        <w:rPr>
          <w:rFonts w:hint="eastAsia" w:ascii="宋体" w:hAnsi="宋体"/>
          <w:b/>
          <w:sz w:val="24"/>
          <w:szCs w:val="24"/>
        </w:rPr>
        <w:t>目录</w:t>
      </w:r>
    </w:p>
    <w:p w14:paraId="48901626">
      <w:pPr>
        <w:pStyle w:val="15"/>
        <w:numPr>
          <w:ilvl w:val="0"/>
          <w:numId w:val="8"/>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5"/>
        <w:numPr>
          <w:ilvl w:val="0"/>
          <w:numId w:val="8"/>
        </w:numPr>
        <w:spacing w:line="360" w:lineRule="auto"/>
        <w:ind w:left="0" w:leftChars="0" w:firstLineChars="0"/>
        <w:jc w:val="left"/>
        <w:rPr>
          <w:rFonts w:hint="eastAsia" w:hAnsi="宋体" w:cs="Times New Roman"/>
          <w:b/>
          <w:bCs/>
          <w:color w:val="auto"/>
          <w:sz w:val="24"/>
          <w:szCs w:val="24"/>
        </w:rPr>
      </w:pPr>
      <w:r>
        <w:rPr>
          <w:rFonts w:hint="eastAsia" w:ascii="宋体" w:hAnsi="宋体"/>
          <w:b/>
          <w:sz w:val="24"/>
          <w:szCs w:val="24"/>
        </w:rPr>
        <w:t>第一次磋商报价表</w:t>
      </w:r>
    </w:p>
    <w:p w14:paraId="71F0917A">
      <w:pPr>
        <w:pStyle w:val="15"/>
        <w:numPr>
          <w:ilvl w:val="0"/>
          <w:numId w:val="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已标价工程量清单</w:t>
      </w:r>
    </w:p>
    <w:p w14:paraId="4EE278EC">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四、资格证明文件</w:t>
      </w:r>
    </w:p>
    <w:p w14:paraId="7B9C6C77">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sz w:val="24"/>
          <w:szCs w:val="24"/>
          <w:lang w:val="en-US" w:eastAsia="zh-CN"/>
        </w:rPr>
        <w:t>五、</w:t>
      </w:r>
      <w:r>
        <w:rPr>
          <w:rFonts w:hint="eastAsia" w:ascii="宋体" w:hAnsi="宋体" w:cs="Times New Roman"/>
          <w:b/>
          <w:sz w:val="24"/>
          <w:szCs w:val="24"/>
        </w:rPr>
        <w:t>供应商的概况</w:t>
      </w:r>
    </w:p>
    <w:p w14:paraId="49F6DB8D">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六、商务偏离表</w:t>
      </w:r>
    </w:p>
    <w:p w14:paraId="54E6AC8E">
      <w:pPr>
        <w:pStyle w:val="15"/>
        <w:numPr>
          <w:ilvl w:val="0"/>
          <w:numId w:val="0"/>
        </w:numPr>
        <w:spacing w:line="360" w:lineRule="auto"/>
        <w:ind w:leftChars="0"/>
        <w:jc w:val="left"/>
        <w:rPr>
          <w:rFonts w:hint="eastAsia" w:hAnsi="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七、施工方案</w:t>
      </w:r>
    </w:p>
    <w:p w14:paraId="229EF3D8">
      <w:pPr>
        <w:pStyle w:val="15"/>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sz w:val="24"/>
          <w:szCs w:val="24"/>
          <w:lang w:val="en-US" w:eastAsia="zh-CN"/>
        </w:rPr>
        <w:t>八、</w:t>
      </w:r>
      <w:r>
        <w:rPr>
          <w:rFonts w:ascii="宋体" w:hAnsi="宋体" w:eastAsia="宋体" w:cs="宋体"/>
          <w:b/>
          <w:bCs/>
          <w:color w:val="000000"/>
          <w:sz w:val="24"/>
          <w:szCs w:val="24"/>
        </w:rPr>
        <w:t>项目组织管理人员构成</w:t>
      </w:r>
    </w:p>
    <w:p w14:paraId="45EE9D11">
      <w:pPr>
        <w:pStyle w:val="15"/>
        <w:numPr>
          <w:ilvl w:val="0"/>
          <w:numId w:val="0"/>
        </w:numPr>
        <w:spacing w:line="360" w:lineRule="auto"/>
        <w:ind w:leftChars="0"/>
        <w:jc w:val="left"/>
        <w:rPr>
          <w:rFonts w:hint="eastAsia" w:ascii="宋体" w:hAnsi="宋体" w:eastAsia="宋体" w:cs="Times New Roman"/>
          <w:b/>
          <w:sz w:val="24"/>
          <w:szCs w:val="24"/>
          <w:lang w:val="en-US" w:eastAsia="zh-CN"/>
        </w:rPr>
      </w:pPr>
      <w:r>
        <w:rPr>
          <w:rFonts w:hint="eastAsia" w:ascii="宋体" w:hAnsi="宋体" w:eastAsia="宋体" w:cs="宋体"/>
          <w:b/>
          <w:bCs/>
          <w:color w:val="000000"/>
          <w:sz w:val="24"/>
          <w:szCs w:val="24"/>
          <w:lang w:val="en-US" w:eastAsia="zh-CN"/>
        </w:rPr>
        <w:t>九、</w:t>
      </w:r>
      <w:r>
        <w:rPr>
          <w:rFonts w:ascii="宋体" w:hAnsi="宋体" w:eastAsia="宋体" w:cs="宋体"/>
          <w:b/>
          <w:bCs/>
          <w:color w:val="000000"/>
          <w:sz w:val="24"/>
          <w:szCs w:val="24"/>
        </w:rPr>
        <w:t>工程质保期内服务承诺</w:t>
      </w:r>
    </w:p>
    <w:p w14:paraId="1B5F28AA">
      <w:pPr>
        <w:pStyle w:val="15"/>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十、</w:t>
      </w:r>
      <w:r>
        <w:rPr>
          <w:rFonts w:hint="eastAsia" w:ascii="宋体" w:hAnsi="宋体" w:eastAsia="宋体" w:cs="Times New Roman"/>
          <w:b/>
          <w:bCs/>
          <w:color w:val="000000" w:themeColor="text1"/>
          <w:sz w:val="24"/>
          <w:szCs w:val="24"/>
          <w:lang w:val="en-US" w:eastAsia="zh-CN"/>
          <w14:textFill>
            <w14:solidFill>
              <w14:schemeClr w14:val="tx1"/>
            </w14:solidFill>
          </w14:textFill>
        </w:rPr>
        <w:t>企业业绩</w:t>
      </w: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一</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供应商拒绝政府采购领域商业贿赂承诺书</w:t>
      </w:r>
    </w:p>
    <w:p w14:paraId="1CA839C5">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二</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投标人认为有必要提供的其它证明资料</w:t>
      </w:r>
    </w:p>
    <w:p w14:paraId="2C5E40F5">
      <w:pPr>
        <w:pStyle w:val="15"/>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4"/>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3"/>
        <w:rPr>
          <w:rFonts w:ascii="宋体" w:hAnsi="宋体"/>
          <w:b/>
          <w:sz w:val="24"/>
          <w:szCs w:val="24"/>
        </w:rPr>
      </w:pPr>
    </w:p>
    <w:p w14:paraId="0C3764EB">
      <w:pPr>
        <w:pStyle w:val="23"/>
        <w:rPr>
          <w:rFonts w:ascii="宋体" w:hAnsi="宋体"/>
          <w:b/>
          <w:sz w:val="24"/>
          <w:szCs w:val="24"/>
        </w:rPr>
      </w:pPr>
    </w:p>
    <w:p w14:paraId="1A1AB3E2">
      <w:pPr>
        <w:pStyle w:val="13"/>
      </w:pPr>
    </w:p>
    <w:p w14:paraId="64BC1288"/>
    <w:p w14:paraId="411193C0"/>
    <w:p w14:paraId="22172AAF"/>
    <w:p w14:paraId="0C71CCAC"/>
    <w:p w14:paraId="4709B16C"/>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陕西鼎慧源工程项目管理有限公司</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none"/>
        </w:rPr>
        <w:t>壹</w:t>
      </w:r>
      <w:r>
        <w:rPr>
          <w:rFonts w:hint="eastAsia" w:ascii="宋体" w:cs="仿宋"/>
          <w:b/>
          <w:bCs/>
          <w:color w:val="auto"/>
          <w:kern w:val="0"/>
          <w:sz w:val="24"/>
          <w:szCs w:val="24"/>
          <w:u w:val="none"/>
          <w:lang w:val="en-US" w:eastAsia="zh-CN"/>
        </w:rPr>
        <w:t>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u w:val="single"/>
          <w:lang w:val="en-US" w:eastAsia="zh-CN"/>
        </w:rPr>
        <w:t>90</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投标人</w:t>
      </w:r>
      <w:r>
        <w:rPr>
          <w:rFonts w:hint="eastAsia" w:ascii="宋体" w:hAnsi="宋体"/>
          <w:sz w:val="24"/>
          <w:szCs w:val="24"/>
        </w:rPr>
        <w:t>的响应文件有效期延长为与合同有效期一致）。</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3BF67F19">
      <w:pPr>
        <w:spacing w:line="440" w:lineRule="exact"/>
        <w:ind w:firstLine="480" w:firstLineChars="200"/>
        <w:jc w:val="left"/>
        <w:rPr>
          <w:rFonts w:hint="eastAsia" w:ascii="宋体" w:hAnsi="宋体"/>
          <w:sz w:val="24"/>
          <w:szCs w:val="24"/>
        </w:rPr>
      </w:pPr>
      <w:r>
        <w:rPr>
          <w:rFonts w:hint="eastAsia" w:ascii="宋体" w:hAnsi="宋体"/>
          <w:sz w:val="24"/>
          <w:szCs w:val="24"/>
        </w:rPr>
        <w:t>8、</w:t>
      </w:r>
      <w:r>
        <w:rPr>
          <w:rFonts w:ascii="宋体" w:hAnsi="宋体" w:eastAsia="宋体" w:cs="宋体"/>
          <w:b w:val="0"/>
          <w:bCs w:val="0"/>
          <w:color w:val="000000"/>
          <w:sz w:val="24"/>
          <w:szCs w:val="24"/>
        </w:rPr>
        <w:t>我方完全理解并完全响应贵方在磋商文件中的有关合同条款的内容及要求。</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9、</w:t>
      </w:r>
      <w:r>
        <w:rPr>
          <w:rFonts w:hint="eastAsia" w:ascii="宋体" w:hAnsi="宋体"/>
          <w:sz w:val="24"/>
          <w:szCs w:val="24"/>
        </w:rPr>
        <w:t>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3"/>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SXDHY-AK-2026（007）</w:t>
      </w:r>
    </w:p>
    <w:tbl>
      <w:tblPr>
        <w:tblStyle w:val="24"/>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131"/>
        <w:gridCol w:w="2468"/>
        <w:gridCol w:w="2468"/>
      </w:tblGrid>
      <w:tr w14:paraId="213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090"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13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2468" w:type="dxa"/>
            <w:vAlign w:val="center"/>
          </w:tcPr>
          <w:p w14:paraId="2D5A8F4F">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468" w:type="dxa"/>
            <w:vAlign w:val="center"/>
          </w:tcPr>
          <w:p w14:paraId="70AF7F57">
            <w:pPr>
              <w:spacing w:line="440" w:lineRule="exact"/>
              <w:jc w:val="center"/>
              <w:rPr>
                <w:rFonts w:hint="default" w:ascii="宋体" w:hAnsi="宋体"/>
                <w:bCs/>
                <w:sz w:val="24"/>
                <w:szCs w:val="24"/>
                <w:lang w:val="en-US" w:eastAsia="zh-CN"/>
              </w:rPr>
            </w:pPr>
            <w:r>
              <w:rPr>
                <w:rFonts w:hint="eastAsia" w:ascii="宋体" w:hAnsi="宋体"/>
                <w:bCs/>
                <w:sz w:val="24"/>
                <w:szCs w:val="24"/>
                <w:lang w:val="en-US" w:eastAsia="zh-CN"/>
              </w:rPr>
              <w:t>质量标准</w:t>
            </w:r>
          </w:p>
        </w:tc>
      </w:tr>
      <w:tr w14:paraId="2144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2090"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2026年流水镇河心村村级公益项目</w:t>
            </w:r>
          </w:p>
        </w:tc>
        <w:tc>
          <w:tcPr>
            <w:tcW w:w="213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2468" w:type="dxa"/>
            <w:vAlign w:val="center"/>
          </w:tcPr>
          <w:p w14:paraId="6D7156A5">
            <w:pPr>
              <w:spacing w:line="440" w:lineRule="exact"/>
              <w:jc w:val="center"/>
              <w:rPr>
                <w:rFonts w:ascii="宋体" w:hAnsi="宋体"/>
                <w:bCs/>
                <w:sz w:val="24"/>
                <w:szCs w:val="24"/>
              </w:rPr>
            </w:pPr>
          </w:p>
        </w:tc>
        <w:tc>
          <w:tcPr>
            <w:tcW w:w="2468" w:type="dxa"/>
            <w:vAlign w:val="center"/>
          </w:tcPr>
          <w:p w14:paraId="6299F622">
            <w:pPr>
              <w:spacing w:line="440" w:lineRule="exact"/>
              <w:jc w:val="center"/>
              <w:rPr>
                <w:rFonts w:ascii="宋体" w:hAnsi="宋体"/>
                <w:bCs/>
                <w:sz w:val="24"/>
                <w:szCs w:val="24"/>
              </w:rPr>
            </w:pPr>
          </w:p>
        </w:tc>
      </w:tr>
      <w:tr w14:paraId="2327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2090"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4599" w:type="dxa"/>
            <w:gridSpan w:val="2"/>
            <w:vAlign w:val="center"/>
          </w:tcPr>
          <w:p w14:paraId="78E329D3">
            <w:pPr>
              <w:spacing w:line="440" w:lineRule="exact"/>
              <w:rPr>
                <w:rFonts w:hint="eastAsia" w:ascii="宋体" w:hAnsi="宋体"/>
                <w:bCs/>
                <w:color w:val="FF0000"/>
                <w:sz w:val="24"/>
                <w:szCs w:val="24"/>
              </w:rPr>
            </w:pPr>
          </w:p>
        </w:tc>
        <w:tc>
          <w:tcPr>
            <w:tcW w:w="2468" w:type="dxa"/>
            <w:vAlign w:val="center"/>
          </w:tcPr>
          <w:p w14:paraId="603A6A0F">
            <w:pPr>
              <w:spacing w:line="440" w:lineRule="exact"/>
              <w:rPr>
                <w:rFonts w:hint="eastAsia" w:ascii="宋体" w:hAnsi="宋体"/>
                <w:bCs/>
                <w:color w:val="FF0000"/>
                <w:sz w:val="24"/>
                <w:szCs w:val="24"/>
              </w:rPr>
            </w:pPr>
          </w:p>
        </w:tc>
      </w:tr>
    </w:tbl>
    <w:p w14:paraId="7FBAD4DF">
      <w:pPr>
        <w:pStyle w:val="7"/>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3F109D6E">
      <w:pPr>
        <w:spacing w:line="440" w:lineRule="exact"/>
        <w:ind w:firstLine="482" w:firstLineChars="200"/>
        <w:rPr>
          <w:rFonts w:ascii="宋体" w:hAnsi="宋体"/>
          <w:b/>
          <w:bCs/>
          <w:sz w:val="24"/>
          <w:szCs w:val="24"/>
        </w:rPr>
      </w:pPr>
      <w:r>
        <w:rPr>
          <w:rFonts w:hint="eastAsia" w:ascii="宋体" w:hAnsi="宋体"/>
          <w:b/>
          <w:bCs/>
          <w:sz w:val="24"/>
          <w:szCs w:val="24"/>
        </w:rPr>
        <w:t>注：报价精确到小数点后两位。</w:t>
      </w:r>
    </w:p>
    <w:p w14:paraId="5CCB5E77">
      <w:pPr>
        <w:pStyle w:val="7"/>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7"/>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7"/>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2A0402C5">
      <w:pPr>
        <w:pStyle w:val="7"/>
        <w:rPr>
          <w:rFonts w:hint="eastAsia" w:ascii="宋体" w:hAnsi="宋体"/>
          <w:b/>
          <w:sz w:val="24"/>
          <w:szCs w:val="24"/>
        </w:rPr>
      </w:pPr>
    </w:p>
    <w:p w14:paraId="493E3413">
      <w:pPr>
        <w:pStyle w:val="7"/>
        <w:rPr>
          <w:rFonts w:hint="eastAsia" w:ascii="宋体" w:hAnsi="宋体"/>
          <w:b/>
          <w:sz w:val="24"/>
          <w:szCs w:val="24"/>
        </w:rPr>
      </w:pPr>
    </w:p>
    <w:p w14:paraId="6A317BC2">
      <w:pPr>
        <w:pStyle w:val="8"/>
        <w:rPr>
          <w:rFonts w:hint="eastAsia" w:ascii="宋体" w:hAnsi="宋体"/>
          <w:b/>
          <w:sz w:val="24"/>
          <w:szCs w:val="24"/>
        </w:rPr>
      </w:pPr>
    </w:p>
    <w:p w14:paraId="472620F8">
      <w:pPr>
        <w:rPr>
          <w:rFonts w:hint="eastAsia" w:ascii="宋体" w:hAnsi="宋体"/>
          <w:b/>
          <w:sz w:val="24"/>
          <w:szCs w:val="24"/>
        </w:rPr>
      </w:pPr>
    </w:p>
    <w:p w14:paraId="636C548A">
      <w:pPr>
        <w:rPr>
          <w:rFonts w:hint="eastAsia" w:ascii="宋体" w:hAnsi="宋体"/>
          <w:b/>
          <w:sz w:val="24"/>
          <w:szCs w:val="24"/>
        </w:rPr>
      </w:pPr>
    </w:p>
    <w:p w14:paraId="31F012D5">
      <w:pPr>
        <w:rPr>
          <w:rFonts w:hint="eastAsia"/>
        </w:rPr>
      </w:pPr>
    </w:p>
    <w:p w14:paraId="3BDACD25">
      <w:pPr>
        <w:rPr>
          <w:rFonts w:hint="eastAsia" w:ascii="宋体" w:hAnsi="宋体"/>
          <w:b/>
          <w:sz w:val="24"/>
          <w:szCs w:val="24"/>
        </w:rPr>
      </w:pPr>
    </w:p>
    <w:p w14:paraId="12ACD435">
      <w:pPr>
        <w:spacing w:line="440" w:lineRule="exact"/>
        <w:ind w:firstLine="482" w:firstLineChars="200"/>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三、已标价工程量清单</w:t>
      </w:r>
    </w:p>
    <w:p w14:paraId="5DBACA1C">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16506E3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7B9BAC32">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0428936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4CA3AFB">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DC42C9E">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25B956C3">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C5B45CB">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451189C7">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4704E246">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w:t>
      </w:r>
      <w:bookmarkStart w:id="72" w:name="_GoBack"/>
      <w:bookmarkEnd w:id="72"/>
      <w:r>
        <w:rPr>
          <w:rFonts w:hint="eastAsia" w:ascii="宋体" w:hAnsi="宋体" w:cs="宋体"/>
          <w:b/>
          <w:bCs/>
          <w:sz w:val="24"/>
          <w:szCs w:val="24"/>
        </w:rPr>
        <w:t>。</w:t>
      </w:r>
    </w:p>
    <w:p w14:paraId="0300B276">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3.如果按单价计算的结果与总价不一致，以单价为准修正总价。</w:t>
      </w:r>
    </w:p>
    <w:p w14:paraId="03760D12">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4.如果不提供分项报价将视为没有实质性响应竞争性磋商文件。</w:t>
      </w:r>
    </w:p>
    <w:p w14:paraId="417A75E7">
      <w:pPr>
        <w:spacing w:line="440" w:lineRule="exact"/>
        <w:jc w:val="left"/>
        <w:rPr>
          <w:rFonts w:hint="default" w:ascii="宋体" w:hAnsi="宋体"/>
          <w:b/>
          <w:bCs/>
          <w:sz w:val="24"/>
          <w:szCs w:val="24"/>
          <w:lang w:val="en-US" w:eastAsia="zh-CN"/>
        </w:rPr>
      </w:pPr>
      <w:r>
        <w:rPr>
          <w:rFonts w:hint="eastAsia" w:ascii="宋体" w:hAnsi="宋体"/>
          <w:b/>
          <w:bCs/>
          <w:sz w:val="24"/>
          <w:szCs w:val="24"/>
          <w:lang w:val="en-US" w:eastAsia="zh-CN"/>
        </w:rPr>
        <w:t>5.报价精确到小数点后两位。</w:t>
      </w:r>
    </w:p>
    <w:p w14:paraId="55631752">
      <w:pPr>
        <w:spacing w:line="440" w:lineRule="exact"/>
        <w:ind w:firstLine="480" w:firstLineChars="200"/>
        <w:jc w:val="left"/>
        <w:rPr>
          <w:rFonts w:hint="eastAsia" w:ascii="宋体" w:hAnsi="宋体"/>
          <w:sz w:val="24"/>
          <w:szCs w:val="24"/>
          <w:lang w:eastAsia="zh-CN"/>
        </w:rPr>
      </w:pPr>
    </w:p>
    <w:p w14:paraId="0C7D5213">
      <w:pPr>
        <w:spacing w:line="440" w:lineRule="exact"/>
        <w:ind w:firstLine="480" w:firstLineChars="200"/>
        <w:jc w:val="left"/>
        <w:rPr>
          <w:rFonts w:hint="eastAsia" w:ascii="宋体" w:hAnsi="宋体"/>
          <w:sz w:val="24"/>
          <w:szCs w:val="24"/>
          <w:lang w:eastAsia="zh-CN"/>
        </w:rPr>
      </w:pPr>
    </w:p>
    <w:p w14:paraId="518B892B">
      <w:pPr>
        <w:spacing w:line="440" w:lineRule="exact"/>
        <w:ind w:firstLine="480" w:firstLineChars="200"/>
        <w:jc w:val="left"/>
        <w:rPr>
          <w:rFonts w:hint="eastAsia" w:ascii="宋体" w:hAnsi="宋体"/>
          <w:sz w:val="24"/>
          <w:szCs w:val="24"/>
          <w:lang w:eastAsia="zh-CN"/>
        </w:rPr>
      </w:pPr>
    </w:p>
    <w:p w14:paraId="1E2A96A7">
      <w:pPr>
        <w:spacing w:line="440" w:lineRule="exact"/>
        <w:ind w:firstLine="480" w:firstLineChars="200"/>
        <w:jc w:val="left"/>
        <w:rPr>
          <w:rFonts w:hint="eastAsia" w:ascii="宋体" w:hAnsi="宋体"/>
          <w:sz w:val="24"/>
          <w:szCs w:val="24"/>
          <w:lang w:eastAsia="zh-CN"/>
        </w:rPr>
      </w:pPr>
    </w:p>
    <w:p w14:paraId="22CA6C1B">
      <w:pPr>
        <w:spacing w:line="440" w:lineRule="exact"/>
        <w:ind w:firstLine="480" w:firstLineChars="200"/>
        <w:jc w:val="left"/>
        <w:rPr>
          <w:rFonts w:hint="eastAsia" w:ascii="宋体" w:hAnsi="宋体"/>
          <w:sz w:val="24"/>
          <w:szCs w:val="24"/>
          <w:lang w:eastAsia="zh-CN"/>
        </w:rPr>
      </w:pPr>
    </w:p>
    <w:p w14:paraId="023BF292">
      <w:pPr>
        <w:spacing w:line="440" w:lineRule="exact"/>
        <w:ind w:firstLine="480" w:firstLineChars="200"/>
        <w:jc w:val="left"/>
        <w:rPr>
          <w:rFonts w:hint="eastAsia" w:ascii="宋体" w:hAnsi="宋体"/>
          <w:sz w:val="24"/>
          <w:szCs w:val="24"/>
          <w:lang w:eastAsia="zh-CN"/>
        </w:rPr>
      </w:pPr>
    </w:p>
    <w:p w14:paraId="681DF31D">
      <w:pPr>
        <w:spacing w:line="440" w:lineRule="exact"/>
        <w:ind w:firstLine="480" w:firstLineChars="200"/>
        <w:jc w:val="left"/>
        <w:rPr>
          <w:rFonts w:hint="eastAsia" w:ascii="宋体" w:hAnsi="宋体"/>
          <w:sz w:val="24"/>
          <w:szCs w:val="24"/>
          <w:lang w:eastAsia="zh-CN"/>
        </w:rPr>
      </w:pPr>
    </w:p>
    <w:p w14:paraId="64C0738F">
      <w:pPr>
        <w:spacing w:line="440" w:lineRule="exact"/>
        <w:ind w:firstLine="480" w:firstLineChars="200"/>
        <w:jc w:val="left"/>
        <w:rPr>
          <w:rFonts w:hint="eastAsia" w:ascii="宋体" w:hAnsi="宋体"/>
          <w:sz w:val="24"/>
          <w:szCs w:val="24"/>
          <w:lang w:eastAsia="zh-CN"/>
        </w:rPr>
      </w:pPr>
    </w:p>
    <w:p w14:paraId="6D0E3F5F">
      <w:pPr>
        <w:spacing w:line="440" w:lineRule="exact"/>
        <w:jc w:val="left"/>
        <w:rPr>
          <w:rFonts w:hint="eastAsia" w:ascii="宋体" w:hAnsi="宋体"/>
          <w:sz w:val="24"/>
          <w:szCs w:val="24"/>
          <w:lang w:eastAsia="zh-CN"/>
        </w:rPr>
      </w:pPr>
    </w:p>
    <w:p w14:paraId="78655473">
      <w:pPr>
        <w:spacing w:line="440" w:lineRule="exact"/>
        <w:ind w:firstLine="480" w:firstLineChars="200"/>
        <w:jc w:val="left"/>
        <w:rPr>
          <w:rFonts w:hint="eastAsia" w:ascii="宋体" w:hAnsi="宋体"/>
          <w:sz w:val="24"/>
          <w:szCs w:val="24"/>
          <w:lang w:eastAsia="zh-CN"/>
        </w:rPr>
      </w:pPr>
    </w:p>
    <w:p w14:paraId="3DF75286">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F5BDCC6">
      <w:pPr>
        <w:spacing w:line="440" w:lineRule="exact"/>
        <w:ind w:firstLine="480" w:firstLineChars="200"/>
        <w:jc w:val="left"/>
        <w:rPr>
          <w:rFonts w:hint="eastAsia" w:ascii="宋体" w:hAnsi="宋体"/>
          <w:sz w:val="24"/>
          <w:szCs w:val="24"/>
        </w:rPr>
      </w:pPr>
    </w:p>
    <w:p w14:paraId="4EE63AE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B1832FE">
      <w:pPr>
        <w:spacing w:line="480" w:lineRule="exact"/>
        <w:rPr>
          <w:rFonts w:hint="eastAsia" w:ascii="宋体" w:hAnsi="宋体"/>
          <w:b/>
          <w:sz w:val="24"/>
          <w:szCs w:val="24"/>
        </w:rPr>
      </w:pPr>
      <w:r>
        <w:rPr>
          <w:rFonts w:hint="eastAsia" w:ascii="宋体" w:hAnsi="宋体" w:cs="宋体"/>
          <w:szCs w:val="24"/>
        </w:rPr>
        <w:t xml:space="preserve">                  </w:t>
      </w:r>
    </w:p>
    <w:p w14:paraId="21057751">
      <w:pPr>
        <w:spacing w:line="440" w:lineRule="exact"/>
        <w:ind w:firstLine="4480"/>
        <w:jc w:val="right"/>
        <w:rPr>
          <w:rFonts w:hint="eastAsia" w:ascii="宋体" w:hAnsi="宋体"/>
          <w:b/>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3A338130">
      <w:pPr>
        <w:rPr>
          <w:rFonts w:hint="eastAsia" w:ascii="宋体" w:hAnsi="宋体"/>
          <w:b/>
          <w:sz w:val="24"/>
          <w:szCs w:val="24"/>
        </w:rPr>
      </w:pPr>
    </w:p>
    <w:p w14:paraId="58B8E2F3">
      <w:pPr>
        <w:rPr>
          <w:rFonts w:hint="eastAsia" w:ascii="宋体" w:hAnsi="宋体"/>
          <w:b/>
          <w:sz w:val="24"/>
          <w:szCs w:val="24"/>
        </w:rPr>
      </w:pPr>
    </w:p>
    <w:p w14:paraId="447F3FF0">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四、</w:t>
      </w:r>
      <w:r>
        <w:rPr>
          <w:rFonts w:hint="eastAsia" w:ascii="宋体" w:hAnsi="宋体"/>
          <w:b/>
          <w:sz w:val="24"/>
          <w:szCs w:val="24"/>
        </w:rPr>
        <w:t>资格证明文件</w:t>
      </w:r>
    </w:p>
    <w:p w14:paraId="622AC7D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C674FA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74A7BE19">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2BE40D6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111B9927">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（5）投标单位须具备建设行政主管部门核发的建筑工程施工总承包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级及以上资质，并具有相应的安全生产许可证，申请人拟派项目经理须具备建筑工程专业二级及以上注册建造师执业资格，并具备相应有效的安全生产考核合格证书，且应提供项目经理无在建工程承诺书；</w:t>
      </w:r>
    </w:p>
    <w:p w14:paraId="5A504877">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4CB3789">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960698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4D075E0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41D4E10B">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p>
    <w:p w14:paraId="261E3DAD">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A0021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FE4693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35E7DC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F4E180A">
      <w:pPr>
        <w:pStyle w:val="14"/>
        <w:ind w:left="0" w:leftChars="0" w:firstLine="0" w:firstLineChars="0"/>
        <w:rPr>
          <w:rFonts w:hint="eastAsia" w:ascii="宋体" w:hAnsi="宋体"/>
          <w:sz w:val="24"/>
          <w:szCs w:val="24"/>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540F245C">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陕西鼎慧源工程项目管理有限公司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57BDBACC">
      <w:pPr>
        <w:numPr>
          <w:ilvl w:val="0"/>
          <w:numId w:val="9"/>
        </w:num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我公司所提交的竞争性磋商响应文件全部真实有效； </w:t>
      </w:r>
    </w:p>
    <w:p w14:paraId="639176D7">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年来无因安全事故、质量事故、投标违规等不良记录被政府有关部门处罚或仍在处罚期限内的情形存在； </w:t>
      </w:r>
    </w:p>
    <w:p w14:paraId="68A23D58">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年来无违规违法经营受到责令停产(或停止经营)、 吊销生产许可证（或经营许可证）、较大数额罚款等行政处罚的情形存在； </w:t>
      </w:r>
    </w:p>
    <w:p w14:paraId="24D1D805">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我公司无企业财产被查封、冻结或处于破产状态或严重亏损状态等情形存在； </w:t>
      </w:r>
    </w:p>
    <w:p w14:paraId="7B35E814">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我公司承诺在磋商过程中，保证不予其他单位围标、串标，不出让投标资格，不采取不正当手段诋毁、排挤其他投标人，不向采购人、磋商小组成员行贿。 </w:t>
      </w:r>
    </w:p>
    <w:p w14:paraId="7B443FBC">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近三年未发生档案安全事故、泄密事件，无非法获取、非法持有国家秘密载体等保密违法行为记录。 </w:t>
      </w:r>
    </w:p>
    <w:p w14:paraId="15F2E6DB">
      <w:pPr>
        <w:numPr>
          <w:ilvl w:val="0"/>
          <w:numId w:val="0"/>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以上声明若有违反，一经查实，本公司愿意接受政府有关部门的相应处罚，并愿意承担由此带来的法律后果。</w:t>
      </w: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2"/>
      </w:pPr>
    </w:p>
    <w:p w14:paraId="6230A3A6">
      <w:pPr>
        <w:rPr>
          <w:rFonts w:hint="eastAsia" w:ascii="宋体" w:hAnsi="宋体"/>
          <w:sz w:val="24"/>
          <w:szCs w:val="24"/>
        </w:rPr>
      </w:pPr>
    </w:p>
    <w:p w14:paraId="561DB0DB">
      <w:pPr>
        <w:pStyle w:val="14"/>
        <w:rPr>
          <w:rFonts w:hint="eastAsia"/>
        </w:rPr>
      </w:pPr>
    </w:p>
    <w:p w14:paraId="2026424D">
      <w:pPr>
        <w:rPr>
          <w:rFonts w:hint="eastAsia"/>
        </w:rPr>
      </w:pPr>
    </w:p>
    <w:p w14:paraId="5C9C11D3">
      <w:pPr>
        <w:pStyle w:val="3"/>
        <w:rPr>
          <w:rFonts w:hint="eastAsia"/>
        </w:rPr>
      </w:pPr>
    </w:p>
    <w:p w14:paraId="446056C0">
      <w:pPr>
        <w:rPr>
          <w:rFonts w:hint="eastAsia"/>
        </w:rPr>
      </w:pPr>
    </w:p>
    <w:p w14:paraId="725F5F6C">
      <w:pPr>
        <w:rPr>
          <w:rFonts w:hint="eastAsia"/>
        </w:rPr>
      </w:pPr>
    </w:p>
    <w:p w14:paraId="64EB4A24">
      <w:pPr>
        <w:widowControl/>
        <w:spacing w:line="600" w:lineRule="exact"/>
        <w:ind w:firstLine="482" w:firstLineChars="200"/>
        <w:jc w:val="center"/>
        <w:rPr>
          <w:rFonts w:hint="eastAsia" w:ascii="宋体" w:hAnsi="宋体"/>
          <w:b/>
          <w:sz w:val="24"/>
          <w:szCs w:val="24"/>
          <w:lang w:val="en-US" w:eastAsia="zh-CN"/>
        </w:rPr>
      </w:pPr>
    </w:p>
    <w:p w14:paraId="1B76E6D1">
      <w:pPr>
        <w:widowControl/>
        <w:spacing w:line="600" w:lineRule="exact"/>
        <w:ind w:firstLine="482" w:firstLineChars="200"/>
        <w:jc w:val="center"/>
        <w:rPr>
          <w:rFonts w:hint="eastAsia" w:ascii="宋体" w:hAnsi="宋体"/>
          <w:b/>
          <w:sz w:val="24"/>
          <w:szCs w:val="24"/>
          <w:lang w:val="en-US" w:eastAsia="zh-CN"/>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eastAsia="zh-CN"/>
        </w:rPr>
        <w:t>汉滨区流水镇人民政府、</w:t>
      </w:r>
      <w:r>
        <w:rPr>
          <w:rFonts w:hint="eastAsia" w:ascii="宋体" w:hAnsi="宋体" w:cs="宋体"/>
          <w:b/>
          <w:bCs/>
          <w:sz w:val="24"/>
          <w:szCs w:val="24"/>
          <w:lang w:val="en-US" w:eastAsia="zh-CN"/>
        </w:rPr>
        <w:t>陕西鼎慧源工程项目管理有限公司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3"/>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3"/>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3"/>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0" w:name="bookmark35"/>
      <w:bookmarkEnd w:id="70"/>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1" w:name="bookmark36"/>
      <w:bookmarkEnd w:id="71"/>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0D5E4E73">
      <w:pPr>
        <w:widowControl/>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注：（1）从业人员、营业收入、资产总额填报上一年度数据，无上一年度数据的新成立企业可不填报； </w:t>
      </w:r>
    </w:p>
    <w:p w14:paraId="5A935857">
      <w:pPr>
        <w:widowControl/>
        <w:numPr>
          <w:ilvl w:val="0"/>
          <w:numId w:val="0"/>
        </w:numPr>
        <w:ind w:leftChars="200"/>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本项目采购标的对应的中小企业划分标准所属行业为：</w:t>
      </w:r>
      <w:r>
        <w:rPr>
          <w:rFonts w:ascii="宋体" w:hAnsi="宋体" w:eastAsia="宋体" w:cs="宋体"/>
          <w:b/>
          <w:bCs/>
          <w:color w:val="000000"/>
          <w:sz w:val="24"/>
          <w:szCs w:val="24"/>
        </w:rPr>
        <w:t>建筑业</w:t>
      </w:r>
      <w:r>
        <w:rPr>
          <w:rFonts w:ascii="宋体" w:hAnsi="宋体" w:eastAsia="宋体" w:cs="宋体"/>
          <w:b w:val="0"/>
          <w:bCs w:val="0"/>
          <w:color w:val="000000"/>
          <w:sz w:val="24"/>
          <w:szCs w:val="24"/>
        </w:rPr>
        <w:t xml:space="preserve">； </w:t>
      </w:r>
    </w:p>
    <w:p w14:paraId="005FA68D">
      <w:pPr>
        <w:widowControl/>
        <w:numPr>
          <w:ilvl w:val="0"/>
          <w:numId w:val="0"/>
        </w:numPr>
        <w:ind w:leftChars="200"/>
        <w:jc w:val="left"/>
        <w:rPr>
          <w:rFonts w:ascii="宋体" w:hAnsi="宋体"/>
          <w:b/>
          <w:bCs/>
          <w:sz w:val="24"/>
          <w:szCs w:val="24"/>
        </w:rPr>
      </w:pPr>
      <w:r>
        <w:rPr>
          <w:rFonts w:ascii="宋体" w:hAnsi="宋体" w:eastAsia="宋体" w:cs="宋体"/>
          <w:b w:val="0"/>
          <w:bCs w:val="0"/>
          <w:color w:val="000000"/>
          <w:sz w:val="24"/>
          <w:szCs w:val="24"/>
        </w:rPr>
        <w:t>（3）《残疾人福利性单位声明函》格式详见财政部、民政部、中国残疾人联合会《关于促进残疾人就业政府采购政策的通知》(财库[2017]141 号)。</w:t>
      </w: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3"/>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3"/>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3"/>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3"/>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3"/>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3"/>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3"/>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3"/>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3"/>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13"/>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3"/>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3"/>
        <w:rPr>
          <w:rFonts w:hint="eastAsia"/>
        </w:rPr>
      </w:pPr>
    </w:p>
    <w:p w14:paraId="3253719E">
      <w:pPr>
        <w:rPr>
          <w:rFonts w:hint="eastAsia"/>
        </w:rPr>
      </w:pPr>
    </w:p>
    <w:p w14:paraId="1F4C57EB">
      <w:pPr>
        <w:pStyle w:val="13"/>
        <w:rPr>
          <w:rFonts w:hint="eastAsia"/>
        </w:rPr>
      </w:pPr>
    </w:p>
    <w:p w14:paraId="2B6085B2">
      <w:pPr>
        <w:snapToGrid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五、</w:t>
      </w:r>
      <w:r>
        <w:rPr>
          <w:rFonts w:hint="eastAsia" w:ascii="宋体" w:hAnsi="宋体" w:eastAsia="宋体" w:cs="宋体"/>
          <w:b/>
          <w:color w:val="auto"/>
          <w:sz w:val="24"/>
          <w:szCs w:val="24"/>
          <w:lang w:val="en-US" w:eastAsia="zh-CN"/>
        </w:rPr>
        <w:t>供应商的概况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255"/>
        <w:gridCol w:w="1440"/>
        <w:gridCol w:w="1710"/>
      </w:tblGrid>
      <w:tr w14:paraId="313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60687248">
            <w:pPr>
              <w:spacing w:line="440" w:lineRule="exact"/>
              <w:jc w:val="center"/>
              <w:rPr>
                <w:rFonts w:ascii="宋体"/>
                <w:sz w:val="24"/>
                <w:szCs w:val="24"/>
              </w:rPr>
            </w:pPr>
            <w:r>
              <w:rPr>
                <w:rFonts w:hint="eastAsia" w:ascii="宋体" w:hAnsi="宋体"/>
                <w:sz w:val="24"/>
                <w:szCs w:val="24"/>
              </w:rPr>
              <w:t>投标人全称</w:t>
            </w:r>
          </w:p>
        </w:tc>
        <w:tc>
          <w:tcPr>
            <w:tcW w:w="6405" w:type="dxa"/>
            <w:gridSpan w:val="3"/>
            <w:noWrap w:val="0"/>
            <w:vAlign w:val="center"/>
          </w:tcPr>
          <w:p w14:paraId="6F2F58D5">
            <w:pPr>
              <w:spacing w:line="440" w:lineRule="exact"/>
              <w:jc w:val="center"/>
              <w:rPr>
                <w:rFonts w:ascii="宋体"/>
                <w:sz w:val="24"/>
                <w:szCs w:val="24"/>
              </w:rPr>
            </w:pPr>
          </w:p>
        </w:tc>
      </w:tr>
      <w:tr w14:paraId="328D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4A06A1E">
            <w:pPr>
              <w:spacing w:line="440" w:lineRule="exact"/>
              <w:jc w:val="center"/>
              <w:rPr>
                <w:rFonts w:ascii="宋体"/>
                <w:sz w:val="24"/>
                <w:szCs w:val="24"/>
              </w:rPr>
            </w:pPr>
            <w:r>
              <w:rPr>
                <w:rFonts w:hint="eastAsia" w:ascii="宋体" w:hAnsi="宋体"/>
                <w:sz w:val="24"/>
                <w:szCs w:val="24"/>
              </w:rPr>
              <w:t>主要业务范围</w:t>
            </w:r>
          </w:p>
        </w:tc>
        <w:tc>
          <w:tcPr>
            <w:tcW w:w="6405" w:type="dxa"/>
            <w:gridSpan w:val="3"/>
            <w:noWrap w:val="0"/>
            <w:vAlign w:val="center"/>
          </w:tcPr>
          <w:p w14:paraId="31A5FFF3">
            <w:pPr>
              <w:spacing w:line="440" w:lineRule="exact"/>
              <w:jc w:val="center"/>
              <w:rPr>
                <w:rFonts w:ascii="宋体"/>
                <w:sz w:val="24"/>
                <w:szCs w:val="24"/>
              </w:rPr>
            </w:pPr>
          </w:p>
        </w:tc>
      </w:tr>
      <w:tr w14:paraId="5AED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8948E3C">
            <w:pPr>
              <w:spacing w:line="440" w:lineRule="exact"/>
              <w:jc w:val="center"/>
              <w:rPr>
                <w:rFonts w:ascii="宋体"/>
                <w:sz w:val="24"/>
                <w:szCs w:val="24"/>
              </w:rPr>
            </w:pPr>
            <w:r>
              <w:rPr>
                <w:rFonts w:hint="eastAsia" w:ascii="宋体" w:hAnsi="宋体"/>
                <w:sz w:val="24"/>
                <w:szCs w:val="24"/>
              </w:rPr>
              <w:t>法定代表人名称</w:t>
            </w:r>
          </w:p>
        </w:tc>
        <w:tc>
          <w:tcPr>
            <w:tcW w:w="3255" w:type="dxa"/>
            <w:noWrap w:val="0"/>
            <w:vAlign w:val="center"/>
          </w:tcPr>
          <w:p w14:paraId="485A4057">
            <w:pPr>
              <w:spacing w:line="440" w:lineRule="exact"/>
              <w:jc w:val="center"/>
              <w:rPr>
                <w:rFonts w:ascii="宋体"/>
                <w:sz w:val="24"/>
                <w:szCs w:val="24"/>
              </w:rPr>
            </w:pPr>
          </w:p>
        </w:tc>
        <w:tc>
          <w:tcPr>
            <w:tcW w:w="1440" w:type="dxa"/>
            <w:noWrap w:val="0"/>
            <w:vAlign w:val="center"/>
          </w:tcPr>
          <w:p w14:paraId="58473C7C">
            <w:pPr>
              <w:spacing w:line="440" w:lineRule="exact"/>
              <w:jc w:val="center"/>
              <w:rPr>
                <w:rFonts w:ascii="宋体"/>
                <w:sz w:val="24"/>
                <w:szCs w:val="24"/>
              </w:rPr>
            </w:pPr>
            <w:r>
              <w:rPr>
                <w:rFonts w:hint="eastAsia" w:ascii="宋体" w:hAnsi="宋体"/>
                <w:sz w:val="24"/>
                <w:szCs w:val="24"/>
              </w:rPr>
              <w:t>职务</w:t>
            </w:r>
          </w:p>
        </w:tc>
        <w:tc>
          <w:tcPr>
            <w:tcW w:w="1710" w:type="dxa"/>
            <w:noWrap w:val="0"/>
            <w:vAlign w:val="center"/>
          </w:tcPr>
          <w:p w14:paraId="24F8047D">
            <w:pPr>
              <w:spacing w:line="440" w:lineRule="exact"/>
              <w:jc w:val="center"/>
              <w:rPr>
                <w:rFonts w:ascii="宋体"/>
                <w:sz w:val="24"/>
                <w:szCs w:val="24"/>
              </w:rPr>
            </w:pPr>
          </w:p>
        </w:tc>
      </w:tr>
      <w:tr w14:paraId="730F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0B99FC7F">
            <w:pPr>
              <w:spacing w:line="440" w:lineRule="exact"/>
              <w:jc w:val="center"/>
              <w:rPr>
                <w:rFonts w:ascii="宋体"/>
                <w:sz w:val="24"/>
                <w:szCs w:val="24"/>
              </w:rPr>
            </w:pPr>
            <w:r>
              <w:rPr>
                <w:rFonts w:hint="eastAsia" w:ascii="宋体" w:hAnsi="宋体"/>
                <w:sz w:val="24"/>
                <w:szCs w:val="24"/>
              </w:rPr>
              <w:t>投标人地址</w:t>
            </w:r>
          </w:p>
        </w:tc>
        <w:tc>
          <w:tcPr>
            <w:tcW w:w="3255" w:type="dxa"/>
            <w:noWrap w:val="0"/>
            <w:vAlign w:val="center"/>
          </w:tcPr>
          <w:p w14:paraId="46678C3F">
            <w:pPr>
              <w:spacing w:line="440" w:lineRule="exact"/>
              <w:jc w:val="center"/>
              <w:rPr>
                <w:rFonts w:ascii="宋体"/>
                <w:sz w:val="24"/>
                <w:szCs w:val="24"/>
              </w:rPr>
            </w:pPr>
          </w:p>
        </w:tc>
        <w:tc>
          <w:tcPr>
            <w:tcW w:w="1440" w:type="dxa"/>
            <w:noWrap w:val="0"/>
            <w:vAlign w:val="center"/>
          </w:tcPr>
          <w:p w14:paraId="3F93AD02">
            <w:pPr>
              <w:spacing w:line="440" w:lineRule="exact"/>
              <w:jc w:val="center"/>
              <w:rPr>
                <w:rFonts w:ascii="宋体"/>
                <w:sz w:val="24"/>
                <w:szCs w:val="24"/>
              </w:rPr>
            </w:pPr>
            <w:r>
              <w:rPr>
                <w:rFonts w:hint="eastAsia" w:ascii="宋体" w:hAnsi="宋体"/>
                <w:sz w:val="24"/>
                <w:szCs w:val="24"/>
              </w:rPr>
              <w:t>邮政编码</w:t>
            </w:r>
          </w:p>
        </w:tc>
        <w:tc>
          <w:tcPr>
            <w:tcW w:w="1710" w:type="dxa"/>
            <w:noWrap w:val="0"/>
            <w:vAlign w:val="center"/>
          </w:tcPr>
          <w:p w14:paraId="6FFEC600">
            <w:pPr>
              <w:spacing w:line="440" w:lineRule="exact"/>
              <w:jc w:val="center"/>
              <w:rPr>
                <w:rFonts w:ascii="宋体"/>
                <w:sz w:val="24"/>
                <w:szCs w:val="24"/>
              </w:rPr>
            </w:pPr>
          </w:p>
        </w:tc>
      </w:tr>
      <w:tr w14:paraId="7D26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5F990CDF">
            <w:pPr>
              <w:spacing w:line="440" w:lineRule="exact"/>
              <w:jc w:val="center"/>
              <w:rPr>
                <w:rFonts w:ascii="宋体"/>
                <w:sz w:val="24"/>
                <w:szCs w:val="24"/>
              </w:rPr>
            </w:pPr>
            <w:r>
              <w:rPr>
                <w:rFonts w:hint="eastAsia" w:ascii="宋体" w:hAnsi="宋体"/>
                <w:sz w:val="24"/>
                <w:szCs w:val="24"/>
              </w:rPr>
              <w:t>电话</w:t>
            </w:r>
          </w:p>
        </w:tc>
        <w:tc>
          <w:tcPr>
            <w:tcW w:w="3255" w:type="dxa"/>
            <w:noWrap w:val="0"/>
            <w:vAlign w:val="center"/>
          </w:tcPr>
          <w:p w14:paraId="6F099D63">
            <w:pPr>
              <w:spacing w:line="440" w:lineRule="exact"/>
              <w:jc w:val="center"/>
              <w:rPr>
                <w:rFonts w:ascii="宋体"/>
                <w:sz w:val="24"/>
                <w:szCs w:val="24"/>
              </w:rPr>
            </w:pPr>
          </w:p>
        </w:tc>
        <w:tc>
          <w:tcPr>
            <w:tcW w:w="1440" w:type="dxa"/>
            <w:noWrap w:val="0"/>
            <w:vAlign w:val="center"/>
          </w:tcPr>
          <w:p w14:paraId="2559535B">
            <w:pPr>
              <w:spacing w:line="440" w:lineRule="exact"/>
              <w:jc w:val="center"/>
              <w:rPr>
                <w:rFonts w:ascii="宋体"/>
                <w:sz w:val="24"/>
                <w:szCs w:val="24"/>
              </w:rPr>
            </w:pPr>
            <w:r>
              <w:rPr>
                <w:rFonts w:hint="eastAsia" w:ascii="宋体" w:hAnsi="宋体"/>
                <w:sz w:val="24"/>
                <w:szCs w:val="24"/>
              </w:rPr>
              <w:t>传真</w:t>
            </w:r>
          </w:p>
        </w:tc>
        <w:tc>
          <w:tcPr>
            <w:tcW w:w="1710" w:type="dxa"/>
            <w:noWrap w:val="0"/>
            <w:vAlign w:val="center"/>
          </w:tcPr>
          <w:p w14:paraId="56C1C8CE">
            <w:pPr>
              <w:spacing w:line="440" w:lineRule="exact"/>
              <w:jc w:val="center"/>
              <w:rPr>
                <w:rFonts w:ascii="宋体"/>
                <w:sz w:val="24"/>
                <w:szCs w:val="24"/>
              </w:rPr>
            </w:pPr>
          </w:p>
        </w:tc>
      </w:tr>
      <w:tr w14:paraId="0680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1ED1E221">
            <w:pPr>
              <w:spacing w:line="440" w:lineRule="exact"/>
              <w:jc w:val="center"/>
              <w:rPr>
                <w:rFonts w:ascii="宋体"/>
                <w:sz w:val="24"/>
                <w:szCs w:val="24"/>
              </w:rPr>
            </w:pPr>
            <w:r>
              <w:rPr>
                <w:rFonts w:hint="eastAsia" w:ascii="宋体" w:hAnsi="宋体"/>
                <w:sz w:val="24"/>
                <w:szCs w:val="24"/>
              </w:rPr>
              <w:t>成立日期</w:t>
            </w:r>
          </w:p>
        </w:tc>
        <w:tc>
          <w:tcPr>
            <w:tcW w:w="3255" w:type="dxa"/>
            <w:noWrap w:val="0"/>
            <w:vAlign w:val="center"/>
          </w:tcPr>
          <w:p w14:paraId="594D73AD">
            <w:pPr>
              <w:spacing w:line="440" w:lineRule="exact"/>
              <w:jc w:val="center"/>
              <w:rPr>
                <w:rFonts w:ascii="宋体"/>
                <w:sz w:val="24"/>
                <w:szCs w:val="24"/>
              </w:rPr>
            </w:pPr>
          </w:p>
        </w:tc>
        <w:tc>
          <w:tcPr>
            <w:tcW w:w="1440" w:type="dxa"/>
            <w:noWrap w:val="0"/>
            <w:vAlign w:val="center"/>
          </w:tcPr>
          <w:p w14:paraId="4F5267DA">
            <w:pPr>
              <w:spacing w:line="440" w:lineRule="exact"/>
              <w:jc w:val="center"/>
              <w:rPr>
                <w:rFonts w:ascii="宋体"/>
                <w:sz w:val="24"/>
                <w:szCs w:val="24"/>
              </w:rPr>
            </w:pPr>
            <w:r>
              <w:rPr>
                <w:rFonts w:hint="eastAsia" w:ascii="宋体" w:hAnsi="宋体"/>
                <w:sz w:val="24"/>
                <w:szCs w:val="24"/>
              </w:rPr>
              <w:t>现有职</w:t>
            </w:r>
          </w:p>
          <w:p w14:paraId="07AF31AB">
            <w:pPr>
              <w:spacing w:line="440" w:lineRule="exact"/>
              <w:jc w:val="center"/>
              <w:rPr>
                <w:rFonts w:ascii="宋体"/>
                <w:sz w:val="24"/>
                <w:szCs w:val="24"/>
              </w:rPr>
            </w:pPr>
            <w:r>
              <w:rPr>
                <w:rFonts w:hint="eastAsia" w:ascii="宋体" w:hAnsi="宋体"/>
                <w:sz w:val="24"/>
                <w:szCs w:val="24"/>
              </w:rPr>
              <w:t>工人数</w:t>
            </w:r>
          </w:p>
        </w:tc>
        <w:tc>
          <w:tcPr>
            <w:tcW w:w="1710" w:type="dxa"/>
            <w:noWrap w:val="0"/>
            <w:vAlign w:val="center"/>
          </w:tcPr>
          <w:p w14:paraId="7FB6147A">
            <w:pPr>
              <w:spacing w:line="440" w:lineRule="exact"/>
              <w:jc w:val="center"/>
              <w:rPr>
                <w:rFonts w:ascii="宋体"/>
                <w:sz w:val="24"/>
                <w:szCs w:val="24"/>
              </w:rPr>
            </w:pPr>
          </w:p>
        </w:tc>
      </w:tr>
      <w:tr w14:paraId="54A3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628" w:type="dxa"/>
            <w:noWrap w:val="0"/>
            <w:vAlign w:val="center"/>
          </w:tcPr>
          <w:p w14:paraId="64735B27">
            <w:pPr>
              <w:spacing w:line="440" w:lineRule="exact"/>
              <w:jc w:val="center"/>
              <w:rPr>
                <w:rFonts w:hint="default" w:ascii="宋体" w:eastAsia="宋体"/>
                <w:sz w:val="24"/>
                <w:szCs w:val="24"/>
                <w:lang w:val="en-US" w:eastAsia="zh-CN"/>
              </w:rPr>
            </w:pPr>
            <w:r>
              <w:rPr>
                <w:rFonts w:hint="eastAsia" w:ascii="宋体"/>
                <w:sz w:val="24"/>
                <w:szCs w:val="24"/>
                <w:lang w:val="en-US" w:eastAsia="zh-CN"/>
              </w:rPr>
              <w:t>经营范围</w:t>
            </w:r>
          </w:p>
        </w:tc>
        <w:tc>
          <w:tcPr>
            <w:tcW w:w="6405" w:type="dxa"/>
            <w:gridSpan w:val="3"/>
            <w:noWrap w:val="0"/>
            <w:vAlign w:val="center"/>
          </w:tcPr>
          <w:p w14:paraId="7C9F5914">
            <w:pPr>
              <w:spacing w:line="440" w:lineRule="exact"/>
              <w:ind w:firstLine="360" w:firstLineChars="150"/>
              <w:rPr>
                <w:rFonts w:ascii="宋体"/>
                <w:sz w:val="24"/>
                <w:szCs w:val="24"/>
              </w:rPr>
            </w:pPr>
          </w:p>
        </w:tc>
      </w:tr>
      <w:tr w14:paraId="77DA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6" w:hRule="atLeast"/>
        </w:trPr>
        <w:tc>
          <w:tcPr>
            <w:tcW w:w="9033" w:type="dxa"/>
            <w:gridSpan w:val="4"/>
            <w:noWrap w:val="0"/>
            <w:vAlign w:val="top"/>
          </w:tcPr>
          <w:p w14:paraId="76BE539E">
            <w:pPr>
              <w:spacing w:line="600" w:lineRule="exact"/>
              <w:ind w:firstLine="480" w:firstLineChars="200"/>
              <w:rPr>
                <w:rFonts w:ascii="宋体"/>
                <w:sz w:val="24"/>
                <w:szCs w:val="24"/>
              </w:rPr>
            </w:pPr>
            <w:r>
              <w:rPr>
                <w:rFonts w:hint="eastAsia" w:ascii="宋体" w:hAnsi="宋体" w:cs="宋体"/>
                <w:sz w:val="24"/>
                <w:szCs w:val="24"/>
              </w:rPr>
              <w:t>投标单位</w:t>
            </w:r>
            <w:r>
              <w:rPr>
                <w:rFonts w:hint="eastAsia" w:ascii="宋体" w:hAnsi="宋体"/>
                <w:sz w:val="24"/>
                <w:szCs w:val="24"/>
              </w:rPr>
              <w:t>组织机构简介：</w:t>
            </w:r>
          </w:p>
          <w:p w14:paraId="31F26C87">
            <w:pPr>
              <w:spacing w:line="600" w:lineRule="exact"/>
              <w:ind w:firstLine="480" w:firstLineChars="200"/>
              <w:rPr>
                <w:rFonts w:ascii="宋体"/>
                <w:sz w:val="24"/>
                <w:szCs w:val="24"/>
              </w:rPr>
            </w:pPr>
            <w:r>
              <w:rPr>
                <w:rFonts w:hint="eastAsia" w:ascii="宋体" w:hAnsi="宋体"/>
                <w:sz w:val="24"/>
                <w:szCs w:val="24"/>
              </w:rPr>
              <w:t>部室划分、各部室人数：</w:t>
            </w:r>
            <w:r>
              <w:rPr>
                <w:rFonts w:ascii="宋体" w:hAnsi="宋体"/>
                <w:sz w:val="24"/>
                <w:szCs w:val="24"/>
              </w:rPr>
              <w:t xml:space="preserve">                                          </w:t>
            </w:r>
          </w:p>
          <w:p w14:paraId="0D0C7534">
            <w:pPr>
              <w:spacing w:line="440" w:lineRule="exact"/>
              <w:ind w:firstLine="480" w:firstLineChars="200"/>
              <w:rPr>
                <w:rFonts w:ascii="宋体" w:hAnsi="宋体"/>
                <w:sz w:val="24"/>
                <w:szCs w:val="24"/>
              </w:rPr>
            </w:pPr>
            <w:r>
              <w:rPr>
                <w:rFonts w:ascii="宋体" w:hAnsi="宋体"/>
                <w:sz w:val="24"/>
                <w:szCs w:val="24"/>
              </w:rPr>
              <w:t xml:space="preserve">  </w:t>
            </w:r>
          </w:p>
          <w:p w14:paraId="50F5E0AF">
            <w:pPr>
              <w:spacing w:line="440" w:lineRule="exact"/>
              <w:ind w:firstLine="1200" w:firstLineChars="500"/>
              <w:rPr>
                <w:rFonts w:ascii="宋体" w:hAnsi="宋体"/>
                <w:sz w:val="24"/>
                <w:szCs w:val="24"/>
              </w:rPr>
            </w:pPr>
          </w:p>
          <w:p w14:paraId="219E4766">
            <w:pPr>
              <w:spacing w:line="440" w:lineRule="exact"/>
              <w:rPr>
                <w:rFonts w:ascii="宋体"/>
                <w:sz w:val="24"/>
                <w:szCs w:val="24"/>
              </w:rPr>
            </w:pPr>
          </w:p>
        </w:tc>
      </w:tr>
    </w:tbl>
    <w:p w14:paraId="2AD4CF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15308A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9CB5A8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E8E7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D43B99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CB817B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D1A60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六、</w:t>
      </w:r>
      <w:r>
        <w:rPr>
          <w:rFonts w:hint="eastAsia" w:ascii="宋体" w:hAnsi="宋体" w:eastAsia="宋体" w:cs="宋体"/>
          <w:b/>
          <w:color w:val="auto"/>
          <w:sz w:val="24"/>
          <w:szCs w:val="24"/>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4"/>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13"/>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七、</w:t>
      </w:r>
      <w:r>
        <w:rPr>
          <w:rFonts w:hint="eastAsia" w:ascii="宋体" w:hAnsi="宋体"/>
          <w:b/>
          <w:sz w:val="24"/>
          <w:szCs w:val="24"/>
          <w:lang w:val="en-US" w:eastAsia="zh-CN"/>
        </w:rPr>
        <w:t>施工方案</w:t>
      </w:r>
    </w:p>
    <w:p w14:paraId="42A635DD">
      <w:pPr>
        <w:pStyle w:val="13"/>
        <w:rPr>
          <w:rFonts w:hint="eastAsia"/>
        </w:rPr>
      </w:pPr>
    </w:p>
    <w:p w14:paraId="3BD8DF5E">
      <w:pPr>
        <w:spacing w:line="360" w:lineRule="auto"/>
        <w:ind w:firstLine="5040" w:firstLineChars="2100"/>
        <w:rPr>
          <w:rFonts w:hint="eastAsia" w:ascii="宋体" w:hAnsi="宋体" w:cs="宋体"/>
          <w:sz w:val="24"/>
          <w:szCs w:val="24"/>
        </w:rPr>
      </w:pPr>
    </w:p>
    <w:p w14:paraId="254F4846">
      <w:pPr>
        <w:widowControl/>
        <w:spacing w:line="600" w:lineRule="exact"/>
        <w:ind w:firstLine="422" w:firstLineChars="200"/>
        <w:jc w:val="center"/>
        <w:rPr>
          <w:rFonts w:hint="eastAsia" w:ascii="宋体" w:hAnsi="宋体"/>
          <w:b/>
          <w:bCs/>
          <w:szCs w:val="24"/>
        </w:rPr>
      </w:pPr>
    </w:p>
    <w:p w14:paraId="11113DE6">
      <w:pPr>
        <w:widowControl/>
        <w:spacing w:line="600" w:lineRule="exact"/>
        <w:ind w:firstLine="422" w:firstLineChars="200"/>
        <w:jc w:val="center"/>
        <w:rPr>
          <w:rFonts w:hint="eastAsia" w:ascii="宋体" w:hAnsi="宋体"/>
          <w:b/>
          <w:bCs/>
          <w:szCs w:val="24"/>
        </w:rPr>
      </w:pPr>
    </w:p>
    <w:p w14:paraId="7675510C">
      <w:pPr>
        <w:widowControl/>
        <w:spacing w:line="600" w:lineRule="exact"/>
        <w:ind w:firstLine="422" w:firstLineChars="200"/>
        <w:jc w:val="center"/>
        <w:rPr>
          <w:rFonts w:hint="eastAsia" w:ascii="宋体" w:hAnsi="宋体"/>
          <w:b/>
          <w:bCs/>
          <w:szCs w:val="24"/>
        </w:rPr>
      </w:pPr>
    </w:p>
    <w:p w14:paraId="3B47A97C">
      <w:pPr>
        <w:pStyle w:val="23"/>
        <w:numPr>
          <w:ilvl w:val="0"/>
          <w:numId w:val="0"/>
        </w:numPr>
        <w:ind w:leftChars="200"/>
        <w:rPr>
          <w:rFonts w:hint="default"/>
          <w:lang w:val="en-US" w:eastAsia="zh-CN"/>
        </w:rPr>
      </w:pPr>
    </w:p>
    <w:p w14:paraId="35ED91CB">
      <w:pPr>
        <w:pStyle w:val="23"/>
        <w:ind w:left="0" w:leftChars="0" w:firstLine="0" w:firstLineChars="0"/>
        <w:rPr>
          <w:rFonts w:hint="eastAsia"/>
        </w:rPr>
      </w:pPr>
    </w:p>
    <w:p w14:paraId="7A3F9417">
      <w:pPr>
        <w:snapToGrid w:val="0"/>
        <w:spacing w:line="440" w:lineRule="exact"/>
        <w:jc w:val="center"/>
        <w:rPr>
          <w:rFonts w:hint="eastAsia" w:ascii="宋体" w:hAnsi="宋体"/>
          <w:b/>
          <w:sz w:val="24"/>
          <w:szCs w:val="24"/>
          <w:lang w:val="en-US" w:eastAsia="zh-CN"/>
        </w:rPr>
      </w:pPr>
    </w:p>
    <w:p w14:paraId="03B5EB1A"/>
    <w:p w14:paraId="3F9B2F5D">
      <w:pPr>
        <w:pStyle w:val="13"/>
      </w:pPr>
    </w:p>
    <w:p w14:paraId="38816635">
      <w:pPr>
        <w:pStyle w:val="23"/>
      </w:pPr>
    </w:p>
    <w:p w14:paraId="27EF6D83">
      <w:pPr>
        <w:pStyle w:val="23"/>
      </w:pPr>
    </w:p>
    <w:p w14:paraId="4DEC425F">
      <w:pPr>
        <w:pStyle w:val="23"/>
      </w:pPr>
    </w:p>
    <w:p w14:paraId="035FB731">
      <w:pPr>
        <w:pStyle w:val="23"/>
      </w:pPr>
    </w:p>
    <w:p w14:paraId="466CD33C">
      <w:pPr>
        <w:pStyle w:val="23"/>
      </w:pPr>
    </w:p>
    <w:p w14:paraId="24F666FD">
      <w:pPr>
        <w:pStyle w:val="23"/>
      </w:pPr>
    </w:p>
    <w:p w14:paraId="7B5ACDE6">
      <w:pPr>
        <w:pStyle w:val="23"/>
      </w:pPr>
    </w:p>
    <w:p w14:paraId="398214FA">
      <w:pPr>
        <w:pStyle w:val="23"/>
      </w:pPr>
    </w:p>
    <w:p w14:paraId="379D10F4">
      <w:pPr>
        <w:pStyle w:val="23"/>
      </w:pPr>
    </w:p>
    <w:p w14:paraId="16642D41">
      <w:pPr>
        <w:pStyle w:val="23"/>
      </w:pPr>
    </w:p>
    <w:p w14:paraId="085B1FEF">
      <w:pPr>
        <w:pStyle w:val="23"/>
      </w:pPr>
    </w:p>
    <w:p w14:paraId="3DCC5996">
      <w:pPr>
        <w:pStyle w:val="23"/>
      </w:pPr>
    </w:p>
    <w:p w14:paraId="1FAE6D7C">
      <w:pPr>
        <w:pStyle w:val="23"/>
      </w:pPr>
    </w:p>
    <w:p w14:paraId="59C58942">
      <w:pPr>
        <w:pStyle w:val="23"/>
      </w:pPr>
    </w:p>
    <w:p w14:paraId="70E939E7">
      <w:pPr>
        <w:pStyle w:val="23"/>
      </w:pPr>
    </w:p>
    <w:p w14:paraId="2C9A7678">
      <w:pPr>
        <w:pStyle w:val="23"/>
      </w:pPr>
    </w:p>
    <w:p w14:paraId="1447382C">
      <w:pPr>
        <w:pStyle w:val="8"/>
      </w:pPr>
    </w:p>
    <w:p w14:paraId="1F20E63B"/>
    <w:p w14:paraId="2F2292A6"/>
    <w:p w14:paraId="1B04773C"/>
    <w:p w14:paraId="56928393"/>
    <w:p w14:paraId="2F9AE76E">
      <w:pPr>
        <w:pStyle w:val="23"/>
      </w:pPr>
    </w:p>
    <w:p w14:paraId="18BC9DD8">
      <w:pPr>
        <w:pStyle w:val="23"/>
        <w:ind w:left="0" w:leftChars="0" w:firstLine="0" w:firstLineChars="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附表一：</w:t>
      </w:r>
      <w:r>
        <w:rPr>
          <w:rFonts w:hint="eastAsia" w:asciiTheme="minorEastAsia" w:hAnsiTheme="minorEastAsia" w:eastAsiaTheme="minorEastAsia" w:cstheme="minorEastAsia"/>
          <w:b/>
          <w:bCs/>
          <w:color w:val="000000"/>
          <w:sz w:val="24"/>
          <w:szCs w:val="24"/>
        </w:rPr>
        <w:t>施工机械配备和材料投入计划</w:t>
      </w:r>
    </w:p>
    <w:p w14:paraId="0A8A0653">
      <w:pPr>
        <w:pStyle w:val="23"/>
        <w:jc w:val="center"/>
      </w:pPr>
      <w:r>
        <w:rPr>
          <w:rFonts w:ascii="宋体" w:hAnsi="宋体" w:eastAsia="宋体" w:cs="宋体"/>
          <w:b w:val="0"/>
          <w:bCs w:val="0"/>
          <w:color w:val="000000"/>
          <w:sz w:val="24"/>
          <w:szCs w:val="24"/>
        </w:rPr>
        <w:t>拟配备本工程的施工机械设备表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3"/>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3"/>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3"/>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3"/>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3"/>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3"/>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3"/>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3"/>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3"/>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3"/>
              <w:jc w:val="both"/>
              <w:rPr>
                <w:rFonts w:ascii="宋体" w:hAnsi="宋体" w:eastAsia="宋体" w:cs="宋体"/>
                <w:b w:val="0"/>
                <w:bCs w:val="0"/>
                <w:color w:val="000000"/>
                <w:sz w:val="24"/>
                <w:szCs w:val="24"/>
              </w:rPr>
            </w:pPr>
          </w:p>
        </w:tc>
        <w:tc>
          <w:tcPr>
            <w:tcW w:w="1026" w:type="dxa"/>
            <w:vAlign w:val="center"/>
          </w:tcPr>
          <w:p w14:paraId="562EF341">
            <w:pPr>
              <w:pStyle w:val="23"/>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3"/>
              <w:jc w:val="both"/>
              <w:rPr>
                <w:rFonts w:ascii="宋体" w:hAnsi="宋体" w:eastAsia="宋体" w:cs="宋体"/>
                <w:b w:val="0"/>
                <w:bCs w:val="0"/>
                <w:color w:val="000000"/>
                <w:sz w:val="24"/>
                <w:szCs w:val="24"/>
              </w:rPr>
            </w:pPr>
          </w:p>
        </w:tc>
        <w:tc>
          <w:tcPr>
            <w:tcW w:w="1026" w:type="dxa"/>
            <w:vAlign w:val="center"/>
          </w:tcPr>
          <w:p w14:paraId="30B91E2E">
            <w:pPr>
              <w:pStyle w:val="23"/>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3"/>
              <w:jc w:val="both"/>
              <w:rPr>
                <w:rFonts w:ascii="宋体" w:hAnsi="宋体" w:eastAsia="宋体" w:cs="宋体"/>
                <w:b w:val="0"/>
                <w:bCs w:val="0"/>
                <w:color w:val="000000"/>
                <w:sz w:val="24"/>
                <w:szCs w:val="24"/>
              </w:rPr>
            </w:pPr>
          </w:p>
        </w:tc>
        <w:tc>
          <w:tcPr>
            <w:tcW w:w="1026" w:type="dxa"/>
            <w:vAlign w:val="center"/>
          </w:tcPr>
          <w:p w14:paraId="797AE1A0">
            <w:pPr>
              <w:pStyle w:val="23"/>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3"/>
              <w:jc w:val="both"/>
              <w:rPr>
                <w:rFonts w:ascii="宋体" w:hAnsi="宋体" w:eastAsia="宋体" w:cs="宋体"/>
                <w:b w:val="0"/>
                <w:bCs w:val="0"/>
                <w:color w:val="000000"/>
                <w:sz w:val="24"/>
                <w:szCs w:val="24"/>
              </w:rPr>
            </w:pPr>
          </w:p>
        </w:tc>
        <w:tc>
          <w:tcPr>
            <w:tcW w:w="1026" w:type="dxa"/>
            <w:vAlign w:val="center"/>
          </w:tcPr>
          <w:p w14:paraId="02A20308">
            <w:pPr>
              <w:pStyle w:val="23"/>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3"/>
              <w:jc w:val="both"/>
              <w:rPr>
                <w:rFonts w:ascii="宋体" w:hAnsi="宋体" w:eastAsia="宋体" w:cs="宋体"/>
                <w:b w:val="0"/>
                <w:bCs w:val="0"/>
                <w:color w:val="000000"/>
                <w:sz w:val="24"/>
                <w:szCs w:val="24"/>
              </w:rPr>
            </w:pPr>
          </w:p>
        </w:tc>
        <w:tc>
          <w:tcPr>
            <w:tcW w:w="1026" w:type="dxa"/>
            <w:vAlign w:val="center"/>
          </w:tcPr>
          <w:p w14:paraId="48E338FD">
            <w:pPr>
              <w:pStyle w:val="23"/>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3"/>
              <w:jc w:val="both"/>
              <w:rPr>
                <w:rFonts w:ascii="宋体" w:hAnsi="宋体" w:eastAsia="宋体" w:cs="宋体"/>
                <w:b w:val="0"/>
                <w:bCs w:val="0"/>
                <w:color w:val="000000"/>
                <w:sz w:val="24"/>
                <w:szCs w:val="24"/>
              </w:rPr>
            </w:pPr>
          </w:p>
        </w:tc>
        <w:tc>
          <w:tcPr>
            <w:tcW w:w="1026" w:type="dxa"/>
            <w:vAlign w:val="center"/>
          </w:tcPr>
          <w:p w14:paraId="2C5D3753">
            <w:pPr>
              <w:pStyle w:val="23"/>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3"/>
              <w:jc w:val="both"/>
              <w:rPr>
                <w:rFonts w:ascii="宋体" w:hAnsi="宋体" w:eastAsia="宋体" w:cs="宋体"/>
                <w:b w:val="0"/>
                <w:bCs w:val="0"/>
                <w:color w:val="000000"/>
                <w:sz w:val="24"/>
                <w:szCs w:val="24"/>
              </w:rPr>
            </w:pPr>
          </w:p>
        </w:tc>
        <w:tc>
          <w:tcPr>
            <w:tcW w:w="1026" w:type="dxa"/>
            <w:vAlign w:val="center"/>
          </w:tcPr>
          <w:p w14:paraId="2E08AA11">
            <w:pPr>
              <w:pStyle w:val="23"/>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3"/>
              <w:jc w:val="both"/>
              <w:rPr>
                <w:rFonts w:ascii="宋体" w:hAnsi="宋体" w:eastAsia="宋体" w:cs="宋体"/>
                <w:b w:val="0"/>
                <w:bCs w:val="0"/>
                <w:color w:val="000000"/>
                <w:sz w:val="24"/>
                <w:szCs w:val="24"/>
              </w:rPr>
            </w:pPr>
          </w:p>
        </w:tc>
        <w:tc>
          <w:tcPr>
            <w:tcW w:w="1026" w:type="dxa"/>
            <w:vAlign w:val="center"/>
          </w:tcPr>
          <w:p w14:paraId="23B05FB6">
            <w:pPr>
              <w:pStyle w:val="23"/>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3"/>
              <w:jc w:val="both"/>
              <w:rPr>
                <w:rFonts w:ascii="宋体" w:hAnsi="宋体" w:eastAsia="宋体" w:cs="宋体"/>
                <w:b w:val="0"/>
                <w:bCs w:val="0"/>
                <w:color w:val="000000"/>
                <w:sz w:val="24"/>
                <w:szCs w:val="24"/>
              </w:rPr>
            </w:pPr>
          </w:p>
        </w:tc>
        <w:tc>
          <w:tcPr>
            <w:tcW w:w="1026" w:type="dxa"/>
            <w:vAlign w:val="center"/>
          </w:tcPr>
          <w:p w14:paraId="5B5A43EA">
            <w:pPr>
              <w:pStyle w:val="23"/>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3"/>
              <w:jc w:val="both"/>
              <w:rPr>
                <w:rFonts w:ascii="宋体" w:hAnsi="宋体" w:eastAsia="宋体" w:cs="宋体"/>
                <w:b w:val="0"/>
                <w:bCs w:val="0"/>
                <w:color w:val="000000"/>
                <w:sz w:val="24"/>
                <w:szCs w:val="24"/>
              </w:rPr>
            </w:pPr>
          </w:p>
        </w:tc>
        <w:tc>
          <w:tcPr>
            <w:tcW w:w="1026" w:type="dxa"/>
            <w:vAlign w:val="center"/>
          </w:tcPr>
          <w:p w14:paraId="6DE8C3D7">
            <w:pPr>
              <w:pStyle w:val="23"/>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3"/>
              <w:jc w:val="both"/>
              <w:rPr>
                <w:rFonts w:ascii="宋体" w:hAnsi="宋体" w:eastAsia="宋体" w:cs="宋体"/>
                <w:b w:val="0"/>
                <w:bCs w:val="0"/>
                <w:color w:val="000000"/>
                <w:sz w:val="24"/>
                <w:szCs w:val="24"/>
              </w:rPr>
            </w:pPr>
          </w:p>
        </w:tc>
        <w:tc>
          <w:tcPr>
            <w:tcW w:w="1026" w:type="dxa"/>
            <w:vAlign w:val="center"/>
          </w:tcPr>
          <w:p w14:paraId="5FC88735">
            <w:pPr>
              <w:pStyle w:val="23"/>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3"/>
              <w:jc w:val="both"/>
              <w:rPr>
                <w:rFonts w:ascii="宋体" w:hAnsi="宋体" w:eastAsia="宋体" w:cs="宋体"/>
                <w:b w:val="0"/>
                <w:bCs w:val="0"/>
                <w:color w:val="000000"/>
                <w:sz w:val="24"/>
                <w:szCs w:val="24"/>
              </w:rPr>
            </w:pPr>
          </w:p>
        </w:tc>
        <w:tc>
          <w:tcPr>
            <w:tcW w:w="1026" w:type="dxa"/>
            <w:vAlign w:val="center"/>
          </w:tcPr>
          <w:p w14:paraId="11309588">
            <w:pPr>
              <w:pStyle w:val="23"/>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3"/>
              <w:jc w:val="both"/>
              <w:rPr>
                <w:rFonts w:ascii="宋体" w:hAnsi="宋体" w:eastAsia="宋体" w:cs="宋体"/>
                <w:b w:val="0"/>
                <w:bCs w:val="0"/>
                <w:color w:val="000000"/>
                <w:sz w:val="24"/>
                <w:szCs w:val="24"/>
              </w:rPr>
            </w:pPr>
          </w:p>
        </w:tc>
        <w:tc>
          <w:tcPr>
            <w:tcW w:w="1026" w:type="dxa"/>
            <w:vAlign w:val="center"/>
          </w:tcPr>
          <w:p w14:paraId="6A7BB397">
            <w:pPr>
              <w:pStyle w:val="23"/>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3"/>
              <w:jc w:val="both"/>
              <w:rPr>
                <w:rFonts w:ascii="宋体" w:hAnsi="宋体" w:eastAsia="宋体" w:cs="宋体"/>
                <w:b w:val="0"/>
                <w:bCs w:val="0"/>
                <w:color w:val="000000"/>
                <w:sz w:val="24"/>
                <w:szCs w:val="24"/>
              </w:rPr>
            </w:pPr>
          </w:p>
        </w:tc>
        <w:tc>
          <w:tcPr>
            <w:tcW w:w="1026" w:type="dxa"/>
            <w:vAlign w:val="center"/>
          </w:tcPr>
          <w:p w14:paraId="17413DEA">
            <w:pPr>
              <w:pStyle w:val="23"/>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3"/>
              <w:jc w:val="both"/>
              <w:rPr>
                <w:rFonts w:ascii="宋体" w:hAnsi="宋体" w:eastAsia="宋体" w:cs="宋体"/>
                <w:b w:val="0"/>
                <w:bCs w:val="0"/>
                <w:color w:val="000000"/>
                <w:sz w:val="24"/>
                <w:szCs w:val="24"/>
              </w:rPr>
            </w:pPr>
          </w:p>
        </w:tc>
        <w:tc>
          <w:tcPr>
            <w:tcW w:w="1026" w:type="dxa"/>
            <w:vAlign w:val="center"/>
          </w:tcPr>
          <w:p w14:paraId="7FA12EB6">
            <w:pPr>
              <w:pStyle w:val="23"/>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3"/>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3"/>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3"/>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3"/>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3"/>
              <w:jc w:val="both"/>
              <w:rPr>
                <w:rFonts w:ascii="宋体" w:hAnsi="宋体" w:eastAsia="宋体" w:cs="宋体"/>
                <w:b w:val="0"/>
                <w:bCs w:val="0"/>
                <w:color w:val="000000"/>
                <w:sz w:val="24"/>
                <w:szCs w:val="24"/>
              </w:rPr>
            </w:pPr>
          </w:p>
        </w:tc>
        <w:tc>
          <w:tcPr>
            <w:tcW w:w="1026" w:type="dxa"/>
            <w:vAlign w:val="center"/>
          </w:tcPr>
          <w:p w14:paraId="78136E62">
            <w:pPr>
              <w:pStyle w:val="23"/>
              <w:jc w:val="both"/>
              <w:rPr>
                <w:rFonts w:ascii="宋体" w:hAnsi="宋体" w:eastAsia="宋体" w:cs="宋体"/>
                <w:b w:val="0"/>
                <w:bCs w:val="0"/>
                <w:color w:val="000000"/>
                <w:sz w:val="24"/>
                <w:szCs w:val="24"/>
              </w:rPr>
            </w:pPr>
          </w:p>
        </w:tc>
      </w:tr>
    </w:tbl>
    <w:p w14:paraId="77890D3A">
      <w:pPr>
        <w:pStyle w:val="23"/>
        <w:rPr>
          <w:rFonts w:hint="eastAsia" w:eastAsia="宋体"/>
          <w:lang w:val="en-US" w:eastAsia="zh-CN"/>
        </w:rPr>
      </w:pPr>
    </w:p>
    <w:p w14:paraId="0B2C7775">
      <w:pPr>
        <w:pStyle w:val="23"/>
      </w:pPr>
    </w:p>
    <w:p w14:paraId="506D62C8">
      <w:pPr>
        <w:pStyle w:val="23"/>
      </w:pPr>
    </w:p>
    <w:p w14:paraId="50545D3B">
      <w:pPr>
        <w:pStyle w:val="8"/>
      </w:pPr>
    </w:p>
    <w:p w14:paraId="68C07AA8"/>
    <w:p w14:paraId="348021D6"/>
    <w:p w14:paraId="53C5888F"/>
    <w:p w14:paraId="70D5345F"/>
    <w:p w14:paraId="30B1F22B"/>
    <w:p w14:paraId="72B81E40"/>
    <w:p w14:paraId="11A286C6"/>
    <w:p w14:paraId="1CFA875C"/>
    <w:p w14:paraId="465015A7"/>
    <w:p w14:paraId="6BF77DA2"/>
    <w:p w14:paraId="55EC5DCF"/>
    <w:p w14:paraId="3C897100">
      <w:pPr>
        <w:keepNext w:val="0"/>
        <w:keepLines w:val="0"/>
        <w:pageBreakBefore w:val="0"/>
        <w:numPr>
          <w:ilvl w:val="0"/>
          <w:numId w:val="0"/>
        </w:numPr>
        <w:kinsoku w:val="0"/>
        <w:overflowPunct/>
        <w:topLinePunct w:val="0"/>
        <w:bidi w:val="0"/>
        <w:spacing w:line="440" w:lineRule="exact"/>
        <w:jc w:val="center"/>
        <w:rPr>
          <w:sz w:val="24"/>
          <w:szCs w:val="24"/>
        </w:rPr>
      </w:pPr>
      <w:r>
        <w:rPr>
          <w:rFonts w:hint="eastAsia" w:hAnsi="宋体" w:cs="宋体"/>
          <w:b/>
          <w:color w:val="auto"/>
          <w:sz w:val="24"/>
          <w:szCs w:val="24"/>
          <w:lang w:val="en-US" w:eastAsia="zh-CN"/>
        </w:rPr>
        <w:t>八、</w:t>
      </w:r>
      <w:r>
        <w:rPr>
          <w:rFonts w:hint="eastAsia" w:ascii="Times New Roman" w:hAnsi="宋体" w:eastAsia="宋体" w:cs="宋体"/>
          <w:b/>
          <w:color w:val="auto"/>
          <w:sz w:val="24"/>
          <w:szCs w:val="24"/>
          <w:lang w:val="en-US" w:eastAsia="zh-CN"/>
        </w:rPr>
        <w:t>项目组织管理人员构成</w:t>
      </w:r>
    </w:p>
    <w:p w14:paraId="58FB9968">
      <w:pPr>
        <w:pStyle w:val="23"/>
        <w:jc w:val="center"/>
      </w:pPr>
      <w:r>
        <w:rPr>
          <w:rFonts w:ascii="宋体" w:hAnsi="宋体" w:eastAsia="宋体" w:cs="宋体"/>
          <w:b w:val="0"/>
          <w:bCs w:val="0"/>
          <w:color w:val="000000"/>
          <w:sz w:val="24"/>
          <w:szCs w:val="24"/>
        </w:rPr>
        <w:t>项目管理机构组成表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1615FC2">
            <w:pPr>
              <w:pStyle w:val="23"/>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3"/>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3"/>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3"/>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3"/>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3"/>
              <w:rPr>
                <w:vertAlign w:val="baseline"/>
              </w:rPr>
            </w:pPr>
          </w:p>
        </w:tc>
        <w:tc>
          <w:tcPr>
            <w:tcW w:w="1025" w:type="dxa"/>
            <w:vMerge w:val="continue"/>
          </w:tcPr>
          <w:p w14:paraId="392EE7A4">
            <w:pPr>
              <w:pStyle w:val="23"/>
              <w:rPr>
                <w:vertAlign w:val="baseline"/>
              </w:rPr>
            </w:pPr>
          </w:p>
        </w:tc>
        <w:tc>
          <w:tcPr>
            <w:tcW w:w="1025" w:type="dxa"/>
            <w:vMerge w:val="continue"/>
          </w:tcPr>
          <w:p w14:paraId="3F196805">
            <w:pPr>
              <w:pStyle w:val="23"/>
              <w:rPr>
                <w:vertAlign w:val="baseline"/>
              </w:rPr>
            </w:pPr>
          </w:p>
        </w:tc>
        <w:tc>
          <w:tcPr>
            <w:tcW w:w="1025" w:type="dxa"/>
            <w:vAlign w:val="center"/>
          </w:tcPr>
          <w:p w14:paraId="61A07667">
            <w:pPr>
              <w:pStyle w:val="23"/>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3"/>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3"/>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3"/>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3"/>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3"/>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3"/>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3"/>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3"/>
              <w:rPr>
                <w:vertAlign w:val="baseline"/>
              </w:rPr>
            </w:pPr>
          </w:p>
        </w:tc>
        <w:tc>
          <w:tcPr>
            <w:tcW w:w="1025" w:type="dxa"/>
          </w:tcPr>
          <w:p w14:paraId="1353F4D7">
            <w:pPr>
              <w:pStyle w:val="23"/>
              <w:rPr>
                <w:vertAlign w:val="baseline"/>
              </w:rPr>
            </w:pPr>
          </w:p>
        </w:tc>
        <w:tc>
          <w:tcPr>
            <w:tcW w:w="1025" w:type="dxa"/>
          </w:tcPr>
          <w:p w14:paraId="2CAE4829">
            <w:pPr>
              <w:pStyle w:val="23"/>
              <w:rPr>
                <w:vertAlign w:val="baseline"/>
              </w:rPr>
            </w:pPr>
          </w:p>
        </w:tc>
        <w:tc>
          <w:tcPr>
            <w:tcW w:w="1025" w:type="dxa"/>
            <w:vAlign w:val="center"/>
          </w:tcPr>
          <w:p w14:paraId="6ADAE93C">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3"/>
              <w:jc w:val="both"/>
              <w:rPr>
                <w:rFonts w:ascii="宋体" w:hAnsi="宋体" w:eastAsia="宋体" w:cs="宋体"/>
                <w:b w:val="0"/>
                <w:bCs w:val="0"/>
                <w:color w:val="000000"/>
                <w:sz w:val="24"/>
                <w:szCs w:val="24"/>
              </w:rPr>
            </w:pPr>
          </w:p>
        </w:tc>
        <w:tc>
          <w:tcPr>
            <w:tcW w:w="1026" w:type="dxa"/>
            <w:vAlign w:val="center"/>
          </w:tcPr>
          <w:p w14:paraId="1E615469">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3"/>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3"/>
              <w:rPr>
                <w:vertAlign w:val="baseline"/>
              </w:rPr>
            </w:pPr>
          </w:p>
        </w:tc>
        <w:tc>
          <w:tcPr>
            <w:tcW w:w="1025" w:type="dxa"/>
          </w:tcPr>
          <w:p w14:paraId="555CCB79">
            <w:pPr>
              <w:pStyle w:val="23"/>
              <w:rPr>
                <w:vertAlign w:val="baseline"/>
              </w:rPr>
            </w:pPr>
          </w:p>
        </w:tc>
        <w:tc>
          <w:tcPr>
            <w:tcW w:w="1025" w:type="dxa"/>
          </w:tcPr>
          <w:p w14:paraId="2BB26A67">
            <w:pPr>
              <w:pStyle w:val="23"/>
              <w:rPr>
                <w:vertAlign w:val="baseline"/>
              </w:rPr>
            </w:pPr>
          </w:p>
        </w:tc>
        <w:tc>
          <w:tcPr>
            <w:tcW w:w="1025" w:type="dxa"/>
            <w:vAlign w:val="center"/>
          </w:tcPr>
          <w:p w14:paraId="327E821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3"/>
              <w:jc w:val="both"/>
              <w:rPr>
                <w:rFonts w:ascii="宋体" w:hAnsi="宋体" w:eastAsia="宋体" w:cs="宋体"/>
                <w:b w:val="0"/>
                <w:bCs w:val="0"/>
                <w:color w:val="000000"/>
                <w:sz w:val="24"/>
                <w:szCs w:val="24"/>
              </w:rPr>
            </w:pPr>
          </w:p>
        </w:tc>
        <w:tc>
          <w:tcPr>
            <w:tcW w:w="1026" w:type="dxa"/>
            <w:vAlign w:val="center"/>
          </w:tcPr>
          <w:p w14:paraId="15C471A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3"/>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3"/>
              <w:rPr>
                <w:vertAlign w:val="baseline"/>
              </w:rPr>
            </w:pPr>
          </w:p>
        </w:tc>
        <w:tc>
          <w:tcPr>
            <w:tcW w:w="1025" w:type="dxa"/>
          </w:tcPr>
          <w:p w14:paraId="6CC55C07">
            <w:pPr>
              <w:pStyle w:val="23"/>
              <w:rPr>
                <w:vertAlign w:val="baseline"/>
              </w:rPr>
            </w:pPr>
          </w:p>
        </w:tc>
        <w:tc>
          <w:tcPr>
            <w:tcW w:w="1025" w:type="dxa"/>
          </w:tcPr>
          <w:p w14:paraId="1FCBF63E">
            <w:pPr>
              <w:pStyle w:val="23"/>
              <w:rPr>
                <w:vertAlign w:val="baseline"/>
              </w:rPr>
            </w:pPr>
          </w:p>
        </w:tc>
        <w:tc>
          <w:tcPr>
            <w:tcW w:w="1025" w:type="dxa"/>
            <w:vAlign w:val="center"/>
          </w:tcPr>
          <w:p w14:paraId="5D7A375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3"/>
              <w:jc w:val="both"/>
              <w:rPr>
                <w:rFonts w:ascii="宋体" w:hAnsi="宋体" w:eastAsia="宋体" w:cs="宋体"/>
                <w:b w:val="0"/>
                <w:bCs w:val="0"/>
                <w:color w:val="000000"/>
                <w:sz w:val="24"/>
                <w:szCs w:val="24"/>
              </w:rPr>
            </w:pPr>
          </w:p>
        </w:tc>
        <w:tc>
          <w:tcPr>
            <w:tcW w:w="1026" w:type="dxa"/>
            <w:vAlign w:val="center"/>
          </w:tcPr>
          <w:p w14:paraId="4997BA9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3"/>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3"/>
              <w:rPr>
                <w:vertAlign w:val="baseline"/>
              </w:rPr>
            </w:pPr>
          </w:p>
        </w:tc>
        <w:tc>
          <w:tcPr>
            <w:tcW w:w="1025" w:type="dxa"/>
          </w:tcPr>
          <w:p w14:paraId="7B4CE29D">
            <w:pPr>
              <w:pStyle w:val="23"/>
              <w:rPr>
                <w:vertAlign w:val="baseline"/>
              </w:rPr>
            </w:pPr>
          </w:p>
        </w:tc>
        <w:tc>
          <w:tcPr>
            <w:tcW w:w="1025" w:type="dxa"/>
          </w:tcPr>
          <w:p w14:paraId="56DE3FF2">
            <w:pPr>
              <w:pStyle w:val="23"/>
              <w:rPr>
                <w:vertAlign w:val="baseline"/>
              </w:rPr>
            </w:pPr>
          </w:p>
        </w:tc>
        <w:tc>
          <w:tcPr>
            <w:tcW w:w="1025" w:type="dxa"/>
            <w:vAlign w:val="center"/>
          </w:tcPr>
          <w:p w14:paraId="5C3737B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3"/>
              <w:jc w:val="both"/>
              <w:rPr>
                <w:rFonts w:ascii="宋体" w:hAnsi="宋体" w:eastAsia="宋体" w:cs="宋体"/>
                <w:b w:val="0"/>
                <w:bCs w:val="0"/>
                <w:color w:val="000000"/>
                <w:sz w:val="24"/>
                <w:szCs w:val="24"/>
              </w:rPr>
            </w:pPr>
          </w:p>
        </w:tc>
        <w:tc>
          <w:tcPr>
            <w:tcW w:w="1026" w:type="dxa"/>
            <w:vAlign w:val="center"/>
          </w:tcPr>
          <w:p w14:paraId="6BE1E14E">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3"/>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3"/>
              <w:rPr>
                <w:vertAlign w:val="baseline"/>
              </w:rPr>
            </w:pPr>
          </w:p>
        </w:tc>
        <w:tc>
          <w:tcPr>
            <w:tcW w:w="1025" w:type="dxa"/>
          </w:tcPr>
          <w:p w14:paraId="5B7083CD">
            <w:pPr>
              <w:pStyle w:val="23"/>
              <w:rPr>
                <w:vertAlign w:val="baseline"/>
              </w:rPr>
            </w:pPr>
          </w:p>
        </w:tc>
        <w:tc>
          <w:tcPr>
            <w:tcW w:w="1025" w:type="dxa"/>
          </w:tcPr>
          <w:p w14:paraId="4C212119">
            <w:pPr>
              <w:pStyle w:val="23"/>
              <w:rPr>
                <w:vertAlign w:val="baseline"/>
              </w:rPr>
            </w:pPr>
          </w:p>
        </w:tc>
        <w:tc>
          <w:tcPr>
            <w:tcW w:w="1025" w:type="dxa"/>
            <w:vAlign w:val="center"/>
          </w:tcPr>
          <w:p w14:paraId="6D5B013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3"/>
              <w:jc w:val="both"/>
              <w:rPr>
                <w:rFonts w:ascii="宋体" w:hAnsi="宋体" w:eastAsia="宋体" w:cs="宋体"/>
                <w:b w:val="0"/>
                <w:bCs w:val="0"/>
                <w:color w:val="000000"/>
                <w:sz w:val="24"/>
                <w:szCs w:val="24"/>
              </w:rPr>
            </w:pPr>
          </w:p>
        </w:tc>
        <w:tc>
          <w:tcPr>
            <w:tcW w:w="1026" w:type="dxa"/>
            <w:vAlign w:val="center"/>
          </w:tcPr>
          <w:p w14:paraId="35C7E2F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3"/>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3"/>
              <w:rPr>
                <w:vertAlign w:val="baseline"/>
              </w:rPr>
            </w:pPr>
          </w:p>
        </w:tc>
        <w:tc>
          <w:tcPr>
            <w:tcW w:w="1025" w:type="dxa"/>
          </w:tcPr>
          <w:p w14:paraId="48C359EC">
            <w:pPr>
              <w:pStyle w:val="23"/>
              <w:rPr>
                <w:vertAlign w:val="baseline"/>
              </w:rPr>
            </w:pPr>
          </w:p>
        </w:tc>
        <w:tc>
          <w:tcPr>
            <w:tcW w:w="1025" w:type="dxa"/>
          </w:tcPr>
          <w:p w14:paraId="7FEE7216">
            <w:pPr>
              <w:pStyle w:val="23"/>
              <w:rPr>
                <w:vertAlign w:val="baseline"/>
              </w:rPr>
            </w:pPr>
          </w:p>
        </w:tc>
        <w:tc>
          <w:tcPr>
            <w:tcW w:w="1025" w:type="dxa"/>
            <w:vAlign w:val="center"/>
          </w:tcPr>
          <w:p w14:paraId="5102453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3"/>
              <w:jc w:val="both"/>
              <w:rPr>
                <w:rFonts w:ascii="宋体" w:hAnsi="宋体" w:eastAsia="宋体" w:cs="宋体"/>
                <w:b w:val="0"/>
                <w:bCs w:val="0"/>
                <w:color w:val="000000"/>
                <w:sz w:val="24"/>
                <w:szCs w:val="24"/>
              </w:rPr>
            </w:pPr>
          </w:p>
        </w:tc>
        <w:tc>
          <w:tcPr>
            <w:tcW w:w="1026" w:type="dxa"/>
            <w:vAlign w:val="center"/>
          </w:tcPr>
          <w:p w14:paraId="74027CE4">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3"/>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3"/>
              <w:rPr>
                <w:vertAlign w:val="baseline"/>
              </w:rPr>
            </w:pPr>
          </w:p>
        </w:tc>
        <w:tc>
          <w:tcPr>
            <w:tcW w:w="1025" w:type="dxa"/>
          </w:tcPr>
          <w:p w14:paraId="37B35688">
            <w:pPr>
              <w:pStyle w:val="23"/>
              <w:rPr>
                <w:vertAlign w:val="baseline"/>
              </w:rPr>
            </w:pPr>
          </w:p>
        </w:tc>
        <w:tc>
          <w:tcPr>
            <w:tcW w:w="1025" w:type="dxa"/>
          </w:tcPr>
          <w:p w14:paraId="45341F03">
            <w:pPr>
              <w:pStyle w:val="23"/>
              <w:rPr>
                <w:vertAlign w:val="baseline"/>
              </w:rPr>
            </w:pPr>
          </w:p>
        </w:tc>
        <w:tc>
          <w:tcPr>
            <w:tcW w:w="1025" w:type="dxa"/>
            <w:vAlign w:val="center"/>
          </w:tcPr>
          <w:p w14:paraId="5177A794">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3"/>
              <w:jc w:val="both"/>
              <w:rPr>
                <w:rFonts w:ascii="宋体" w:hAnsi="宋体" w:eastAsia="宋体" w:cs="宋体"/>
                <w:b w:val="0"/>
                <w:bCs w:val="0"/>
                <w:color w:val="000000"/>
                <w:sz w:val="24"/>
                <w:szCs w:val="24"/>
              </w:rPr>
            </w:pPr>
          </w:p>
        </w:tc>
        <w:tc>
          <w:tcPr>
            <w:tcW w:w="1026" w:type="dxa"/>
            <w:vAlign w:val="center"/>
          </w:tcPr>
          <w:p w14:paraId="2A697160">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3"/>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3"/>
              <w:rPr>
                <w:vertAlign w:val="baseline"/>
              </w:rPr>
            </w:pPr>
          </w:p>
        </w:tc>
        <w:tc>
          <w:tcPr>
            <w:tcW w:w="1025" w:type="dxa"/>
          </w:tcPr>
          <w:p w14:paraId="2AC18822">
            <w:pPr>
              <w:pStyle w:val="23"/>
              <w:rPr>
                <w:vertAlign w:val="baseline"/>
              </w:rPr>
            </w:pPr>
          </w:p>
        </w:tc>
        <w:tc>
          <w:tcPr>
            <w:tcW w:w="1025" w:type="dxa"/>
          </w:tcPr>
          <w:p w14:paraId="01DEE238">
            <w:pPr>
              <w:pStyle w:val="23"/>
              <w:rPr>
                <w:vertAlign w:val="baseline"/>
              </w:rPr>
            </w:pPr>
          </w:p>
        </w:tc>
        <w:tc>
          <w:tcPr>
            <w:tcW w:w="1025" w:type="dxa"/>
            <w:vAlign w:val="center"/>
          </w:tcPr>
          <w:p w14:paraId="0808E0C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3"/>
              <w:jc w:val="both"/>
              <w:rPr>
                <w:rFonts w:ascii="宋体" w:hAnsi="宋体" w:eastAsia="宋体" w:cs="宋体"/>
                <w:b w:val="0"/>
                <w:bCs w:val="0"/>
                <w:color w:val="000000"/>
                <w:sz w:val="24"/>
                <w:szCs w:val="24"/>
              </w:rPr>
            </w:pPr>
          </w:p>
        </w:tc>
        <w:tc>
          <w:tcPr>
            <w:tcW w:w="1026" w:type="dxa"/>
            <w:vAlign w:val="center"/>
          </w:tcPr>
          <w:p w14:paraId="7A17A18A">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3"/>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3"/>
              <w:rPr>
                <w:vertAlign w:val="baseline"/>
              </w:rPr>
            </w:pPr>
          </w:p>
        </w:tc>
        <w:tc>
          <w:tcPr>
            <w:tcW w:w="1025" w:type="dxa"/>
          </w:tcPr>
          <w:p w14:paraId="0E2714A6">
            <w:pPr>
              <w:pStyle w:val="23"/>
              <w:rPr>
                <w:vertAlign w:val="baseline"/>
              </w:rPr>
            </w:pPr>
          </w:p>
        </w:tc>
        <w:tc>
          <w:tcPr>
            <w:tcW w:w="1025" w:type="dxa"/>
          </w:tcPr>
          <w:p w14:paraId="24264C7B">
            <w:pPr>
              <w:pStyle w:val="23"/>
              <w:rPr>
                <w:vertAlign w:val="baseline"/>
              </w:rPr>
            </w:pPr>
          </w:p>
        </w:tc>
        <w:tc>
          <w:tcPr>
            <w:tcW w:w="1025" w:type="dxa"/>
            <w:vAlign w:val="center"/>
          </w:tcPr>
          <w:p w14:paraId="4D3230A0">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3"/>
              <w:jc w:val="both"/>
              <w:rPr>
                <w:rFonts w:ascii="宋体" w:hAnsi="宋体" w:eastAsia="宋体" w:cs="宋体"/>
                <w:b w:val="0"/>
                <w:bCs w:val="0"/>
                <w:color w:val="000000"/>
                <w:sz w:val="24"/>
                <w:szCs w:val="24"/>
              </w:rPr>
            </w:pPr>
          </w:p>
        </w:tc>
        <w:tc>
          <w:tcPr>
            <w:tcW w:w="1026" w:type="dxa"/>
            <w:vAlign w:val="center"/>
          </w:tcPr>
          <w:p w14:paraId="0B9F115B">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3"/>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3"/>
              <w:rPr>
                <w:vertAlign w:val="baseline"/>
              </w:rPr>
            </w:pPr>
          </w:p>
        </w:tc>
        <w:tc>
          <w:tcPr>
            <w:tcW w:w="1025" w:type="dxa"/>
          </w:tcPr>
          <w:p w14:paraId="39A56EE9">
            <w:pPr>
              <w:pStyle w:val="23"/>
              <w:rPr>
                <w:vertAlign w:val="baseline"/>
              </w:rPr>
            </w:pPr>
          </w:p>
        </w:tc>
        <w:tc>
          <w:tcPr>
            <w:tcW w:w="1025" w:type="dxa"/>
          </w:tcPr>
          <w:p w14:paraId="17971A63">
            <w:pPr>
              <w:pStyle w:val="23"/>
              <w:rPr>
                <w:vertAlign w:val="baseline"/>
              </w:rPr>
            </w:pPr>
          </w:p>
        </w:tc>
        <w:tc>
          <w:tcPr>
            <w:tcW w:w="1025" w:type="dxa"/>
            <w:vAlign w:val="center"/>
          </w:tcPr>
          <w:p w14:paraId="020E3B16">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3"/>
              <w:jc w:val="both"/>
              <w:rPr>
                <w:rFonts w:ascii="宋体" w:hAnsi="宋体" w:eastAsia="宋体" w:cs="宋体"/>
                <w:b w:val="0"/>
                <w:bCs w:val="0"/>
                <w:color w:val="000000"/>
                <w:sz w:val="24"/>
                <w:szCs w:val="24"/>
              </w:rPr>
            </w:pPr>
          </w:p>
        </w:tc>
        <w:tc>
          <w:tcPr>
            <w:tcW w:w="1026" w:type="dxa"/>
            <w:vAlign w:val="center"/>
          </w:tcPr>
          <w:p w14:paraId="4C2F3EF7">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3"/>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3"/>
              <w:rPr>
                <w:vertAlign w:val="baseline"/>
              </w:rPr>
            </w:pPr>
          </w:p>
        </w:tc>
        <w:tc>
          <w:tcPr>
            <w:tcW w:w="1025" w:type="dxa"/>
          </w:tcPr>
          <w:p w14:paraId="3A8430C5">
            <w:pPr>
              <w:pStyle w:val="23"/>
              <w:rPr>
                <w:vertAlign w:val="baseline"/>
              </w:rPr>
            </w:pPr>
          </w:p>
        </w:tc>
        <w:tc>
          <w:tcPr>
            <w:tcW w:w="1025" w:type="dxa"/>
          </w:tcPr>
          <w:p w14:paraId="4D7AF1F5">
            <w:pPr>
              <w:pStyle w:val="23"/>
              <w:rPr>
                <w:vertAlign w:val="baseline"/>
              </w:rPr>
            </w:pPr>
          </w:p>
        </w:tc>
        <w:tc>
          <w:tcPr>
            <w:tcW w:w="1025" w:type="dxa"/>
            <w:vAlign w:val="center"/>
          </w:tcPr>
          <w:p w14:paraId="6D559BF6">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3"/>
              <w:jc w:val="both"/>
              <w:rPr>
                <w:rFonts w:ascii="宋体" w:hAnsi="宋体" w:eastAsia="宋体" w:cs="宋体"/>
                <w:b w:val="0"/>
                <w:bCs w:val="0"/>
                <w:color w:val="000000"/>
                <w:sz w:val="24"/>
                <w:szCs w:val="24"/>
              </w:rPr>
            </w:pPr>
          </w:p>
        </w:tc>
        <w:tc>
          <w:tcPr>
            <w:tcW w:w="1026" w:type="dxa"/>
            <w:vAlign w:val="center"/>
          </w:tcPr>
          <w:p w14:paraId="7BBAAB62">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3"/>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3"/>
              <w:rPr>
                <w:vertAlign w:val="baseline"/>
              </w:rPr>
            </w:pPr>
          </w:p>
        </w:tc>
        <w:tc>
          <w:tcPr>
            <w:tcW w:w="1025" w:type="dxa"/>
          </w:tcPr>
          <w:p w14:paraId="2C025806">
            <w:pPr>
              <w:pStyle w:val="23"/>
              <w:rPr>
                <w:vertAlign w:val="baseline"/>
              </w:rPr>
            </w:pPr>
          </w:p>
        </w:tc>
        <w:tc>
          <w:tcPr>
            <w:tcW w:w="1025" w:type="dxa"/>
          </w:tcPr>
          <w:p w14:paraId="418C0714">
            <w:pPr>
              <w:pStyle w:val="23"/>
              <w:rPr>
                <w:vertAlign w:val="baseline"/>
              </w:rPr>
            </w:pPr>
          </w:p>
        </w:tc>
        <w:tc>
          <w:tcPr>
            <w:tcW w:w="1025" w:type="dxa"/>
            <w:vAlign w:val="center"/>
          </w:tcPr>
          <w:p w14:paraId="459BFCD8">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3"/>
              <w:jc w:val="both"/>
              <w:rPr>
                <w:rFonts w:ascii="宋体" w:hAnsi="宋体" w:eastAsia="宋体" w:cs="宋体"/>
                <w:b w:val="0"/>
                <w:bCs w:val="0"/>
                <w:color w:val="000000"/>
                <w:sz w:val="24"/>
                <w:szCs w:val="24"/>
              </w:rPr>
            </w:pPr>
          </w:p>
        </w:tc>
        <w:tc>
          <w:tcPr>
            <w:tcW w:w="1026" w:type="dxa"/>
            <w:vAlign w:val="center"/>
          </w:tcPr>
          <w:p w14:paraId="7FBFC569">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3"/>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3"/>
              <w:rPr>
                <w:vertAlign w:val="baseline"/>
              </w:rPr>
            </w:pPr>
          </w:p>
        </w:tc>
        <w:tc>
          <w:tcPr>
            <w:tcW w:w="1025" w:type="dxa"/>
          </w:tcPr>
          <w:p w14:paraId="3FFD4771">
            <w:pPr>
              <w:pStyle w:val="23"/>
              <w:rPr>
                <w:vertAlign w:val="baseline"/>
              </w:rPr>
            </w:pPr>
          </w:p>
        </w:tc>
        <w:tc>
          <w:tcPr>
            <w:tcW w:w="1025" w:type="dxa"/>
          </w:tcPr>
          <w:p w14:paraId="26F751E3">
            <w:pPr>
              <w:pStyle w:val="23"/>
              <w:rPr>
                <w:vertAlign w:val="baseline"/>
              </w:rPr>
            </w:pPr>
          </w:p>
        </w:tc>
        <w:tc>
          <w:tcPr>
            <w:tcW w:w="1025" w:type="dxa"/>
            <w:vAlign w:val="center"/>
          </w:tcPr>
          <w:p w14:paraId="7CEEA9A5">
            <w:pPr>
              <w:pStyle w:val="23"/>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3"/>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3"/>
              <w:jc w:val="both"/>
              <w:rPr>
                <w:rFonts w:ascii="宋体" w:hAnsi="宋体" w:eastAsia="宋体" w:cs="宋体"/>
                <w:b w:val="0"/>
                <w:bCs w:val="0"/>
                <w:color w:val="000000"/>
                <w:sz w:val="24"/>
                <w:szCs w:val="24"/>
              </w:rPr>
            </w:pPr>
          </w:p>
        </w:tc>
        <w:tc>
          <w:tcPr>
            <w:tcW w:w="1026" w:type="dxa"/>
            <w:vAlign w:val="center"/>
          </w:tcPr>
          <w:p w14:paraId="2B8ADB3F">
            <w:pPr>
              <w:pStyle w:val="23"/>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3"/>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3"/>
              <w:rPr>
                <w:vertAlign w:val="baseline"/>
              </w:rPr>
            </w:pPr>
          </w:p>
        </w:tc>
      </w:tr>
    </w:tbl>
    <w:p w14:paraId="06B6318C">
      <w:pPr>
        <w:pStyle w:val="23"/>
      </w:pPr>
    </w:p>
    <w:p w14:paraId="34A6B2FB">
      <w:pPr>
        <w:pStyle w:val="23"/>
      </w:pPr>
    </w:p>
    <w:p w14:paraId="5892A6F7">
      <w:pPr>
        <w:pStyle w:val="23"/>
      </w:pPr>
    </w:p>
    <w:p w14:paraId="4D526F1F">
      <w:pPr>
        <w:pStyle w:val="23"/>
      </w:pPr>
    </w:p>
    <w:p w14:paraId="5403F954">
      <w:pPr>
        <w:pStyle w:val="23"/>
      </w:pPr>
    </w:p>
    <w:p w14:paraId="6F3335B6">
      <w:pPr>
        <w:pStyle w:val="23"/>
      </w:pPr>
    </w:p>
    <w:p w14:paraId="7AD5EA6C">
      <w:pPr>
        <w:pStyle w:val="23"/>
      </w:pPr>
    </w:p>
    <w:p w14:paraId="493C665A">
      <w:pPr>
        <w:pStyle w:val="23"/>
      </w:pPr>
    </w:p>
    <w:p w14:paraId="465C9415">
      <w:pPr>
        <w:pStyle w:val="23"/>
      </w:pPr>
    </w:p>
    <w:p w14:paraId="75540097">
      <w:pPr>
        <w:pStyle w:val="23"/>
      </w:pPr>
    </w:p>
    <w:p w14:paraId="393070AD">
      <w:pPr>
        <w:pStyle w:val="23"/>
      </w:pPr>
    </w:p>
    <w:p w14:paraId="50DC1770">
      <w:pPr>
        <w:pStyle w:val="23"/>
      </w:pPr>
    </w:p>
    <w:p w14:paraId="63B9793C">
      <w:pPr>
        <w:pStyle w:val="23"/>
      </w:pPr>
    </w:p>
    <w:p w14:paraId="784DAB49">
      <w:pPr>
        <w:pStyle w:val="23"/>
      </w:pPr>
    </w:p>
    <w:p w14:paraId="0D157D7B">
      <w:pPr>
        <w:pStyle w:val="23"/>
        <w:jc w:val="center"/>
        <w:rPr>
          <w:rFonts w:ascii="宋体" w:hAnsi="宋体" w:eastAsia="宋体" w:cs="宋体"/>
          <w:b/>
          <w:bCs/>
          <w:color w:val="000000"/>
          <w:sz w:val="24"/>
          <w:szCs w:val="24"/>
        </w:rPr>
      </w:pPr>
      <w:r>
        <w:rPr>
          <w:rFonts w:ascii="宋体" w:hAnsi="宋体" w:eastAsia="宋体" w:cs="宋体"/>
          <w:b/>
          <w:bCs/>
          <w:color w:val="000000"/>
          <w:sz w:val="24"/>
          <w:szCs w:val="24"/>
        </w:rPr>
        <w:t>主要人员简历表（每人填写一份）</w:t>
      </w:r>
    </w:p>
    <w:p w14:paraId="24AD9422">
      <w:pPr>
        <w:pStyle w:val="23"/>
        <w:rPr>
          <w:rFonts w:ascii="宋体" w:hAnsi="宋体" w:eastAsia="宋体" w:cs="宋体"/>
          <w:b w:val="0"/>
          <w:bCs w:val="0"/>
          <w:color w:val="000000"/>
          <w:sz w:val="24"/>
          <w:szCs w:val="24"/>
        </w:rPr>
      </w:pPr>
      <w:r>
        <w:rPr>
          <w:rFonts w:ascii="宋体" w:hAnsi="宋体" w:eastAsia="宋体" w:cs="宋体"/>
          <w:b w:val="0"/>
          <w:bCs w:val="0"/>
          <w:color w:val="000000"/>
          <w:sz w:val="24"/>
          <w:szCs w:val="24"/>
        </w:rPr>
        <w:t>“主要人员简历表”中的项目经理应附建造师资格证、注册证、安全生产考核合格证书、职称证、身份证以及无在建承诺书；项目技术负责人应附职称证；其他主要人员应附职业培训合格证，专职安全生产管理人员附安全生产考核合格证复印件加盖投标单位公章。</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313CA185">
            <w:pPr>
              <w:pStyle w:val="8"/>
              <w:rPr>
                <w:vertAlign w:val="baseline"/>
              </w:rPr>
            </w:pPr>
            <w:r>
              <w:rPr>
                <w:rFonts w:ascii="宋体" w:hAnsi="宋体" w:eastAsia="宋体" w:cs="宋体"/>
                <w:b w:val="0"/>
                <w:bCs w:val="0"/>
                <w:color w:val="000000"/>
                <w:sz w:val="24"/>
                <w:szCs w:val="24"/>
              </w:rPr>
              <w:t xml:space="preserve">姓名  </w:t>
            </w:r>
          </w:p>
        </w:tc>
        <w:tc>
          <w:tcPr>
            <w:tcW w:w="1538" w:type="dxa"/>
          </w:tcPr>
          <w:p w14:paraId="4404AD84">
            <w:pPr>
              <w:pStyle w:val="8"/>
              <w:rPr>
                <w:vertAlign w:val="baseline"/>
              </w:rPr>
            </w:pPr>
          </w:p>
        </w:tc>
        <w:tc>
          <w:tcPr>
            <w:tcW w:w="1538" w:type="dxa"/>
          </w:tcPr>
          <w:p w14:paraId="1253922E">
            <w:pPr>
              <w:pStyle w:val="8"/>
              <w:rPr>
                <w:vertAlign w:val="baseline"/>
              </w:rPr>
            </w:pPr>
            <w:r>
              <w:rPr>
                <w:rFonts w:ascii="宋体" w:hAnsi="宋体" w:eastAsia="宋体" w:cs="宋体"/>
                <w:b w:val="0"/>
                <w:bCs w:val="0"/>
                <w:color w:val="000000"/>
                <w:sz w:val="24"/>
                <w:szCs w:val="24"/>
              </w:rPr>
              <w:t xml:space="preserve">年龄 </w:t>
            </w:r>
          </w:p>
        </w:tc>
        <w:tc>
          <w:tcPr>
            <w:tcW w:w="1538" w:type="dxa"/>
          </w:tcPr>
          <w:p w14:paraId="652C68EE">
            <w:pPr>
              <w:pStyle w:val="8"/>
              <w:rPr>
                <w:vertAlign w:val="baseline"/>
              </w:rPr>
            </w:pPr>
          </w:p>
        </w:tc>
        <w:tc>
          <w:tcPr>
            <w:tcW w:w="1539" w:type="dxa"/>
            <w:gridSpan w:val="2"/>
          </w:tcPr>
          <w:p w14:paraId="5FD4C8EA">
            <w:pPr>
              <w:pStyle w:val="8"/>
              <w:rPr>
                <w:vertAlign w:val="baseline"/>
              </w:rPr>
            </w:pPr>
            <w:r>
              <w:rPr>
                <w:rFonts w:ascii="宋体" w:hAnsi="宋体" w:eastAsia="宋体" w:cs="宋体"/>
                <w:b w:val="0"/>
                <w:bCs w:val="0"/>
                <w:color w:val="000000"/>
                <w:sz w:val="24"/>
                <w:szCs w:val="24"/>
              </w:rPr>
              <w:t>学 历</w:t>
            </w:r>
          </w:p>
        </w:tc>
        <w:tc>
          <w:tcPr>
            <w:tcW w:w="1539" w:type="dxa"/>
          </w:tcPr>
          <w:p w14:paraId="073B8E9B">
            <w:pPr>
              <w:pStyle w:val="8"/>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2FA1FD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8"/>
              <w:jc w:val="center"/>
              <w:rPr>
                <w:vertAlign w:val="baseline"/>
              </w:rPr>
            </w:pPr>
          </w:p>
        </w:tc>
        <w:tc>
          <w:tcPr>
            <w:tcW w:w="1538" w:type="dxa"/>
            <w:vAlign w:val="center"/>
          </w:tcPr>
          <w:p w14:paraId="67C6A87C">
            <w:pPr>
              <w:pStyle w:val="8"/>
              <w:jc w:val="center"/>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8"/>
              <w:jc w:val="center"/>
              <w:rPr>
                <w:vertAlign w:val="baseline"/>
              </w:rPr>
            </w:pPr>
          </w:p>
        </w:tc>
        <w:tc>
          <w:tcPr>
            <w:tcW w:w="1539" w:type="dxa"/>
            <w:gridSpan w:val="2"/>
            <w:vAlign w:val="center"/>
          </w:tcPr>
          <w:p w14:paraId="78FCDBC2">
            <w:pPr>
              <w:pStyle w:val="8"/>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8"/>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8"/>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8"/>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8"/>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8"/>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8"/>
              <w:ind w:left="0" w:leftChars="0" w:firstLine="0" w:firstLineChars="0"/>
              <w:jc w:val="both"/>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8"/>
              <w:jc w:val="center"/>
              <w:rPr>
                <w:rFonts w:ascii="宋体" w:hAnsi="宋体" w:eastAsia="宋体" w:cs="宋体"/>
                <w:b w:val="0"/>
                <w:bCs w:val="0"/>
                <w:color w:val="000000"/>
                <w:sz w:val="24"/>
                <w:szCs w:val="24"/>
              </w:rPr>
            </w:pPr>
          </w:p>
        </w:tc>
        <w:tc>
          <w:tcPr>
            <w:tcW w:w="2440" w:type="dxa"/>
            <w:gridSpan w:val="2"/>
            <w:vAlign w:val="center"/>
          </w:tcPr>
          <w:p w14:paraId="70E6F4E0">
            <w:pPr>
              <w:pStyle w:val="8"/>
              <w:jc w:val="center"/>
              <w:rPr>
                <w:rFonts w:ascii="宋体" w:hAnsi="宋体" w:eastAsia="宋体" w:cs="宋体"/>
                <w:b w:val="0"/>
                <w:bCs w:val="0"/>
                <w:color w:val="000000"/>
                <w:sz w:val="24"/>
                <w:szCs w:val="24"/>
              </w:rPr>
            </w:pPr>
          </w:p>
        </w:tc>
        <w:tc>
          <w:tcPr>
            <w:tcW w:w="2176" w:type="dxa"/>
            <w:gridSpan w:val="2"/>
            <w:vAlign w:val="center"/>
          </w:tcPr>
          <w:p w14:paraId="14ED30A0">
            <w:pPr>
              <w:pStyle w:val="8"/>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8"/>
              <w:jc w:val="center"/>
              <w:rPr>
                <w:rFonts w:ascii="宋体" w:hAnsi="宋体" w:eastAsia="宋体" w:cs="宋体"/>
                <w:b w:val="0"/>
                <w:bCs w:val="0"/>
                <w:color w:val="000000"/>
                <w:sz w:val="24"/>
                <w:szCs w:val="24"/>
              </w:rPr>
            </w:pPr>
          </w:p>
        </w:tc>
        <w:tc>
          <w:tcPr>
            <w:tcW w:w="2440" w:type="dxa"/>
            <w:gridSpan w:val="2"/>
            <w:vAlign w:val="center"/>
          </w:tcPr>
          <w:p w14:paraId="5E31B7CC">
            <w:pPr>
              <w:pStyle w:val="8"/>
              <w:jc w:val="center"/>
              <w:rPr>
                <w:rFonts w:ascii="宋体" w:hAnsi="宋体" w:eastAsia="宋体" w:cs="宋体"/>
                <w:b w:val="0"/>
                <w:bCs w:val="0"/>
                <w:color w:val="000000"/>
                <w:sz w:val="24"/>
                <w:szCs w:val="24"/>
              </w:rPr>
            </w:pPr>
          </w:p>
        </w:tc>
        <w:tc>
          <w:tcPr>
            <w:tcW w:w="2176" w:type="dxa"/>
            <w:gridSpan w:val="2"/>
            <w:vAlign w:val="center"/>
          </w:tcPr>
          <w:p w14:paraId="0949FDB9">
            <w:pPr>
              <w:pStyle w:val="8"/>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8"/>
              <w:jc w:val="center"/>
              <w:rPr>
                <w:rFonts w:ascii="宋体" w:hAnsi="宋体" w:eastAsia="宋体" w:cs="宋体"/>
                <w:b w:val="0"/>
                <w:bCs w:val="0"/>
                <w:color w:val="000000"/>
                <w:sz w:val="24"/>
                <w:szCs w:val="24"/>
              </w:rPr>
            </w:pPr>
          </w:p>
        </w:tc>
        <w:tc>
          <w:tcPr>
            <w:tcW w:w="2440" w:type="dxa"/>
            <w:gridSpan w:val="2"/>
            <w:vAlign w:val="center"/>
          </w:tcPr>
          <w:p w14:paraId="538C0C1F">
            <w:pPr>
              <w:pStyle w:val="8"/>
              <w:jc w:val="center"/>
              <w:rPr>
                <w:rFonts w:ascii="宋体" w:hAnsi="宋体" w:eastAsia="宋体" w:cs="宋体"/>
                <w:b w:val="0"/>
                <w:bCs w:val="0"/>
                <w:color w:val="000000"/>
                <w:sz w:val="24"/>
                <w:szCs w:val="24"/>
              </w:rPr>
            </w:pPr>
          </w:p>
        </w:tc>
        <w:tc>
          <w:tcPr>
            <w:tcW w:w="2176" w:type="dxa"/>
            <w:gridSpan w:val="2"/>
            <w:vAlign w:val="center"/>
          </w:tcPr>
          <w:p w14:paraId="0D400326">
            <w:pPr>
              <w:pStyle w:val="8"/>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8"/>
              <w:jc w:val="center"/>
              <w:rPr>
                <w:rFonts w:ascii="宋体" w:hAnsi="宋体" w:eastAsia="宋体" w:cs="宋体"/>
                <w:b w:val="0"/>
                <w:bCs w:val="0"/>
                <w:color w:val="000000"/>
                <w:sz w:val="24"/>
                <w:szCs w:val="24"/>
              </w:rPr>
            </w:pPr>
          </w:p>
        </w:tc>
        <w:tc>
          <w:tcPr>
            <w:tcW w:w="2440" w:type="dxa"/>
            <w:gridSpan w:val="2"/>
            <w:vAlign w:val="center"/>
          </w:tcPr>
          <w:p w14:paraId="7137FB65">
            <w:pPr>
              <w:pStyle w:val="8"/>
              <w:jc w:val="center"/>
              <w:rPr>
                <w:rFonts w:ascii="宋体" w:hAnsi="宋体" w:eastAsia="宋体" w:cs="宋体"/>
                <w:b w:val="0"/>
                <w:bCs w:val="0"/>
                <w:color w:val="000000"/>
                <w:sz w:val="24"/>
                <w:szCs w:val="24"/>
              </w:rPr>
            </w:pPr>
          </w:p>
        </w:tc>
        <w:tc>
          <w:tcPr>
            <w:tcW w:w="2176" w:type="dxa"/>
            <w:gridSpan w:val="2"/>
            <w:vAlign w:val="center"/>
          </w:tcPr>
          <w:p w14:paraId="113FD921">
            <w:pPr>
              <w:pStyle w:val="8"/>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8"/>
              <w:jc w:val="center"/>
              <w:rPr>
                <w:rFonts w:ascii="宋体" w:hAnsi="宋体" w:eastAsia="宋体" w:cs="宋体"/>
                <w:b w:val="0"/>
                <w:bCs w:val="0"/>
                <w:color w:val="000000"/>
                <w:sz w:val="24"/>
                <w:szCs w:val="24"/>
              </w:rPr>
            </w:pPr>
          </w:p>
        </w:tc>
        <w:tc>
          <w:tcPr>
            <w:tcW w:w="2440" w:type="dxa"/>
            <w:gridSpan w:val="2"/>
            <w:vAlign w:val="center"/>
          </w:tcPr>
          <w:p w14:paraId="7AF7161B">
            <w:pPr>
              <w:pStyle w:val="8"/>
              <w:jc w:val="center"/>
              <w:rPr>
                <w:rFonts w:ascii="宋体" w:hAnsi="宋体" w:eastAsia="宋体" w:cs="宋体"/>
                <w:b w:val="0"/>
                <w:bCs w:val="0"/>
                <w:color w:val="000000"/>
                <w:sz w:val="24"/>
                <w:szCs w:val="24"/>
              </w:rPr>
            </w:pPr>
          </w:p>
        </w:tc>
        <w:tc>
          <w:tcPr>
            <w:tcW w:w="2176" w:type="dxa"/>
            <w:gridSpan w:val="2"/>
            <w:vAlign w:val="center"/>
          </w:tcPr>
          <w:p w14:paraId="5E91079D">
            <w:pPr>
              <w:pStyle w:val="8"/>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8"/>
              <w:jc w:val="center"/>
              <w:rPr>
                <w:rFonts w:ascii="宋体" w:hAnsi="宋体" w:eastAsia="宋体" w:cs="宋体"/>
                <w:b w:val="0"/>
                <w:bCs w:val="0"/>
                <w:color w:val="000000"/>
                <w:sz w:val="24"/>
                <w:szCs w:val="24"/>
              </w:rPr>
            </w:pPr>
          </w:p>
        </w:tc>
        <w:tc>
          <w:tcPr>
            <w:tcW w:w="2440" w:type="dxa"/>
            <w:gridSpan w:val="2"/>
            <w:vAlign w:val="center"/>
          </w:tcPr>
          <w:p w14:paraId="70115B8B">
            <w:pPr>
              <w:pStyle w:val="8"/>
              <w:jc w:val="center"/>
              <w:rPr>
                <w:rFonts w:ascii="宋体" w:hAnsi="宋体" w:eastAsia="宋体" w:cs="宋体"/>
                <w:b w:val="0"/>
                <w:bCs w:val="0"/>
                <w:color w:val="000000"/>
                <w:sz w:val="24"/>
                <w:szCs w:val="24"/>
              </w:rPr>
            </w:pPr>
          </w:p>
        </w:tc>
        <w:tc>
          <w:tcPr>
            <w:tcW w:w="2176" w:type="dxa"/>
            <w:gridSpan w:val="2"/>
            <w:vAlign w:val="center"/>
          </w:tcPr>
          <w:p w14:paraId="1D0E8254">
            <w:pPr>
              <w:pStyle w:val="8"/>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8"/>
              <w:jc w:val="center"/>
              <w:rPr>
                <w:rFonts w:ascii="宋体" w:hAnsi="宋体" w:eastAsia="宋体" w:cs="宋体"/>
                <w:b w:val="0"/>
                <w:bCs w:val="0"/>
                <w:color w:val="000000"/>
                <w:sz w:val="24"/>
                <w:szCs w:val="24"/>
              </w:rPr>
            </w:pPr>
          </w:p>
        </w:tc>
        <w:tc>
          <w:tcPr>
            <w:tcW w:w="2440" w:type="dxa"/>
            <w:gridSpan w:val="2"/>
            <w:vAlign w:val="center"/>
          </w:tcPr>
          <w:p w14:paraId="4BB19DBD">
            <w:pPr>
              <w:pStyle w:val="8"/>
              <w:jc w:val="center"/>
              <w:rPr>
                <w:rFonts w:ascii="宋体" w:hAnsi="宋体" w:eastAsia="宋体" w:cs="宋体"/>
                <w:b w:val="0"/>
                <w:bCs w:val="0"/>
                <w:color w:val="000000"/>
                <w:sz w:val="24"/>
                <w:szCs w:val="24"/>
              </w:rPr>
            </w:pPr>
          </w:p>
        </w:tc>
        <w:tc>
          <w:tcPr>
            <w:tcW w:w="2176" w:type="dxa"/>
            <w:gridSpan w:val="2"/>
            <w:vAlign w:val="center"/>
          </w:tcPr>
          <w:p w14:paraId="42DE4D3B">
            <w:pPr>
              <w:pStyle w:val="8"/>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8"/>
              <w:jc w:val="center"/>
              <w:rPr>
                <w:rFonts w:ascii="宋体" w:hAnsi="宋体" w:eastAsia="宋体" w:cs="宋体"/>
                <w:b w:val="0"/>
                <w:bCs w:val="0"/>
                <w:color w:val="000000"/>
                <w:sz w:val="24"/>
                <w:szCs w:val="24"/>
              </w:rPr>
            </w:pPr>
          </w:p>
        </w:tc>
        <w:tc>
          <w:tcPr>
            <w:tcW w:w="2440" w:type="dxa"/>
            <w:gridSpan w:val="2"/>
            <w:vAlign w:val="center"/>
          </w:tcPr>
          <w:p w14:paraId="65094D48">
            <w:pPr>
              <w:pStyle w:val="8"/>
              <w:jc w:val="center"/>
              <w:rPr>
                <w:rFonts w:ascii="宋体" w:hAnsi="宋体" w:eastAsia="宋体" w:cs="宋体"/>
                <w:b w:val="0"/>
                <w:bCs w:val="0"/>
                <w:color w:val="000000"/>
                <w:sz w:val="24"/>
                <w:szCs w:val="24"/>
              </w:rPr>
            </w:pPr>
          </w:p>
        </w:tc>
        <w:tc>
          <w:tcPr>
            <w:tcW w:w="2176" w:type="dxa"/>
            <w:gridSpan w:val="2"/>
            <w:vAlign w:val="center"/>
          </w:tcPr>
          <w:p w14:paraId="370FAD9F">
            <w:pPr>
              <w:pStyle w:val="8"/>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8"/>
              <w:jc w:val="center"/>
              <w:rPr>
                <w:rFonts w:ascii="宋体" w:hAnsi="宋体" w:eastAsia="宋体" w:cs="宋体"/>
                <w:b w:val="0"/>
                <w:bCs w:val="0"/>
                <w:color w:val="000000"/>
                <w:sz w:val="24"/>
                <w:szCs w:val="24"/>
              </w:rPr>
            </w:pPr>
          </w:p>
        </w:tc>
        <w:tc>
          <w:tcPr>
            <w:tcW w:w="2440" w:type="dxa"/>
            <w:gridSpan w:val="2"/>
            <w:vAlign w:val="center"/>
          </w:tcPr>
          <w:p w14:paraId="07E0B4FB">
            <w:pPr>
              <w:pStyle w:val="8"/>
              <w:jc w:val="center"/>
              <w:rPr>
                <w:rFonts w:ascii="宋体" w:hAnsi="宋体" w:eastAsia="宋体" w:cs="宋体"/>
                <w:b w:val="0"/>
                <w:bCs w:val="0"/>
                <w:color w:val="000000"/>
                <w:sz w:val="24"/>
                <w:szCs w:val="24"/>
              </w:rPr>
            </w:pPr>
          </w:p>
        </w:tc>
        <w:tc>
          <w:tcPr>
            <w:tcW w:w="2176" w:type="dxa"/>
            <w:gridSpan w:val="2"/>
            <w:vAlign w:val="center"/>
          </w:tcPr>
          <w:p w14:paraId="4FC33DBE">
            <w:pPr>
              <w:pStyle w:val="8"/>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8"/>
              <w:jc w:val="center"/>
              <w:rPr>
                <w:rFonts w:ascii="宋体" w:hAnsi="宋体" w:eastAsia="宋体" w:cs="宋体"/>
                <w:b w:val="0"/>
                <w:bCs w:val="0"/>
                <w:color w:val="000000"/>
                <w:sz w:val="24"/>
                <w:szCs w:val="24"/>
              </w:rPr>
            </w:pPr>
          </w:p>
        </w:tc>
        <w:tc>
          <w:tcPr>
            <w:tcW w:w="2440" w:type="dxa"/>
            <w:gridSpan w:val="2"/>
            <w:vAlign w:val="center"/>
          </w:tcPr>
          <w:p w14:paraId="2DB9FF03">
            <w:pPr>
              <w:pStyle w:val="8"/>
              <w:jc w:val="center"/>
              <w:rPr>
                <w:rFonts w:ascii="宋体" w:hAnsi="宋体" w:eastAsia="宋体" w:cs="宋体"/>
                <w:b w:val="0"/>
                <w:bCs w:val="0"/>
                <w:color w:val="000000"/>
                <w:sz w:val="24"/>
                <w:szCs w:val="24"/>
              </w:rPr>
            </w:pPr>
          </w:p>
        </w:tc>
        <w:tc>
          <w:tcPr>
            <w:tcW w:w="2176" w:type="dxa"/>
            <w:gridSpan w:val="2"/>
            <w:vAlign w:val="center"/>
          </w:tcPr>
          <w:p w14:paraId="4430A264">
            <w:pPr>
              <w:pStyle w:val="8"/>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8"/>
              <w:jc w:val="center"/>
              <w:rPr>
                <w:rFonts w:ascii="宋体" w:hAnsi="宋体" w:eastAsia="宋体" w:cs="宋体"/>
                <w:b w:val="0"/>
                <w:bCs w:val="0"/>
                <w:color w:val="000000"/>
                <w:sz w:val="24"/>
                <w:szCs w:val="24"/>
              </w:rPr>
            </w:pPr>
          </w:p>
        </w:tc>
        <w:tc>
          <w:tcPr>
            <w:tcW w:w="2440" w:type="dxa"/>
            <w:gridSpan w:val="2"/>
            <w:vAlign w:val="center"/>
          </w:tcPr>
          <w:p w14:paraId="72F15A7A">
            <w:pPr>
              <w:pStyle w:val="8"/>
              <w:jc w:val="center"/>
              <w:rPr>
                <w:rFonts w:ascii="宋体" w:hAnsi="宋体" w:eastAsia="宋体" w:cs="宋体"/>
                <w:b w:val="0"/>
                <w:bCs w:val="0"/>
                <w:color w:val="000000"/>
                <w:sz w:val="24"/>
                <w:szCs w:val="24"/>
              </w:rPr>
            </w:pPr>
          </w:p>
        </w:tc>
        <w:tc>
          <w:tcPr>
            <w:tcW w:w="2176" w:type="dxa"/>
            <w:gridSpan w:val="2"/>
            <w:vAlign w:val="center"/>
          </w:tcPr>
          <w:p w14:paraId="434DD0AC">
            <w:pPr>
              <w:pStyle w:val="8"/>
              <w:ind w:left="0" w:leftChars="0" w:firstLine="0" w:firstLineChars="0"/>
              <w:jc w:val="both"/>
              <w:rPr>
                <w:rFonts w:ascii="宋体" w:hAnsi="宋体" w:eastAsia="宋体" w:cs="宋体"/>
                <w:b w:val="0"/>
                <w:bCs w:val="0"/>
                <w:color w:val="000000"/>
                <w:sz w:val="24"/>
                <w:szCs w:val="24"/>
              </w:rPr>
            </w:pPr>
          </w:p>
        </w:tc>
      </w:tr>
    </w:tbl>
    <w:p w14:paraId="4601E3A7">
      <w:pPr>
        <w:pStyle w:val="8"/>
      </w:pPr>
    </w:p>
    <w:p w14:paraId="61D38160">
      <w:pPr>
        <w:pStyle w:val="23"/>
      </w:pPr>
    </w:p>
    <w:p w14:paraId="3D29D6EF">
      <w:pPr>
        <w:pStyle w:val="23"/>
      </w:pPr>
    </w:p>
    <w:p w14:paraId="7FB5DAF3">
      <w:pPr>
        <w:pStyle w:val="23"/>
      </w:pPr>
    </w:p>
    <w:p w14:paraId="1EA973B0">
      <w:pPr>
        <w:pStyle w:val="23"/>
      </w:pPr>
    </w:p>
    <w:p w14:paraId="07AED5DB">
      <w:pPr>
        <w:pStyle w:val="23"/>
      </w:pPr>
    </w:p>
    <w:p w14:paraId="35536E9D">
      <w:pPr>
        <w:pStyle w:val="23"/>
      </w:pPr>
    </w:p>
    <w:p w14:paraId="59BE73EB">
      <w:pPr>
        <w:pStyle w:val="23"/>
        <w:ind w:left="0" w:leftChars="0" w:firstLine="0" w:firstLineChars="0"/>
      </w:pPr>
    </w:p>
    <w:p w14:paraId="4F9F06EF">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hAnsi="宋体" w:cs="宋体"/>
          <w:b/>
          <w:color w:val="auto"/>
          <w:sz w:val="24"/>
          <w:szCs w:val="24"/>
          <w:lang w:val="en-US" w:eastAsia="zh-CN"/>
        </w:rPr>
        <w:t>九、</w:t>
      </w:r>
      <w:r>
        <w:rPr>
          <w:rFonts w:hint="eastAsia" w:ascii="Times New Roman" w:hAnsi="宋体" w:eastAsia="宋体" w:cs="宋体"/>
          <w:b/>
          <w:color w:val="auto"/>
          <w:sz w:val="24"/>
          <w:szCs w:val="24"/>
          <w:lang w:val="en-US" w:eastAsia="zh-CN"/>
        </w:rPr>
        <w:t>工程质保期内服务承诺</w:t>
      </w:r>
      <w:r>
        <w:rPr>
          <w:rFonts w:hint="eastAsia" w:ascii="Times New Roman" w:hAnsi="宋体" w:eastAsia="宋体" w:cs="宋体"/>
          <w:b/>
          <w:color w:val="auto"/>
          <w:sz w:val="24"/>
          <w:szCs w:val="24"/>
          <w:lang w:val="en-US" w:eastAsia="zh-CN"/>
        </w:rPr>
        <w:br w:type="textWrapping"/>
      </w:r>
    </w:p>
    <w:p w14:paraId="32E37BD7">
      <w:pPr>
        <w:pStyle w:val="23"/>
      </w:pPr>
    </w:p>
    <w:p w14:paraId="6C8BE147">
      <w:pPr>
        <w:pStyle w:val="23"/>
      </w:pPr>
    </w:p>
    <w:p w14:paraId="371A86C0">
      <w:pPr>
        <w:pStyle w:val="23"/>
      </w:pPr>
    </w:p>
    <w:p w14:paraId="324F5598">
      <w:pPr>
        <w:pStyle w:val="23"/>
      </w:pPr>
    </w:p>
    <w:p w14:paraId="35F1571F">
      <w:pPr>
        <w:pStyle w:val="23"/>
      </w:pPr>
    </w:p>
    <w:p w14:paraId="60A4E7A4">
      <w:pPr>
        <w:pStyle w:val="23"/>
      </w:pPr>
    </w:p>
    <w:p w14:paraId="18E06648">
      <w:pPr>
        <w:pStyle w:val="23"/>
      </w:pPr>
    </w:p>
    <w:p w14:paraId="3BF03F2A">
      <w:pPr>
        <w:pStyle w:val="23"/>
      </w:pPr>
    </w:p>
    <w:p w14:paraId="79343126">
      <w:pPr>
        <w:pStyle w:val="23"/>
      </w:pPr>
    </w:p>
    <w:p w14:paraId="356A90AA">
      <w:pPr>
        <w:pStyle w:val="23"/>
      </w:pPr>
    </w:p>
    <w:p w14:paraId="25A21CF0">
      <w:pPr>
        <w:pStyle w:val="23"/>
      </w:pPr>
    </w:p>
    <w:p w14:paraId="51DCDB6D">
      <w:pPr>
        <w:pStyle w:val="23"/>
      </w:pPr>
    </w:p>
    <w:p w14:paraId="263781FB">
      <w:pPr>
        <w:pStyle w:val="23"/>
      </w:pPr>
    </w:p>
    <w:p w14:paraId="6E71D525">
      <w:pPr>
        <w:pStyle w:val="23"/>
      </w:pPr>
    </w:p>
    <w:p w14:paraId="21CD5BB1">
      <w:pPr>
        <w:pStyle w:val="23"/>
      </w:pPr>
    </w:p>
    <w:p w14:paraId="47875C7F">
      <w:pPr>
        <w:pStyle w:val="23"/>
      </w:pPr>
    </w:p>
    <w:p w14:paraId="4607BC50">
      <w:pPr>
        <w:pStyle w:val="23"/>
      </w:pPr>
    </w:p>
    <w:p w14:paraId="193612E5">
      <w:pPr>
        <w:pStyle w:val="23"/>
      </w:pPr>
    </w:p>
    <w:p w14:paraId="396D1BD6">
      <w:pPr>
        <w:pStyle w:val="23"/>
      </w:pPr>
    </w:p>
    <w:p w14:paraId="0A08FA20">
      <w:pPr>
        <w:pStyle w:val="23"/>
      </w:pPr>
    </w:p>
    <w:p w14:paraId="32A5910E">
      <w:pPr>
        <w:pStyle w:val="23"/>
      </w:pPr>
    </w:p>
    <w:p w14:paraId="10A8057E">
      <w:pPr>
        <w:pStyle w:val="23"/>
      </w:pPr>
    </w:p>
    <w:p w14:paraId="73EFD474">
      <w:pPr>
        <w:pStyle w:val="23"/>
      </w:pPr>
    </w:p>
    <w:p w14:paraId="38BB2E7F">
      <w:pPr>
        <w:pStyle w:val="23"/>
      </w:pPr>
    </w:p>
    <w:p w14:paraId="54E0A083">
      <w:pPr>
        <w:pStyle w:val="23"/>
      </w:pPr>
    </w:p>
    <w:p w14:paraId="134597AE">
      <w:pPr>
        <w:pStyle w:val="23"/>
      </w:pPr>
    </w:p>
    <w:p w14:paraId="1D6C7F50">
      <w:pPr>
        <w:pStyle w:val="23"/>
      </w:pPr>
    </w:p>
    <w:p w14:paraId="6030BBD3">
      <w:pPr>
        <w:pStyle w:val="23"/>
      </w:pPr>
    </w:p>
    <w:p w14:paraId="2869C8C5">
      <w:pPr>
        <w:pStyle w:val="23"/>
      </w:pPr>
    </w:p>
    <w:p w14:paraId="1D6640C8">
      <w:pPr>
        <w:pStyle w:val="23"/>
      </w:pPr>
    </w:p>
    <w:p w14:paraId="2D438891">
      <w:pPr>
        <w:pStyle w:val="23"/>
      </w:pPr>
    </w:p>
    <w:p w14:paraId="09DEB09B">
      <w:pPr>
        <w:keepNext w:val="0"/>
        <w:keepLines w:val="0"/>
        <w:pageBreakBefore w:val="0"/>
        <w:numPr>
          <w:ilvl w:val="0"/>
          <w:numId w:val="0"/>
        </w:numPr>
        <w:kinsoku w:val="0"/>
        <w:overflowPunct/>
        <w:topLinePunct w:val="0"/>
        <w:bidi w:val="0"/>
        <w:spacing w:line="440" w:lineRule="exact"/>
        <w:jc w:val="center"/>
        <w:rPr>
          <w:rFonts w:hint="default" w:ascii="宋体" w:hAnsi="宋体" w:cs="宋体"/>
          <w:b/>
          <w:color w:val="auto"/>
          <w:sz w:val="24"/>
          <w:szCs w:val="24"/>
          <w:lang w:val="en-US" w:eastAsia="zh-CN"/>
        </w:rPr>
      </w:pPr>
      <w:r>
        <w:rPr>
          <w:rFonts w:hint="eastAsia" w:hAnsi="宋体" w:cs="宋体"/>
          <w:b/>
          <w:color w:val="auto"/>
          <w:sz w:val="24"/>
          <w:szCs w:val="24"/>
          <w:lang w:val="en-US" w:eastAsia="zh-CN"/>
        </w:rPr>
        <w:t>十、</w:t>
      </w:r>
      <w:r>
        <w:rPr>
          <w:rFonts w:hint="eastAsia" w:ascii="宋体" w:hAnsi="宋体" w:cs="宋体"/>
          <w:b/>
          <w:color w:val="auto"/>
          <w:sz w:val="24"/>
          <w:szCs w:val="24"/>
          <w:lang w:val="en-US" w:eastAsia="zh-CN"/>
        </w:rPr>
        <w:t>业绩</w:t>
      </w:r>
    </w:p>
    <w:p w14:paraId="59DAB29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0D810B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2EF233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FD55A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4EE94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89BD23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9BC6A1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AC3F5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A73C8C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8FBA0D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CFE0C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0803B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D55A7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6CBAC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678C0F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8912E2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2FCF2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EB953E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6A4C4A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DE4733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3C5C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28E02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7C206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DF3385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196E1D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13406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6B2DE3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3B0D55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64D1C5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987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45ECA2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8EE804">
      <w:pPr>
        <w:keepNext w:val="0"/>
        <w:keepLines w:val="0"/>
        <w:pageBreakBefore w:val="0"/>
        <w:numPr>
          <w:ilvl w:val="0"/>
          <w:numId w:val="0"/>
        </w:numPr>
        <w:kinsoku w:val="0"/>
        <w:overflowPunct/>
        <w:topLinePunct w:val="0"/>
        <w:bidi w:val="0"/>
        <w:spacing w:line="440" w:lineRule="exact"/>
        <w:jc w:val="center"/>
        <w:rPr>
          <w:rFonts w:hint="eastAsia"/>
          <w:sz w:val="24"/>
          <w:szCs w:val="24"/>
          <w:lang w:val="en-US" w:eastAsia="zh-CN"/>
        </w:rPr>
      </w:pPr>
      <w:r>
        <w:rPr>
          <w:rFonts w:hint="eastAsia" w:ascii="宋体" w:hAnsi="宋体" w:cs="宋体"/>
          <w:b/>
          <w:color w:val="auto"/>
          <w:sz w:val="24"/>
          <w:szCs w:val="24"/>
          <w:lang w:val="en-US" w:eastAsia="zh-CN"/>
        </w:rPr>
        <w:t>十一、</w:t>
      </w:r>
      <w:r>
        <w:rPr>
          <w:rFonts w:hint="eastAsia" w:ascii="宋体" w:hAnsi="宋体" w:eastAsia="宋体" w:cs="宋体"/>
          <w:b/>
          <w:color w:val="auto"/>
          <w:sz w:val="24"/>
          <w:szCs w:val="24"/>
          <w:lang w:val="en-US" w:eastAsia="zh-CN"/>
        </w:rPr>
        <w:t>供应商拒绝政府采购领域商业贿赂承诺书</w:t>
      </w: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7"/>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3"/>
      </w:pPr>
    </w:p>
    <w:p w14:paraId="19A54337">
      <w:pPr>
        <w:pStyle w:val="23"/>
      </w:pPr>
    </w:p>
    <w:p w14:paraId="6F3663C7">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sz w:val="24"/>
          <w:szCs w:val="24"/>
          <w:lang w:val="en-US" w:eastAsia="zh-CN"/>
        </w:rPr>
      </w:pPr>
      <w:r>
        <w:rPr>
          <w:rFonts w:hint="eastAsia" w:hAnsi="宋体" w:cs="宋体"/>
          <w:b/>
          <w:color w:val="auto"/>
          <w:sz w:val="24"/>
          <w:szCs w:val="24"/>
          <w:lang w:val="en-US" w:eastAsia="zh-CN"/>
        </w:rPr>
        <w:t>十二、</w:t>
      </w:r>
      <w:r>
        <w:rPr>
          <w:rFonts w:hint="eastAsia" w:ascii="宋体" w:hAnsi="宋体" w:eastAsia="宋体" w:cs="宋体"/>
          <w:b/>
          <w:color w:val="auto"/>
          <w:sz w:val="24"/>
          <w:szCs w:val="24"/>
          <w:lang w:val="en-US" w:eastAsia="zh-CN"/>
        </w:rPr>
        <w:t>投标人认为有必要提供的其它证明资料</w:t>
      </w:r>
    </w:p>
    <w:p w14:paraId="77AC82BD">
      <w:pPr>
        <w:jc w:val="center"/>
        <w:rPr>
          <w:rFonts w:ascii="宋体" w:hAnsi="宋体" w:eastAsia="宋体" w:cs="宋体"/>
          <w:b/>
          <w:bCs/>
          <w:color w:val="000000"/>
          <w:sz w:val="24"/>
          <w:szCs w:val="24"/>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lang w:eastAsia="zh-CN"/>
        </w:rPr>
        <w:t>）</w:t>
      </w:r>
      <w:r>
        <w:rPr>
          <w:rFonts w:ascii="宋体" w:hAnsi="宋体" w:eastAsia="宋体" w:cs="宋体"/>
          <w:b/>
          <w:bCs/>
          <w:color w:val="000000"/>
          <w:sz w:val="24"/>
          <w:szCs w:val="24"/>
        </w:rPr>
        <w:t>不拖欠农民工工资承诺书</w:t>
      </w:r>
    </w:p>
    <w:p w14:paraId="37574C39">
      <w:pPr>
        <w:rPr>
          <w:rFonts w:ascii="宋体" w:hAnsi="宋体" w:eastAsia="宋体" w:cs="宋体"/>
          <w:b/>
          <w:bCs/>
          <w:color w:val="000000"/>
          <w:sz w:val="24"/>
          <w:szCs w:val="24"/>
        </w:rPr>
      </w:pPr>
      <w:r>
        <w:rPr>
          <w:rFonts w:ascii="宋体" w:hAnsi="宋体" w:eastAsia="宋体" w:cs="宋体"/>
          <w:b/>
          <w:bCs/>
          <w:color w:val="000000"/>
          <w:sz w:val="24"/>
          <w:szCs w:val="24"/>
        </w:rPr>
        <w:t>致：</w:t>
      </w:r>
      <w:r>
        <w:rPr>
          <w:rFonts w:hint="eastAsia" w:ascii="宋体" w:hAnsi="宋体" w:cs="宋体"/>
          <w:b/>
          <w:bCs/>
          <w:color w:val="000000"/>
          <w:sz w:val="24"/>
          <w:szCs w:val="24"/>
          <w:lang w:eastAsia="zh-CN"/>
        </w:rPr>
        <w:t>汉滨区流水镇人民政府</w:t>
      </w:r>
      <w:r>
        <w:rPr>
          <w:rFonts w:ascii="宋体" w:hAnsi="宋体" w:eastAsia="宋体" w:cs="宋体"/>
          <w:b/>
          <w:bCs/>
          <w:color w:val="000000"/>
          <w:sz w:val="24"/>
          <w:szCs w:val="24"/>
        </w:rPr>
        <w:t>、</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 xml:space="preserve"> </w:t>
      </w:r>
    </w:p>
    <w:p w14:paraId="441CFF8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我公司承诺我公司承包的</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 （项目名称）按照国家规定、合同支付农民工工资，绝不拖欠农民工工资。</w:t>
      </w:r>
    </w:p>
    <w:p w14:paraId="34C12A4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如果发生违反规定拖欠或者克扣农民工工资行为，造成农民工上访，及其它突发事件或公共事件，本单位愿意接受建设、 人力资源社会保障、公安等部门依照有关规定作出的处理和处罚决定。 </w:t>
      </w:r>
    </w:p>
    <w:p w14:paraId="14844EA6">
      <w:pPr>
        <w:ind w:firstLine="480" w:firstLineChars="200"/>
        <w:rPr>
          <w:rFonts w:ascii="宋体" w:hAnsi="宋体" w:eastAsia="宋体" w:cs="宋体"/>
          <w:b w:val="0"/>
          <w:bCs w:val="0"/>
          <w:color w:val="000000"/>
          <w:sz w:val="24"/>
          <w:szCs w:val="24"/>
        </w:rPr>
      </w:pPr>
    </w:p>
    <w:p w14:paraId="3487F13E">
      <w:pPr>
        <w:ind w:firstLine="480" w:firstLineChars="200"/>
        <w:rPr>
          <w:rFonts w:ascii="宋体" w:hAnsi="宋体" w:eastAsia="宋体" w:cs="宋体"/>
          <w:b w:val="0"/>
          <w:bCs w:val="0"/>
          <w:color w:val="000000"/>
          <w:sz w:val="24"/>
          <w:szCs w:val="24"/>
        </w:rPr>
      </w:pPr>
    </w:p>
    <w:p w14:paraId="334E4E33">
      <w:pPr>
        <w:ind w:firstLine="480" w:firstLineChars="200"/>
        <w:rPr>
          <w:rFonts w:ascii="宋体" w:hAnsi="宋体" w:eastAsia="宋体" w:cs="宋体"/>
          <w:b w:val="0"/>
          <w:bCs w:val="0"/>
          <w:color w:val="000000"/>
          <w:sz w:val="24"/>
          <w:szCs w:val="24"/>
        </w:rPr>
      </w:pPr>
    </w:p>
    <w:p w14:paraId="0E89957C">
      <w:pPr>
        <w:ind w:firstLine="480" w:firstLineChars="200"/>
        <w:rPr>
          <w:rFonts w:ascii="宋体" w:hAnsi="宋体" w:eastAsia="宋体" w:cs="宋体"/>
          <w:b w:val="0"/>
          <w:bCs w:val="0"/>
          <w:color w:val="000000"/>
          <w:sz w:val="24"/>
          <w:szCs w:val="24"/>
        </w:rPr>
      </w:pPr>
    </w:p>
    <w:p w14:paraId="55F06E55">
      <w:pPr>
        <w:ind w:firstLine="480" w:firstLineChars="200"/>
        <w:rPr>
          <w:rFonts w:ascii="宋体" w:hAnsi="宋体" w:eastAsia="宋体" w:cs="宋体"/>
          <w:b w:val="0"/>
          <w:bCs w:val="0"/>
          <w:color w:val="000000"/>
          <w:sz w:val="24"/>
          <w:szCs w:val="24"/>
        </w:rPr>
      </w:pPr>
    </w:p>
    <w:p w14:paraId="017E70D9">
      <w:p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承诺单位： （盖章） </w:t>
      </w:r>
    </w:p>
    <w:p w14:paraId="1B3AFE66">
      <w:pPr>
        <w:ind w:firstLine="480" w:firstLineChars="200"/>
        <w:rPr>
          <w:rFonts w:ascii="宋体" w:hAnsi="宋体" w:eastAsia="宋体" w:cs="宋体"/>
          <w:b w:val="0"/>
          <w:bCs w:val="0"/>
          <w:color w:val="000000"/>
          <w:sz w:val="24"/>
          <w:szCs w:val="24"/>
        </w:rPr>
      </w:pPr>
    </w:p>
    <w:p w14:paraId="6003AAE6">
      <w:pPr>
        <w:ind w:firstLine="480" w:firstLineChars="200"/>
        <w:rPr>
          <w:rFonts w:ascii="宋体" w:hAnsi="宋体" w:eastAsia="宋体" w:cs="宋体"/>
          <w:b w:val="0"/>
          <w:bCs w:val="0"/>
          <w:color w:val="000000"/>
          <w:sz w:val="24"/>
          <w:szCs w:val="24"/>
        </w:rPr>
      </w:pPr>
    </w:p>
    <w:p w14:paraId="2F560347">
      <w:pPr>
        <w:ind w:firstLine="480" w:firstLineChars="200"/>
        <w:rPr>
          <w:rFonts w:ascii="新宋体" w:hAnsi="新宋体" w:eastAsia="新宋体" w:cs="新宋体"/>
          <w:b w:val="0"/>
          <w:bCs w:val="0"/>
          <w:color w:val="000000"/>
          <w:sz w:val="24"/>
          <w:szCs w:val="24"/>
        </w:rPr>
      </w:pPr>
      <w:r>
        <w:rPr>
          <w:rFonts w:ascii="新宋体" w:hAnsi="新宋体" w:eastAsia="新宋体" w:cs="新宋体"/>
          <w:b w:val="0"/>
          <w:bCs w:val="0"/>
          <w:color w:val="000000"/>
          <w:sz w:val="24"/>
          <w:szCs w:val="24"/>
        </w:rPr>
        <w:t>法定代表人（签字或盖章）： 年 月 日</w:t>
      </w:r>
    </w:p>
    <w:p w14:paraId="7E084052">
      <w:pPr>
        <w:ind w:firstLine="480" w:firstLineChars="200"/>
        <w:rPr>
          <w:rFonts w:ascii="新宋体" w:hAnsi="新宋体" w:eastAsia="新宋体" w:cs="新宋体"/>
          <w:b w:val="0"/>
          <w:bCs w:val="0"/>
          <w:color w:val="000000"/>
          <w:sz w:val="24"/>
          <w:szCs w:val="24"/>
        </w:rPr>
      </w:pPr>
    </w:p>
    <w:p w14:paraId="47ECA4B2">
      <w:pPr>
        <w:ind w:firstLine="480" w:firstLineChars="200"/>
        <w:rPr>
          <w:rFonts w:ascii="新宋体" w:hAnsi="新宋体" w:eastAsia="新宋体" w:cs="新宋体"/>
          <w:b w:val="0"/>
          <w:bCs w:val="0"/>
          <w:color w:val="000000"/>
          <w:sz w:val="24"/>
          <w:szCs w:val="24"/>
        </w:rPr>
      </w:pPr>
    </w:p>
    <w:p w14:paraId="39D00B64">
      <w:pPr>
        <w:ind w:firstLine="480" w:firstLineChars="200"/>
        <w:rPr>
          <w:rFonts w:ascii="新宋体" w:hAnsi="新宋体" w:eastAsia="新宋体" w:cs="新宋体"/>
          <w:b w:val="0"/>
          <w:bCs w:val="0"/>
          <w:color w:val="000000"/>
          <w:sz w:val="24"/>
          <w:szCs w:val="24"/>
        </w:rPr>
      </w:pPr>
    </w:p>
    <w:p w14:paraId="2DD92E50">
      <w:pPr>
        <w:ind w:firstLine="480" w:firstLineChars="200"/>
        <w:rPr>
          <w:rFonts w:ascii="新宋体" w:hAnsi="新宋体" w:eastAsia="新宋体" w:cs="新宋体"/>
          <w:b w:val="0"/>
          <w:bCs w:val="0"/>
          <w:color w:val="000000"/>
          <w:sz w:val="24"/>
          <w:szCs w:val="24"/>
        </w:rPr>
      </w:pPr>
    </w:p>
    <w:p w14:paraId="3B739C4E">
      <w:pPr>
        <w:ind w:firstLine="480" w:firstLineChars="200"/>
        <w:rPr>
          <w:rFonts w:ascii="新宋体" w:hAnsi="新宋体" w:eastAsia="新宋体" w:cs="新宋体"/>
          <w:b w:val="0"/>
          <w:bCs w:val="0"/>
          <w:color w:val="000000"/>
          <w:sz w:val="24"/>
          <w:szCs w:val="24"/>
        </w:rPr>
      </w:pPr>
    </w:p>
    <w:p w14:paraId="2489A88F">
      <w:pPr>
        <w:ind w:firstLine="480" w:firstLineChars="200"/>
        <w:rPr>
          <w:rFonts w:ascii="新宋体" w:hAnsi="新宋体" w:eastAsia="新宋体" w:cs="新宋体"/>
          <w:b w:val="0"/>
          <w:bCs w:val="0"/>
          <w:color w:val="000000"/>
          <w:sz w:val="24"/>
          <w:szCs w:val="24"/>
        </w:rPr>
      </w:pPr>
    </w:p>
    <w:p w14:paraId="3A198F00">
      <w:pPr>
        <w:ind w:firstLine="480" w:firstLineChars="200"/>
        <w:rPr>
          <w:rFonts w:ascii="新宋体" w:hAnsi="新宋体" w:eastAsia="新宋体" w:cs="新宋体"/>
          <w:b w:val="0"/>
          <w:bCs w:val="0"/>
          <w:color w:val="000000"/>
          <w:sz w:val="24"/>
          <w:szCs w:val="24"/>
        </w:rPr>
      </w:pPr>
    </w:p>
    <w:p w14:paraId="7D19FA30">
      <w:pPr>
        <w:ind w:firstLine="480" w:firstLineChars="200"/>
        <w:rPr>
          <w:rFonts w:ascii="新宋体" w:hAnsi="新宋体" w:eastAsia="新宋体" w:cs="新宋体"/>
          <w:b w:val="0"/>
          <w:bCs w:val="0"/>
          <w:color w:val="000000"/>
          <w:sz w:val="24"/>
          <w:szCs w:val="24"/>
        </w:rPr>
      </w:pPr>
    </w:p>
    <w:p w14:paraId="488741BD">
      <w:pPr>
        <w:ind w:firstLine="480" w:firstLineChars="200"/>
        <w:rPr>
          <w:rFonts w:ascii="新宋体" w:hAnsi="新宋体" w:eastAsia="新宋体" w:cs="新宋体"/>
          <w:b w:val="0"/>
          <w:bCs w:val="0"/>
          <w:color w:val="000000"/>
          <w:sz w:val="24"/>
          <w:szCs w:val="24"/>
        </w:rPr>
      </w:pPr>
    </w:p>
    <w:p w14:paraId="345646AB">
      <w:pPr>
        <w:ind w:firstLine="480" w:firstLineChars="200"/>
        <w:rPr>
          <w:rFonts w:ascii="新宋体" w:hAnsi="新宋体" w:eastAsia="新宋体" w:cs="新宋体"/>
          <w:b w:val="0"/>
          <w:bCs w:val="0"/>
          <w:color w:val="000000"/>
          <w:sz w:val="24"/>
          <w:szCs w:val="24"/>
        </w:rPr>
      </w:pPr>
    </w:p>
    <w:p w14:paraId="10B571DE">
      <w:pPr>
        <w:ind w:firstLine="480" w:firstLineChars="200"/>
        <w:rPr>
          <w:rFonts w:ascii="新宋体" w:hAnsi="新宋体" w:eastAsia="新宋体" w:cs="新宋体"/>
          <w:b w:val="0"/>
          <w:bCs w:val="0"/>
          <w:color w:val="000000"/>
          <w:sz w:val="24"/>
          <w:szCs w:val="24"/>
        </w:rPr>
      </w:pPr>
    </w:p>
    <w:p w14:paraId="526658D6">
      <w:pPr>
        <w:ind w:firstLine="480" w:firstLineChars="200"/>
        <w:rPr>
          <w:rFonts w:ascii="新宋体" w:hAnsi="新宋体" w:eastAsia="新宋体" w:cs="新宋体"/>
          <w:b w:val="0"/>
          <w:bCs w:val="0"/>
          <w:color w:val="000000"/>
          <w:sz w:val="24"/>
          <w:szCs w:val="24"/>
        </w:rPr>
      </w:pPr>
    </w:p>
    <w:p w14:paraId="40189465">
      <w:pPr>
        <w:ind w:firstLine="480" w:firstLineChars="200"/>
        <w:rPr>
          <w:rFonts w:ascii="新宋体" w:hAnsi="新宋体" w:eastAsia="新宋体" w:cs="新宋体"/>
          <w:b w:val="0"/>
          <w:bCs w:val="0"/>
          <w:color w:val="000000"/>
          <w:sz w:val="24"/>
          <w:szCs w:val="24"/>
        </w:rPr>
      </w:pPr>
    </w:p>
    <w:p w14:paraId="4603774B">
      <w:pPr>
        <w:ind w:firstLine="480" w:firstLineChars="200"/>
        <w:rPr>
          <w:rFonts w:ascii="新宋体" w:hAnsi="新宋体" w:eastAsia="新宋体" w:cs="新宋体"/>
          <w:b w:val="0"/>
          <w:bCs w:val="0"/>
          <w:color w:val="000000"/>
          <w:sz w:val="24"/>
          <w:szCs w:val="24"/>
        </w:rPr>
      </w:pPr>
    </w:p>
    <w:p w14:paraId="12FC5746">
      <w:pPr>
        <w:ind w:firstLine="480" w:firstLineChars="200"/>
        <w:rPr>
          <w:rFonts w:ascii="新宋体" w:hAnsi="新宋体" w:eastAsia="新宋体" w:cs="新宋体"/>
          <w:b w:val="0"/>
          <w:bCs w:val="0"/>
          <w:color w:val="000000"/>
          <w:sz w:val="24"/>
          <w:szCs w:val="24"/>
        </w:rPr>
      </w:pPr>
    </w:p>
    <w:p w14:paraId="5E4FA98E">
      <w:pPr>
        <w:ind w:firstLine="480" w:firstLineChars="200"/>
        <w:rPr>
          <w:rFonts w:ascii="新宋体" w:hAnsi="新宋体" w:eastAsia="新宋体" w:cs="新宋体"/>
          <w:b w:val="0"/>
          <w:bCs w:val="0"/>
          <w:color w:val="000000"/>
          <w:sz w:val="24"/>
          <w:szCs w:val="24"/>
        </w:rPr>
      </w:pPr>
    </w:p>
    <w:p w14:paraId="58320112">
      <w:pPr>
        <w:ind w:firstLine="480" w:firstLineChars="200"/>
        <w:rPr>
          <w:rFonts w:ascii="新宋体" w:hAnsi="新宋体" w:eastAsia="新宋体" w:cs="新宋体"/>
          <w:b w:val="0"/>
          <w:bCs w:val="0"/>
          <w:color w:val="000000"/>
          <w:sz w:val="24"/>
          <w:szCs w:val="24"/>
        </w:rPr>
      </w:pPr>
    </w:p>
    <w:p w14:paraId="270492E9">
      <w:pPr>
        <w:ind w:firstLine="480" w:firstLineChars="200"/>
        <w:rPr>
          <w:rFonts w:ascii="新宋体" w:hAnsi="新宋体" w:eastAsia="新宋体" w:cs="新宋体"/>
          <w:b w:val="0"/>
          <w:bCs w:val="0"/>
          <w:color w:val="000000"/>
          <w:sz w:val="24"/>
          <w:szCs w:val="24"/>
        </w:rPr>
      </w:pPr>
    </w:p>
    <w:p w14:paraId="5428EB18">
      <w:pPr>
        <w:ind w:firstLine="480" w:firstLineChars="200"/>
        <w:rPr>
          <w:rFonts w:ascii="新宋体" w:hAnsi="新宋体" w:eastAsia="新宋体" w:cs="新宋体"/>
          <w:b w:val="0"/>
          <w:bCs w:val="0"/>
          <w:color w:val="000000"/>
          <w:sz w:val="24"/>
          <w:szCs w:val="24"/>
        </w:rPr>
      </w:pPr>
    </w:p>
    <w:p w14:paraId="46401BEC">
      <w:pPr>
        <w:ind w:firstLine="480" w:firstLineChars="200"/>
        <w:rPr>
          <w:rFonts w:ascii="新宋体" w:hAnsi="新宋体" w:eastAsia="新宋体" w:cs="新宋体"/>
          <w:b w:val="0"/>
          <w:bCs w:val="0"/>
          <w:color w:val="000000"/>
          <w:sz w:val="24"/>
          <w:szCs w:val="24"/>
        </w:rPr>
      </w:pPr>
    </w:p>
    <w:p w14:paraId="62139220">
      <w:pPr>
        <w:ind w:firstLine="480" w:firstLineChars="200"/>
        <w:rPr>
          <w:rFonts w:ascii="新宋体" w:hAnsi="新宋体" w:eastAsia="新宋体" w:cs="新宋体"/>
          <w:b w:val="0"/>
          <w:bCs w:val="0"/>
          <w:color w:val="000000"/>
          <w:sz w:val="24"/>
          <w:szCs w:val="24"/>
        </w:rPr>
      </w:pPr>
    </w:p>
    <w:p w14:paraId="5B0AC965">
      <w:pPr>
        <w:ind w:firstLine="480" w:firstLineChars="200"/>
        <w:rPr>
          <w:rFonts w:ascii="新宋体" w:hAnsi="新宋体" w:eastAsia="新宋体" w:cs="新宋体"/>
          <w:b w:val="0"/>
          <w:bCs w:val="0"/>
          <w:color w:val="000000"/>
          <w:sz w:val="24"/>
          <w:szCs w:val="24"/>
        </w:rPr>
      </w:pPr>
    </w:p>
    <w:p w14:paraId="0354FB06">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bCs/>
          <w:sz w:val="24"/>
          <w:szCs w:val="24"/>
          <w:lang w:val="en-US" w:eastAsia="zh-CN"/>
        </w:rPr>
      </w:pPr>
      <w:r>
        <w:rPr>
          <w:rFonts w:hint="eastAsia" w:ascii="新宋体" w:hAnsi="新宋体" w:eastAsia="新宋体" w:cs="新宋体"/>
          <w:b/>
          <w:bCs/>
          <w:color w:val="000000"/>
          <w:sz w:val="24"/>
          <w:szCs w:val="24"/>
          <w:lang w:eastAsia="zh-CN"/>
        </w:rPr>
        <w:t>（</w:t>
      </w:r>
      <w:r>
        <w:rPr>
          <w:rFonts w:hint="eastAsia" w:ascii="新宋体" w:hAnsi="新宋体" w:eastAsia="新宋体" w:cs="新宋体"/>
          <w:b/>
          <w:bCs/>
          <w:color w:val="000000"/>
          <w:sz w:val="24"/>
          <w:szCs w:val="24"/>
          <w:lang w:val="en-US" w:eastAsia="zh-CN"/>
        </w:rPr>
        <w:t>2</w:t>
      </w:r>
      <w:r>
        <w:rPr>
          <w:rFonts w:hint="eastAsia" w:ascii="新宋体" w:hAnsi="新宋体" w:eastAsia="新宋体" w:cs="新宋体"/>
          <w:b/>
          <w:bCs/>
          <w:color w:val="000000"/>
          <w:sz w:val="24"/>
          <w:szCs w:val="24"/>
          <w:lang w:eastAsia="zh-CN"/>
        </w:rPr>
        <w:t>）</w:t>
      </w:r>
      <w:r>
        <w:rPr>
          <w:rFonts w:hint="eastAsia" w:ascii="宋体" w:hAnsi="宋体" w:eastAsia="宋体" w:cs="宋体"/>
          <w:b/>
          <w:bCs/>
          <w:color w:val="auto"/>
          <w:sz w:val="24"/>
          <w:szCs w:val="24"/>
          <w:lang w:val="en-US" w:eastAsia="zh-CN"/>
        </w:rPr>
        <w:t>投标人认为有必要提供的其它证明资料</w:t>
      </w:r>
    </w:p>
    <w:p w14:paraId="6C72DC5C">
      <w:pPr>
        <w:ind w:firstLine="480" w:firstLineChars="200"/>
        <w:rPr>
          <w:rFonts w:hint="eastAsia" w:ascii="新宋体" w:hAnsi="新宋体" w:eastAsia="新宋体" w:cs="新宋体"/>
          <w:b w:val="0"/>
          <w:bCs w:val="0"/>
          <w:color w:val="000000"/>
          <w:sz w:val="24"/>
          <w:szCs w:val="24"/>
          <w:lang w:eastAsia="zh-CN"/>
        </w:rPr>
      </w:pPr>
    </w:p>
    <w:sectPr>
      <w:footerReference r:id="rId8" w:type="first"/>
      <w:footerReference r:id="rId7" w:type="default"/>
      <w:pgSz w:w="11906" w:h="16838"/>
      <w:pgMar w:top="1134" w:right="1361" w:bottom="1020" w:left="1531" w:header="851" w:footer="992" w:gutter="0"/>
      <w:pgNumType w:fmt="decimal"/>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7"/>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32BBF4">
                          <w:pPr>
                            <w:pStyle w:val="1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32BBF4">
                    <w:pPr>
                      <w:pStyle w:val="1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15275">
                          <w:pPr>
                            <w:pStyle w:val="17"/>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E15275">
                    <w:pPr>
                      <w:pStyle w:val="17"/>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1D754">
                          <w:pPr>
                            <w:pStyle w:val="17"/>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61D754">
                    <w:pPr>
                      <w:pStyle w:val="17"/>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8"/>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8"/>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7CDD7"/>
    <w:multiLevelType w:val="singleLevel"/>
    <w:tmpl w:val="8557CDD7"/>
    <w:lvl w:ilvl="0" w:tentative="0">
      <w:start w:val="1"/>
      <w:numFmt w:val="decimal"/>
      <w:lvlText w:val="%1."/>
      <w:lvlJc w:val="left"/>
      <w:pPr>
        <w:tabs>
          <w:tab w:val="left" w:pos="312"/>
        </w:tabs>
      </w:pPr>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AFB80FE4"/>
    <w:multiLevelType w:val="singleLevel"/>
    <w:tmpl w:val="AFB80FE4"/>
    <w:lvl w:ilvl="0" w:tentative="0">
      <w:start w:val="2"/>
      <w:numFmt w:val="chineseCounting"/>
      <w:suff w:val="nothing"/>
      <w:lvlText w:val="%1、"/>
      <w:lvlJc w:val="left"/>
      <w:rPr>
        <w:rFonts w:hint="eastAsia"/>
      </w:rPr>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9"/>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5">
    <w:nsid w:val="339873A3"/>
    <w:multiLevelType w:val="singleLevel"/>
    <w:tmpl w:val="339873A3"/>
    <w:lvl w:ilvl="0" w:tentative="0">
      <w:start w:val="1"/>
      <w:numFmt w:val="decimal"/>
      <w:suff w:val="nothing"/>
      <w:lvlText w:val="%1、"/>
      <w:lvlJc w:val="left"/>
    </w:lvl>
  </w:abstractNum>
  <w:abstractNum w:abstractNumId="6">
    <w:nsid w:val="577F7CDB"/>
    <w:multiLevelType w:val="singleLevel"/>
    <w:tmpl w:val="577F7CDB"/>
    <w:lvl w:ilvl="0" w:tentative="0">
      <w:start w:val="1"/>
      <w:numFmt w:val="decimal"/>
      <w:suff w:val="nothing"/>
      <w:lvlText w:val="%1、"/>
      <w:lvlJc w:val="left"/>
    </w:lvl>
  </w:abstractNum>
  <w:abstractNum w:abstractNumId="7">
    <w:nsid w:val="77877936"/>
    <w:multiLevelType w:val="singleLevel"/>
    <w:tmpl w:val="77877936"/>
    <w:lvl w:ilvl="0" w:tentative="0">
      <w:start w:val="1"/>
      <w:numFmt w:val="decimal"/>
      <w:suff w:val="nothing"/>
      <w:lvlText w:val="（%1）"/>
      <w:lvlJc w:val="left"/>
    </w:lvl>
  </w:abstractNum>
  <w:abstractNum w:abstractNumId="8">
    <w:nsid w:val="7D5FB839"/>
    <w:multiLevelType w:val="singleLevel"/>
    <w:tmpl w:val="7D5FB839"/>
    <w:lvl w:ilvl="0" w:tentative="0">
      <w:start w:val="1"/>
      <w:numFmt w:val="decimal"/>
      <w:suff w:val="nothing"/>
      <w:lvlText w:val="（%1）"/>
      <w:lvlJc w:val="left"/>
    </w:lvl>
  </w:abstractNum>
  <w:num w:numId="1">
    <w:abstractNumId w:val="4"/>
  </w:num>
  <w:num w:numId="2">
    <w:abstractNumId w:val="7"/>
  </w:num>
  <w:num w:numId="3">
    <w:abstractNumId w:val="0"/>
  </w:num>
  <w:num w:numId="4">
    <w:abstractNumId w:val="8"/>
  </w:num>
  <w:num w:numId="5">
    <w:abstractNumId w:val="1"/>
  </w:num>
  <w:num w:numId="6">
    <w:abstractNumId w:val="2"/>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05402"/>
    <w:rsid w:val="0004330D"/>
    <w:rsid w:val="000749E3"/>
    <w:rsid w:val="0018274C"/>
    <w:rsid w:val="001A2968"/>
    <w:rsid w:val="001F73DC"/>
    <w:rsid w:val="00215AA4"/>
    <w:rsid w:val="00237A6E"/>
    <w:rsid w:val="0026130D"/>
    <w:rsid w:val="0031380D"/>
    <w:rsid w:val="00377076"/>
    <w:rsid w:val="003D21B2"/>
    <w:rsid w:val="003F5F2A"/>
    <w:rsid w:val="004437E1"/>
    <w:rsid w:val="00557C5B"/>
    <w:rsid w:val="00563274"/>
    <w:rsid w:val="005A2D64"/>
    <w:rsid w:val="005A7208"/>
    <w:rsid w:val="006911F9"/>
    <w:rsid w:val="006B4F71"/>
    <w:rsid w:val="006D7F73"/>
    <w:rsid w:val="006E05BE"/>
    <w:rsid w:val="00710901"/>
    <w:rsid w:val="007C0BD0"/>
    <w:rsid w:val="00844285"/>
    <w:rsid w:val="00867FFD"/>
    <w:rsid w:val="008B1170"/>
    <w:rsid w:val="0099719F"/>
    <w:rsid w:val="009E70F5"/>
    <w:rsid w:val="00A40483"/>
    <w:rsid w:val="00A56685"/>
    <w:rsid w:val="00A81D22"/>
    <w:rsid w:val="00A91E23"/>
    <w:rsid w:val="00AD10E6"/>
    <w:rsid w:val="00AD2CB8"/>
    <w:rsid w:val="00AE30B0"/>
    <w:rsid w:val="00B52690"/>
    <w:rsid w:val="00B71E49"/>
    <w:rsid w:val="00BA7CA7"/>
    <w:rsid w:val="00CF5500"/>
    <w:rsid w:val="00DA5C53"/>
    <w:rsid w:val="00DE1BE7"/>
    <w:rsid w:val="00DE3995"/>
    <w:rsid w:val="00DF3269"/>
    <w:rsid w:val="00EB417B"/>
    <w:rsid w:val="00F036C9"/>
    <w:rsid w:val="00F057A5"/>
    <w:rsid w:val="00F44F67"/>
    <w:rsid w:val="00FB62F5"/>
    <w:rsid w:val="00FE72CB"/>
    <w:rsid w:val="00FE788A"/>
    <w:rsid w:val="00FF65F7"/>
    <w:rsid w:val="01056B15"/>
    <w:rsid w:val="010A29DC"/>
    <w:rsid w:val="011473B7"/>
    <w:rsid w:val="01170C55"/>
    <w:rsid w:val="01172A03"/>
    <w:rsid w:val="011F6756"/>
    <w:rsid w:val="01211AD4"/>
    <w:rsid w:val="01232B8D"/>
    <w:rsid w:val="012375FA"/>
    <w:rsid w:val="012B2944"/>
    <w:rsid w:val="012D2F0D"/>
    <w:rsid w:val="013D378C"/>
    <w:rsid w:val="014852B3"/>
    <w:rsid w:val="014C34CF"/>
    <w:rsid w:val="014D4677"/>
    <w:rsid w:val="01523916"/>
    <w:rsid w:val="01536274"/>
    <w:rsid w:val="015468C6"/>
    <w:rsid w:val="015717F3"/>
    <w:rsid w:val="01595B17"/>
    <w:rsid w:val="015E2E6C"/>
    <w:rsid w:val="01623BB8"/>
    <w:rsid w:val="01671BDD"/>
    <w:rsid w:val="0167398B"/>
    <w:rsid w:val="016966C8"/>
    <w:rsid w:val="016C5A02"/>
    <w:rsid w:val="01733597"/>
    <w:rsid w:val="01747E56"/>
    <w:rsid w:val="017B5688"/>
    <w:rsid w:val="017E6F26"/>
    <w:rsid w:val="01830099"/>
    <w:rsid w:val="0187402D"/>
    <w:rsid w:val="01896811"/>
    <w:rsid w:val="018C1643"/>
    <w:rsid w:val="019D115B"/>
    <w:rsid w:val="01A050EF"/>
    <w:rsid w:val="01AA7D1B"/>
    <w:rsid w:val="01B666C0"/>
    <w:rsid w:val="01B97F5E"/>
    <w:rsid w:val="01BB689F"/>
    <w:rsid w:val="01C74429"/>
    <w:rsid w:val="01D31020"/>
    <w:rsid w:val="01DC07BC"/>
    <w:rsid w:val="01E46D89"/>
    <w:rsid w:val="01EC3E90"/>
    <w:rsid w:val="01EE5E5A"/>
    <w:rsid w:val="01F40F97"/>
    <w:rsid w:val="02070CCA"/>
    <w:rsid w:val="02092C94"/>
    <w:rsid w:val="020B624D"/>
    <w:rsid w:val="020C0F55"/>
    <w:rsid w:val="02113336"/>
    <w:rsid w:val="02150963"/>
    <w:rsid w:val="021C29C7"/>
    <w:rsid w:val="021D673F"/>
    <w:rsid w:val="021F7DC1"/>
    <w:rsid w:val="0227311A"/>
    <w:rsid w:val="022A1477"/>
    <w:rsid w:val="022B2C0A"/>
    <w:rsid w:val="022E6257"/>
    <w:rsid w:val="02306473"/>
    <w:rsid w:val="02443CCC"/>
    <w:rsid w:val="0248052C"/>
    <w:rsid w:val="024C4677"/>
    <w:rsid w:val="024D5095"/>
    <w:rsid w:val="02550A72"/>
    <w:rsid w:val="02555ED9"/>
    <w:rsid w:val="0256755B"/>
    <w:rsid w:val="02571C51"/>
    <w:rsid w:val="0260561A"/>
    <w:rsid w:val="026121FC"/>
    <w:rsid w:val="02663C42"/>
    <w:rsid w:val="02693733"/>
    <w:rsid w:val="026B1259"/>
    <w:rsid w:val="026B62A8"/>
    <w:rsid w:val="02783976"/>
    <w:rsid w:val="027A08A3"/>
    <w:rsid w:val="02810A7C"/>
    <w:rsid w:val="0281282A"/>
    <w:rsid w:val="02832A46"/>
    <w:rsid w:val="02867E41"/>
    <w:rsid w:val="0288005D"/>
    <w:rsid w:val="029C1412"/>
    <w:rsid w:val="02A2107D"/>
    <w:rsid w:val="02A44EDE"/>
    <w:rsid w:val="02A62291"/>
    <w:rsid w:val="02A90EAF"/>
    <w:rsid w:val="02A91D81"/>
    <w:rsid w:val="02B0310F"/>
    <w:rsid w:val="02B250DA"/>
    <w:rsid w:val="02C62933"/>
    <w:rsid w:val="02C646E1"/>
    <w:rsid w:val="02C82D8F"/>
    <w:rsid w:val="02CD3CC1"/>
    <w:rsid w:val="02D700C4"/>
    <w:rsid w:val="02DA018C"/>
    <w:rsid w:val="02DB5B66"/>
    <w:rsid w:val="02DF39F5"/>
    <w:rsid w:val="02E01C47"/>
    <w:rsid w:val="02E132C9"/>
    <w:rsid w:val="02E1776D"/>
    <w:rsid w:val="02EF360D"/>
    <w:rsid w:val="02F53218"/>
    <w:rsid w:val="02F54BEC"/>
    <w:rsid w:val="02F56D74"/>
    <w:rsid w:val="02F76F90"/>
    <w:rsid w:val="02FC45A7"/>
    <w:rsid w:val="0300236B"/>
    <w:rsid w:val="03065425"/>
    <w:rsid w:val="030F31DC"/>
    <w:rsid w:val="030F6088"/>
    <w:rsid w:val="031B2C7F"/>
    <w:rsid w:val="03200295"/>
    <w:rsid w:val="0328714A"/>
    <w:rsid w:val="032A1114"/>
    <w:rsid w:val="03463A74"/>
    <w:rsid w:val="034A1631"/>
    <w:rsid w:val="034A70C0"/>
    <w:rsid w:val="034D095E"/>
    <w:rsid w:val="03522419"/>
    <w:rsid w:val="035C28A3"/>
    <w:rsid w:val="03613C83"/>
    <w:rsid w:val="03684505"/>
    <w:rsid w:val="036A1510"/>
    <w:rsid w:val="036B01DF"/>
    <w:rsid w:val="036D2DAF"/>
    <w:rsid w:val="03702B78"/>
    <w:rsid w:val="037E320E"/>
    <w:rsid w:val="03870485"/>
    <w:rsid w:val="038720C2"/>
    <w:rsid w:val="038A1BB2"/>
    <w:rsid w:val="038B1487"/>
    <w:rsid w:val="038C592B"/>
    <w:rsid w:val="03905E2D"/>
    <w:rsid w:val="03A42F63"/>
    <w:rsid w:val="03AC070B"/>
    <w:rsid w:val="03AD58A1"/>
    <w:rsid w:val="03B15113"/>
    <w:rsid w:val="03BE52B3"/>
    <w:rsid w:val="03C055D4"/>
    <w:rsid w:val="03C230FA"/>
    <w:rsid w:val="03CB152B"/>
    <w:rsid w:val="03D30460"/>
    <w:rsid w:val="03D63C1E"/>
    <w:rsid w:val="03D746CC"/>
    <w:rsid w:val="03D8291E"/>
    <w:rsid w:val="03E05C76"/>
    <w:rsid w:val="03E5503B"/>
    <w:rsid w:val="03E72B61"/>
    <w:rsid w:val="03EA5256"/>
    <w:rsid w:val="03EE3EEF"/>
    <w:rsid w:val="03F8117C"/>
    <w:rsid w:val="03FD05D6"/>
    <w:rsid w:val="03FD4132"/>
    <w:rsid w:val="04067C8D"/>
    <w:rsid w:val="04082AD7"/>
    <w:rsid w:val="04163446"/>
    <w:rsid w:val="04185410"/>
    <w:rsid w:val="041E4B83"/>
    <w:rsid w:val="04247911"/>
    <w:rsid w:val="04341DFE"/>
    <w:rsid w:val="043949B0"/>
    <w:rsid w:val="04425FE9"/>
    <w:rsid w:val="04441D61"/>
    <w:rsid w:val="04455AD9"/>
    <w:rsid w:val="044C0C16"/>
    <w:rsid w:val="04575F38"/>
    <w:rsid w:val="046248DD"/>
    <w:rsid w:val="0466268B"/>
    <w:rsid w:val="046B19E4"/>
    <w:rsid w:val="04787C5D"/>
    <w:rsid w:val="0486237A"/>
    <w:rsid w:val="048C20F3"/>
    <w:rsid w:val="048C54B6"/>
    <w:rsid w:val="048E055B"/>
    <w:rsid w:val="04936845"/>
    <w:rsid w:val="049740F6"/>
    <w:rsid w:val="049B66F4"/>
    <w:rsid w:val="049F7260"/>
    <w:rsid w:val="04A014E7"/>
    <w:rsid w:val="04A9250C"/>
    <w:rsid w:val="04A96068"/>
    <w:rsid w:val="04B52C5F"/>
    <w:rsid w:val="04B70785"/>
    <w:rsid w:val="04BC5D9C"/>
    <w:rsid w:val="04BD1B14"/>
    <w:rsid w:val="04BF3ADE"/>
    <w:rsid w:val="04C42EA2"/>
    <w:rsid w:val="04CD25D3"/>
    <w:rsid w:val="04CE5D97"/>
    <w:rsid w:val="04D01847"/>
    <w:rsid w:val="04D07A99"/>
    <w:rsid w:val="04D16A79"/>
    <w:rsid w:val="04D330E5"/>
    <w:rsid w:val="04D70E27"/>
    <w:rsid w:val="04D96B7B"/>
    <w:rsid w:val="04DA0918"/>
    <w:rsid w:val="04E81A9D"/>
    <w:rsid w:val="04F6087F"/>
    <w:rsid w:val="050E411D"/>
    <w:rsid w:val="051200B1"/>
    <w:rsid w:val="05143E2A"/>
    <w:rsid w:val="051536FE"/>
    <w:rsid w:val="051C4A8C"/>
    <w:rsid w:val="05202571"/>
    <w:rsid w:val="052027CE"/>
    <w:rsid w:val="052B4CCF"/>
    <w:rsid w:val="052E656D"/>
    <w:rsid w:val="0532605E"/>
    <w:rsid w:val="05331380"/>
    <w:rsid w:val="053E6052"/>
    <w:rsid w:val="053F6F8A"/>
    <w:rsid w:val="05461B09"/>
    <w:rsid w:val="054802ED"/>
    <w:rsid w:val="054B35C3"/>
    <w:rsid w:val="055E16DA"/>
    <w:rsid w:val="05656433"/>
    <w:rsid w:val="056D178C"/>
    <w:rsid w:val="05704DD8"/>
    <w:rsid w:val="05720B50"/>
    <w:rsid w:val="057E150A"/>
    <w:rsid w:val="058615F4"/>
    <w:rsid w:val="058C1AF7"/>
    <w:rsid w:val="058D1597"/>
    <w:rsid w:val="05940AC6"/>
    <w:rsid w:val="05942874"/>
    <w:rsid w:val="05962A91"/>
    <w:rsid w:val="059C5BCD"/>
    <w:rsid w:val="05A01A27"/>
    <w:rsid w:val="05A85E79"/>
    <w:rsid w:val="05AC4062"/>
    <w:rsid w:val="05AF3B52"/>
    <w:rsid w:val="05AF6CF1"/>
    <w:rsid w:val="05B11678"/>
    <w:rsid w:val="05BD7354"/>
    <w:rsid w:val="05C07B0D"/>
    <w:rsid w:val="05C173E2"/>
    <w:rsid w:val="05C41FED"/>
    <w:rsid w:val="05CA273A"/>
    <w:rsid w:val="05D11D1B"/>
    <w:rsid w:val="05DD5BF5"/>
    <w:rsid w:val="05E25CD6"/>
    <w:rsid w:val="05E76E48"/>
    <w:rsid w:val="05ED1711"/>
    <w:rsid w:val="05F65389"/>
    <w:rsid w:val="05F872A7"/>
    <w:rsid w:val="05F902FF"/>
    <w:rsid w:val="05F9774F"/>
    <w:rsid w:val="05FB28F4"/>
    <w:rsid w:val="06007F0A"/>
    <w:rsid w:val="060774EA"/>
    <w:rsid w:val="06110369"/>
    <w:rsid w:val="06141643"/>
    <w:rsid w:val="06277B8D"/>
    <w:rsid w:val="062A31D9"/>
    <w:rsid w:val="063744C3"/>
    <w:rsid w:val="06395BAC"/>
    <w:rsid w:val="063E2131"/>
    <w:rsid w:val="06426774"/>
    <w:rsid w:val="06427EF3"/>
    <w:rsid w:val="064424ED"/>
    <w:rsid w:val="064D67D9"/>
    <w:rsid w:val="064F4443"/>
    <w:rsid w:val="065546FA"/>
    <w:rsid w:val="065D35AE"/>
    <w:rsid w:val="06606BFB"/>
    <w:rsid w:val="06620BC5"/>
    <w:rsid w:val="06640499"/>
    <w:rsid w:val="066606B5"/>
    <w:rsid w:val="0667442D"/>
    <w:rsid w:val="0668601C"/>
    <w:rsid w:val="066A7A79"/>
    <w:rsid w:val="066B5CCB"/>
    <w:rsid w:val="066E39F6"/>
    <w:rsid w:val="06716FC0"/>
    <w:rsid w:val="067601CC"/>
    <w:rsid w:val="067B1C86"/>
    <w:rsid w:val="06856661"/>
    <w:rsid w:val="06860D59"/>
    <w:rsid w:val="06915006"/>
    <w:rsid w:val="069A3221"/>
    <w:rsid w:val="069B7C33"/>
    <w:rsid w:val="06A007EE"/>
    <w:rsid w:val="06A61C42"/>
    <w:rsid w:val="06A967F3"/>
    <w:rsid w:val="06B86C28"/>
    <w:rsid w:val="06BA6731"/>
    <w:rsid w:val="06BB2083"/>
    <w:rsid w:val="06C23729"/>
    <w:rsid w:val="06C53C22"/>
    <w:rsid w:val="06C74ECC"/>
    <w:rsid w:val="06C947A0"/>
    <w:rsid w:val="06D42F74"/>
    <w:rsid w:val="06D463D3"/>
    <w:rsid w:val="06D51397"/>
    <w:rsid w:val="06D82C35"/>
    <w:rsid w:val="06E077F0"/>
    <w:rsid w:val="06E33D11"/>
    <w:rsid w:val="06E755D0"/>
    <w:rsid w:val="06EB6013"/>
    <w:rsid w:val="07004E7A"/>
    <w:rsid w:val="07033C56"/>
    <w:rsid w:val="070E2BED"/>
    <w:rsid w:val="071023CF"/>
    <w:rsid w:val="071618B2"/>
    <w:rsid w:val="0717375D"/>
    <w:rsid w:val="071874D5"/>
    <w:rsid w:val="071C6FC5"/>
    <w:rsid w:val="072B7208"/>
    <w:rsid w:val="07356D81"/>
    <w:rsid w:val="073C1416"/>
    <w:rsid w:val="073C31C4"/>
    <w:rsid w:val="074327A4"/>
    <w:rsid w:val="0744651C"/>
    <w:rsid w:val="07465DF0"/>
    <w:rsid w:val="074D3623"/>
    <w:rsid w:val="0759398F"/>
    <w:rsid w:val="075C73C2"/>
    <w:rsid w:val="075E138C"/>
    <w:rsid w:val="075F5104"/>
    <w:rsid w:val="07610E7C"/>
    <w:rsid w:val="07615426"/>
    <w:rsid w:val="076827EA"/>
    <w:rsid w:val="07697D31"/>
    <w:rsid w:val="076A5F83"/>
    <w:rsid w:val="07726BE5"/>
    <w:rsid w:val="0773730A"/>
    <w:rsid w:val="07814C84"/>
    <w:rsid w:val="078B414B"/>
    <w:rsid w:val="07911761"/>
    <w:rsid w:val="079254DA"/>
    <w:rsid w:val="07931D3A"/>
    <w:rsid w:val="079E5C2C"/>
    <w:rsid w:val="07B37245"/>
    <w:rsid w:val="07B45292"/>
    <w:rsid w:val="07B74F40"/>
    <w:rsid w:val="07C37C3C"/>
    <w:rsid w:val="07C92B37"/>
    <w:rsid w:val="07D258D6"/>
    <w:rsid w:val="07D478A0"/>
    <w:rsid w:val="07D57174"/>
    <w:rsid w:val="07DE071F"/>
    <w:rsid w:val="07E06245"/>
    <w:rsid w:val="07E1307F"/>
    <w:rsid w:val="07E2739D"/>
    <w:rsid w:val="07E41A00"/>
    <w:rsid w:val="07E61381"/>
    <w:rsid w:val="07EA0E72"/>
    <w:rsid w:val="07ED2710"/>
    <w:rsid w:val="07F37713"/>
    <w:rsid w:val="07F61E25"/>
    <w:rsid w:val="0812427F"/>
    <w:rsid w:val="0817778D"/>
    <w:rsid w:val="08184980"/>
    <w:rsid w:val="082500FC"/>
    <w:rsid w:val="08251846"/>
    <w:rsid w:val="082C3238"/>
    <w:rsid w:val="082E2834"/>
    <w:rsid w:val="083C5D62"/>
    <w:rsid w:val="083F7CC8"/>
    <w:rsid w:val="0842480A"/>
    <w:rsid w:val="084367D4"/>
    <w:rsid w:val="08471E20"/>
    <w:rsid w:val="084B0368"/>
    <w:rsid w:val="0851476E"/>
    <w:rsid w:val="08581A9C"/>
    <w:rsid w:val="085A276B"/>
    <w:rsid w:val="08607386"/>
    <w:rsid w:val="086504F8"/>
    <w:rsid w:val="086E3851"/>
    <w:rsid w:val="086E55FF"/>
    <w:rsid w:val="086F75C9"/>
    <w:rsid w:val="087B1E88"/>
    <w:rsid w:val="089963F4"/>
    <w:rsid w:val="08A13C26"/>
    <w:rsid w:val="08A6123D"/>
    <w:rsid w:val="08A90D2D"/>
    <w:rsid w:val="08B03E69"/>
    <w:rsid w:val="08BA0844"/>
    <w:rsid w:val="08BB25CB"/>
    <w:rsid w:val="08C20E85"/>
    <w:rsid w:val="08C276DA"/>
    <w:rsid w:val="08D00067"/>
    <w:rsid w:val="08F3438E"/>
    <w:rsid w:val="08F43D9D"/>
    <w:rsid w:val="08F63846"/>
    <w:rsid w:val="08FF094D"/>
    <w:rsid w:val="09047FA3"/>
    <w:rsid w:val="09054EC8"/>
    <w:rsid w:val="09077801"/>
    <w:rsid w:val="0911242E"/>
    <w:rsid w:val="091343F8"/>
    <w:rsid w:val="091B505B"/>
    <w:rsid w:val="091C454A"/>
    <w:rsid w:val="09220EDE"/>
    <w:rsid w:val="0925014F"/>
    <w:rsid w:val="0926412B"/>
    <w:rsid w:val="09293C1C"/>
    <w:rsid w:val="09320D22"/>
    <w:rsid w:val="094445B2"/>
    <w:rsid w:val="095163D2"/>
    <w:rsid w:val="09523172"/>
    <w:rsid w:val="096E588D"/>
    <w:rsid w:val="09736C45"/>
    <w:rsid w:val="097A39B4"/>
    <w:rsid w:val="097A5C19"/>
    <w:rsid w:val="09825F84"/>
    <w:rsid w:val="09840C12"/>
    <w:rsid w:val="098862E4"/>
    <w:rsid w:val="09902BA0"/>
    <w:rsid w:val="0992531D"/>
    <w:rsid w:val="0996700F"/>
    <w:rsid w:val="099948FD"/>
    <w:rsid w:val="09A45050"/>
    <w:rsid w:val="09A84B40"/>
    <w:rsid w:val="09AB4631"/>
    <w:rsid w:val="09B2776D"/>
    <w:rsid w:val="09B554AF"/>
    <w:rsid w:val="09BB552E"/>
    <w:rsid w:val="09BD035F"/>
    <w:rsid w:val="09C37BCC"/>
    <w:rsid w:val="09C556F2"/>
    <w:rsid w:val="09C946BD"/>
    <w:rsid w:val="09CF34DB"/>
    <w:rsid w:val="09D3189F"/>
    <w:rsid w:val="09D61C4B"/>
    <w:rsid w:val="09DE0562"/>
    <w:rsid w:val="09E57B43"/>
    <w:rsid w:val="09EC4135"/>
    <w:rsid w:val="09EC6F17"/>
    <w:rsid w:val="09ED69F7"/>
    <w:rsid w:val="09FB55B8"/>
    <w:rsid w:val="0A073F5D"/>
    <w:rsid w:val="0A133E27"/>
    <w:rsid w:val="0A1915A9"/>
    <w:rsid w:val="0A2156CD"/>
    <w:rsid w:val="0A2A4B80"/>
    <w:rsid w:val="0A2C48E5"/>
    <w:rsid w:val="0A2C751F"/>
    <w:rsid w:val="0A314FFA"/>
    <w:rsid w:val="0A435503"/>
    <w:rsid w:val="0A440564"/>
    <w:rsid w:val="0A481E7F"/>
    <w:rsid w:val="0A4B01E4"/>
    <w:rsid w:val="0A4D156C"/>
    <w:rsid w:val="0A4F6B43"/>
    <w:rsid w:val="0A5B6057"/>
    <w:rsid w:val="0A5C592B"/>
    <w:rsid w:val="0A650C83"/>
    <w:rsid w:val="0A691D30"/>
    <w:rsid w:val="0A693D18"/>
    <w:rsid w:val="0A6D18E6"/>
    <w:rsid w:val="0A6D7B38"/>
    <w:rsid w:val="0A747118"/>
    <w:rsid w:val="0A79472F"/>
    <w:rsid w:val="0A794981"/>
    <w:rsid w:val="0A7B04A7"/>
    <w:rsid w:val="0A7D6D13"/>
    <w:rsid w:val="0A813EC0"/>
    <w:rsid w:val="0A821835"/>
    <w:rsid w:val="0A853895"/>
    <w:rsid w:val="0A886720"/>
    <w:rsid w:val="0A887008"/>
    <w:rsid w:val="0A8A693C"/>
    <w:rsid w:val="0A9D21CB"/>
    <w:rsid w:val="0AA01CBB"/>
    <w:rsid w:val="0AA6134E"/>
    <w:rsid w:val="0AA9599B"/>
    <w:rsid w:val="0AAC68B2"/>
    <w:rsid w:val="0AB1211B"/>
    <w:rsid w:val="0ABA0FCF"/>
    <w:rsid w:val="0ABE3E55"/>
    <w:rsid w:val="0AC05EBA"/>
    <w:rsid w:val="0AC11B00"/>
    <w:rsid w:val="0AC260D6"/>
    <w:rsid w:val="0AC61DDC"/>
    <w:rsid w:val="0AC92FC0"/>
    <w:rsid w:val="0AD84EB6"/>
    <w:rsid w:val="0ADD32F7"/>
    <w:rsid w:val="0ADE54B0"/>
    <w:rsid w:val="0AE17A09"/>
    <w:rsid w:val="0AE75B3C"/>
    <w:rsid w:val="0AE76798"/>
    <w:rsid w:val="0AEA40DE"/>
    <w:rsid w:val="0AF3628F"/>
    <w:rsid w:val="0AF73FD1"/>
    <w:rsid w:val="0AFC2797"/>
    <w:rsid w:val="0B03448E"/>
    <w:rsid w:val="0B095AB3"/>
    <w:rsid w:val="0B136931"/>
    <w:rsid w:val="0B1A7CC0"/>
    <w:rsid w:val="0B1D50BA"/>
    <w:rsid w:val="0B2226D0"/>
    <w:rsid w:val="0B261896"/>
    <w:rsid w:val="0B2B5A29"/>
    <w:rsid w:val="0B2E5519"/>
    <w:rsid w:val="0B30303F"/>
    <w:rsid w:val="0B3101B0"/>
    <w:rsid w:val="0B350656"/>
    <w:rsid w:val="0B3B6EED"/>
    <w:rsid w:val="0B401CC1"/>
    <w:rsid w:val="0B4048A7"/>
    <w:rsid w:val="0B491B01"/>
    <w:rsid w:val="0B4E5BBB"/>
    <w:rsid w:val="0B5C3B06"/>
    <w:rsid w:val="0B62022D"/>
    <w:rsid w:val="0B645117"/>
    <w:rsid w:val="0B6A288A"/>
    <w:rsid w:val="0B7373D0"/>
    <w:rsid w:val="0B7C6285"/>
    <w:rsid w:val="0B8D069C"/>
    <w:rsid w:val="0B8D412F"/>
    <w:rsid w:val="0B903ADE"/>
    <w:rsid w:val="0B9C6927"/>
    <w:rsid w:val="0B9F01C5"/>
    <w:rsid w:val="0B9F3D21"/>
    <w:rsid w:val="0BA17A99"/>
    <w:rsid w:val="0BA650B0"/>
    <w:rsid w:val="0BA7531E"/>
    <w:rsid w:val="0BA86779"/>
    <w:rsid w:val="0BA92DF2"/>
    <w:rsid w:val="0BA960A9"/>
    <w:rsid w:val="0BAF6029"/>
    <w:rsid w:val="0BB7550F"/>
    <w:rsid w:val="0BC67500"/>
    <w:rsid w:val="0BCB2D68"/>
    <w:rsid w:val="0BD762D6"/>
    <w:rsid w:val="0BD775B0"/>
    <w:rsid w:val="0BE36304"/>
    <w:rsid w:val="0BE8391A"/>
    <w:rsid w:val="0BEF2EFA"/>
    <w:rsid w:val="0BEF47FF"/>
    <w:rsid w:val="0BF105BE"/>
    <w:rsid w:val="0BF26547"/>
    <w:rsid w:val="0BF3203F"/>
    <w:rsid w:val="0BF64289"/>
    <w:rsid w:val="0BFC6C81"/>
    <w:rsid w:val="0C032502"/>
    <w:rsid w:val="0C087501"/>
    <w:rsid w:val="0C0D3D7B"/>
    <w:rsid w:val="0C191D25"/>
    <w:rsid w:val="0C197F77"/>
    <w:rsid w:val="0C223ECB"/>
    <w:rsid w:val="0C2A4132"/>
    <w:rsid w:val="0C2D2C04"/>
    <w:rsid w:val="0C344DB1"/>
    <w:rsid w:val="0C3C4634"/>
    <w:rsid w:val="0C4072B2"/>
    <w:rsid w:val="0C407FF0"/>
    <w:rsid w:val="0C41302A"/>
    <w:rsid w:val="0C4722E3"/>
    <w:rsid w:val="0C517711"/>
    <w:rsid w:val="0C523489"/>
    <w:rsid w:val="0C590374"/>
    <w:rsid w:val="0C601702"/>
    <w:rsid w:val="0C630ED0"/>
    <w:rsid w:val="0C6F1945"/>
    <w:rsid w:val="0C752AF0"/>
    <w:rsid w:val="0C767178"/>
    <w:rsid w:val="0C790A16"/>
    <w:rsid w:val="0C822574"/>
    <w:rsid w:val="0C8353F1"/>
    <w:rsid w:val="0C8A2DCF"/>
    <w:rsid w:val="0C8C2590"/>
    <w:rsid w:val="0C93627E"/>
    <w:rsid w:val="0C943AA2"/>
    <w:rsid w:val="0C9B21C7"/>
    <w:rsid w:val="0CA35A93"/>
    <w:rsid w:val="0CA535B9"/>
    <w:rsid w:val="0CAA0790"/>
    <w:rsid w:val="0CB201F7"/>
    <w:rsid w:val="0CB35CD6"/>
    <w:rsid w:val="0CB47CA0"/>
    <w:rsid w:val="0CBF689E"/>
    <w:rsid w:val="0CC227E1"/>
    <w:rsid w:val="0CC53C5B"/>
    <w:rsid w:val="0CC7352F"/>
    <w:rsid w:val="0CC865AF"/>
    <w:rsid w:val="0CCA1D8C"/>
    <w:rsid w:val="0CD60C39"/>
    <w:rsid w:val="0CD65E68"/>
    <w:rsid w:val="0CDF4D1D"/>
    <w:rsid w:val="0CED4B08"/>
    <w:rsid w:val="0CEE4F60"/>
    <w:rsid w:val="0CF42653"/>
    <w:rsid w:val="0CFB69A6"/>
    <w:rsid w:val="0D020A0B"/>
    <w:rsid w:val="0D1920EC"/>
    <w:rsid w:val="0D1B387B"/>
    <w:rsid w:val="0D1F511A"/>
    <w:rsid w:val="0D2210AE"/>
    <w:rsid w:val="0D26294C"/>
    <w:rsid w:val="0D2941EA"/>
    <w:rsid w:val="0D2A1D10"/>
    <w:rsid w:val="0D2E35AF"/>
    <w:rsid w:val="0D326105"/>
    <w:rsid w:val="0D343E0C"/>
    <w:rsid w:val="0D4525A2"/>
    <w:rsid w:val="0D470B14"/>
    <w:rsid w:val="0D50574B"/>
    <w:rsid w:val="0D6E7E4F"/>
    <w:rsid w:val="0D700C7C"/>
    <w:rsid w:val="0D831A51"/>
    <w:rsid w:val="0D845ABA"/>
    <w:rsid w:val="0D8633EB"/>
    <w:rsid w:val="0D867DF7"/>
    <w:rsid w:val="0D887163"/>
    <w:rsid w:val="0D9B708A"/>
    <w:rsid w:val="0DA16476"/>
    <w:rsid w:val="0DA63A8D"/>
    <w:rsid w:val="0DB22432"/>
    <w:rsid w:val="0DBA3094"/>
    <w:rsid w:val="0DC12675"/>
    <w:rsid w:val="0DD24882"/>
    <w:rsid w:val="0DD26630"/>
    <w:rsid w:val="0DD51C7C"/>
    <w:rsid w:val="0DE6032D"/>
    <w:rsid w:val="0DF465A6"/>
    <w:rsid w:val="0DFA16E3"/>
    <w:rsid w:val="0DFA5B87"/>
    <w:rsid w:val="0DFA7935"/>
    <w:rsid w:val="0DFC545B"/>
    <w:rsid w:val="0E02261C"/>
    <w:rsid w:val="0E0367E9"/>
    <w:rsid w:val="0E1B2033"/>
    <w:rsid w:val="0E1B7FD7"/>
    <w:rsid w:val="0E1D0939"/>
    <w:rsid w:val="0E1E7AC7"/>
    <w:rsid w:val="0E223CBB"/>
    <w:rsid w:val="0E341099"/>
    <w:rsid w:val="0E39045D"/>
    <w:rsid w:val="0E482EB1"/>
    <w:rsid w:val="0E4B5226"/>
    <w:rsid w:val="0E52222D"/>
    <w:rsid w:val="0E522A26"/>
    <w:rsid w:val="0E586619"/>
    <w:rsid w:val="0E5C2035"/>
    <w:rsid w:val="0E625C06"/>
    <w:rsid w:val="0E6A2D0C"/>
    <w:rsid w:val="0E6F0323"/>
    <w:rsid w:val="0E6F42D9"/>
    <w:rsid w:val="0E721BC1"/>
    <w:rsid w:val="0E742D85"/>
    <w:rsid w:val="0E7616B1"/>
    <w:rsid w:val="0E770F85"/>
    <w:rsid w:val="0E7E5A46"/>
    <w:rsid w:val="0E7E752C"/>
    <w:rsid w:val="0E8D27D4"/>
    <w:rsid w:val="0E92554F"/>
    <w:rsid w:val="0E974839"/>
    <w:rsid w:val="0E9B2EC6"/>
    <w:rsid w:val="0EA578A0"/>
    <w:rsid w:val="0EA77ABC"/>
    <w:rsid w:val="0EAE0E4B"/>
    <w:rsid w:val="0EB96593"/>
    <w:rsid w:val="0EBB3568"/>
    <w:rsid w:val="0EBD6DB5"/>
    <w:rsid w:val="0EC02F0C"/>
    <w:rsid w:val="0ED02F14"/>
    <w:rsid w:val="0ED308B1"/>
    <w:rsid w:val="0ED94D72"/>
    <w:rsid w:val="0EDA49E8"/>
    <w:rsid w:val="0EE02FCE"/>
    <w:rsid w:val="0EE91E83"/>
    <w:rsid w:val="0EE952EE"/>
    <w:rsid w:val="0EED1247"/>
    <w:rsid w:val="0EF62EAC"/>
    <w:rsid w:val="0EF645A0"/>
    <w:rsid w:val="0EF97BEC"/>
    <w:rsid w:val="0F0F461A"/>
    <w:rsid w:val="0F0F7410"/>
    <w:rsid w:val="0F190B35"/>
    <w:rsid w:val="0F1F3AF7"/>
    <w:rsid w:val="0F220EF1"/>
    <w:rsid w:val="0F2B5D2E"/>
    <w:rsid w:val="0F2C1D70"/>
    <w:rsid w:val="0F36499C"/>
    <w:rsid w:val="0F3A1CBC"/>
    <w:rsid w:val="0F3A26DF"/>
    <w:rsid w:val="0F4477E1"/>
    <w:rsid w:val="0F4E1CE6"/>
    <w:rsid w:val="0F517A28"/>
    <w:rsid w:val="0F64150A"/>
    <w:rsid w:val="0F6459AD"/>
    <w:rsid w:val="0F6858A6"/>
    <w:rsid w:val="0F6C3813"/>
    <w:rsid w:val="0F7554C5"/>
    <w:rsid w:val="0F761893"/>
    <w:rsid w:val="0F7C0174"/>
    <w:rsid w:val="0F87169C"/>
    <w:rsid w:val="0F8F6CD7"/>
    <w:rsid w:val="0F90117F"/>
    <w:rsid w:val="0F9242C9"/>
    <w:rsid w:val="0F987405"/>
    <w:rsid w:val="0F9B7E9F"/>
    <w:rsid w:val="0FA22032"/>
    <w:rsid w:val="0FA26822"/>
    <w:rsid w:val="0FAB2237"/>
    <w:rsid w:val="0FB3217F"/>
    <w:rsid w:val="0FB71F81"/>
    <w:rsid w:val="0FBB73C9"/>
    <w:rsid w:val="0FBD0635"/>
    <w:rsid w:val="0FBF4992"/>
    <w:rsid w:val="0FC1070A"/>
    <w:rsid w:val="0FCB3337"/>
    <w:rsid w:val="0FCE2E27"/>
    <w:rsid w:val="0FD1203C"/>
    <w:rsid w:val="0FEB39D9"/>
    <w:rsid w:val="0FEB4D67"/>
    <w:rsid w:val="0FF17498"/>
    <w:rsid w:val="0FF26B15"/>
    <w:rsid w:val="0FF94B86"/>
    <w:rsid w:val="0FFE5E0A"/>
    <w:rsid w:val="100918C8"/>
    <w:rsid w:val="100D1BA1"/>
    <w:rsid w:val="10141182"/>
    <w:rsid w:val="101C3B92"/>
    <w:rsid w:val="10234F21"/>
    <w:rsid w:val="10245B94"/>
    <w:rsid w:val="10257C82"/>
    <w:rsid w:val="1027517D"/>
    <w:rsid w:val="1034712E"/>
    <w:rsid w:val="103A69AD"/>
    <w:rsid w:val="103A6B6B"/>
    <w:rsid w:val="10401F77"/>
    <w:rsid w:val="104430E9"/>
    <w:rsid w:val="104B26C9"/>
    <w:rsid w:val="104D1858"/>
    <w:rsid w:val="10594DE6"/>
    <w:rsid w:val="106B7A57"/>
    <w:rsid w:val="10702130"/>
    <w:rsid w:val="1074577C"/>
    <w:rsid w:val="10795489"/>
    <w:rsid w:val="107A6A69"/>
    <w:rsid w:val="107C3325"/>
    <w:rsid w:val="107E3637"/>
    <w:rsid w:val="10854AAB"/>
    <w:rsid w:val="108856CC"/>
    <w:rsid w:val="108A31F2"/>
    <w:rsid w:val="10914580"/>
    <w:rsid w:val="109202F8"/>
    <w:rsid w:val="10920440"/>
    <w:rsid w:val="10A1289E"/>
    <w:rsid w:val="10A818CA"/>
    <w:rsid w:val="10B31561"/>
    <w:rsid w:val="10B4201D"/>
    <w:rsid w:val="10BD1B97"/>
    <w:rsid w:val="10BE19FD"/>
    <w:rsid w:val="10C12392"/>
    <w:rsid w:val="10C20BDE"/>
    <w:rsid w:val="10C85AC8"/>
    <w:rsid w:val="10CA1840"/>
    <w:rsid w:val="10D20D6A"/>
    <w:rsid w:val="10DB57FB"/>
    <w:rsid w:val="10E548CC"/>
    <w:rsid w:val="10EB7046"/>
    <w:rsid w:val="10EC3137"/>
    <w:rsid w:val="10F90377"/>
    <w:rsid w:val="10FB5B4B"/>
    <w:rsid w:val="10FC523B"/>
    <w:rsid w:val="11001706"/>
    <w:rsid w:val="11005262"/>
    <w:rsid w:val="11020FDA"/>
    <w:rsid w:val="110272FA"/>
    <w:rsid w:val="110E5BD1"/>
    <w:rsid w:val="110F7B9B"/>
    <w:rsid w:val="11131439"/>
    <w:rsid w:val="111927C8"/>
    <w:rsid w:val="11196324"/>
    <w:rsid w:val="11260F97"/>
    <w:rsid w:val="112E454F"/>
    <w:rsid w:val="11457119"/>
    <w:rsid w:val="114E2471"/>
    <w:rsid w:val="11535FC6"/>
    <w:rsid w:val="115F61DB"/>
    <w:rsid w:val="11616F26"/>
    <w:rsid w:val="11692E07"/>
    <w:rsid w:val="1170063A"/>
    <w:rsid w:val="11716160"/>
    <w:rsid w:val="117874EE"/>
    <w:rsid w:val="117B0D8C"/>
    <w:rsid w:val="117D2D56"/>
    <w:rsid w:val="118440E5"/>
    <w:rsid w:val="11895257"/>
    <w:rsid w:val="118B5473"/>
    <w:rsid w:val="119B4F8B"/>
    <w:rsid w:val="119F30B2"/>
    <w:rsid w:val="11A16A45"/>
    <w:rsid w:val="11A6405B"/>
    <w:rsid w:val="11AB1672"/>
    <w:rsid w:val="11B3592C"/>
    <w:rsid w:val="11D0163A"/>
    <w:rsid w:val="11D03F3F"/>
    <w:rsid w:val="11D96B6A"/>
    <w:rsid w:val="11E40629"/>
    <w:rsid w:val="11E46932"/>
    <w:rsid w:val="11E61C4B"/>
    <w:rsid w:val="11E93F48"/>
    <w:rsid w:val="11EE5A02"/>
    <w:rsid w:val="11F0177A"/>
    <w:rsid w:val="11F12DFD"/>
    <w:rsid w:val="11F56D91"/>
    <w:rsid w:val="120314AE"/>
    <w:rsid w:val="12040D82"/>
    <w:rsid w:val="12060FFD"/>
    <w:rsid w:val="1212349F"/>
    <w:rsid w:val="12200CCD"/>
    <w:rsid w:val="1222745A"/>
    <w:rsid w:val="1226519C"/>
    <w:rsid w:val="12330252"/>
    <w:rsid w:val="123823B6"/>
    <w:rsid w:val="12386C7D"/>
    <w:rsid w:val="123F000C"/>
    <w:rsid w:val="123F1DBA"/>
    <w:rsid w:val="12411FD6"/>
    <w:rsid w:val="124778E5"/>
    <w:rsid w:val="124C55B5"/>
    <w:rsid w:val="12525F91"/>
    <w:rsid w:val="125947EA"/>
    <w:rsid w:val="12596ABC"/>
    <w:rsid w:val="125D0492"/>
    <w:rsid w:val="125D29B3"/>
    <w:rsid w:val="126015F2"/>
    <w:rsid w:val="12637723"/>
    <w:rsid w:val="126637AC"/>
    <w:rsid w:val="126D6927"/>
    <w:rsid w:val="127141D6"/>
    <w:rsid w:val="127203E1"/>
    <w:rsid w:val="12741118"/>
    <w:rsid w:val="12747CB6"/>
    <w:rsid w:val="12766135"/>
    <w:rsid w:val="127836A6"/>
    <w:rsid w:val="127B123D"/>
    <w:rsid w:val="127B5306"/>
    <w:rsid w:val="127C300E"/>
    <w:rsid w:val="127C4DBC"/>
    <w:rsid w:val="127D3BD3"/>
    <w:rsid w:val="127F2B0F"/>
    <w:rsid w:val="12800054"/>
    <w:rsid w:val="128D7214"/>
    <w:rsid w:val="12906AB9"/>
    <w:rsid w:val="129432F0"/>
    <w:rsid w:val="129A752D"/>
    <w:rsid w:val="129B16E6"/>
    <w:rsid w:val="12A52565"/>
    <w:rsid w:val="12AA1929"/>
    <w:rsid w:val="12BC5031"/>
    <w:rsid w:val="12C25B49"/>
    <w:rsid w:val="12CB18A0"/>
    <w:rsid w:val="12D673F3"/>
    <w:rsid w:val="12DB5F87"/>
    <w:rsid w:val="12E4360A"/>
    <w:rsid w:val="12ED25D8"/>
    <w:rsid w:val="12EF558E"/>
    <w:rsid w:val="12F10A6A"/>
    <w:rsid w:val="12F138A5"/>
    <w:rsid w:val="12F23EDA"/>
    <w:rsid w:val="12FD6F15"/>
    <w:rsid w:val="12FE1C75"/>
    <w:rsid w:val="130152C1"/>
    <w:rsid w:val="13042599"/>
    <w:rsid w:val="130A061A"/>
    <w:rsid w:val="130D3782"/>
    <w:rsid w:val="130F79DE"/>
    <w:rsid w:val="13166FBF"/>
    <w:rsid w:val="131E09CC"/>
    <w:rsid w:val="131E5E95"/>
    <w:rsid w:val="131E7C21"/>
    <w:rsid w:val="13225964"/>
    <w:rsid w:val="132F1E2E"/>
    <w:rsid w:val="132F62D2"/>
    <w:rsid w:val="133236CD"/>
    <w:rsid w:val="134E3FFB"/>
    <w:rsid w:val="13525B1D"/>
    <w:rsid w:val="13541895"/>
    <w:rsid w:val="135F0966"/>
    <w:rsid w:val="13655850"/>
    <w:rsid w:val="13733397"/>
    <w:rsid w:val="1379604D"/>
    <w:rsid w:val="137D703E"/>
    <w:rsid w:val="138403CC"/>
    <w:rsid w:val="13894EBE"/>
    <w:rsid w:val="138A52B7"/>
    <w:rsid w:val="138C0764"/>
    <w:rsid w:val="1393060F"/>
    <w:rsid w:val="139672B6"/>
    <w:rsid w:val="13981284"/>
    <w:rsid w:val="139B74C4"/>
    <w:rsid w:val="13AA75F1"/>
    <w:rsid w:val="13AA7707"/>
    <w:rsid w:val="13AB3BAB"/>
    <w:rsid w:val="13BB2D9B"/>
    <w:rsid w:val="13BF7656"/>
    <w:rsid w:val="13C20EF5"/>
    <w:rsid w:val="13C57A50"/>
    <w:rsid w:val="13DC144B"/>
    <w:rsid w:val="13E43812"/>
    <w:rsid w:val="13E8587D"/>
    <w:rsid w:val="13E8730D"/>
    <w:rsid w:val="13F36B0C"/>
    <w:rsid w:val="140432BB"/>
    <w:rsid w:val="1405720A"/>
    <w:rsid w:val="14131662"/>
    <w:rsid w:val="14132899"/>
    <w:rsid w:val="141352AC"/>
    <w:rsid w:val="14147CA2"/>
    <w:rsid w:val="141C0605"/>
    <w:rsid w:val="141D041D"/>
    <w:rsid w:val="141D6D81"/>
    <w:rsid w:val="14220C1A"/>
    <w:rsid w:val="14261483"/>
    <w:rsid w:val="14292D22"/>
    <w:rsid w:val="143811B7"/>
    <w:rsid w:val="14412DE0"/>
    <w:rsid w:val="144E1D1F"/>
    <w:rsid w:val="14592443"/>
    <w:rsid w:val="14691AC1"/>
    <w:rsid w:val="147246C9"/>
    <w:rsid w:val="14795A57"/>
    <w:rsid w:val="149503B7"/>
    <w:rsid w:val="1495246B"/>
    <w:rsid w:val="149A59CD"/>
    <w:rsid w:val="149A777C"/>
    <w:rsid w:val="14A10B0A"/>
    <w:rsid w:val="14A405FA"/>
    <w:rsid w:val="14A65684"/>
    <w:rsid w:val="14AD488C"/>
    <w:rsid w:val="14B4066B"/>
    <w:rsid w:val="14C2199D"/>
    <w:rsid w:val="14C34F24"/>
    <w:rsid w:val="14C90BF7"/>
    <w:rsid w:val="14C95AF3"/>
    <w:rsid w:val="14CB1AD4"/>
    <w:rsid w:val="14CE64B1"/>
    <w:rsid w:val="14CF5677"/>
    <w:rsid w:val="14D0319D"/>
    <w:rsid w:val="14D16B8C"/>
    <w:rsid w:val="14D707B5"/>
    <w:rsid w:val="14D8290F"/>
    <w:rsid w:val="14E1184E"/>
    <w:rsid w:val="14E135FC"/>
    <w:rsid w:val="14E57978"/>
    <w:rsid w:val="14F41582"/>
    <w:rsid w:val="150F1F18"/>
    <w:rsid w:val="15155054"/>
    <w:rsid w:val="15192D96"/>
    <w:rsid w:val="15196804"/>
    <w:rsid w:val="151E215B"/>
    <w:rsid w:val="15230975"/>
    <w:rsid w:val="152F4368"/>
    <w:rsid w:val="153919A9"/>
    <w:rsid w:val="153A6FBB"/>
    <w:rsid w:val="153F3F24"/>
    <w:rsid w:val="15497053"/>
    <w:rsid w:val="154F4A0A"/>
    <w:rsid w:val="15587345"/>
    <w:rsid w:val="15610299"/>
    <w:rsid w:val="156D6C3E"/>
    <w:rsid w:val="157306F8"/>
    <w:rsid w:val="159D7523"/>
    <w:rsid w:val="15AC6E6C"/>
    <w:rsid w:val="15B86B36"/>
    <w:rsid w:val="15C34AB0"/>
    <w:rsid w:val="15C80709"/>
    <w:rsid w:val="15D60C87"/>
    <w:rsid w:val="15D664DF"/>
    <w:rsid w:val="15E05662"/>
    <w:rsid w:val="15E25B15"/>
    <w:rsid w:val="15E6711C"/>
    <w:rsid w:val="15F20809"/>
    <w:rsid w:val="15F22707"/>
    <w:rsid w:val="15FA2FE6"/>
    <w:rsid w:val="15FC1AE7"/>
    <w:rsid w:val="15FF1F8C"/>
    <w:rsid w:val="160133D7"/>
    <w:rsid w:val="16020D19"/>
    <w:rsid w:val="16021A7C"/>
    <w:rsid w:val="160B6B83"/>
    <w:rsid w:val="160E0421"/>
    <w:rsid w:val="16117F11"/>
    <w:rsid w:val="161517B0"/>
    <w:rsid w:val="1615355E"/>
    <w:rsid w:val="16157A01"/>
    <w:rsid w:val="161F43DC"/>
    <w:rsid w:val="16210154"/>
    <w:rsid w:val="16246FFE"/>
    <w:rsid w:val="16294DB4"/>
    <w:rsid w:val="16406159"/>
    <w:rsid w:val="16422191"/>
    <w:rsid w:val="164976AB"/>
    <w:rsid w:val="166242C9"/>
    <w:rsid w:val="16674661"/>
    <w:rsid w:val="166D339A"/>
    <w:rsid w:val="166F001B"/>
    <w:rsid w:val="167B5453"/>
    <w:rsid w:val="167E2E2B"/>
    <w:rsid w:val="16810591"/>
    <w:rsid w:val="1685252C"/>
    <w:rsid w:val="16907088"/>
    <w:rsid w:val="16924CC0"/>
    <w:rsid w:val="169326D4"/>
    <w:rsid w:val="169A3A63"/>
    <w:rsid w:val="16A14DF1"/>
    <w:rsid w:val="16A91EF8"/>
    <w:rsid w:val="16AD3796"/>
    <w:rsid w:val="16B234A2"/>
    <w:rsid w:val="16B87713"/>
    <w:rsid w:val="16BC60CF"/>
    <w:rsid w:val="16BC7E7D"/>
    <w:rsid w:val="16C61D53"/>
    <w:rsid w:val="16CA3A08"/>
    <w:rsid w:val="16CB00C0"/>
    <w:rsid w:val="16CE195E"/>
    <w:rsid w:val="16D90A2F"/>
    <w:rsid w:val="16DF15B9"/>
    <w:rsid w:val="16DF3752"/>
    <w:rsid w:val="16DF591A"/>
    <w:rsid w:val="16E178E4"/>
    <w:rsid w:val="16E64EFA"/>
    <w:rsid w:val="16EB42BE"/>
    <w:rsid w:val="16F07B27"/>
    <w:rsid w:val="16F60ABB"/>
    <w:rsid w:val="170369D9"/>
    <w:rsid w:val="17104C29"/>
    <w:rsid w:val="17316795"/>
    <w:rsid w:val="173C2D6C"/>
    <w:rsid w:val="173E0892"/>
    <w:rsid w:val="17432C1D"/>
    <w:rsid w:val="174340FA"/>
    <w:rsid w:val="17471E3D"/>
    <w:rsid w:val="17521743"/>
    <w:rsid w:val="17524BCB"/>
    <w:rsid w:val="175400B6"/>
    <w:rsid w:val="17562080"/>
    <w:rsid w:val="175E2CE2"/>
    <w:rsid w:val="175E7186"/>
    <w:rsid w:val="176A1687"/>
    <w:rsid w:val="176F4EEF"/>
    <w:rsid w:val="17716EB9"/>
    <w:rsid w:val="1779409F"/>
    <w:rsid w:val="177B6156"/>
    <w:rsid w:val="178070FD"/>
    <w:rsid w:val="1793664F"/>
    <w:rsid w:val="17982698"/>
    <w:rsid w:val="179901BE"/>
    <w:rsid w:val="179C380B"/>
    <w:rsid w:val="17A2425B"/>
    <w:rsid w:val="17A728DB"/>
    <w:rsid w:val="17AF353E"/>
    <w:rsid w:val="17AF79E2"/>
    <w:rsid w:val="17B31280"/>
    <w:rsid w:val="17B9260F"/>
    <w:rsid w:val="17BB6387"/>
    <w:rsid w:val="17C0399D"/>
    <w:rsid w:val="17D567AE"/>
    <w:rsid w:val="17DD57DC"/>
    <w:rsid w:val="17E06A48"/>
    <w:rsid w:val="17E27D92"/>
    <w:rsid w:val="17E72CD8"/>
    <w:rsid w:val="17EA04AD"/>
    <w:rsid w:val="17EF415E"/>
    <w:rsid w:val="17F65611"/>
    <w:rsid w:val="17F74EEA"/>
    <w:rsid w:val="17F92A0B"/>
    <w:rsid w:val="17FD699F"/>
    <w:rsid w:val="180970F2"/>
    <w:rsid w:val="181810E3"/>
    <w:rsid w:val="18197980"/>
    <w:rsid w:val="181B0BD3"/>
    <w:rsid w:val="181B72DB"/>
    <w:rsid w:val="181C61D7"/>
    <w:rsid w:val="181D4CF4"/>
    <w:rsid w:val="1821268E"/>
    <w:rsid w:val="18295721"/>
    <w:rsid w:val="182C3155"/>
    <w:rsid w:val="1844637C"/>
    <w:rsid w:val="18475E6C"/>
    <w:rsid w:val="184C5231"/>
    <w:rsid w:val="18512847"/>
    <w:rsid w:val="186662F2"/>
    <w:rsid w:val="1871751F"/>
    <w:rsid w:val="1873609F"/>
    <w:rsid w:val="18762B42"/>
    <w:rsid w:val="187B51E7"/>
    <w:rsid w:val="18833035"/>
    <w:rsid w:val="18890233"/>
    <w:rsid w:val="188951E5"/>
    <w:rsid w:val="188E3A9B"/>
    <w:rsid w:val="1890336F"/>
    <w:rsid w:val="18972950"/>
    <w:rsid w:val="189B3AC2"/>
    <w:rsid w:val="18C474BD"/>
    <w:rsid w:val="18D1615E"/>
    <w:rsid w:val="18D45952"/>
    <w:rsid w:val="18D74463"/>
    <w:rsid w:val="18DE057F"/>
    <w:rsid w:val="18F33362"/>
    <w:rsid w:val="18F97167"/>
    <w:rsid w:val="18FE5DF4"/>
    <w:rsid w:val="1901601B"/>
    <w:rsid w:val="19087D14"/>
    <w:rsid w:val="190D676E"/>
    <w:rsid w:val="191778FA"/>
    <w:rsid w:val="19197E43"/>
    <w:rsid w:val="1927005A"/>
    <w:rsid w:val="19270BD9"/>
    <w:rsid w:val="192B3098"/>
    <w:rsid w:val="192C753C"/>
    <w:rsid w:val="193006AE"/>
    <w:rsid w:val="193261D5"/>
    <w:rsid w:val="19353F17"/>
    <w:rsid w:val="194128BC"/>
    <w:rsid w:val="194C3678"/>
    <w:rsid w:val="194D706E"/>
    <w:rsid w:val="194F1AD2"/>
    <w:rsid w:val="195645B9"/>
    <w:rsid w:val="195E6FCA"/>
    <w:rsid w:val="19833AA7"/>
    <w:rsid w:val="1990114D"/>
    <w:rsid w:val="19962C07"/>
    <w:rsid w:val="199926F8"/>
    <w:rsid w:val="19A846E9"/>
    <w:rsid w:val="19AD40A7"/>
    <w:rsid w:val="19B31E10"/>
    <w:rsid w:val="19BB266E"/>
    <w:rsid w:val="19BD0194"/>
    <w:rsid w:val="19C71013"/>
    <w:rsid w:val="19E55792"/>
    <w:rsid w:val="19F20E44"/>
    <w:rsid w:val="19F22924"/>
    <w:rsid w:val="19F45B80"/>
    <w:rsid w:val="19FE07AD"/>
    <w:rsid w:val="1A134258"/>
    <w:rsid w:val="1A18186E"/>
    <w:rsid w:val="1A1C02F6"/>
    <w:rsid w:val="1A206975"/>
    <w:rsid w:val="1A2521DD"/>
    <w:rsid w:val="1A284B96"/>
    <w:rsid w:val="1A2A3350"/>
    <w:rsid w:val="1A2D7493"/>
    <w:rsid w:val="1A310AB4"/>
    <w:rsid w:val="1A3D757E"/>
    <w:rsid w:val="1A407B72"/>
    <w:rsid w:val="1A4F7085"/>
    <w:rsid w:val="1A510510"/>
    <w:rsid w:val="1A545FE2"/>
    <w:rsid w:val="1A5F749D"/>
    <w:rsid w:val="1A7234B5"/>
    <w:rsid w:val="1A732F49"/>
    <w:rsid w:val="1A736AA5"/>
    <w:rsid w:val="1A781261"/>
    <w:rsid w:val="1A7A6085"/>
    <w:rsid w:val="1A8B4C12"/>
    <w:rsid w:val="1A951111"/>
    <w:rsid w:val="1A974E89"/>
    <w:rsid w:val="1AA749A0"/>
    <w:rsid w:val="1AB23474"/>
    <w:rsid w:val="1ABB774E"/>
    <w:rsid w:val="1AC30FF7"/>
    <w:rsid w:val="1AC6751C"/>
    <w:rsid w:val="1ACB068F"/>
    <w:rsid w:val="1ACB4B33"/>
    <w:rsid w:val="1ACE63D1"/>
    <w:rsid w:val="1AD23694"/>
    <w:rsid w:val="1AD87250"/>
    <w:rsid w:val="1ADE6F90"/>
    <w:rsid w:val="1AF916A0"/>
    <w:rsid w:val="1AFA71C6"/>
    <w:rsid w:val="1AFC6A9A"/>
    <w:rsid w:val="1B01734E"/>
    <w:rsid w:val="1B0A0589"/>
    <w:rsid w:val="1B124510"/>
    <w:rsid w:val="1B132036"/>
    <w:rsid w:val="1B16306F"/>
    <w:rsid w:val="1B1726D8"/>
    <w:rsid w:val="1B195842"/>
    <w:rsid w:val="1B1A1616"/>
    <w:rsid w:val="1B1C713C"/>
    <w:rsid w:val="1B216501"/>
    <w:rsid w:val="1B252495"/>
    <w:rsid w:val="1B302BE8"/>
    <w:rsid w:val="1B3A6A73"/>
    <w:rsid w:val="1B3E3557"/>
    <w:rsid w:val="1B432FF8"/>
    <w:rsid w:val="1B446693"/>
    <w:rsid w:val="1B4B5C73"/>
    <w:rsid w:val="1B4E6233"/>
    <w:rsid w:val="1B574618"/>
    <w:rsid w:val="1B6B08F1"/>
    <w:rsid w:val="1B6C3EEB"/>
    <w:rsid w:val="1B754A9E"/>
    <w:rsid w:val="1B7A3910"/>
    <w:rsid w:val="1B7C407F"/>
    <w:rsid w:val="1B8D1DE8"/>
    <w:rsid w:val="1B8F3DB2"/>
    <w:rsid w:val="1B913083"/>
    <w:rsid w:val="1B9A62B3"/>
    <w:rsid w:val="1B9C027D"/>
    <w:rsid w:val="1BA15893"/>
    <w:rsid w:val="1BA535D6"/>
    <w:rsid w:val="1BB27AA1"/>
    <w:rsid w:val="1BB67591"/>
    <w:rsid w:val="1BCA6B98"/>
    <w:rsid w:val="1BCB46BE"/>
    <w:rsid w:val="1BD224C6"/>
    <w:rsid w:val="1BD47A17"/>
    <w:rsid w:val="1BD93733"/>
    <w:rsid w:val="1BDD4B1E"/>
    <w:rsid w:val="1BDF39B5"/>
    <w:rsid w:val="1BE55780"/>
    <w:rsid w:val="1BF9747E"/>
    <w:rsid w:val="1BFB2F24"/>
    <w:rsid w:val="1BFD57D4"/>
    <w:rsid w:val="1C081D91"/>
    <w:rsid w:val="1C0D38E3"/>
    <w:rsid w:val="1C0F4EF3"/>
    <w:rsid w:val="1C186030"/>
    <w:rsid w:val="1C2312C1"/>
    <w:rsid w:val="1C2325C0"/>
    <w:rsid w:val="1C2C1601"/>
    <w:rsid w:val="1C2F4C4D"/>
    <w:rsid w:val="1C4138C9"/>
    <w:rsid w:val="1C424981"/>
    <w:rsid w:val="1C485D0F"/>
    <w:rsid w:val="1C5841A4"/>
    <w:rsid w:val="1C5B7BB5"/>
    <w:rsid w:val="1C632B49"/>
    <w:rsid w:val="1C654B13"/>
    <w:rsid w:val="1C6A2129"/>
    <w:rsid w:val="1C6B3AA2"/>
    <w:rsid w:val="1C6E39C8"/>
    <w:rsid w:val="1C6E69C5"/>
    <w:rsid w:val="1C755F23"/>
    <w:rsid w:val="1C773E6C"/>
    <w:rsid w:val="1C7A05BE"/>
    <w:rsid w:val="1C7A236C"/>
    <w:rsid w:val="1C7E49C0"/>
    <w:rsid w:val="1C7F2BE4"/>
    <w:rsid w:val="1C830874"/>
    <w:rsid w:val="1C844F99"/>
    <w:rsid w:val="1C856F63"/>
    <w:rsid w:val="1C8B457A"/>
    <w:rsid w:val="1C931680"/>
    <w:rsid w:val="1C964CCC"/>
    <w:rsid w:val="1C99656B"/>
    <w:rsid w:val="1C9B22E3"/>
    <w:rsid w:val="1C9C0212"/>
    <w:rsid w:val="1C9F75A3"/>
    <w:rsid w:val="1CA4563B"/>
    <w:rsid w:val="1CAE1170"/>
    <w:rsid w:val="1CB05D8E"/>
    <w:rsid w:val="1CB262BE"/>
    <w:rsid w:val="1CBE36F0"/>
    <w:rsid w:val="1CBF3BD1"/>
    <w:rsid w:val="1CC25AC1"/>
    <w:rsid w:val="1CC77DA9"/>
    <w:rsid w:val="1CD37CCF"/>
    <w:rsid w:val="1CD777BF"/>
    <w:rsid w:val="1CDD532E"/>
    <w:rsid w:val="1CE43C8A"/>
    <w:rsid w:val="1CEC6549"/>
    <w:rsid w:val="1CF643E7"/>
    <w:rsid w:val="1CF76F1E"/>
    <w:rsid w:val="1CFF0AC4"/>
    <w:rsid w:val="1D04432C"/>
    <w:rsid w:val="1D0460DA"/>
    <w:rsid w:val="1D076C6C"/>
    <w:rsid w:val="1D100F23"/>
    <w:rsid w:val="1D104A7F"/>
    <w:rsid w:val="1D13456F"/>
    <w:rsid w:val="1D190110"/>
    <w:rsid w:val="1D1A3B4F"/>
    <w:rsid w:val="1D1A7974"/>
    <w:rsid w:val="1D1E6FD8"/>
    <w:rsid w:val="1D24052A"/>
    <w:rsid w:val="1D2943B2"/>
    <w:rsid w:val="1D320E99"/>
    <w:rsid w:val="1D344258"/>
    <w:rsid w:val="1D3C1D18"/>
    <w:rsid w:val="1D3C5874"/>
    <w:rsid w:val="1D3F7112"/>
    <w:rsid w:val="1D44151A"/>
    <w:rsid w:val="1D4806BC"/>
    <w:rsid w:val="1D4F23DF"/>
    <w:rsid w:val="1D5C7CC4"/>
    <w:rsid w:val="1D5D57EA"/>
    <w:rsid w:val="1D6B43AB"/>
    <w:rsid w:val="1D6B7F07"/>
    <w:rsid w:val="1D6F5C49"/>
    <w:rsid w:val="1D722DB9"/>
    <w:rsid w:val="1D74500E"/>
    <w:rsid w:val="1D7C0366"/>
    <w:rsid w:val="1D7C3EC2"/>
    <w:rsid w:val="1D7E40DE"/>
    <w:rsid w:val="1D7F1C04"/>
    <w:rsid w:val="1D824DFF"/>
    <w:rsid w:val="1D925B43"/>
    <w:rsid w:val="1D9D4AC7"/>
    <w:rsid w:val="1DA022A7"/>
    <w:rsid w:val="1DAF44E9"/>
    <w:rsid w:val="1DB16B71"/>
    <w:rsid w:val="1DC1221D"/>
    <w:rsid w:val="1DC3177B"/>
    <w:rsid w:val="1DC75A85"/>
    <w:rsid w:val="1DCE0BB5"/>
    <w:rsid w:val="1DD106B2"/>
    <w:rsid w:val="1DDA6E3B"/>
    <w:rsid w:val="1DE10CB9"/>
    <w:rsid w:val="1DE1641B"/>
    <w:rsid w:val="1DE55F0B"/>
    <w:rsid w:val="1DE81558"/>
    <w:rsid w:val="1DEF40CD"/>
    <w:rsid w:val="1DF24184"/>
    <w:rsid w:val="1DF61EC7"/>
    <w:rsid w:val="1DF75C3F"/>
    <w:rsid w:val="1DFB128B"/>
    <w:rsid w:val="1E002D45"/>
    <w:rsid w:val="1E0579FF"/>
    <w:rsid w:val="1E126780"/>
    <w:rsid w:val="1E1672D0"/>
    <w:rsid w:val="1E18008F"/>
    <w:rsid w:val="1E1D38F7"/>
    <w:rsid w:val="1E220920"/>
    <w:rsid w:val="1E25455A"/>
    <w:rsid w:val="1E276524"/>
    <w:rsid w:val="1E2C36CB"/>
    <w:rsid w:val="1E2F362A"/>
    <w:rsid w:val="1E303CBB"/>
    <w:rsid w:val="1E312EFF"/>
    <w:rsid w:val="1E32082C"/>
    <w:rsid w:val="1E4A5D6E"/>
    <w:rsid w:val="1E4E1D03"/>
    <w:rsid w:val="1E4F7829"/>
    <w:rsid w:val="1E524130"/>
    <w:rsid w:val="1E562965"/>
    <w:rsid w:val="1E566E09"/>
    <w:rsid w:val="1E594203"/>
    <w:rsid w:val="1E5B61CE"/>
    <w:rsid w:val="1E63646E"/>
    <w:rsid w:val="1E73201D"/>
    <w:rsid w:val="1E7B5733"/>
    <w:rsid w:val="1E853696"/>
    <w:rsid w:val="1E897F27"/>
    <w:rsid w:val="1E8C4FA7"/>
    <w:rsid w:val="1E8F40C9"/>
    <w:rsid w:val="1E8F5E77"/>
    <w:rsid w:val="1E9B503E"/>
    <w:rsid w:val="1E9E057A"/>
    <w:rsid w:val="1EA47B74"/>
    <w:rsid w:val="1EA5569B"/>
    <w:rsid w:val="1EAA2CB1"/>
    <w:rsid w:val="1EB00B88"/>
    <w:rsid w:val="1EB1403F"/>
    <w:rsid w:val="1EB37DB8"/>
    <w:rsid w:val="1EBA7398"/>
    <w:rsid w:val="1EC024D4"/>
    <w:rsid w:val="1EC02A83"/>
    <w:rsid w:val="1ECA689C"/>
    <w:rsid w:val="1ECB3353"/>
    <w:rsid w:val="1ECC70CB"/>
    <w:rsid w:val="1ECE4BF1"/>
    <w:rsid w:val="1ECF44C6"/>
    <w:rsid w:val="1ED24993"/>
    <w:rsid w:val="1ED956F4"/>
    <w:rsid w:val="1F0625DD"/>
    <w:rsid w:val="1F15637C"/>
    <w:rsid w:val="1F212F73"/>
    <w:rsid w:val="1F240CB5"/>
    <w:rsid w:val="1F271A3E"/>
    <w:rsid w:val="1F2B2044"/>
    <w:rsid w:val="1F344FAE"/>
    <w:rsid w:val="1F394761"/>
    <w:rsid w:val="1F3D58D3"/>
    <w:rsid w:val="1F3E1D77"/>
    <w:rsid w:val="1F422EEA"/>
    <w:rsid w:val="1F444EB4"/>
    <w:rsid w:val="1F486752"/>
    <w:rsid w:val="1F4924CA"/>
    <w:rsid w:val="1F525822"/>
    <w:rsid w:val="1F531AAE"/>
    <w:rsid w:val="1F5C3FAB"/>
    <w:rsid w:val="1F602B3B"/>
    <w:rsid w:val="1F680BA2"/>
    <w:rsid w:val="1F6B0529"/>
    <w:rsid w:val="1F6B1A81"/>
    <w:rsid w:val="1F6E3CDF"/>
    <w:rsid w:val="1F811C64"/>
    <w:rsid w:val="1F8E612F"/>
    <w:rsid w:val="1F930DA9"/>
    <w:rsid w:val="1F941815"/>
    <w:rsid w:val="1F95570F"/>
    <w:rsid w:val="1F9C084C"/>
    <w:rsid w:val="1FA4264B"/>
    <w:rsid w:val="1FA616CA"/>
    <w:rsid w:val="1FA80104"/>
    <w:rsid w:val="1FAD4807"/>
    <w:rsid w:val="1FB0678C"/>
    <w:rsid w:val="1FB75686"/>
    <w:rsid w:val="1FC442E8"/>
    <w:rsid w:val="1FC658C9"/>
    <w:rsid w:val="1FCF29CF"/>
    <w:rsid w:val="1FD46237"/>
    <w:rsid w:val="1FDF1BED"/>
    <w:rsid w:val="1FE13D1F"/>
    <w:rsid w:val="1FFB6845"/>
    <w:rsid w:val="20024252"/>
    <w:rsid w:val="20036B1D"/>
    <w:rsid w:val="200603BB"/>
    <w:rsid w:val="200C3C23"/>
    <w:rsid w:val="201C7BDE"/>
    <w:rsid w:val="201E4818"/>
    <w:rsid w:val="2020322B"/>
    <w:rsid w:val="202F346E"/>
    <w:rsid w:val="203551F0"/>
    <w:rsid w:val="203647FC"/>
    <w:rsid w:val="203942EC"/>
    <w:rsid w:val="203B62B7"/>
    <w:rsid w:val="204A7953"/>
    <w:rsid w:val="204D2E0F"/>
    <w:rsid w:val="205729C2"/>
    <w:rsid w:val="20625AE6"/>
    <w:rsid w:val="206E3CCA"/>
    <w:rsid w:val="207417C9"/>
    <w:rsid w:val="20785ECA"/>
    <w:rsid w:val="20817D3B"/>
    <w:rsid w:val="20825C93"/>
    <w:rsid w:val="20826AC0"/>
    <w:rsid w:val="208714FC"/>
    <w:rsid w:val="2089707F"/>
    <w:rsid w:val="208A2D9A"/>
    <w:rsid w:val="208D0A85"/>
    <w:rsid w:val="208F03B0"/>
    <w:rsid w:val="209459C7"/>
    <w:rsid w:val="20A0436C"/>
    <w:rsid w:val="20A35C0A"/>
    <w:rsid w:val="20AF1DF1"/>
    <w:rsid w:val="20BB73F7"/>
    <w:rsid w:val="20C242E2"/>
    <w:rsid w:val="20CB487D"/>
    <w:rsid w:val="20D9162C"/>
    <w:rsid w:val="20DE65FF"/>
    <w:rsid w:val="20E00F8F"/>
    <w:rsid w:val="20E3434E"/>
    <w:rsid w:val="20E92118"/>
    <w:rsid w:val="20EE4691"/>
    <w:rsid w:val="20F326ED"/>
    <w:rsid w:val="21025026"/>
    <w:rsid w:val="21026DD4"/>
    <w:rsid w:val="210448FA"/>
    <w:rsid w:val="21076843"/>
    <w:rsid w:val="210B5C89"/>
    <w:rsid w:val="210E7527"/>
    <w:rsid w:val="2110329F"/>
    <w:rsid w:val="21134B3E"/>
    <w:rsid w:val="211424A6"/>
    <w:rsid w:val="211663DC"/>
    <w:rsid w:val="211D2D14"/>
    <w:rsid w:val="212136FE"/>
    <w:rsid w:val="21291321"/>
    <w:rsid w:val="212B00D9"/>
    <w:rsid w:val="212C2883"/>
    <w:rsid w:val="213276BA"/>
    <w:rsid w:val="213A656E"/>
    <w:rsid w:val="21472A39"/>
    <w:rsid w:val="2148434A"/>
    <w:rsid w:val="21556F04"/>
    <w:rsid w:val="21564C8B"/>
    <w:rsid w:val="21586599"/>
    <w:rsid w:val="215A77B7"/>
    <w:rsid w:val="215C5DD6"/>
    <w:rsid w:val="215E639F"/>
    <w:rsid w:val="215F0A31"/>
    <w:rsid w:val="21617F9F"/>
    <w:rsid w:val="216A6083"/>
    <w:rsid w:val="216C24A0"/>
    <w:rsid w:val="217B0D47"/>
    <w:rsid w:val="217B55E9"/>
    <w:rsid w:val="218477E9"/>
    <w:rsid w:val="2185328A"/>
    <w:rsid w:val="21A165ED"/>
    <w:rsid w:val="21B70D77"/>
    <w:rsid w:val="21C67E02"/>
    <w:rsid w:val="21CF3CFA"/>
    <w:rsid w:val="21D342CD"/>
    <w:rsid w:val="21F229A5"/>
    <w:rsid w:val="21F26E49"/>
    <w:rsid w:val="21F52495"/>
    <w:rsid w:val="21F726B1"/>
    <w:rsid w:val="21F77FBB"/>
    <w:rsid w:val="21FB01ED"/>
    <w:rsid w:val="21FC7D2A"/>
    <w:rsid w:val="22010EFF"/>
    <w:rsid w:val="220B3A67"/>
    <w:rsid w:val="220B7F0B"/>
    <w:rsid w:val="220D77DF"/>
    <w:rsid w:val="221F4AA3"/>
    <w:rsid w:val="22202E26"/>
    <w:rsid w:val="22230B3A"/>
    <w:rsid w:val="222877A5"/>
    <w:rsid w:val="222A65E3"/>
    <w:rsid w:val="222C531E"/>
    <w:rsid w:val="223315EC"/>
    <w:rsid w:val="223E208E"/>
    <w:rsid w:val="223E5BEA"/>
    <w:rsid w:val="22405E06"/>
    <w:rsid w:val="22456F79"/>
    <w:rsid w:val="22543660"/>
    <w:rsid w:val="2254540E"/>
    <w:rsid w:val="22554825"/>
    <w:rsid w:val="22557E77"/>
    <w:rsid w:val="22590C76"/>
    <w:rsid w:val="22600256"/>
    <w:rsid w:val="22647DAA"/>
    <w:rsid w:val="226513C9"/>
    <w:rsid w:val="22696423"/>
    <w:rsid w:val="226C6BFB"/>
    <w:rsid w:val="227635D6"/>
    <w:rsid w:val="22837AA1"/>
    <w:rsid w:val="228E4DC3"/>
    <w:rsid w:val="229677D4"/>
    <w:rsid w:val="229B303C"/>
    <w:rsid w:val="229D6AC4"/>
    <w:rsid w:val="22A64E9D"/>
    <w:rsid w:val="22A719E1"/>
    <w:rsid w:val="22AB1A47"/>
    <w:rsid w:val="22AC524A"/>
    <w:rsid w:val="22B20386"/>
    <w:rsid w:val="22B440FE"/>
    <w:rsid w:val="22B74CD4"/>
    <w:rsid w:val="22B81E40"/>
    <w:rsid w:val="22B934C3"/>
    <w:rsid w:val="22B953CB"/>
    <w:rsid w:val="22C53FDD"/>
    <w:rsid w:val="22C75BE0"/>
    <w:rsid w:val="22D4654E"/>
    <w:rsid w:val="22D87DED"/>
    <w:rsid w:val="22DB168B"/>
    <w:rsid w:val="22DE1A64"/>
    <w:rsid w:val="22E04EF3"/>
    <w:rsid w:val="22E4784C"/>
    <w:rsid w:val="22E54FF2"/>
    <w:rsid w:val="22E61AD1"/>
    <w:rsid w:val="22E70030"/>
    <w:rsid w:val="22E744D4"/>
    <w:rsid w:val="22E91FFA"/>
    <w:rsid w:val="22EB3FC4"/>
    <w:rsid w:val="22EE7610"/>
    <w:rsid w:val="22F369D5"/>
    <w:rsid w:val="22F618BF"/>
    <w:rsid w:val="22F9015F"/>
    <w:rsid w:val="22FD7853"/>
    <w:rsid w:val="22FF181D"/>
    <w:rsid w:val="23056022"/>
    <w:rsid w:val="23056708"/>
    <w:rsid w:val="230706D2"/>
    <w:rsid w:val="231876F8"/>
    <w:rsid w:val="231A0405"/>
    <w:rsid w:val="231B417D"/>
    <w:rsid w:val="231F2BF7"/>
    <w:rsid w:val="2320618E"/>
    <w:rsid w:val="23270AAC"/>
    <w:rsid w:val="23272B22"/>
    <w:rsid w:val="233314C7"/>
    <w:rsid w:val="233F7B05"/>
    <w:rsid w:val="234C01C3"/>
    <w:rsid w:val="234C07DB"/>
    <w:rsid w:val="235A2EF8"/>
    <w:rsid w:val="235E5C65"/>
    <w:rsid w:val="23607DE2"/>
    <w:rsid w:val="2369138D"/>
    <w:rsid w:val="23696C97"/>
    <w:rsid w:val="236B6EB3"/>
    <w:rsid w:val="236E0751"/>
    <w:rsid w:val="23711FEF"/>
    <w:rsid w:val="23737B15"/>
    <w:rsid w:val="237D0994"/>
    <w:rsid w:val="2383244E"/>
    <w:rsid w:val="23856095"/>
    <w:rsid w:val="238735C1"/>
    <w:rsid w:val="23887A65"/>
    <w:rsid w:val="238E4CA9"/>
    <w:rsid w:val="2392443F"/>
    <w:rsid w:val="239A1546"/>
    <w:rsid w:val="239A5886"/>
    <w:rsid w:val="23A75A11"/>
    <w:rsid w:val="23B5349D"/>
    <w:rsid w:val="23B91E81"/>
    <w:rsid w:val="23BF71FF"/>
    <w:rsid w:val="23C40371"/>
    <w:rsid w:val="23CD191B"/>
    <w:rsid w:val="23CE11F0"/>
    <w:rsid w:val="23D031BA"/>
    <w:rsid w:val="23D41D37"/>
    <w:rsid w:val="23D82229"/>
    <w:rsid w:val="23DD0E7C"/>
    <w:rsid w:val="23DF4417"/>
    <w:rsid w:val="23E12CD1"/>
    <w:rsid w:val="23E80503"/>
    <w:rsid w:val="23EE3640"/>
    <w:rsid w:val="23EF1892"/>
    <w:rsid w:val="23FE1AD5"/>
    <w:rsid w:val="24012C4A"/>
    <w:rsid w:val="240422A6"/>
    <w:rsid w:val="24150BCD"/>
    <w:rsid w:val="2419690F"/>
    <w:rsid w:val="241E3F25"/>
    <w:rsid w:val="24221F69"/>
    <w:rsid w:val="242B03F0"/>
    <w:rsid w:val="243F5C4A"/>
    <w:rsid w:val="245711E5"/>
    <w:rsid w:val="246C5F00"/>
    <w:rsid w:val="24704055"/>
    <w:rsid w:val="247104F9"/>
    <w:rsid w:val="24724271"/>
    <w:rsid w:val="248F097F"/>
    <w:rsid w:val="248F47EF"/>
    <w:rsid w:val="249714A6"/>
    <w:rsid w:val="249D3CA8"/>
    <w:rsid w:val="249E6E14"/>
    <w:rsid w:val="249E79E7"/>
    <w:rsid w:val="24B2466D"/>
    <w:rsid w:val="24B71C84"/>
    <w:rsid w:val="24C04FDC"/>
    <w:rsid w:val="24C20D54"/>
    <w:rsid w:val="24C465B4"/>
    <w:rsid w:val="24D665AE"/>
    <w:rsid w:val="24DC16EA"/>
    <w:rsid w:val="24DF0D52"/>
    <w:rsid w:val="24E405D6"/>
    <w:rsid w:val="24E76A0D"/>
    <w:rsid w:val="24ED56A6"/>
    <w:rsid w:val="24F21825"/>
    <w:rsid w:val="24F37160"/>
    <w:rsid w:val="24FE204D"/>
    <w:rsid w:val="25096983"/>
    <w:rsid w:val="250E5D48"/>
    <w:rsid w:val="251A293E"/>
    <w:rsid w:val="25276E09"/>
    <w:rsid w:val="252A06A8"/>
    <w:rsid w:val="252B1641"/>
    <w:rsid w:val="25315EDA"/>
    <w:rsid w:val="253432D4"/>
    <w:rsid w:val="25381017"/>
    <w:rsid w:val="253A4D8F"/>
    <w:rsid w:val="254A0D4A"/>
    <w:rsid w:val="255045B2"/>
    <w:rsid w:val="25537BFE"/>
    <w:rsid w:val="25551BC9"/>
    <w:rsid w:val="25583467"/>
    <w:rsid w:val="255B6CE4"/>
    <w:rsid w:val="25627E42"/>
    <w:rsid w:val="25675458"/>
    <w:rsid w:val="256A4F48"/>
    <w:rsid w:val="256E4A38"/>
    <w:rsid w:val="256E67E6"/>
    <w:rsid w:val="257302A1"/>
    <w:rsid w:val="257638ED"/>
    <w:rsid w:val="25826736"/>
    <w:rsid w:val="25873D4C"/>
    <w:rsid w:val="258A2275"/>
    <w:rsid w:val="25917368"/>
    <w:rsid w:val="25922362"/>
    <w:rsid w:val="25950217"/>
    <w:rsid w:val="25951FC5"/>
    <w:rsid w:val="259A582D"/>
    <w:rsid w:val="259C560D"/>
    <w:rsid w:val="259E5A69"/>
    <w:rsid w:val="25A16BBC"/>
    <w:rsid w:val="25A62424"/>
    <w:rsid w:val="25A641D2"/>
    <w:rsid w:val="25AB23F1"/>
    <w:rsid w:val="25B032A3"/>
    <w:rsid w:val="25B54415"/>
    <w:rsid w:val="25B616D1"/>
    <w:rsid w:val="25B777CB"/>
    <w:rsid w:val="25B85CB3"/>
    <w:rsid w:val="25BF5294"/>
    <w:rsid w:val="25C96113"/>
    <w:rsid w:val="25CB4A7C"/>
    <w:rsid w:val="25CE197B"/>
    <w:rsid w:val="25D1584C"/>
    <w:rsid w:val="25D23219"/>
    <w:rsid w:val="25D32AED"/>
    <w:rsid w:val="25E44CFA"/>
    <w:rsid w:val="25ED62DF"/>
    <w:rsid w:val="25F018F1"/>
    <w:rsid w:val="25F0544D"/>
    <w:rsid w:val="25F34F3E"/>
    <w:rsid w:val="25FF7D86"/>
    <w:rsid w:val="260158AC"/>
    <w:rsid w:val="2606762F"/>
    <w:rsid w:val="26127ABA"/>
    <w:rsid w:val="26165B0A"/>
    <w:rsid w:val="261C4820"/>
    <w:rsid w:val="261E020C"/>
    <w:rsid w:val="26215F4F"/>
    <w:rsid w:val="2624159B"/>
    <w:rsid w:val="262A45BC"/>
    <w:rsid w:val="26311CB5"/>
    <w:rsid w:val="26345C82"/>
    <w:rsid w:val="26355556"/>
    <w:rsid w:val="26372AE7"/>
    <w:rsid w:val="263E1A43"/>
    <w:rsid w:val="263E440B"/>
    <w:rsid w:val="264372DB"/>
    <w:rsid w:val="2646567F"/>
    <w:rsid w:val="264F486A"/>
    <w:rsid w:val="26526108"/>
    <w:rsid w:val="26557078"/>
    <w:rsid w:val="26591245"/>
    <w:rsid w:val="265A320F"/>
    <w:rsid w:val="265C6F87"/>
    <w:rsid w:val="266A16A4"/>
    <w:rsid w:val="266F4A63"/>
    <w:rsid w:val="26935EEA"/>
    <w:rsid w:val="2694227D"/>
    <w:rsid w:val="26946721"/>
    <w:rsid w:val="26962499"/>
    <w:rsid w:val="26971D6D"/>
    <w:rsid w:val="26997893"/>
    <w:rsid w:val="26A60202"/>
    <w:rsid w:val="26A61FB0"/>
    <w:rsid w:val="26A9060C"/>
    <w:rsid w:val="26AA7CF2"/>
    <w:rsid w:val="26B03D8A"/>
    <w:rsid w:val="26B741BD"/>
    <w:rsid w:val="26B97F35"/>
    <w:rsid w:val="26BB1EFF"/>
    <w:rsid w:val="26C02050"/>
    <w:rsid w:val="26CB16A9"/>
    <w:rsid w:val="26E33204"/>
    <w:rsid w:val="26EA6341"/>
    <w:rsid w:val="26ED7BDF"/>
    <w:rsid w:val="26F10941"/>
    <w:rsid w:val="27027B2E"/>
    <w:rsid w:val="270E31FC"/>
    <w:rsid w:val="270E7884"/>
    <w:rsid w:val="27110D7B"/>
    <w:rsid w:val="27194E78"/>
    <w:rsid w:val="27247CF0"/>
    <w:rsid w:val="27282656"/>
    <w:rsid w:val="272C0707"/>
    <w:rsid w:val="272C2823"/>
    <w:rsid w:val="272C4BAB"/>
    <w:rsid w:val="272F33B4"/>
    <w:rsid w:val="273B4DEE"/>
    <w:rsid w:val="273D0B66"/>
    <w:rsid w:val="273F77DF"/>
    <w:rsid w:val="27421CD9"/>
    <w:rsid w:val="27435A51"/>
    <w:rsid w:val="27465F66"/>
    <w:rsid w:val="274E5503"/>
    <w:rsid w:val="274F43F6"/>
    <w:rsid w:val="27573B0A"/>
    <w:rsid w:val="275A1718"/>
    <w:rsid w:val="275C2BD9"/>
    <w:rsid w:val="27653C19"/>
    <w:rsid w:val="277125BE"/>
    <w:rsid w:val="27716A62"/>
    <w:rsid w:val="27786F46"/>
    <w:rsid w:val="277A3B68"/>
    <w:rsid w:val="277B343D"/>
    <w:rsid w:val="27871DE1"/>
    <w:rsid w:val="27985D9D"/>
    <w:rsid w:val="279A1B15"/>
    <w:rsid w:val="27A429F4"/>
    <w:rsid w:val="27A74232"/>
    <w:rsid w:val="27B33019"/>
    <w:rsid w:val="27B96E8B"/>
    <w:rsid w:val="27BA5D13"/>
    <w:rsid w:val="27BB1EDC"/>
    <w:rsid w:val="27BB38A3"/>
    <w:rsid w:val="27C6290A"/>
    <w:rsid w:val="27C76682"/>
    <w:rsid w:val="27C92CE4"/>
    <w:rsid w:val="27CB43C4"/>
    <w:rsid w:val="27D139D1"/>
    <w:rsid w:val="27D535C4"/>
    <w:rsid w:val="27D55EAB"/>
    <w:rsid w:val="27DD40F7"/>
    <w:rsid w:val="27DD42C3"/>
    <w:rsid w:val="27E56B08"/>
    <w:rsid w:val="27E86D24"/>
    <w:rsid w:val="27F4193C"/>
    <w:rsid w:val="27F537F7"/>
    <w:rsid w:val="27F54F9D"/>
    <w:rsid w:val="28017DE6"/>
    <w:rsid w:val="28062594"/>
    <w:rsid w:val="28086EC5"/>
    <w:rsid w:val="280A0EE5"/>
    <w:rsid w:val="281127FC"/>
    <w:rsid w:val="2826784C"/>
    <w:rsid w:val="28302188"/>
    <w:rsid w:val="28302479"/>
    <w:rsid w:val="284303FE"/>
    <w:rsid w:val="2858552C"/>
    <w:rsid w:val="285C5082"/>
    <w:rsid w:val="28616AD6"/>
    <w:rsid w:val="286B525F"/>
    <w:rsid w:val="28773C04"/>
    <w:rsid w:val="287B7B98"/>
    <w:rsid w:val="288307FB"/>
    <w:rsid w:val="28844573"/>
    <w:rsid w:val="28935801"/>
    <w:rsid w:val="289E5635"/>
    <w:rsid w:val="28A5056B"/>
    <w:rsid w:val="28A528F4"/>
    <w:rsid w:val="28A6273B"/>
    <w:rsid w:val="28AA7033"/>
    <w:rsid w:val="28AC47B0"/>
    <w:rsid w:val="28B135BA"/>
    <w:rsid w:val="28B27332"/>
    <w:rsid w:val="28B34291"/>
    <w:rsid w:val="28B5472C"/>
    <w:rsid w:val="28B60BD0"/>
    <w:rsid w:val="28B906C0"/>
    <w:rsid w:val="28B9246E"/>
    <w:rsid w:val="28C130D1"/>
    <w:rsid w:val="28C2280C"/>
    <w:rsid w:val="28C3509B"/>
    <w:rsid w:val="28C46813"/>
    <w:rsid w:val="28C46AF8"/>
    <w:rsid w:val="28CA642A"/>
    <w:rsid w:val="28CD6290"/>
    <w:rsid w:val="28D15A0A"/>
    <w:rsid w:val="28DB23E5"/>
    <w:rsid w:val="28DB5305"/>
    <w:rsid w:val="28E3364C"/>
    <w:rsid w:val="28E560A6"/>
    <w:rsid w:val="28EA6ACC"/>
    <w:rsid w:val="28F27DA1"/>
    <w:rsid w:val="28F65471"/>
    <w:rsid w:val="28F72F97"/>
    <w:rsid w:val="28F97E28"/>
    <w:rsid w:val="28FB2A87"/>
    <w:rsid w:val="2903193C"/>
    <w:rsid w:val="29071747"/>
    <w:rsid w:val="29183639"/>
    <w:rsid w:val="291C2CCB"/>
    <w:rsid w:val="292C7C40"/>
    <w:rsid w:val="29375F04"/>
    <w:rsid w:val="294066EC"/>
    <w:rsid w:val="294361DC"/>
    <w:rsid w:val="294A756A"/>
    <w:rsid w:val="294D2BB7"/>
    <w:rsid w:val="295108F9"/>
    <w:rsid w:val="295D729E"/>
    <w:rsid w:val="295E4177"/>
    <w:rsid w:val="29600B3C"/>
    <w:rsid w:val="2967011C"/>
    <w:rsid w:val="297851BA"/>
    <w:rsid w:val="297E7214"/>
    <w:rsid w:val="298011DE"/>
    <w:rsid w:val="298C4017"/>
    <w:rsid w:val="29A46C7B"/>
    <w:rsid w:val="29A547A1"/>
    <w:rsid w:val="29A849C9"/>
    <w:rsid w:val="29B82726"/>
    <w:rsid w:val="29C235A5"/>
    <w:rsid w:val="29C443F0"/>
    <w:rsid w:val="29C4731D"/>
    <w:rsid w:val="29CE1F49"/>
    <w:rsid w:val="29EA3E3E"/>
    <w:rsid w:val="29EE7EF6"/>
    <w:rsid w:val="29F714A0"/>
    <w:rsid w:val="29F85218"/>
    <w:rsid w:val="29FB0865"/>
    <w:rsid w:val="29FC0459"/>
    <w:rsid w:val="29FC6AB7"/>
    <w:rsid w:val="29FD282F"/>
    <w:rsid w:val="2A0753AC"/>
    <w:rsid w:val="2A094D30"/>
    <w:rsid w:val="2A0E0598"/>
    <w:rsid w:val="2A1262DA"/>
    <w:rsid w:val="2A1831C5"/>
    <w:rsid w:val="2A20167B"/>
    <w:rsid w:val="2A257690"/>
    <w:rsid w:val="2A27165A"/>
    <w:rsid w:val="2A284AB8"/>
    <w:rsid w:val="2A2878AC"/>
    <w:rsid w:val="2A2A01DD"/>
    <w:rsid w:val="2A3C5105"/>
    <w:rsid w:val="2A426008"/>
    <w:rsid w:val="2A461AE0"/>
    <w:rsid w:val="2A492CDC"/>
    <w:rsid w:val="2A4A3883"/>
    <w:rsid w:val="2A4B5348"/>
    <w:rsid w:val="2A4E3DC4"/>
    <w:rsid w:val="2A506E02"/>
    <w:rsid w:val="2A622692"/>
    <w:rsid w:val="2A68414C"/>
    <w:rsid w:val="2A697EC4"/>
    <w:rsid w:val="2A6C52BE"/>
    <w:rsid w:val="2A6D3510"/>
    <w:rsid w:val="2A7228D5"/>
    <w:rsid w:val="2A7A5C2D"/>
    <w:rsid w:val="2A7C7BF7"/>
    <w:rsid w:val="2A8011A6"/>
    <w:rsid w:val="2A816FBC"/>
    <w:rsid w:val="2A830F86"/>
    <w:rsid w:val="2A831BEC"/>
    <w:rsid w:val="2A954815"/>
    <w:rsid w:val="2AA1765E"/>
    <w:rsid w:val="2AA44A58"/>
    <w:rsid w:val="2AB0164F"/>
    <w:rsid w:val="2AB36911"/>
    <w:rsid w:val="2ABA4B57"/>
    <w:rsid w:val="2AC34AF1"/>
    <w:rsid w:val="2AC63F23"/>
    <w:rsid w:val="2AC86999"/>
    <w:rsid w:val="2AD01CF1"/>
    <w:rsid w:val="2AD03A9F"/>
    <w:rsid w:val="2AD263C5"/>
    <w:rsid w:val="2AD30526"/>
    <w:rsid w:val="2ADB2F73"/>
    <w:rsid w:val="2AE31A25"/>
    <w:rsid w:val="2AF14141"/>
    <w:rsid w:val="2AF53506"/>
    <w:rsid w:val="2AF54300"/>
    <w:rsid w:val="2AF91248"/>
    <w:rsid w:val="2AFA0B1C"/>
    <w:rsid w:val="2AFE4C12"/>
    <w:rsid w:val="2B10455F"/>
    <w:rsid w:val="2B182BC8"/>
    <w:rsid w:val="2B2160A9"/>
    <w:rsid w:val="2B3C1135"/>
    <w:rsid w:val="2B3E4EAD"/>
    <w:rsid w:val="2B410165"/>
    <w:rsid w:val="2B4413A5"/>
    <w:rsid w:val="2B471FB3"/>
    <w:rsid w:val="2B473D61"/>
    <w:rsid w:val="2B4D50F0"/>
    <w:rsid w:val="2B585F6F"/>
    <w:rsid w:val="2B593A95"/>
    <w:rsid w:val="2B595843"/>
    <w:rsid w:val="2B5A089E"/>
    <w:rsid w:val="2B5A30BA"/>
    <w:rsid w:val="2B5E10AB"/>
    <w:rsid w:val="2B644C3D"/>
    <w:rsid w:val="2B65068C"/>
    <w:rsid w:val="2B674A91"/>
    <w:rsid w:val="2B681F2A"/>
    <w:rsid w:val="2B69017C"/>
    <w:rsid w:val="2B7408CF"/>
    <w:rsid w:val="2B77111E"/>
    <w:rsid w:val="2B7B1CE8"/>
    <w:rsid w:val="2B7B7EAF"/>
    <w:rsid w:val="2B836D64"/>
    <w:rsid w:val="2B8A00F2"/>
    <w:rsid w:val="2B936FA7"/>
    <w:rsid w:val="2B966A97"/>
    <w:rsid w:val="2B97636B"/>
    <w:rsid w:val="2B977810"/>
    <w:rsid w:val="2B9B2E16"/>
    <w:rsid w:val="2BA016C4"/>
    <w:rsid w:val="2BA271EA"/>
    <w:rsid w:val="2BA27AE7"/>
    <w:rsid w:val="2BA32F62"/>
    <w:rsid w:val="2BAA0794"/>
    <w:rsid w:val="2BB60EE7"/>
    <w:rsid w:val="2BBB64FD"/>
    <w:rsid w:val="2BBD4024"/>
    <w:rsid w:val="2BC021CD"/>
    <w:rsid w:val="2BC90C1A"/>
    <w:rsid w:val="2BCD5161"/>
    <w:rsid w:val="2BD05DC9"/>
    <w:rsid w:val="2BD66E93"/>
    <w:rsid w:val="2BD71AF6"/>
    <w:rsid w:val="2BD82C0B"/>
    <w:rsid w:val="2BDB094E"/>
    <w:rsid w:val="2BDE3F9A"/>
    <w:rsid w:val="2BE07D12"/>
    <w:rsid w:val="2BE772F2"/>
    <w:rsid w:val="2BE9306B"/>
    <w:rsid w:val="2BEC5DC4"/>
    <w:rsid w:val="2BEE4061"/>
    <w:rsid w:val="2BF10171"/>
    <w:rsid w:val="2BF51A0F"/>
    <w:rsid w:val="2BFB60A5"/>
    <w:rsid w:val="2C0A058B"/>
    <w:rsid w:val="2C0A7B0A"/>
    <w:rsid w:val="2C0B23D8"/>
    <w:rsid w:val="2C0C6D59"/>
    <w:rsid w:val="2C0D0D9F"/>
    <w:rsid w:val="2C0E0D23"/>
    <w:rsid w:val="2C212804"/>
    <w:rsid w:val="2C2C6E4C"/>
    <w:rsid w:val="2C354FF3"/>
    <w:rsid w:val="2C415E85"/>
    <w:rsid w:val="2C444745"/>
    <w:rsid w:val="2C492AF7"/>
    <w:rsid w:val="2C6047D9"/>
    <w:rsid w:val="2C673F8F"/>
    <w:rsid w:val="2C6941AB"/>
    <w:rsid w:val="2C723060"/>
    <w:rsid w:val="2C7303F6"/>
    <w:rsid w:val="2C7C10B3"/>
    <w:rsid w:val="2C7C7A3B"/>
    <w:rsid w:val="2C7F752B"/>
    <w:rsid w:val="2C8132A3"/>
    <w:rsid w:val="2C832546"/>
    <w:rsid w:val="2C844B41"/>
    <w:rsid w:val="2C863D90"/>
    <w:rsid w:val="2C877955"/>
    <w:rsid w:val="2C8E3C12"/>
    <w:rsid w:val="2C9E20A7"/>
    <w:rsid w:val="2CA12F00"/>
    <w:rsid w:val="2CA376BD"/>
    <w:rsid w:val="2CB27900"/>
    <w:rsid w:val="2CBD0053"/>
    <w:rsid w:val="2CC67F94"/>
    <w:rsid w:val="2CC91630"/>
    <w:rsid w:val="2CCE0F06"/>
    <w:rsid w:val="2CCF04B2"/>
    <w:rsid w:val="2CEB2E12"/>
    <w:rsid w:val="2CF74DDC"/>
    <w:rsid w:val="2CF9108B"/>
    <w:rsid w:val="2CFB12A7"/>
    <w:rsid w:val="2D085772"/>
    <w:rsid w:val="2D0D4B37"/>
    <w:rsid w:val="2D102879"/>
    <w:rsid w:val="2D140E5E"/>
    <w:rsid w:val="2D177764"/>
    <w:rsid w:val="2D1B36F8"/>
    <w:rsid w:val="2D2105E2"/>
    <w:rsid w:val="2D214A86"/>
    <w:rsid w:val="2D285E15"/>
    <w:rsid w:val="2D2C013C"/>
    <w:rsid w:val="2D3E73E6"/>
    <w:rsid w:val="2D42636F"/>
    <w:rsid w:val="2D4349FC"/>
    <w:rsid w:val="2D50336C"/>
    <w:rsid w:val="2D5062DB"/>
    <w:rsid w:val="2D5B2C7A"/>
    <w:rsid w:val="2D5E734A"/>
    <w:rsid w:val="2D5F2735"/>
    <w:rsid w:val="2D71156A"/>
    <w:rsid w:val="2D760F49"/>
    <w:rsid w:val="2D927606"/>
    <w:rsid w:val="2D9C5EBB"/>
    <w:rsid w:val="2DA01E4F"/>
    <w:rsid w:val="2DA2548D"/>
    <w:rsid w:val="2DA45132"/>
    <w:rsid w:val="2DA76D39"/>
    <w:rsid w:val="2DAD00C8"/>
    <w:rsid w:val="2DAE631A"/>
    <w:rsid w:val="2DB15E0A"/>
    <w:rsid w:val="2DB75639"/>
    <w:rsid w:val="2DC01BA9"/>
    <w:rsid w:val="2DC21DC5"/>
    <w:rsid w:val="2DC32074"/>
    <w:rsid w:val="2DC773DC"/>
    <w:rsid w:val="2DD41AF8"/>
    <w:rsid w:val="2DD820D2"/>
    <w:rsid w:val="2DED326B"/>
    <w:rsid w:val="2DED6716"/>
    <w:rsid w:val="2DEE1B93"/>
    <w:rsid w:val="2DF9330D"/>
    <w:rsid w:val="2DFF6B75"/>
    <w:rsid w:val="2E0C3040"/>
    <w:rsid w:val="2E165C6D"/>
    <w:rsid w:val="2E1C6EB2"/>
    <w:rsid w:val="2E1F20FD"/>
    <w:rsid w:val="2E247BB1"/>
    <w:rsid w:val="2E267445"/>
    <w:rsid w:val="2E2C723F"/>
    <w:rsid w:val="2E310CF9"/>
    <w:rsid w:val="2E3439FD"/>
    <w:rsid w:val="2E382087"/>
    <w:rsid w:val="2E3E2933"/>
    <w:rsid w:val="2E3F6F72"/>
    <w:rsid w:val="2E4F77B2"/>
    <w:rsid w:val="2E505623"/>
    <w:rsid w:val="2E513149"/>
    <w:rsid w:val="2E5457C2"/>
    <w:rsid w:val="2E67471B"/>
    <w:rsid w:val="2E6966E5"/>
    <w:rsid w:val="2E6A1A66"/>
    <w:rsid w:val="2E7D7A9A"/>
    <w:rsid w:val="2E83112C"/>
    <w:rsid w:val="2E84707B"/>
    <w:rsid w:val="2E862DF3"/>
    <w:rsid w:val="2E8931DB"/>
    <w:rsid w:val="2E976DAE"/>
    <w:rsid w:val="2E9A064C"/>
    <w:rsid w:val="2E9B28E0"/>
    <w:rsid w:val="2EA32D57"/>
    <w:rsid w:val="2EAB2B4B"/>
    <w:rsid w:val="2EAE40F8"/>
    <w:rsid w:val="2EB35FF4"/>
    <w:rsid w:val="2EB656B2"/>
    <w:rsid w:val="2EBC6814"/>
    <w:rsid w:val="2EBF6305"/>
    <w:rsid w:val="2EC61441"/>
    <w:rsid w:val="2ECD6C74"/>
    <w:rsid w:val="2ED2428A"/>
    <w:rsid w:val="2ED51684"/>
    <w:rsid w:val="2ED7364E"/>
    <w:rsid w:val="2EE1627B"/>
    <w:rsid w:val="2EE23DA1"/>
    <w:rsid w:val="2EEE0998"/>
    <w:rsid w:val="2EF17758"/>
    <w:rsid w:val="2EF6678C"/>
    <w:rsid w:val="2EF91817"/>
    <w:rsid w:val="2EFF5AA4"/>
    <w:rsid w:val="2F03519A"/>
    <w:rsid w:val="2F0B32F8"/>
    <w:rsid w:val="2F0C256B"/>
    <w:rsid w:val="2F10090E"/>
    <w:rsid w:val="2F186AAC"/>
    <w:rsid w:val="2F1F0B51"/>
    <w:rsid w:val="2F283EAA"/>
    <w:rsid w:val="2F2E51C6"/>
    <w:rsid w:val="2F3738F6"/>
    <w:rsid w:val="2F3740ED"/>
    <w:rsid w:val="2F3960B7"/>
    <w:rsid w:val="2F436F36"/>
    <w:rsid w:val="2F48454C"/>
    <w:rsid w:val="2F4C6F09"/>
    <w:rsid w:val="2F4D045F"/>
    <w:rsid w:val="2F542EF1"/>
    <w:rsid w:val="2F634EE2"/>
    <w:rsid w:val="2F643F15"/>
    <w:rsid w:val="2F656EAC"/>
    <w:rsid w:val="2F68699C"/>
    <w:rsid w:val="2F703C2A"/>
    <w:rsid w:val="2F740E9D"/>
    <w:rsid w:val="2F7747B2"/>
    <w:rsid w:val="2F792957"/>
    <w:rsid w:val="2F7B237E"/>
    <w:rsid w:val="2F7F4AC3"/>
    <w:rsid w:val="2F866E22"/>
    <w:rsid w:val="2F874200"/>
    <w:rsid w:val="2F917CA1"/>
    <w:rsid w:val="2F9949A6"/>
    <w:rsid w:val="2F9A4961"/>
    <w:rsid w:val="2F9E6EAD"/>
    <w:rsid w:val="2FAA48BF"/>
    <w:rsid w:val="2FAB0637"/>
    <w:rsid w:val="2FAC4ADB"/>
    <w:rsid w:val="2FAF6884"/>
    <w:rsid w:val="2FB971F8"/>
    <w:rsid w:val="2FBE0565"/>
    <w:rsid w:val="2FC304AA"/>
    <w:rsid w:val="2FC73960"/>
    <w:rsid w:val="2FDE6C5E"/>
    <w:rsid w:val="2FDF08BD"/>
    <w:rsid w:val="2FE06533"/>
    <w:rsid w:val="2FE204FD"/>
    <w:rsid w:val="2FE9188B"/>
    <w:rsid w:val="2FEA73B1"/>
    <w:rsid w:val="2FED29FE"/>
    <w:rsid w:val="2FFB15BE"/>
    <w:rsid w:val="2FFD0E93"/>
    <w:rsid w:val="2FFE4C0B"/>
    <w:rsid w:val="30117FDF"/>
    <w:rsid w:val="301343BA"/>
    <w:rsid w:val="30160E24"/>
    <w:rsid w:val="30161F54"/>
    <w:rsid w:val="30197C97"/>
    <w:rsid w:val="301B756B"/>
    <w:rsid w:val="301E705B"/>
    <w:rsid w:val="303157DD"/>
    <w:rsid w:val="30332B06"/>
    <w:rsid w:val="3034687E"/>
    <w:rsid w:val="304B480C"/>
    <w:rsid w:val="30541AB8"/>
    <w:rsid w:val="305B2C6A"/>
    <w:rsid w:val="305E2987"/>
    <w:rsid w:val="306A7496"/>
    <w:rsid w:val="30731155"/>
    <w:rsid w:val="30751371"/>
    <w:rsid w:val="30791D1C"/>
    <w:rsid w:val="307B4F04"/>
    <w:rsid w:val="307D1FD3"/>
    <w:rsid w:val="30823A8E"/>
    <w:rsid w:val="30873134"/>
    <w:rsid w:val="30894E1C"/>
    <w:rsid w:val="30992B52"/>
    <w:rsid w:val="30AC5E72"/>
    <w:rsid w:val="30B214BF"/>
    <w:rsid w:val="30B7132A"/>
    <w:rsid w:val="30BF439A"/>
    <w:rsid w:val="30BF7CC2"/>
    <w:rsid w:val="30CE25D8"/>
    <w:rsid w:val="30D77936"/>
    <w:rsid w:val="30DC1FAE"/>
    <w:rsid w:val="30E402A4"/>
    <w:rsid w:val="30E96EA4"/>
    <w:rsid w:val="30EE2ED1"/>
    <w:rsid w:val="30F0369B"/>
    <w:rsid w:val="310B3A83"/>
    <w:rsid w:val="310F7EF8"/>
    <w:rsid w:val="311428EF"/>
    <w:rsid w:val="31196C75"/>
    <w:rsid w:val="311D3372"/>
    <w:rsid w:val="311E5564"/>
    <w:rsid w:val="311F752F"/>
    <w:rsid w:val="31295CB7"/>
    <w:rsid w:val="312A215B"/>
    <w:rsid w:val="312C1162"/>
    <w:rsid w:val="31320090"/>
    <w:rsid w:val="313905F0"/>
    <w:rsid w:val="31411253"/>
    <w:rsid w:val="314174A5"/>
    <w:rsid w:val="31442AF1"/>
    <w:rsid w:val="31466CA2"/>
    <w:rsid w:val="3148438F"/>
    <w:rsid w:val="31485DEC"/>
    <w:rsid w:val="314F3970"/>
    <w:rsid w:val="3150593A"/>
    <w:rsid w:val="315312BB"/>
    <w:rsid w:val="31576CC8"/>
    <w:rsid w:val="3159659D"/>
    <w:rsid w:val="31611EE2"/>
    <w:rsid w:val="31615451"/>
    <w:rsid w:val="316B2857"/>
    <w:rsid w:val="316B4522"/>
    <w:rsid w:val="3173397F"/>
    <w:rsid w:val="317668B4"/>
    <w:rsid w:val="31772165"/>
    <w:rsid w:val="31784322"/>
    <w:rsid w:val="317C228B"/>
    <w:rsid w:val="31806095"/>
    <w:rsid w:val="318255E4"/>
    <w:rsid w:val="3188570D"/>
    <w:rsid w:val="318A2BFA"/>
    <w:rsid w:val="318F0A86"/>
    <w:rsid w:val="31903F88"/>
    <w:rsid w:val="3191525C"/>
    <w:rsid w:val="319C0B7F"/>
    <w:rsid w:val="31A0562C"/>
    <w:rsid w:val="31A55C86"/>
    <w:rsid w:val="31AA504A"/>
    <w:rsid w:val="31AB2B70"/>
    <w:rsid w:val="31B23EFF"/>
    <w:rsid w:val="31B639EF"/>
    <w:rsid w:val="31BB2DB3"/>
    <w:rsid w:val="31BB7257"/>
    <w:rsid w:val="31BE0AF5"/>
    <w:rsid w:val="31BF03CC"/>
    <w:rsid w:val="31CC113B"/>
    <w:rsid w:val="31CF685F"/>
    <w:rsid w:val="31D05607"/>
    <w:rsid w:val="31D37F2E"/>
    <w:rsid w:val="31D73965"/>
    <w:rsid w:val="31D75713"/>
    <w:rsid w:val="31D9148B"/>
    <w:rsid w:val="31D976DD"/>
    <w:rsid w:val="31DA5525"/>
    <w:rsid w:val="31E340B8"/>
    <w:rsid w:val="31E700F2"/>
    <w:rsid w:val="31EC4815"/>
    <w:rsid w:val="31ED4F37"/>
    <w:rsid w:val="31F75DB5"/>
    <w:rsid w:val="32024E86"/>
    <w:rsid w:val="32036508"/>
    <w:rsid w:val="3216448E"/>
    <w:rsid w:val="321F3964"/>
    <w:rsid w:val="32330D5C"/>
    <w:rsid w:val="32353BBC"/>
    <w:rsid w:val="323668DE"/>
    <w:rsid w:val="323B5CA2"/>
    <w:rsid w:val="323F3157"/>
    <w:rsid w:val="32424EBA"/>
    <w:rsid w:val="32464ED3"/>
    <w:rsid w:val="324D513A"/>
    <w:rsid w:val="325B6344"/>
    <w:rsid w:val="325E65E3"/>
    <w:rsid w:val="326276D3"/>
    <w:rsid w:val="32632844"/>
    <w:rsid w:val="326521F1"/>
    <w:rsid w:val="32677B4E"/>
    <w:rsid w:val="32731A31"/>
    <w:rsid w:val="3275602C"/>
    <w:rsid w:val="32795BA3"/>
    <w:rsid w:val="328202AF"/>
    <w:rsid w:val="32851956"/>
    <w:rsid w:val="32870EE7"/>
    <w:rsid w:val="32877139"/>
    <w:rsid w:val="3289460C"/>
    <w:rsid w:val="328A09D8"/>
    <w:rsid w:val="329377CE"/>
    <w:rsid w:val="32943604"/>
    <w:rsid w:val="32990C1B"/>
    <w:rsid w:val="3299549E"/>
    <w:rsid w:val="329F0927"/>
    <w:rsid w:val="32A4561D"/>
    <w:rsid w:val="32A60981"/>
    <w:rsid w:val="32B0236D"/>
    <w:rsid w:val="32B048E2"/>
    <w:rsid w:val="32B617CD"/>
    <w:rsid w:val="32C75B75"/>
    <w:rsid w:val="32CB171C"/>
    <w:rsid w:val="32D700C1"/>
    <w:rsid w:val="32E60304"/>
    <w:rsid w:val="32E97DF4"/>
    <w:rsid w:val="32FD7867"/>
    <w:rsid w:val="32FE389F"/>
    <w:rsid w:val="33030EB6"/>
    <w:rsid w:val="33062754"/>
    <w:rsid w:val="330C763F"/>
    <w:rsid w:val="33114C55"/>
    <w:rsid w:val="331203D7"/>
    <w:rsid w:val="33154745"/>
    <w:rsid w:val="331F7372"/>
    <w:rsid w:val="33233306"/>
    <w:rsid w:val="33244988"/>
    <w:rsid w:val="33265EB1"/>
    <w:rsid w:val="332826CA"/>
    <w:rsid w:val="332B527B"/>
    <w:rsid w:val="332C1A8F"/>
    <w:rsid w:val="332D1A37"/>
    <w:rsid w:val="33300914"/>
    <w:rsid w:val="3339002B"/>
    <w:rsid w:val="33482D6D"/>
    <w:rsid w:val="33484B1B"/>
    <w:rsid w:val="33490893"/>
    <w:rsid w:val="334E65BD"/>
    <w:rsid w:val="335334BF"/>
    <w:rsid w:val="33633703"/>
    <w:rsid w:val="33644F60"/>
    <w:rsid w:val="336D27D3"/>
    <w:rsid w:val="33743B62"/>
    <w:rsid w:val="33744207"/>
    <w:rsid w:val="33765F6E"/>
    <w:rsid w:val="33791178"/>
    <w:rsid w:val="337C031B"/>
    <w:rsid w:val="337F3335"/>
    <w:rsid w:val="33836B85"/>
    <w:rsid w:val="33890C8F"/>
    <w:rsid w:val="33945FB2"/>
    <w:rsid w:val="33953AD8"/>
    <w:rsid w:val="33955886"/>
    <w:rsid w:val="339C4E66"/>
    <w:rsid w:val="33A8380B"/>
    <w:rsid w:val="33A9752F"/>
    <w:rsid w:val="33AB6E58"/>
    <w:rsid w:val="33AC0EBC"/>
    <w:rsid w:val="33AD1987"/>
    <w:rsid w:val="33AF6948"/>
    <w:rsid w:val="33B0446E"/>
    <w:rsid w:val="33B2468A"/>
    <w:rsid w:val="33B421B0"/>
    <w:rsid w:val="33C655D1"/>
    <w:rsid w:val="33C85C5B"/>
    <w:rsid w:val="33CA11F3"/>
    <w:rsid w:val="33D4015C"/>
    <w:rsid w:val="33D60378"/>
    <w:rsid w:val="33E74334"/>
    <w:rsid w:val="33EB0FE6"/>
    <w:rsid w:val="33F11B5D"/>
    <w:rsid w:val="33F4348F"/>
    <w:rsid w:val="33FC5673"/>
    <w:rsid w:val="340439AB"/>
    <w:rsid w:val="340D366E"/>
    <w:rsid w:val="340E0E50"/>
    <w:rsid w:val="340F5638"/>
    <w:rsid w:val="3411315F"/>
    <w:rsid w:val="34161EC7"/>
    <w:rsid w:val="34190265"/>
    <w:rsid w:val="341A0848"/>
    <w:rsid w:val="341B222F"/>
    <w:rsid w:val="341D71C9"/>
    <w:rsid w:val="342015F4"/>
    <w:rsid w:val="3422536C"/>
    <w:rsid w:val="342C7F98"/>
    <w:rsid w:val="3430563F"/>
    <w:rsid w:val="343A7CCB"/>
    <w:rsid w:val="344A48C2"/>
    <w:rsid w:val="344E43B3"/>
    <w:rsid w:val="34525525"/>
    <w:rsid w:val="34533777"/>
    <w:rsid w:val="34605E94"/>
    <w:rsid w:val="3465287C"/>
    <w:rsid w:val="346A0AC1"/>
    <w:rsid w:val="34735BC7"/>
    <w:rsid w:val="347436ED"/>
    <w:rsid w:val="34761214"/>
    <w:rsid w:val="347831DE"/>
    <w:rsid w:val="347B2CCE"/>
    <w:rsid w:val="347C69BB"/>
    <w:rsid w:val="347E1073"/>
    <w:rsid w:val="347E631A"/>
    <w:rsid w:val="3482405C"/>
    <w:rsid w:val="34847DD4"/>
    <w:rsid w:val="348A144B"/>
    <w:rsid w:val="348E7D21"/>
    <w:rsid w:val="349A75F8"/>
    <w:rsid w:val="34A42225"/>
    <w:rsid w:val="34AF4725"/>
    <w:rsid w:val="34B1049E"/>
    <w:rsid w:val="34C110E4"/>
    <w:rsid w:val="34C603ED"/>
    <w:rsid w:val="34C834C5"/>
    <w:rsid w:val="34D523DE"/>
    <w:rsid w:val="34D64BD7"/>
    <w:rsid w:val="34D85CE0"/>
    <w:rsid w:val="34DB376C"/>
    <w:rsid w:val="34DD5737"/>
    <w:rsid w:val="34DF325D"/>
    <w:rsid w:val="34E0788F"/>
    <w:rsid w:val="34EB70F8"/>
    <w:rsid w:val="34F211E2"/>
    <w:rsid w:val="350169B8"/>
    <w:rsid w:val="35044A71"/>
    <w:rsid w:val="35077D78"/>
    <w:rsid w:val="351153E0"/>
    <w:rsid w:val="351F3659"/>
    <w:rsid w:val="3522139B"/>
    <w:rsid w:val="35223149"/>
    <w:rsid w:val="35260E8C"/>
    <w:rsid w:val="35264036"/>
    <w:rsid w:val="352C2BCC"/>
    <w:rsid w:val="352C5D76"/>
    <w:rsid w:val="35337105"/>
    <w:rsid w:val="353A4937"/>
    <w:rsid w:val="354632DC"/>
    <w:rsid w:val="3551481A"/>
    <w:rsid w:val="35535C24"/>
    <w:rsid w:val="35544F7E"/>
    <w:rsid w:val="3558300F"/>
    <w:rsid w:val="355A28E3"/>
    <w:rsid w:val="356869F1"/>
    <w:rsid w:val="356F3D17"/>
    <w:rsid w:val="35702107"/>
    <w:rsid w:val="357065AB"/>
    <w:rsid w:val="35754B3B"/>
    <w:rsid w:val="35847960"/>
    <w:rsid w:val="35856427"/>
    <w:rsid w:val="3589141A"/>
    <w:rsid w:val="358931C8"/>
    <w:rsid w:val="3592207D"/>
    <w:rsid w:val="35957DBF"/>
    <w:rsid w:val="35973B37"/>
    <w:rsid w:val="359758E5"/>
    <w:rsid w:val="35977693"/>
    <w:rsid w:val="359C2EFC"/>
    <w:rsid w:val="35A149B6"/>
    <w:rsid w:val="35A25BA4"/>
    <w:rsid w:val="35A448A0"/>
    <w:rsid w:val="35A846DB"/>
    <w:rsid w:val="35AA123E"/>
    <w:rsid w:val="35B93AAE"/>
    <w:rsid w:val="35B9585C"/>
    <w:rsid w:val="35C42453"/>
    <w:rsid w:val="35D71D27"/>
    <w:rsid w:val="35DB1217"/>
    <w:rsid w:val="35DC6C95"/>
    <w:rsid w:val="35E42132"/>
    <w:rsid w:val="35F665EB"/>
    <w:rsid w:val="35F72828"/>
    <w:rsid w:val="35FA0B23"/>
    <w:rsid w:val="36010FB1"/>
    <w:rsid w:val="36034D29"/>
    <w:rsid w:val="360F7B72"/>
    <w:rsid w:val="36105698"/>
    <w:rsid w:val="361507D6"/>
    <w:rsid w:val="361909F0"/>
    <w:rsid w:val="361E22A2"/>
    <w:rsid w:val="3623361D"/>
    <w:rsid w:val="362B4280"/>
    <w:rsid w:val="362E77B0"/>
    <w:rsid w:val="363B0967"/>
    <w:rsid w:val="364036B3"/>
    <w:rsid w:val="36415851"/>
    <w:rsid w:val="364650AE"/>
    <w:rsid w:val="36505FD8"/>
    <w:rsid w:val="36541A28"/>
    <w:rsid w:val="36590DED"/>
    <w:rsid w:val="365A50F5"/>
    <w:rsid w:val="36656D92"/>
    <w:rsid w:val="367C4ADB"/>
    <w:rsid w:val="368213DC"/>
    <w:rsid w:val="368340BC"/>
    <w:rsid w:val="36873BAC"/>
    <w:rsid w:val="369246BF"/>
    <w:rsid w:val="369C1AFC"/>
    <w:rsid w:val="369E0EF6"/>
    <w:rsid w:val="369F4384"/>
    <w:rsid w:val="36A2092F"/>
    <w:rsid w:val="36A47DCD"/>
    <w:rsid w:val="36A54032"/>
    <w:rsid w:val="36A56EC5"/>
    <w:rsid w:val="36BB5604"/>
    <w:rsid w:val="36BF7D99"/>
    <w:rsid w:val="36C56482"/>
    <w:rsid w:val="36C97D20"/>
    <w:rsid w:val="36D55FF0"/>
    <w:rsid w:val="36DB5CA6"/>
    <w:rsid w:val="36DD1A1E"/>
    <w:rsid w:val="36DD557A"/>
    <w:rsid w:val="36E17299"/>
    <w:rsid w:val="36EC3A0F"/>
    <w:rsid w:val="36EF011F"/>
    <w:rsid w:val="36F154C9"/>
    <w:rsid w:val="36FB1DD0"/>
    <w:rsid w:val="370074BA"/>
    <w:rsid w:val="3701395E"/>
    <w:rsid w:val="370355ED"/>
    <w:rsid w:val="370E7E29"/>
    <w:rsid w:val="372155E1"/>
    <w:rsid w:val="37270EEB"/>
    <w:rsid w:val="372E4027"/>
    <w:rsid w:val="37333967"/>
    <w:rsid w:val="373763D7"/>
    <w:rsid w:val="3746080B"/>
    <w:rsid w:val="374851FE"/>
    <w:rsid w:val="37500442"/>
    <w:rsid w:val="375515B4"/>
    <w:rsid w:val="37557C98"/>
    <w:rsid w:val="375F3A1B"/>
    <w:rsid w:val="375F68D7"/>
    <w:rsid w:val="37607FFA"/>
    <w:rsid w:val="37621F23"/>
    <w:rsid w:val="376501D8"/>
    <w:rsid w:val="376B702A"/>
    <w:rsid w:val="37753A04"/>
    <w:rsid w:val="37781747"/>
    <w:rsid w:val="377A726D"/>
    <w:rsid w:val="377C4D93"/>
    <w:rsid w:val="37824373"/>
    <w:rsid w:val="37825684"/>
    <w:rsid w:val="37977E1F"/>
    <w:rsid w:val="379A16BD"/>
    <w:rsid w:val="37A02A7E"/>
    <w:rsid w:val="37AE4336"/>
    <w:rsid w:val="37AE65B9"/>
    <w:rsid w:val="37B00EE0"/>
    <w:rsid w:val="37B95FE7"/>
    <w:rsid w:val="37BC5AD7"/>
    <w:rsid w:val="37C130EE"/>
    <w:rsid w:val="37C36E66"/>
    <w:rsid w:val="37C50CCC"/>
    <w:rsid w:val="37C60704"/>
    <w:rsid w:val="37CB1876"/>
    <w:rsid w:val="37CF580A"/>
    <w:rsid w:val="37DF05B3"/>
    <w:rsid w:val="37E961A0"/>
    <w:rsid w:val="37F214F9"/>
    <w:rsid w:val="37F232A7"/>
    <w:rsid w:val="37F60FE9"/>
    <w:rsid w:val="37F7266B"/>
    <w:rsid w:val="37FB65FF"/>
    <w:rsid w:val="38084878"/>
    <w:rsid w:val="381274A5"/>
    <w:rsid w:val="381551E7"/>
    <w:rsid w:val="381D4433"/>
    <w:rsid w:val="38213B8C"/>
    <w:rsid w:val="38233460"/>
    <w:rsid w:val="382A2A41"/>
    <w:rsid w:val="383E025E"/>
    <w:rsid w:val="38400CA9"/>
    <w:rsid w:val="384978EE"/>
    <w:rsid w:val="384B29B7"/>
    <w:rsid w:val="38540302"/>
    <w:rsid w:val="385B52F0"/>
    <w:rsid w:val="386003DB"/>
    <w:rsid w:val="386E7864"/>
    <w:rsid w:val="387262AB"/>
    <w:rsid w:val="38763ED8"/>
    <w:rsid w:val="38797BC7"/>
    <w:rsid w:val="388A1731"/>
    <w:rsid w:val="38902797"/>
    <w:rsid w:val="389A39DF"/>
    <w:rsid w:val="38A05CDD"/>
    <w:rsid w:val="38AA1DD4"/>
    <w:rsid w:val="38AA5930"/>
    <w:rsid w:val="38B059AF"/>
    <w:rsid w:val="38B44A00"/>
    <w:rsid w:val="38B467AE"/>
    <w:rsid w:val="38BB7B3D"/>
    <w:rsid w:val="38CF5396"/>
    <w:rsid w:val="38DF5DCD"/>
    <w:rsid w:val="38E075A3"/>
    <w:rsid w:val="38E47094"/>
    <w:rsid w:val="38EB7BBE"/>
    <w:rsid w:val="38EF77E6"/>
    <w:rsid w:val="38F60B75"/>
    <w:rsid w:val="39070FD4"/>
    <w:rsid w:val="390C2146"/>
    <w:rsid w:val="390E55DB"/>
    <w:rsid w:val="39107AB9"/>
    <w:rsid w:val="39175CF7"/>
    <w:rsid w:val="391D07F7"/>
    <w:rsid w:val="391F2846"/>
    <w:rsid w:val="391F631E"/>
    <w:rsid w:val="392E030F"/>
    <w:rsid w:val="393F076E"/>
    <w:rsid w:val="39442F6D"/>
    <w:rsid w:val="394960CA"/>
    <w:rsid w:val="394A0955"/>
    <w:rsid w:val="394F567C"/>
    <w:rsid w:val="395C1320"/>
    <w:rsid w:val="395C6094"/>
    <w:rsid w:val="396B1563"/>
    <w:rsid w:val="396B3311"/>
    <w:rsid w:val="396F26D5"/>
    <w:rsid w:val="39745BCE"/>
    <w:rsid w:val="3975265C"/>
    <w:rsid w:val="397C0E7A"/>
    <w:rsid w:val="3982065B"/>
    <w:rsid w:val="398E6E86"/>
    <w:rsid w:val="398E6FFF"/>
    <w:rsid w:val="39940941"/>
    <w:rsid w:val="39961E8F"/>
    <w:rsid w:val="39981C2C"/>
    <w:rsid w:val="39A700C1"/>
    <w:rsid w:val="39AC56D7"/>
    <w:rsid w:val="39AE76A2"/>
    <w:rsid w:val="39C2468F"/>
    <w:rsid w:val="39C708D6"/>
    <w:rsid w:val="39C80E81"/>
    <w:rsid w:val="39C96289"/>
    <w:rsid w:val="39CE666A"/>
    <w:rsid w:val="39D76BF8"/>
    <w:rsid w:val="39E3559D"/>
    <w:rsid w:val="39E60BE9"/>
    <w:rsid w:val="39E906DA"/>
    <w:rsid w:val="39E9692C"/>
    <w:rsid w:val="3A013C75"/>
    <w:rsid w:val="3A0563FD"/>
    <w:rsid w:val="3A07574C"/>
    <w:rsid w:val="3A105C66"/>
    <w:rsid w:val="3A192352"/>
    <w:rsid w:val="3A225796"/>
    <w:rsid w:val="3A287454"/>
    <w:rsid w:val="3A2D5DD8"/>
    <w:rsid w:val="3A405662"/>
    <w:rsid w:val="3A465B2C"/>
    <w:rsid w:val="3A4A73CA"/>
    <w:rsid w:val="3A4B6C9E"/>
    <w:rsid w:val="3A4C6E4A"/>
    <w:rsid w:val="3A4D0C68"/>
    <w:rsid w:val="3A4F2C33"/>
    <w:rsid w:val="3A527660"/>
    <w:rsid w:val="3A557B1D"/>
    <w:rsid w:val="3A59760D"/>
    <w:rsid w:val="3A5C0EAC"/>
    <w:rsid w:val="3A654204"/>
    <w:rsid w:val="3A6A6B44"/>
    <w:rsid w:val="3A6D19D7"/>
    <w:rsid w:val="3A6E3064"/>
    <w:rsid w:val="3A786EEF"/>
    <w:rsid w:val="3A791A5E"/>
    <w:rsid w:val="3A793107"/>
    <w:rsid w:val="3A816B64"/>
    <w:rsid w:val="3A817B52"/>
    <w:rsid w:val="3A823F5C"/>
    <w:rsid w:val="3A83476E"/>
    <w:rsid w:val="3A8B353F"/>
    <w:rsid w:val="3A953DEF"/>
    <w:rsid w:val="3A9C7286"/>
    <w:rsid w:val="3AA0348E"/>
    <w:rsid w:val="3AB40CE8"/>
    <w:rsid w:val="3AB714A0"/>
    <w:rsid w:val="3AB810E4"/>
    <w:rsid w:val="3ABC6A86"/>
    <w:rsid w:val="3AC321FE"/>
    <w:rsid w:val="3AD46C94"/>
    <w:rsid w:val="3AD9074E"/>
    <w:rsid w:val="3ADB0022"/>
    <w:rsid w:val="3ADE3FB6"/>
    <w:rsid w:val="3AEA295B"/>
    <w:rsid w:val="3AF24514"/>
    <w:rsid w:val="3AF44990"/>
    <w:rsid w:val="3AF72C4B"/>
    <w:rsid w:val="3AF8123D"/>
    <w:rsid w:val="3B021A53"/>
    <w:rsid w:val="3B0E2A17"/>
    <w:rsid w:val="3B143534"/>
    <w:rsid w:val="3B1672AC"/>
    <w:rsid w:val="3B19180F"/>
    <w:rsid w:val="3B247C1B"/>
    <w:rsid w:val="3B251346"/>
    <w:rsid w:val="3B286FE0"/>
    <w:rsid w:val="3B2C2F74"/>
    <w:rsid w:val="3B2E078C"/>
    <w:rsid w:val="3B352D51"/>
    <w:rsid w:val="3B3A743F"/>
    <w:rsid w:val="3B3B26B4"/>
    <w:rsid w:val="3B3D6F2F"/>
    <w:rsid w:val="3B4958D4"/>
    <w:rsid w:val="3B4C0F20"/>
    <w:rsid w:val="3B506AC1"/>
    <w:rsid w:val="3B5322AF"/>
    <w:rsid w:val="3B602C1D"/>
    <w:rsid w:val="3B776031"/>
    <w:rsid w:val="3B7A783B"/>
    <w:rsid w:val="3B7C2623"/>
    <w:rsid w:val="3B7D06B1"/>
    <w:rsid w:val="3B7E2D65"/>
    <w:rsid w:val="3B815811"/>
    <w:rsid w:val="3B842468"/>
    <w:rsid w:val="3B8955E5"/>
    <w:rsid w:val="3B8B23F7"/>
    <w:rsid w:val="3B8B6464"/>
    <w:rsid w:val="3B981740"/>
    <w:rsid w:val="3B9B4470"/>
    <w:rsid w:val="3B9D352A"/>
    <w:rsid w:val="3B9F72A2"/>
    <w:rsid w:val="3BAC7F61"/>
    <w:rsid w:val="3BAF7702"/>
    <w:rsid w:val="3BB30F9F"/>
    <w:rsid w:val="3BBB7E54"/>
    <w:rsid w:val="3BBD3BCC"/>
    <w:rsid w:val="3BBE3382"/>
    <w:rsid w:val="3BC05242"/>
    <w:rsid w:val="3BC211E2"/>
    <w:rsid w:val="3BC36F34"/>
    <w:rsid w:val="3BC53255"/>
    <w:rsid w:val="3BC66F24"/>
    <w:rsid w:val="3BC74A4B"/>
    <w:rsid w:val="3BCC2061"/>
    <w:rsid w:val="3BD0035C"/>
    <w:rsid w:val="3BD41D80"/>
    <w:rsid w:val="3BD86C58"/>
    <w:rsid w:val="3BD8775C"/>
    <w:rsid w:val="3BDA29D0"/>
    <w:rsid w:val="3BE50049"/>
    <w:rsid w:val="3BE71B18"/>
    <w:rsid w:val="3BED4AD3"/>
    <w:rsid w:val="3BEF2C23"/>
    <w:rsid w:val="3BF33A92"/>
    <w:rsid w:val="3BFD221A"/>
    <w:rsid w:val="3C026603"/>
    <w:rsid w:val="3C0637C5"/>
    <w:rsid w:val="3C136B1F"/>
    <w:rsid w:val="3C145EE2"/>
    <w:rsid w:val="3C236125"/>
    <w:rsid w:val="3C28373B"/>
    <w:rsid w:val="3C2E0626"/>
    <w:rsid w:val="3C3420E0"/>
    <w:rsid w:val="3C3A5418"/>
    <w:rsid w:val="3C3E033D"/>
    <w:rsid w:val="3C411C43"/>
    <w:rsid w:val="3C4A2868"/>
    <w:rsid w:val="3C5938F5"/>
    <w:rsid w:val="3C5F2ED5"/>
    <w:rsid w:val="3C624D6E"/>
    <w:rsid w:val="3C664263"/>
    <w:rsid w:val="3C681D8A"/>
    <w:rsid w:val="3C7324DC"/>
    <w:rsid w:val="3C735FD2"/>
    <w:rsid w:val="3C736028"/>
    <w:rsid w:val="3C780106"/>
    <w:rsid w:val="3C804CE6"/>
    <w:rsid w:val="3C834E15"/>
    <w:rsid w:val="3C8D17F0"/>
    <w:rsid w:val="3C8F37BA"/>
    <w:rsid w:val="3C925059"/>
    <w:rsid w:val="3C9B35EA"/>
    <w:rsid w:val="3C9E1C4F"/>
    <w:rsid w:val="3CA458F1"/>
    <w:rsid w:val="3CB054DF"/>
    <w:rsid w:val="3CC64D02"/>
    <w:rsid w:val="3CCA2A44"/>
    <w:rsid w:val="3CD10789"/>
    <w:rsid w:val="3CD613E9"/>
    <w:rsid w:val="3CD710A5"/>
    <w:rsid w:val="3CDC62D4"/>
    <w:rsid w:val="3CE11618"/>
    <w:rsid w:val="3CE27D8E"/>
    <w:rsid w:val="3CE31410"/>
    <w:rsid w:val="3CF95FF8"/>
    <w:rsid w:val="3D0575F4"/>
    <w:rsid w:val="3D1C1E32"/>
    <w:rsid w:val="3D1E069A"/>
    <w:rsid w:val="3D2008B6"/>
    <w:rsid w:val="3D244EC3"/>
    <w:rsid w:val="3D267313"/>
    <w:rsid w:val="3D2739F3"/>
    <w:rsid w:val="3D2832C7"/>
    <w:rsid w:val="3D2E33FF"/>
    <w:rsid w:val="3D31661F"/>
    <w:rsid w:val="3D356853"/>
    <w:rsid w:val="3D363C36"/>
    <w:rsid w:val="3D3B124C"/>
    <w:rsid w:val="3D3E3AA5"/>
    <w:rsid w:val="3D4136CA"/>
    <w:rsid w:val="3D45031D"/>
    <w:rsid w:val="3D485717"/>
    <w:rsid w:val="3D4A5933"/>
    <w:rsid w:val="3D51281E"/>
    <w:rsid w:val="3D5B18EE"/>
    <w:rsid w:val="3D5F318D"/>
    <w:rsid w:val="3D5F78E9"/>
    <w:rsid w:val="3D614831"/>
    <w:rsid w:val="3D685E77"/>
    <w:rsid w:val="3D695DB9"/>
    <w:rsid w:val="3D6D0448"/>
    <w:rsid w:val="3D766728"/>
    <w:rsid w:val="3D9372DA"/>
    <w:rsid w:val="3D9646D4"/>
    <w:rsid w:val="3D99735A"/>
    <w:rsid w:val="3D9F7A2D"/>
    <w:rsid w:val="3DA2751D"/>
    <w:rsid w:val="3DA45A8A"/>
    <w:rsid w:val="3DA61CC4"/>
    <w:rsid w:val="3DAE6CEE"/>
    <w:rsid w:val="3DB334D8"/>
    <w:rsid w:val="3DBA42C7"/>
    <w:rsid w:val="3DBB238D"/>
    <w:rsid w:val="3DBB413B"/>
    <w:rsid w:val="3DBE27AB"/>
    <w:rsid w:val="3DC94AAA"/>
    <w:rsid w:val="3DCD386B"/>
    <w:rsid w:val="3DDA6CB7"/>
    <w:rsid w:val="3DDD2303"/>
    <w:rsid w:val="3DE6141D"/>
    <w:rsid w:val="3DEA0CCA"/>
    <w:rsid w:val="3DEE2762"/>
    <w:rsid w:val="3DF07218"/>
    <w:rsid w:val="3DFA22C1"/>
    <w:rsid w:val="3DFC1B15"/>
    <w:rsid w:val="3DFC6C2D"/>
    <w:rsid w:val="3DFE5FDC"/>
    <w:rsid w:val="3E0D08A8"/>
    <w:rsid w:val="3E0E1625"/>
    <w:rsid w:val="3E1201FF"/>
    <w:rsid w:val="3E186008"/>
    <w:rsid w:val="3E23240C"/>
    <w:rsid w:val="3E241CE0"/>
    <w:rsid w:val="3E395AD5"/>
    <w:rsid w:val="3E4D3F96"/>
    <w:rsid w:val="3E4E5942"/>
    <w:rsid w:val="3E50367C"/>
    <w:rsid w:val="3E5266A7"/>
    <w:rsid w:val="3E5325C6"/>
    <w:rsid w:val="3E542340"/>
    <w:rsid w:val="3E555E84"/>
    <w:rsid w:val="3E636CAD"/>
    <w:rsid w:val="3E675B3A"/>
    <w:rsid w:val="3E696232"/>
    <w:rsid w:val="3E6B790F"/>
    <w:rsid w:val="3E7013C9"/>
    <w:rsid w:val="3E75078E"/>
    <w:rsid w:val="3E7E67B0"/>
    <w:rsid w:val="3E8310FD"/>
    <w:rsid w:val="3E833E1A"/>
    <w:rsid w:val="3E860BED"/>
    <w:rsid w:val="3E8D1F7B"/>
    <w:rsid w:val="3E8D5AD7"/>
    <w:rsid w:val="3E95498C"/>
    <w:rsid w:val="3E974BA8"/>
    <w:rsid w:val="3E976956"/>
    <w:rsid w:val="3E9D5E92"/>
    <w:rsid w:val="3EA07EA6"/>
    <w:rsid w:val="3EB32D81"/>
    <w:rsid w:val="3EB5521B"/>
    <w:rsid w:val="3EBC46BB"/>
    <w:rsid w:val="3EBE2135"/>
    <w:rsid w:val="3EC040FF"/>
    <w:rsid w:val="3EC142E0"/>
    <w:rsid w:val="3EC70F45"/>
    <w:rsid w:val="3ECA0ADA"/>
    <w:rsid w:val="3ECC2AA4"/>
    <w:rsid w:val="3ED25BE0"/>
    <w:rsid w:val="3EDF3E59"/>
    <w:rsid w:val="3EE31B9B"/>
    <w:rsid w:val="3EE33949"/>
    <w:rsid w:val="3EE56763"/>
    <w:rsid w:val="3EEF1401"/>
    <w:rsid w:val="3EF1250A"/>
    <w:rsid w:val="3EF75647"/>
    <w:rsid w:val="3F011666"/>
    <w:rsid w:val="3F0264C5"/>
    <w:rsid w:val="3F0A35CC"/>
    <w:rsid w:val="3F0C10F2"/>
    <w:rsid w:val="3F0D09C6"/>
    <w:rsid w:val="3F121F4F"/>
    <w:rsid w:val="3F140122"/>
    <w:rsid w:val="3F161F71"/>
    <w:rsid w:val="3F1F0E9D"/>
    <w:rsid w:val="3F204B9E"/>
    <w:rsid w:val="3F2106C0"/>
    <w:rsid w:val="3F2646D4"/>
    <w:rsid w:val="3F283A52"/>
    <w:rsid w:val="3F285800"/>
    <w:rsid w:val="3F2D72BA"/>
    <w:rsid w:val="3F381EE7"/>
    <w:rsid w:val="3F446ADE"/>
    <w:rsid w:val="3F4D5267"/>
    <w:rsid w:val="3F593C0C"/>
    <w:rsid w:val="3F5F3574"/>
    <w:rsid w:val="3F67457A"/>
    <w:rsid w:val="3F6A406B"/>
    <w:rsid w:val="3F6D08A1"/>
    <w:rsid w:val="3F7647BE"/>
    <w:rsid w:val="3F7B0026"/>
    <w:rsid w:val="3F7B1DD4"/>
    <w:rsid w:val="3F7B62DF"/>
    <w:rsid w:val="3F8C2233"/>
    <w:rsid w:val="3F90296F"/>
    <w:rsid w:val="3F982986"/>
    <w:rsid w:val="3F9D4706"/>
    <w:rsid w:val="3FA7706D"/>
    <w:rsid w:val="3FAE03FB"/>
    <w:rsid w:val="3FB62E0C"/>
    <w:rsid w:val="3FC124F6"/>
    <w:rsid w:val="3FC642C0"/>
    <w:rsid w:val="3FCE50BF"/>
    <w:rsid w:val="3FD12FC9"/>
    <w:rsid w:val="3FE739C5"/>
    <w:rsid w:val="3FE80635"/>
    <w:rsid w:val="3FEB5E51"/>
    <w:rsid w:val="3FEB7944"/>
    <w:rsid w:val="3FF027C2"/>
    <w:rsid w:val="40122C46"/>
    <w:rsid w:val="401D10DD"/>
    <w:rsid w:val="401D367D"/>
    <w:rsid w:val="4021297B"/>
    <w:rsid w:val="4024519A"/>
    <w:rsid w:val="40291362"/>
    <w:rsid w:val="40297A82"/>
    <w:rsid w:val="402E5098"/>
    <w:rsid w:val="40363F4D"/>
    <w:rsid w:val="40385F17"/>
    <w:rsid w:val="40436D96"/>
    <w:rsid w:val="405109DA"/>
    <w:rsid w:val="40532D51"/>
    <w:rsid w:val="405368AD"/>
    <w:rsid w:val="405753F5"/>
    <w:rsid w:val="40580367"/>
    <w:rsid w:val="405C7E57"/>
    <w:rsid w:val="406311E6"/>
    <w:rsid w:val="406F2273"/>
    <w:rsid w:val="40714007"/>
    <w:rsid w:val="40736F4F"/>
    <w:rsid w:val="407B1A44"/>
    <w:rsid w:val="407F58F4"/>
    <w:rsid w:val="4081166C"/>
    <w:rsid w:val="40953369"/>
    <w:rsid w:val="409D5D7A"/>
    <w:rsid w:val="40A37834"/>
    <w:rsid w:val="40A610D2"/>
    <w:rsid w:val="40B27A77"/>
    <w:rsid w:val="40BC64F6"/>
    <w:rsid w:val="40BE01CA"/>
    <w:rsid w:val="40C17CBA"/>
    <w:rsid w:val="40CD3D02"/>
    <w:rsid w:val="40CD790D"/>
    <w:rsid w:val="40D07EFD"/>
    <w:rsid w:val="40D21EC7"/>
    <w:rsid w:val="40EB2F89"/>
    <w:rsid w:val="40F04F61"/>
    <w:rsid w:val="40F22ED9"/>
    <w:rsid w:val="40F63E08"/>
    <w:rsid w:val="40F8389B"/>
    <w:rsid w:val="40F938F8"/>
    <w:rsid w:val="41085814"/>
    <w:rsid w:val="410A340F"/>
    <w:rsid w:val="410F2445"/>
    <w:rsid w:val="41126768"/>
    <w:rsid w:val="41197AF6"/>
    <w:rsid w:val="411F02FE"/>
    <w:rsid w:val="41265D6F"/>
    <w:rsid w:val="41326E0A"/>
    <w:rsid w:val="4134685C"/>
    <w:rsid w:val="413761CE"/>
    <w:rsid w:val="413C5593"/>
    <w:rsid w:val="413F54CB"/>
    <w:rsid w:val="414032D5"/>
    <w:rsid w:val="41441903"/>
    <w:rsid w:val="41450811"/>
    <w:rsid w:val="41481A13"/>
    <w:rsid w:val="4151103E"/>
    <w:rsid w:val="415B010F"/>
    <w:rsid w:val="415D5C35"/>
    <w:rsid w:val="416904D0"/>
    <w:rsid w:val="416D1BF0"/>
    <w:rsid w:val="417019B5"/>
    <w:rsid w:val="41711FEA"/>
    <w:rsid w:val="41801923"/>
    <w:rsid w:val="4181067C"/>
    <w:rsid w:val="41874A60"/>
    <w:rsid w:val="418A27A2"/>
    <w:rsid w:val="418B6CA6"/>
    <w:rsid w:val="418C02C8"/>
    <w:rsid w:val="4194248D"/>
    <w:rsid w:val="4198167F"/>
    <w:rsid w:val="419C1111"/>
    <w:rsid w:val="419E1DAA"/>
    <w:rsid w:val="41A01FC6"/>
    <w:rsid w:val="41A25D3E"/>
    <w:rsid w:val="41A40D4F"/>
    <w:rsid w:val="41A90E7A"/>
    <w:rsid w:val="41AE46E3"/>
    <w:rsid w:val="41CE6198"/>
    <w:rsid w:val="41D43A1D"/>
    <w:rsid w:val="41D51208"/>
    <w:rsid w:val="41D57EC1"/>
    <w:rsid w:val="41E2613A"/>
    <w:rsid w:val="41E7055F"/>
    <w:rsid w:val="41EC2ABF"/>
    <w:rsid w:val="41EE2D31"/>
    <w:rsid w:val="41F06AA9"/>
    <w:rsid w:val="41F1637D"/>
    <w:rsid w:val="41F61BE6"/>
    <w:rsid w:val="41FA223A"/>
    <w:rsid w:val="42097B6B"/>
    <w:rsid w:val="420B186A"/>
    <w:rsid w:val="420C1409"/>
    <w:rsid w:val="420C31B7"/>
    <w:rsid w:val="420D5DA9"/>
    <w:rsid w:val="42134546"/>
    <w:rsid w:val="421A3B26"/>
    <w:rsid w:val="4226071D"/>
    <w:rsid w:val="42293D69"/>
    <w:rsid w:val="423116EE"/>
    <w:rsid w:val="423476A2"/>
    <w:rsid w:val="42377719"/>
    <w:rsid w:val="423821FE"/>
    <w:rsid w:val="424010B3"/>
    <w:rsid w:val="42446DF5"/>
    <w:rsid w:val="42463B09"/>
    <w:rsid w:val="4246491B"/>
    <w:rsid w:val="42510D9F"/>
    <w:rsid w:val="42537038"/>
    <w:rsid w:val="42552DB0"/>
    <w:rsid w:val="426503DD"/>
    <w:rsid w:val="42672AE3"/>
    <w:rsid w:val="427447C8"/>
    <w:rsid w:val="42894808"/>
    <w:rsid w:val="42927B60"/>
    <w:rsid w:val="429D6505"/>
    <w:rsid w:val="429E2362"/>
    <w:rsid w:val="429F402B"/>
    <w:rsid w:val="42AE24C0"/>
    <w:rsid w:val="42C57F36"/>
    <w:rsid w:val="42CE2FAA"/>
    <w:rsid w:val="42D96E1E"/>
    <w:rsid w:val="42DD037E"/>
    <w:rsid w:val="42E310F5"/>
    <w:rsid w:val="42E37040"/>
    <w:rsid w:val="42EA5181"/>
    <w:rsid w:val="42F92F60"/>
    <w:rsid w:val="42FD534A"/>
    <w:rsid w:val="430F11B1"/>
    <w:rsid w:val="431C1B20"/>
    <w:rsid w:val="4325499A"/>
    <w:rsid w:val="43324E9F"/>
    <w:rsid w:val="433C187A"/>
    <w:rsid w:val="43452E25"/>
    <w:rsid w:val="434A3F97"/>
    <w:rsid w:val="43503578"/>
    <w:rsid w:val="43544E16"/>
    <w:rsid w:val="435A0A41"/>
    <w:rsid w:val="435E0C92"/>
    <w:rsid w:val="43655275"/>
    <w:rsid w:val="436F0772"/>
    <w:rsid w:val="4370517B"/>
    <w:rsid w:val="437234EE"/>
    <w:rsid w:val="43727992"/>
    <w:rsid w:val="4374601D"/>
    <w:rsid w:val="438A0837"/>
    <w:rsid w:val="438D0328"/>
    <w:rsid w:val="43965742"/>
    <w:rsid w:val="43A01E09"/>
    <w:rsid w:val="43A22025"/>
    <w:rsid w:val="43B8019F"/>
    <w:rsid w:val="43B95295"/>
    <w:rsid w:val="43BD6E5F"/>
    <w:rsid w:val="43C04259"/>
    <w:rsid w:val="43C511F8"/>
    <w:rsid w:val="43CA332A"/>
    <w:rsid w:val="43D9356D"/>
    <w:rsid w:val="43DB5C5A"/>
    <w:rsid w:val="43E71EF6"/>
    <w:rsid w:val="43EA577A"/>
    <w:rsid w:val="43ED7BBE"/>
    <w:rsid w:val="43EE526A"/>
    <w:rsid w:val="43EE7018"/>
    <w:rsid w:val="43F1220D"/>
    <w:rsid w:val="43F65ECD"/>
    <w:rsid w:val="43FF58E1"/>
    <w:rsid w:val="44043E2E"/>
    <w:rsid w:val="44093E52"/>
    <w:rsid w:val="440C662F"/>
    <w:rsid w:val="44136A7F"/>
    <w:rsid w:val="4420119C"/>
    <w:rsid w:val="443029C3"/>
    <w:rsid w:val="44316F05"/>
    <w:rsid w:val="44372D5A"/>
    <w:rsid w:val="443C2C84"/>
    <w:rsid w:val="4447217F"/>
    <w:rsid w:val="44564A43"/>
    <w:rsid w:val="445F383C"/>
    <w:rsid w:val="4467501D"/>
    <w:rsid w:val="44781916"/>
    <w:rsid w:val="448B2AB9"/>
    <w:rsid w:val="448C3C62"/>
    <w:rsid w:val="44A30EB8"/>
    <w:rsid w:val="44AB315B"/>
    <w:rsid w:val="44AB4F09"/>
    <w:rsid w:val="44BC0EC5"/>
    <w:rsid w:val="44BD5813"/>
    <w:rsid w:val="44BF09B5"/>
    <w:rsid w:val="44BF2763"/>
    <w:rsid w:val="44C71617"/>
    <w:rsid w:val="44C71D68"/>
    <w:rsid w:val="44CD30D2"/>
    <w:rsid w:val="44CD5097"/>
    <w:rsid w:val="44CD7075"/>
    <w:rsid w:val="44D501D8"/>
    <w:rsid w:val="44D77AAC"/>
    <w:rsid w:val="44DC1567"/>
    <w:rsid w:val="44DC50C3"/>
    <w:rsid w:val="44EC0221"/>
    <w:rsid w:val="44EE3263"/>
    <w:rsid w:val="44FC39B7"/>
    <w:rsid w:val="450364ED"/>
    <w:rsid w:val="451707F1"/>
    <w:rsid w:val="45177A2E"/>
    <w:rsid w:val="45192BFE"/>
    <w:rsid w:val="451A5BEB"/>
    <w:rsid w:val="451E56DB"/>
    <w:rsid w:val="45372C41"/>
    <w:rsid w:val="453749EF"/>
    <w:rsid w:val="453A0041"/>
    <w:rsid w:val="45475D37"/>
    <w:rsid w:val="454A2974"/>
    <w:rsid w:val="4550160D"/>
    <w:rsid w:val="45505AB1"/>
    <w:rsid w:val="45533F2D"/>
    <w:rsid w:val="455C4184"/>
    <w:rsid w:val="45647E82"/>
    <w:rsid w:val="45690821"/>
    <w:rsid w:val="456A6B72"/>
    <w:rsid w:val="456B28EB"/>
    <w:rsid w:val="45707AC7"/>
    <w:rsid w:val="457315DD"/>
    <w:rsid w:val="4574179F"/>
    <w:rsid w:val="457A7871"/>
    <w:rsid w:val="45921C25"/>
    <w:rsid w:val="45940874"/>
    <w:rsid w:val="459B6D2C"/>
    <w:rsid w:val="45B05DA3"/>
    <w:rsid w:val="45B10339"/>
    <w:rsid w:val="45B25DBF"/>
    <w:rsid w:val="45C5024D"/>
    <w:rsid w:val="45C62217"/>
    <w:rsid w:val="45CA13BF"/>
    <w:rsid w:val="45D62345"/>
    <w:rsid w:val="45D62F58"/>
    <w:rsid w:val="45E00BE3"/>
    <w:rsid w:val="45E51369"/>
    <w:rsid w:val="45E76415"/>
    <w:rsid w:val="45EC3A2B"/>
    <w:rsid w:val="45EC7588"/>
    <w:rsid w:val="45EF52CA"/>
    <w:rsid w:val="45F33123"/>
    <w:rsid w:val="45F4689F"/>
    <w:rsid w:val="45FC45B4"/>
    <w:rsid w:val="45FD79E7"/>
    <w:rsid w:val="46004DE1"/>
    <w:rsid w:val="46040D75"/>
    <w:rsid w:val="460916E7"/>
    <w:rsid w:val="461113D5"/>
    <w:rsid w:val="461B7E6D"/>
    <w:rsid w:val="46245196"/>
    <w:rsid w:val="462A3CCD"/>
    <w:rsid w:val="4631143E"/>
    <w:rsid w:val="46357180"/>
    <w:rsid w:val="463637EC"/>
    <w:rsid w:val="4642364B"/>
    <w:rsid w:val="464473C4"/>
    <w:rsid w:val="46454EEA"/>
    <w:rsid w:val="46481EFB"/>
    <w:rsid w:val="464A5D5A"/>
    <w:rsid w:val="464B1FD8"/>
    <w:rsid w:val="464E0242"/>
    <w:rsid w:val="4658260D"/>
    <w:rsid w:val="46597E25"/>
    <w:rsid w:val="465B64BB"/>
    <w:rsid w:val="466435C2"/>
    <w:rsid w:val="46713F31"/>
    <w:rsid w:val="467312FF"/>
    <w:rsid w:val="46753A21"/>
    <w:rsid w:val="467B6B5D"/>
    <w:rsid w:val="467E4938"/>
    <w:rsid w:val="467F21AA"/>
    <w:rsid w:val="468A6DA0"/>
    <w:rsid w:val="46911740"/>
    <w:rsid w:val="46933EA7"/>
    <w:rsid w:val="469C37C0"/>
    <w:rsid w:val="469F284C"/>
    <w:rsid w:val="46A81698"/>
    <w:rsid w:val="46B06807"/>
    <w:rsid w:val="46B67B95"/>
    <w:rsid w:val="46B75DE7"/>
    <w:rsid w:val="46BB51AC"/>
    <w:rsid w:val="46BD2CD2"/>
    <w:rsid w:val="46C2653A"/>
    <w:rsid w:val="46C6427C"/>
    <w:rsid w:val="46CC6329"/>
    <w:rsid w:val="46CE4EDF"/>
    <w:rsid w:val="46D67ED9"/>
    <w:rsid w:val="46D70238"/>
    <w:rsid w:val="46D87B0C"/>
    <w:rsid w:val="46DD3374"/>
    <w:rsid w:val="46DD5A00"/>
    <w:rsid w:val="46DF1D16"/>
    <w:rsid w:val="46E12E64"/>
    <w:rsid w:val="46E82C89"/>
    <w:rsid w:val="46F72688"/>
    <w:rsid w:val="46F96074"/>
    <w:rsid w:val="46FA5391"/>
    <w:rsid w:val="47015184"/>
    <w:rsid w:val="47017063"/>
    <w:rsid w:val="47046B53"/>
    <w:rsid w:val="471630A7"/>
    <w:rsid w:val="4723522B"/>
    <w:rsid w:val="4725044A"/>
    <w:rsid w:val="472B0583"/>
    <w:rsid w:val="472C640A"/>
    <w:rsid w:val="472D336C"/>
    <w:rsid w:val="472D7E58"/>
    <w:rsid w:val="473934C9"/>
    <w:rsid w:val="47482EE3"/>
    <w:rsid w:val="47507FEA"/>
    <w:rsid w:val="4773240B"/>
    <w:rsid w:val="47767A51"/>
    <w:rsid w:val="477912EF"/>
    <w:rsid w:val="4779309D"/>
    <w:rsid w:val="477E06B3"/>
    <w:rsid w:val="479559FD"/>
    <w:rsid w:val="47A23C1C"/>
    <w:rsid w:val="47AC0367"/>
    <w:rsid w:val="47AF2F63"/>
    <w:rsid w:val="47B26C2C"/>
    <w:rsid w:val="47BB1907"/>
    <w:rsid w:val="47C23EC6"/>
    <w:rsid w:val="47CC58C3"/>
    <w:rsid w:val="47CF7161"/>
    <w:rsid w:val="47D227AD"/>
    <w:rsid w:val="47D6058B"/>
    <w:rsid w:val="47DC187E"/>
    <w:rsid w:val="47DE73A4"/>
    <w:rsid w:val="47E36768"/>
    <w:rsid w:val="47E37D62"/>
    <w:rsid w:val="47E524E0"/>
    <w:rsid w:val="47E53D0E"/>
    <w:rsid w:val="47E60EA8"/>
    <w:rsid w:val="47EA7AF7"/>
    <w:rsid w:val="47F24BFD"/>
    <w:rsid w:val="47F72214"/>
    <w:rsid w:val="47FD3B6B"/>
    <w:rsid w:val="480F1C53"/>
    <w:rsid w:val="4818093C"/>
    <w:rsid w:val="48196046"/>
    <w:rsid w:val="481E3C44"/>
    <w:rsid w:val="48205C0E"/>
    <w:rsid w:val="482254E2"/>
    <w:rsid w:val="482A4397"/>
    <w:rsid w:val="483376F0"/>
    <w:rsid w:val="483B2A48"/>
    <w:rsid w:val="483C0782"/>
    <w:rsid w:val="483F3C65"/>
    <w:rsid w:val="4841294F"/>
    <w:rsid w:val="48455675"/>
    <w:rsid w:val="484C52C3"/>
    <w:rsid w:val="48524F02"/>
    <w:rsid w:val="48546800"/>
    <w:rsid w:val="485B6C46"/>
    <w:rsid w:val="485E2293"/>
    <w:rsid w:val="48653EC9"/>
    <w:rsid w:val="48657AC5"/>
    <w:rsid w:val="4867507B"/>
    <w:rsid w:val="487815A6"/>
    <w:rsid w:val="487E7820"/>
    <w:rsid w:val="487F598A"/>
    <w:rsid w:val="4881139B"/>
    <w:rsid w:val="488937B4"/>
    <w:rsid w:val="488A12DA"/>
    <w:rsid w:val="48956FF6"/>
    <w:rsid w:val="48976B8B"/>
    <w:rsid w:val="489839F7"/>
    <w:rsid w:val="489B4233"/>
    <w:rsid w:val="48A00AFD"/>
    <w:rsid w:val="48A32FAC"/>
    <w:rsid w:val="48A979B2"/>
    <w:rsid w:val="48AE6690"/>
    <w:rsid w:val="48B652A4"/>
    <w:rsid w:val="48BD16AF"/>
    <w:rsid w:val="48C33187"/>
    <w:rsid w:val="48C42A3E"/>
    <w:rsid w:val="48C52312"/>
    <w:rsid w:val="48D2349A"/>
    <w:rsid w:val="48D52555"/>
    <w:rsid w:val="48D569F9"/>
    <w:rsid w:val="48DB6C80"/>
    <w:rsid w:val="48DC5259"/>
    <w:rsid w:val="48E1539E"/>
    <w:rsid w:val="48E22EC4"/>
    <w:rsid w:val="48E40947"/>
    <w:rsid w:val="48EC0787"/>
    <w:rsid w:val="48EC3D42"/>
    <w:rsid w:val="48F0738F"/>
    <w:rsid w:val="48F0798E"/>
    <w:rsid w:val="48F21359"/>
    <w:rsid w:val="48F549A5"/>
    <w:rsid w:val="48F7696F"/>
    <w:rsid w:val="48F977DA"/>
    <w:rsid w:val="48FC3F85"/>
    <w:rsid w:val="490270C2"/>
    <w:rsid w:val="490E3CB9"/>
    <w:rsid w:val="490F5F36"/>
    <w:rsid w:val="491174E8"/>
    <w:rsid w:val="491237A9"/>
    <w:rsid w:val="491568B8"/>
    <w:rsid w:val="491D3EFC"/>
    <w:rsid w:val="492B03C7"/>
    <w:rsid w:val="492E7EB7"/>
    <w:rsid w:val="49394A90"/>
    <w:rsid w:val="49396E43"/>
    <w:rsid w:val="493F0316"/>
    <w:rsid w:val="494B6ADC"/>
    <w:rsid w:val="49555444"/>
    <w:rsid w:val="495C67D2"/>
    <w:rsid w:val="4961073B"/>
    <w:rsid w:val="49635DB3"/>
    <w:rsid w:val="496763FC"/>
    <w:rsid w:val="49747FC0"/>
    <w:rsid w:val="49830A4D"/>
    <w:rsid w:val="49861137"/>
    <w:rsid w:val="498B7D91"/>
    <w:rsid w:val="49904F96"/>
    <w:rsid w:val="499248EA"/>
    <w:rsid w:val="499441BE"/>
    <w:rsid w:val="499768DE"/>
    <w:rsid w:val="499A7582"/>
    <w:rsid w:val="499C7517"/>
    <w:rsid w:val="49A60C8C"/>
    <w:rsid w:val="49AA39E1"/>
    <w:rsid w:val="49AE2DA6"/>
    <w:rsid w:val="49AF724A"/>
    <w:rsid w:val="49B06B1E"/>
    <w:rsid w:val="49BB7B0D"/>
    <w:rsid w:val="49C32CF5"/>
    <w:rsid w:val="49C50435"/>
    <w:rsid w:val="49C70CAF"/>
    <w:rsid w:val="49C83E68"/>
    <w:rsid w:val="49D15412"/>
    <w:rsid w:val="49D942C7"/>
    <w:rsid w:val="49DE368B"/>
    <w:rsid w:val="49E455A2"/>
    <w:rsid w:val="49F325E4"/>
    <w:rsid w:val="49F66C27"/>
    <w:rsid w:val="4A003601"/>
    <w:rsid w:val="4A02381D"/>
    <w:rsid w:val="4A024D9B"/>
    <w:rsid w:val="4A14508C"/>
    <w:rsid w:val="4A15049B"/>
    <w:rsid w:val="4A185063"/>
    <w:rsid w:val="4A1A5F35"/>
    <w:rsid w:val="4A1E63D9"/>
    <w:rsid w:val="4A1E7F2C"/>
    <w:rsid w:val="4A2512BA"/>
    <w:rsid w:val="4A2A4B22"/>
    <w:rsid w:val="4A2C2648"/>
    <w:rsid w:val="4A2F038B"/>
    <w:rsid w:val="4A2F2139"/>
    <w:rsid w:val="4A3634C7"/>
    <w:rsid w:val="4A435BE4"/>
    <w:rsid w:val="4A446121"/>
    <w:rsid w:val="4A476542"/>
    <w:rsid w:val="4A4A6F73"/>
    <w:rsid w:val="4A4B5269"/>
    <w:rsid w:val="4A5A5CB8"/>
    <w:rsid w:val="4A657104"/>
    <w:rsid w:val="4A686282"/>
    <w:rsid w:val="4A77763C"/>
    <w:rsid w:val="4A822FF8"/>
    <w:rsid w:val="4A835FE1"/>
    <w:rsid w:val="4A873D23"/>
    <w:rsid w:val="4A9D3546"/>
    <w:rsid w:val="4AB16FF2"/>
    <w:rsid w:val="4AB368C6"/>
    <w:rsid w:val="4ABF170F"/>
    <w:rsid w:val="4AC24D5B"/>
    <w:rsid w:val="4AC53C6D"/>
    <w:rsid w:val="4AC705C3"/>
    <w:rsid w:val="4AD11442"/>
    <w:rsid w:val="4AD4683C"/>
    <w:rsid w:val="4AD54A8E"/>
    <w:rsid w:val="4ADB5E1D"/>
    <w:rsid w:val="4AE20F59"/>
    <w:rsid w:val="4AE747C1"/>
    <w:rsid w:val="4AEC002A"/>
    <w:rsid w:val="4AF07B1A"/>
    <w:rsid w:val="4AF33166"/>
    <w:rsid w:val="4AF62C56"/>
    <w:rsid w:val="4AF76896"/>
    <w:rsid w:val="4AFF373D"/>
    <w:rsid w:val="4B0235C9"/>
    <w:rsid w:val="4B0435C5"/>
    <w:rsid w:val="4B0610EB"/>
    <w:rsid w:val="4B0C67B3"/>
    <w:rsid w:val="4B105AC6"/>
    <w:rsid w:val="4B1530DD"/>
    <w:rsid w:val="4B17276C"/>
    <w:rsid w:val="4B182BCD"/>
    <w:rsid w:val="4B2477C4"/>
    <w:rsid w:val="4B313034"/>
    <w:rsid w:val="4B3B72DA"/>
    <w:rsid w:val="4B3F21BF"/>
    <w:rsid w:val="4B3F45FD"/>
    <w:rsid w:val="4B414BEA"/>
    <w:rsid w:val="4B425E9C"/>
    <w:rsid w:val="4B427C4A"/>
    <w:rsid w:val="4B4340EE"/>
    <w:rsid w:val="4B475260"/>
    <w:rsid w:val="4B484E08"/>
    <w:rsid w:val="4B517E8D"/>
    <w:rsid w:val="4B58121B"/>
    <w:rsid w:val="4B604A63"/>
    <w:rsid w:val="4B645E12"/>
    <w:rsid w:val="4B663938"/>
    <w:rsid w:val="4B721445"/>
    <w:rsid w:val="4B78366B"/>
    <w:rsid w:val="4B897627"/>
    <w:rsid w:val="4B8D5369"/>
    <w:rsid w:val="4B8D7117"/>
    <w:rsid w:val="4B8E2E8F"/>
    <w:rsid w:val="4B900F06"/>
    <w:rsid w:val="4B920BD1"/>
    <w:rsid w:val="4B923256"/>
    <w:rsid w:val="4B9E1324"/>
    <w:rsid w:val="4BA13E68"/>
    <w:rsid w:val="4BA1593E"/>
    <w:rsid w:val="4BA34B8C"/>
    <w:rsid w:val="4BB27656"/>
    <w:rsid w:val="4BB723E6"/>
    <w:rsid w:val="4BBA4D0E"/>
    <w:rsid w:val="4BC0573E"/>
    <w:rsid w:val="4BC845F3"/>
    <w:rsid w:val="4BC863A1"/>
    <w:rsid w:val="4BC973E3"/>
    <w:rsid w:val="4BCD39B7"/>
    <w:rsid w:val="4BCF2343"/>
    <w:rsid w:val="4BD42F98"/>
    <w:rsid w:val="4BD4797C"/>
    <w:rsid w:val="4BDC3BFA"/>
    <w:rsid w:val="4BDE0ACA"/>
    <w:rsid w:val="4BDF36EB"/>
    <w:rsid w:val="4BE3142D"/>
    <w:rsid w:val="4BEA4569"/>
    <w:rsid w:val="4BEB3D23"/>
    <w:rsid w:val="4BF47764"/>
    <w:rsid w:val="4BF76C86"/>
    <w:rsid w:val="4C080E93"/>
    <w:rsid w:val="4C0B2731"/>
    <w:rsid w:val="4C0C6C07"/>
    <w:rsid w:val="4C0D2006"/>
    <w:rsid w:val="4C107D48"/>
    <w:rsid w:val="4C115F9A"/>
    <w:rsid w:val="4C12586E"/>
    <w:rsid w:val="4C1A0FFB"/>
    <w:rsid w:val="4C1E2465"/>
    <w:rsid w:val="4C215AB1"/>
    <w:rsid w:val="4C2A0E0A"/>
    <w:rsid w:val="4C2B6930"/>
    <w:rsid w:val="4C2D08FA"/>
    <w:rsid w:val="4C2F01CE"/>
    <w:rsid w:val="4C302C0F"/>
    <w:rsid w:val="4C4F37ED"/>
    <w:rsid w:val="4C51283A"/>
    <w:rsid w:val="4C5703A1"/>
    <w:rsid w:val="4C5916EF"/>
    <w:rsid w:val="4C5B0FC3"/>
    <w:rsid w:val="4C6065D9"/>
    <w:rsid w:val="4C61656D"/>
    <w:rsid w:val="4C6267F5"/>
    <w:rsid w:val="4C6C31D0"/>
    <w:rsid w:val="4C6D519A"/>
    <w:rsid w:val="4C6D62EC"/>
    <w:rsid w:val="4C6F13D7"/>
    <w:rsid w:val="4C716A38"/>
    <w:rsid w:val="4C7327B1"/>
    <w:rsid w:val="4C7402D7"/>
    <w:rsid w:val="4C7B5316"/>
    <w:rsid w:val="4C7C0148"/>
    <w:rsid w:val="4C816E26"/>
    <w:rsid w:val="4C83676C"/>
    <w:rsid w:val="4C87000A"/>
    <w:rsid w:val="4C9A4355"/>
    <w:rsid w:val="4CA566E2"/>
    <w:rsid w:val="4CBF59F6"/>
    <w:rsid w:val="4CC31472"/>
    <w:rsid w:val="4CC528E0"/>
    <w:rsid w:val="4CC748AA"/>
    <w:rsid w:val="4CC823D1"/>
    <w:rsid w:val="4CCE0B6D"/>
    <w:rsid w:val="4CD40D75"/>
    <w:rsid w:val="4CE0771A"/>
    <w:rsid w:val="4CEA0599"/>
    <w:rsid w:val="4CEA2347"/>
    <w:rsid w:val="4CF11A96"/>
    <w:rsid w:val="4CF82CB6"/>
    <w:rsid w:val="4D0039E7"/>
    <w:rsid w:val="4D0255FC"/>
    <w:rsid w:val="4D1A2C2C"/>
    <w:rsid w:val="4D1B4BF6"/>
    <w:rsid w:val="4D232668"/>
    <w:rsid w:val="4D2542BA"/>
    <w:rsid w:val="4D2770F7"/>
    <w:rsid w:val="4D2910C1"/>
    <w:rsid w:val="4D2C0BB1"/>
    <w:rsid w:val="4D3B1D7F"/>
    <w:rsid w:val="4D4417B7"/>
    <w:rsid w:val="4D457D41"/>
    <w:rsid w:val="4D491763"/>
    <w:rsid w:val="4D6959A5"/>
    <w:rsid w:val="4D697710"/>
    <w:rsid w:val="4D6B3488"/>
    <w:rsid w:val="4D7560B4"/>
    <w:rsid w:val="4D782049"/>
    <w:rsid w:val="4D7E765F"/>
    <w:rsid w:val="4D7F5185"/>
    <w:rsid w:val="4D80480D"/>
    <w:rsid w:val="4D875DE8"/>
    <w:rsid w:val="4D8F5E4D"/>
    <w:rsid w:val="4D950505"/>
    <w:rsid w:val="4D957123"/>
    <w:rsid w:val="4D994499"/>
    <w:rsid w:val="4D9D385D"/>
    <w:rsid w:val="4D9F1383"/>
    <w:rsid w:val="4DA16EA9"/>
    <w:rsid w:val="4DA74D9E"/>
    <w:rsid w:val="4DAB7D28"/>
    <w:rsid w:val="4DAC584E"/>
    <w:rsid w:val="4DAD3AA0"/>
    <w:rsid w:val="4DB54671"/>
    <w:rsid w:val="4DB72B71"/>
    <w:rsid w:val="4DBA440F"/>
    <w:rsid w:val="4DBA7F6B"/>
    <w:rsid w:val="4DBF1A26"/>
    <w:rsid w:val="4DC112FA"/>
    <w:rsid w:val="4DC31516"/>
    <w:rsid w:val="4DC63E52"/>
    <w:rsid w:val="4DC66910"/>
    <w:rsid w:val="4DD94274"/>
    <w:rsid w:val="4DDF0B66"/>
    <w:rsid w:val="4DEA6AA2"/>
    <w:rsid w:val="4DED20EF"/>
    <w:rsid w:val="4DF02CEE"/>
    <w:rsid w:val="4DFE60AA"/>
    <w:rsid w:val="4E0008A3"/>
    <w:rsid w:val="4E0566FA"/>
    <w:rsid w:val="4E0631B0"/>
    <w:rsid w:val="4E086F29"/>
    <w:rsid w:val="4E197388"/>
    <w:rsid w:val="4E1E345A"/>
    <w:rsid w:val="4E1E7A78"/>
    <w:rsid w:val="4E280455"/>
    <w:rsid w:val="4E2B2C17"/>
    <w:rsid w:val="4E2B7182"/>
    <w:rsid w:val="4E2F6A86"/>
    <w:rsid w:val="4E320449"/>
    <w:rsid w:val="4E3A10AC"/>
    <w:rsid w:val="4E41243B"/>
    <w:rsid w:val="4E421019"/>
    <w:rsid w:val="4E4C3EEF"/>
    <w:rsid w:val="4E4E43FE"/>
    <w:rsid w:val="4E5008D0"/>
    <w:rsid w:val="4E526AF4"/>
    <w:rsid w:val="4E600B13"/>
    <w:rsid w:val="4E6C5709"/>
    <w:rsid w:val="4E6D1482"/>
    <w:rsid w:val="4E736D37"/>
    <w:rsid w:val="4E766588"/>
    <w:rsid w:val="4E810A89"/>
    <w:rsid w:val="4E86609F"/>
    <w:rsid w:val="4E8F31A6"/>
    <w:rsid w:val="4E937A8F"/>
    <w:rsid w:val="4E940A0F"/>
    <w:rsid w:val="4E984A16"/>
    <w:rsid w:val="4EA048C0"/>
    <w:rsid w:val="4EA2112B"/>
    <w:rsid w:val="4EAA3395"/>
    <w:rsid w:val="4EAC3D58"/>
    <w:rsid w:val="4EB653DE"/>
    <w:rsid w:val="4EBD5F65"/>
    <w:rsid w:val="4EBE7F2F"/>
    <w:rsid w:val="4EC15329"/>
    <w:rsid w:val="4EC217CD"/>
    <w:rsid w:val="4ED26EA1"/>
    <w:rsid w:val="4ED83F09"/>
    <w:rsid w:val="4EDE7C89"/>
    <w:rsid w:val="4EE2777A"/>
    <w:rsid w:val="4EE96D5A"/>
    <w:rsid w:val="4EEA0D24"/>
    <w:rsid w:val="4EEF00E8"/>
    <w:rsid w:val="4EF23735"/>
    <w:rsid w:val="4EF825E9"/>
    <w:rsid w:val="4EF86F9D"/>
    <w:rsid w:val="4F0C77B7"/>
    <w:rsid w:val="4F155DA1"/>
    <w:rsid w:val="4F195165"/>
    <w:rsid w:val="4F1B57A5"/>
    <w:rsid w:val="4F1C457F"/>
    <w:rsid w:val="4F227D12"/>
    <w:rsid w:val="4F2369DF"/>
    <w:rsid w:val="4F2935FA"/>
    <w:rsid w:val="4F322603"/>
    <w:rsid w:val="4F3408CB"/>
    <w:rsid w:val="4F3A75B6"/>
    <w:rsid w:val="4F440B1C"/>
    <w:rsid w:val="4F5148FF"/>
    <w:rsid w:val="4F552641"/>
    <w:rsid w:val="4F5A3D11"/>
    <w:rsid w:val="4F5A7C58"/>
    <w:rsid w:val="4F5B752C"/>
    <w:rsid w:val="4F5C39D0"/>
    <w:rsid w:val="4F5C3E39"/>
    <w:rsid w:val="4F766114"/>
    <w:rsid w:val="4F7A1771"/>
    <w:rsid w:val="4F8922EB"/>
    <w:rsid w:val="4F8B1BBF"/>
    <w:rsid w:val="4F8F58CA"/>
    <w:rsid w:val="4F9F38F8"/>
    <w:rsid w:val="4FA964E9"/>
    <w:rsid w:val="4FAB400F"/>
    <w:rsid w:val="4FB1336C"/>
    <w:rsid w:val="4FBC621D"/>
    <w:rsid w:val="4FCB2904"/>
    <w:rsid w:val="4FD572DE"/>
    <w:rsid w:val="4FDA48F5"/>
    <w:rsid w:val="4FDC68BF"/>
    <w:rsid w:val="4FDF015D"/>
    <w:rsid w:val="4FF9121F"/>
    <w:rsid w:val="4FFB6CD8"/>
    <w:rsid w:val="500B0F52"/>
    <w:rsid w:val="50106568"/>
    <w:rsid w:val="501E6ED7"/>
    <w:rsid w:val="501F0559"/>
    <w:rsid w:val="502344EE"/>
    <w:rsid w:val="502F69F3"/>
    <w:rsid w:val="50317489"/>
    <w:rsid w:val="504364DD"/>
    <w:rsid w:val="504601DC"/>
    <w:rsid w:val="50546455"/>
    <w:rsid w:val="505C355C"/>
    <w:rsid w:val="50666188"/>
    <w:rsid w:val="50697A27"/>
    <w:rsid w:val="506F396C"/>
    <w:rsid w:val="5081145E"/>
    <w:rsid w:val="50812FC2"/>
    <w:rsid w:val="508456FD"/>
    <w:rsid w:val="50882B1E"/>
    <w:rsid w:val="508B3E41"/>
    <w:rsid w:val="508F56DF"/>
    <w:rsid w:val="509445CC"/>
    <w:rsid w:val="5097497C"/>
    <w:rsid w:val="5099030C"/>
    <w:rsid w:val="509E1DC6"/>
    <w:rsid w:val="50A078EC"/>
    <w:rsid w:val="50A73E77"/>
    <w:rsid w:val="50A93D26"/>
    <w:rsid w:val="50B57FFF"/>
    <w:rsid w:val="50B769E4"/>
    <w:rsid w:val="50C309A3"/>
    <w:rsid w:val="50C636F7"/>
    <w:rsid w:val="50CC06E1"/>
    <w:rsid w:val="50CD4459"/>
    <w:rsid w:val="50CE53BD"/>
    <w:rsid w:val="50CE7D1F"/>
    <w:rsid w:val="50D17AA6"/>
    <w:rsid w:val="50DC644B"/>
    <w:rsid w:val="50E21CB3"/>
    <w:rsid w:val="50E33C7D"/>
    <w:rsid w:val="50E83041"/>
    <w:rsid w:val="50EA0B67"/>
    <w:rsid w:val="50EC0D83"/>
    <w:rsid w:val="50F16C75"/>
    <w:rsid w:val="50F5296D"/>
    <w:rsid w:val="50F639B0"/>
    <w:rsid w:val="51002139"/>
    <w:rsid w:val="5103062F"/>
    <w:rsid w:val="510A3162"/>
    <w:rsid w:val="5110329F"/>
    <w:rsid w:val="511107EA"/>
    <w:rsid w:val="51117ADD"/>
    <w:rsid w:val="51120433"/>
    <w:rsid w:val="5119144D"/>
    <w:rsid w:val="511A68FA"/>
    <w:rsid w:val="511F0A23"/>
    <w:rsid w:val="513A1AEF"/>
    <w:rsid w:val="513B7BCE"/>
    <w:rsid w:val="514C537E"/>
    <w:rsid w:val="51501312"/>
    <w:rsid w:val="51510BE7"/>
    <w:rsid w:val="516353FA"/>
    <w:rsid w:val="51714DE5"/>
    <w:rsid w:val="51823907"/>
    <w:rsid w:val="51844B18"/>
    <w:rsid w:val="518504B4"/>
    <w:rsid w:val="5196484B"/>
    <w:rsid w:val="519821A9"/>
    <w:rsid w:val="519A14FB"/>
    <w:rsid w:val="51A258E6"/>
    <w:rsid w:val="51AD7B75"/>
    <w:rsid w:val="51B01DB1"/>
    <w:rsid w:val="51C615D4"/>
    <w:rsid w:val="51CC64BF"/>
    <w:rsid w:val="51CD2963"/>
    <w:rsid w:val="51DF61F2"/>
    <w:rsid w:val="51E90E1F"/>
    <w:rsid w:val="51EA49DB"/>
    <w:rsid w:val="51EB3CF2"/>
    <w:rsid w:val="51FB28DA"/>
    <w:rsid w:val="5202206A"/>
    <w:rsid w:val="52067C23"/>
    <w:rsid w:val="52097713"/>
    <w:rsid w:val="520C2D5F"/>
    <w:rsid w:val="520E76ED"/>
    <w:rsid w:val="521614DE"/>
    <w:rsid w:val="52195BA8"/>
    <w:rsid w:val="521D4F6D"/>
    <w:rsid w:val="522602C5"/>
    <w:rsid w:val="52263E21"/>
    <w:rsid w:val="52285DEB"/>
    <w:rsid w:val="52292F37"/>
    <w:rsid w:val="522C5352"/>
    <w:rsid w:val="523522B6"/>
    <w:rsid w:val="523C70A6"/>
    <w:rsid w:val="52410C5B"/>
    <w:rsid w:val="5242641F"/>
    <w:rsid w:val="524644C3"/>
    <w:rsid w:val="524B1ADA"/>
    <w:rsid w:val="524E3378"/>
    <w:rsid w:val="525210BA"/>
    <w:rsid w:val="52552958"/>
    <w:rsid w:val="526B3F2A"/>
    <w:rsid w:val="52754DA9"/>
    <w:rsid w:val="52770B21"/>
    <w:rsid w:val="528625D6"/>
    <w:rsid w:val="528648C0"/>
    <w:rsid w:val="52943481"/>
    <w:rsid w:val="529C2335"/>
    <w:rsid w:val="52A46C93"/>
    <w:rsid w:val="52BD3372"/>
    <w:rsid w:val="52BF7DD2"/>
    <w:rsid w:val="52C378C2"/>
    <w:rsid w:val="52CA0B6D"/>
    <w:rsid w:val="52CD6993"/>
    <w:rsid w:val="52D01FDF"/>
    <w:rsid w:val="52D41ACF"/>
    <w:rsid w:val="52D65847"/>
    <w:rsid w:val="52DB4C0C"/>
    <w:rsid w:val="52E15670"/>
    <w:rsid w:val="52F1442F"/>
    <w:rsid w:val="52F45CCD"/>
    <w:rsid w:val="53004672"/>
    <w:rsid w:val="530E5121"/>
    <w:rsid w:val="53220A8C"/>
    <w:rsid w:val="5325232B"/>
    <w:rsid w:val="532C36B9"/>
    <w:rsid w:val="532D2F4E"/>
    <w:rsid w:val="5332634E"/>
    <w:rsid w:val="53333FAA"/>
    <w:rsid w:val="53342498"/>
    <w:rsid w:val="53452EE6"/>
    <w:rsid w:val="53486019"/>
    <w:rsid w:val="534C3D5B"/>
    <w:rsid w:val="53511372"/>
    <w:rsid w:val="535D654E"/>
    <w:rsid w:val="53620E89"/>
    <w:rsid w:val="53630D2D"/>
    <w:rsid w:val="53685DC3"/>
    <w:rsid w:val="53740BBC"/>
    <w:rsid w:val="537B79E0"/>
    <w:rsid w:val="537D5CC3"/>
    <w:rsid w:val="53804EB8"/>
    <w:rsid w:val="53840D3D"/>
    <w:rsid w:val="53844887"/>
    <w:rsid w:val="53867C8B"/>
    <w:rsid w:val="538E6122"/>
    <w:rsid w:val="53915C12"/>
    <w:rsid w:val="53927BD7"/>
    <w:rsid w:val="5394125E"/>
    <w:rsid w:val="539F032F"/>
    <w:rsid w:val="53A45945"/>
    <w:rsid w:val="53A61B61"/>
    <w:rsid w:val="53A72D40"/>
    <w:rsid w:val="53A92F5C"/>
    <w:rsid w:val="53B4545D"/>
    <w:rsid w:val="53BA0CC5"/>
    <w:rsid w:val="53BB67EB"/>
    <w:rsid w:val="53C51418"/>
    <w:rsid w:val="53C61508"/>
    <w:rsid w:val="53C953AC"/>
    <w:rsid w:val="53CC6C4A"/>
    <w:rsid w:val="53D61877"/>
    <w:rsid w:val="53D77AC9"/>
    <w:rsid w:val="53F95C94"/>
    <w:rsid w:val="5408277A"/>
    <w:rsid w:val="540B4280"/>
    <w:rsid w:val="540E54DF"/>
    <w:rsid w:val="54120B01"/>
    <w:rsid w:val="54161C73"/>
    <w:rsid w:val="541C54DC"/>
    <w:rsid w:val="541E48F6"/>
    <w:rsid w:val="54297BF9"/>
    <w:rsid w:val="542A391E"/>
    <w:rsid w:val="542A3B8D"/>
    <w:rsid w:val="542F69FE"/>
    <w:rsid w:val="54323206"/>
    <w:rsid w:val="5435659E"/>
    <w:rsid w:val="543A3BB4"/>
    <w:rsid w:val="543D36A4"/>
    <w:rsid w:val="5442655A"/>
    <w:rsid w:val="54482775"/>
    <w:rsid w:val="544E58B1"/>
    <w:rsid w:val="54534C76"/>
    <w:rsid w:val="545714D1"/>
    <w:rsid w:val="54574766"/>
    <w:rsid w:val="545B00AB"/>
    <w:rsid w:val="54613364"/>
    <w:rsid w:val="546E7D01"/>
    <w:rsid w:val="547023DF"/>
    <w:rsid w:val="547272DC"/>
    <w:rsid w:val="5474356A"/>
    <w:rsid w:val="547C41CC"/>
    <w:rsid w:val="548B08B3"/>
    <w:rsid w:val="548C783C"/>
    <w:rsid w:val="548D462B"/>
    <w:rsid w:val="549326CE"/>
    <w:rsid w:val="549459BA"/>
    <w:rsid w:val="54996B2C"/>
    <w:rsid w:val="549C252D"/>
    <w:rsid w:val="549E21A6"/>
    <w:rsid w:val="54AB2D04"/>
    <w:rsid w:val="54AD082A"/>
    <w:rsid w:val="54C23F02"/>
    <w:rsid w:val="54C3041A"/>
    <w:rsid w:val="54CA13DC"/>
    <w:rsid w:val="54CF07A0"/>
    <w:rsid w:val="54D9049D"/>
    <w:rsid w:val="54D975B7"/>
    <w:rsid w:val="54DE4B0B"/>
    <w:rsid w:val="54E029AD"/>
    <w:rsid w:val="54E65AEA"/>
    <w:rsid w:val="54E83610"/>
    <w:rsid w:val="54EA7388"/>
    <w:rsid w:val="54EB1352"/>
    <w:rsid w:val="54EC75A4"/>
    <w:rsid w:val="54ED50CA"/>
    <w:rsid w:val="54F54B2D"/>
    <w:rsid w:val="54F71AA5"/>
    <w:rsid w:val="550131B7"/>
    <w:rsid w:val="55191A1B"/>
    <w:rsid w:val="55195EBF"/>
    <w:rsid w:val="55393E6B"/>
    <w:rsid w:val="553D7E00"/>
    <w:rsid w:val="5540169E"/>
    <w:rsid w:val="554271C4"/>
    <w:rsid w:val="554B7A82"/>
    <w:rsid w:val="55515659"/>
    <w:rsid w:val="55592760"/>
    <w:rsid w:val="555F6A99"/>
    <w:rsid w:val="55612438"/>
    <w:rsid w:val="55651104"/>
    <w:rsid w:val="556A671B"/>
    <w:rsid w:val="55776ADD"/>
    <w:rsid w:val="55835D35"/>
    <w:rsid w:val="558C48E3"/>
    <w:rsid w:val="55900F1B"/>
    <w:rsid w:val="55945546"/>
    <w:rsid w:val="5596306C"/>
    <w:rsid w:val="559D089E"/>
    <w:rsid w:val="559E35F6"/>
    <w:rsid w:val="559F5CB8"/>
    <w:rsid w:val="55A35789"/>
    <w:rsid w:val="55A41C2D"/>
    <w:rsid w:val="55A51501"/>
    <w:rsid w:val="55A7171D"/>
    <w:rsid w:val="55AA27CC"/>
    <w:rsid w:val="55AA6B17"/>
    <w:rsid w:val="55B305BC"/>
    <w:rsid w:val="55BE25C3"/>
    <w:rsid w:val="55C91693"/>
    <w:rsid w:val="55D32F01"/>
    <w:rsid w:val="55DC50E2"/>
    <w:rsid w:val="55DF271D"/>
    <w:rsid w:val="55E95892"/>
    <w:rsid w:val="55F10BEA"/>
    <w:rsid w:val="55F208EB"/>
    <w:rsid w:val="55F360C9"/>
    <w:rsid w:val="55F41242"/>
    <w:rsid w:val="55F52081"/>
    <w:rsid w:val="55FD30EB"/>
    <w:rsid w:val="56002BDB"/>
    <w:rsid w:val="56075D18"/>
    <w:rsid w:val="560B3A5A"/>
    <w:rsid w:val="561D378D"/>
    <w:rsid w:val="561F5757"/>
    <w:rsid w:val="562442D4"/>
    <w:rsid w:val="5627460C"/>
    <w:rsid w:val="562B40FC"/>
    <w:rsid w:val="562C13B9"/>
    <w:rsid w:val="56347244"/>
    <w:rsid w:val="563665FD"/>
    <w:rsid w:val="56477DCC"/>
    <w:rsid w:val="565F7902"/>
    <w:rsid w:val="566E223B"/>
    <w:rsid w:val="56707BDA"/>
    <w:rsid w:val="56753075"/>
    <w:rsid w:val="567C4958"/>
    <w:rsid w:val="56837A94"/>
    <w:rsid w:val="568862CF"/>
    <w:rsid w:val="56894AC6"/>
    <w:rsid w:val="56906652"/>
    <w:rsid w:val="569752EE"/>
    <w:rsid w:val="56A11452"/>
    <w:rsid w:val="56A15A56"/>
    <w:rsid w:val="56A42B7F"/>
    <w:rsid w:val="56A95021"/>
    <w:rsid w:val="56AC18B7"/>
    <w:rsid w:val="56B14EED"/>
    <w:rsid w:val="56C07222"/>
    <w:rsid w:val="56CD4634"/>
    <w:rsid w:val="56D5773C"/>
    <w:rsid w:val="56D95906"/>
    <w:rsid w:val="56DA167E"/>
    <w:rsid w:val="56DA342C"/>
    <w:rsid w:val="56DA3743"/>
    <w:rsid w:val="56E204A4"/>
    <w:rsid w:val="56E209C5"/>
    <w:rsid w:val="56E4325D"/>
    <w:rsid w:val="56EA02D3"/>
    <w:rsid w:val="56F53D0C"/>
    <w:rsid w:val="57014E5D"/>
    <w:rsid w:val="570E7565"/>
    <w:rsid w:val="570F4F7D"/>
    <w:rsid w:val="571A2C0C"/>
    <w:rsid w:val="571C1D42"/>
    <w:rsid w:val="571C2263"/>
    <w:rsid w:val="571E5A0F"/>
    <w:rsid w:val="57236B81"/>
    <w:rsid w:val="573432E3"/>
    <w:rsid w:val="57397C86"/>
    <w:rsid w:val="573A54BB"/>
    <w:rsid w:val="573B211D"/>
    <w:rsid w:val="574C257C"/>
    <w:rsid w:val="574F35AB"/>
    <w:rsid w:val="574F3E1A"/>
    <w:rsid w:val="57560D05"/>
    <w:rsid w:val="575A2BCF"/>
    <w:rsid w:val="5773059A"/>
    <w:rsid w:val="577858E6"/>
    <w:rsid w:val="577B4C0F"/>
    <w:rsid w:val="577B69BD"/>
    <w:rsid w:val="57837F53"/>
    <w:rsid w:val="578730E0"/>
    <w:rsid w:val="57913175"/>
    <w:rsid w:val="57923D07"/>
    <w:rsid w:val="57961A49"/>
    <w:rsid w:val="579D2DD8"/>
    <w:rsid w:val="57A852D8"/>
    <w:rsid w:val="57AA1051"/>
    <w:rsid w:val="57AD28EF"/>
    <w:rsid w:val="57B10631"/>
    <w:rsid w:val="57BD0D84"/>
    <w:rsid w:val="57C245EC"/>
    <w:rsid w:val="57C77E54"/>
    <w:rsid w:val="57CA524F"/>
    <w:rsid w:val="57CC19B6"/>
    <w:rsid w:val="57CF6D09"/>
    <w:rsid w:val="57D45CF1"/>
    <w:rsid w:val="57DD2798"/>
    <w:rsid w:val="57E353D9"/>
    <w:rsid w:val="57E722A5"/>
    <w:rsid w:val="57E914A6"/>
    <w:rsid w:val="57EF2F07"/>
    <w:rsid w:val="57FE314A"/>
    <w:rsid w:val="5805272B"/>
    <w:rsid w:val="580E5A83"/>
    <w:rsid w:val="581C0755"/>
    <w:rsid w:val="581D1822"/>
    <w:rsid w:val="581F559B"/>
    <w:rsid w:val="582C7CB7"/>
    <w:rsid w:val="583152CE"/>
    <w:rsid w:val="583340AB"/>
    <w:rsid w:val="58344CD4"/>
    <w:rsid w:val="583D1D79"/>
    <w:rsid w:val="583F4B0C"/>
    <w:rsid w:val="584274DB"/>
    <w:rsid w:val="584414A5"/>
    <w:rsid w:val="58472D43"/>
    <w:rsid w:val="584A2F66"/>
    <w:rsid w:val="584A63E6"/>
    <w:rsid w:val="584C0796"/>
    <w:rsid w:val="585316E8"/>
    <w:rsid w:val="58564D34"/>
    <w:rsid w:val="585C1DFE"/>
    <w:rsid w:val="58615BB3"/>
    <w:rsid w:val="586438F5"/>
    <w:rsid w:val="5866766D"/>
    <w:rsid w:val="586B07E0"/>
    <w:rsid w:val="586C27AA"/>
    <w:rsid w:val="586E3B89"/>
    <w:rsid w:val="58814F0B"/>
    <w:rsid w:val="588B0E82"/>
    <w:rsid w:val="588E0972"/>
    <w:rsid w:val="589927B3"/>
    <w:rsid w:val="589F492D"/>
    <w:rsid w:val="58A12453"/>
    <w:rsid w:val="58A614DF"/>
    <w:rsid w:val="58BE2CC2"/>
    <w:rsid w:val="58C10248"/>
    <w:rsid w:val="58C25617"/>
    <w:rsid w:val="58C93758"/>
    <w:rsid w:val="58CA7BFC"/>
    <w:rsid w:val="58CB127E"/>
    <w:rsid w:val="58CC6952"/>
    <w:rsid w:val="58DA55F6"/>
    <w:rsid w:val="58E30CBE"/>
    <w:rsid w:val="58E81E30"/>
    <w:rsid w:val="58E97957"/>
    <w:rsid w:val="58EA204C"/>
    <w:rsid w:val="58F21B7C"/>
    <w:rsid w:val="58FA7DB6"/>
    <w:rsid w:val="58FE3163"/>
    <w:rsid w:val="58FF0FBA"/>
    <w:rsid w:val="59101387"/>
    <w:rsid w:val="591A2160"/>
    <w:rsid w:val="591E5852"/>
    <w:rsid w:val="591F15CA"/>
    <w:rsid w:val="59205A6E"/>
    <w:rsid w:val="592A2449"/>
    <w:rsid w:val="5932754F"/>
    <w:rsid w:val="5937273B"/>
    <w:rsid w:val="593C68FB"/>
    <w:rsid w:val="5943350B"/>
    <w:rsid w:val="594554D5"/>
    <w:rsid w:val="594F0101"/>
    <w:rsid w:val="595079D6"/>
    <w:rsid w:val="59513E7A"/>
    <w:rsid w:val="59550B49"/>
    <w:rsid w:val="59561490"/>
    <w:rsid w:val="59594ADC"/>
    <w:rsid w:val="595B6049"/>
    <w:rsid w:val="595B6AA6"/>
    <w:rsid w:val="595D0E79"/>
    <w:rsid w:val="596A6CE9"/>
    <w:rsid w:val="596B480F"/>
    <w:rsid w:val="596C0CB3"/>
    <w:rsid w:val="596D2336"/>
    <w:rsid w:val="5971077F"/>
    <w:rsid w:val="59722042"/>
    <w:rsid w:val="59725B9E"/>
    <w:rsid w:val="59741916"/>
    <w:rsid w:val="5987789B"/>
    <w:rsid w:val="59973856"/>
    <w:rsid w:val="599B50F5"/>
    <w:rsid w:val="599B6EA3"/>
    <w:rsid w:val="59A044B9"/>
    <w:rsid w:val="59A73A9A"/>
    <w:rsid w:val="59AF6DF2"/>
    <w:rsid w:val="59B04046"/>
    <w:rsid w:val="59B30690"/>
    <w:rsid w:val="59BE5287"/>
    <w:rsid w:val="59C04B5B"/>
    <w:rsid w:val="59C14D74"/>
    <w:rsid w:val="59CA3C2C"/>
    <w:rsid w:val="59CF1242"/>
    <w:rsid w:val="59D2488F"/>
    <w:rsid w:val="59D2663D"/>
    <w:rsid w:val="59D800F7"/>
    <w:rsid w:val="59FD190B"/>
    <w:rsid w:val="59FD7B5D"/>
    <w:rsid w:val="5A001398"/>
    <w:rsid w:val="5A0407DC"/>
    <w:rsid w:val="5A0507C0"/>
    <w:rsid w:val="5A050A0B"/>
    <w:rsid w:val="5A054C64"/>
    <w:rsid w:val="5A0936E7"/>
    <w:rsid w:val="5A0C1B4F"/>
    <w:rsid w:val="5A105AE3"/>
    <w:rsid w:val="5A124DB7"/>
    <w:rsid w:val="5A151BAB"/>
    <w:rsid w:val="5A167489"/>
    <w:rsid w:val="5A1804F3"/>
    <w:rsid w:val="5A1A6671"/>
    <w:rsid w:val="5A1D0200"/>
    <w:rsid w:val="5A1E1882"/>
    <w:rsid w:val="5A2229C0"/>
    <w:rsid w:val="5A234446"/>
    <w:rsid w:val="5A252C10"/>
    <w:rsid w:val="5A257BAA"/>
    <w:rsid w:val="5A33357F"/>
    <w:rsid w:val="5A382F3A"/>
    <w:rsid w:val="5A383B25"/>
    <w:rsid w:val="5A3B2A23"/>
    <w:rsid w:val="5A40528C"/>
    <w:rsid w:val="5A424207"/>
    <w:rsid w:val="5A523367"/>
    <w:rsid w:val="5A572BE4"/>
    <w:rsid w:val="5A5A4FB0"/>
    <w:rsid w:val="5A613ED1"/>
    <w:rsid w:val="5A690F52"/>
    <w:rsid w:val="5A737E20"/>
    <w:rsid w:val="5A7476F4"/>
    <w:rsid w:val="5A772CEC"/>
    <w:rsid w:val="5A8042EB"/>
    <w:rsid w:val="5A81405C"/>
    <w:rsid w:val="5A8771C8"/>
    <w:rsid w:val="5A8C2C8F"/>
    <w:rsid w:val="5A9161C8"/>
    <w:rsid w:val="5A93401E"/>
    <w:rsid w:val="5A990A1E"/>
    <w:rsid w:val="5A9A4D1A"/>
    <w:rsid w:val="5A9D078E"/>
    <w:rsid w:val="5AA71877"/>
    <w:rsid w:val="5AA75686"/>
    <w:rsid w:val="5AB04BD0"/>
    <w:rsid w:val="5AB13779"/>
    <w:rsid w:val="5ABF38D8"/>
    <w:rsid w:val="5AC14805"/>
    <w:rsid w:val="5AE1122D"/>
    <w:rsid w:val="5AEB3E5A"/>
    <w:rsid w:val="5AF4295F"/>
    <w:rsid w:val="5AF56A87"/>
    <w:rsid w:val="5B0311A3"/>
    <w:rsid w:val="5B084A0C"/>
    <w:rsid w:val="5B0B44FC"/>
    <w:rsid w:val="5B1038C0"/>
    <w:rsid w:val="5B155B42"/>
    <w:rsid w:val="5B1C6EA2"/>
    <w:rsid w:val="5B1F7C50"/>
    <w:rsid w:val="5B264CC7"/>
    <w:rsid w:val="5B291F5D"/>
    <w:rsid w:val="5B296730"/>
    <w:rsid w:val="5B2A2BD4"/>
    <w:rsid w:val="5B2B24A8"/>
    <w:rsid w:val="5B2B4256"/>
    <w:rsid w:val="5B2F1F99"/>
    <w:rsid w:val="5B4041A6"/>
    <w:rsid w:val="5B423BDA"/>
    <w:rsid w:val="5B433C96"/>
    <w:rsid w:val="5B445318"/>
    <w:rsid w:val="5B4C2695"/>
    <w:rsid w:val="5B67418E"/>
    <w:rsid w:val="5B6854AA"/>
    <w:rsid w:val="5B764F7C"/>
    <w:rsid w:val="5B7D46E8"/>
    <w:rsid w:val="5B89006B"/>
    <w:rsid w:val="5B8B1EFC"/>
    <w:rsid w:val="5B963047"/>
    <w:rsid w:val="5B9C5154"/>
    <w:rsid w:val="5B9D4491"/>
    <w:rsid w:val="5B9E3325"/>
    <w:rsid w:val="5BA02E96"/>
    <w:rsid w:val="5BB029AE"/>
    <w:rsid w:val="5BB26726"/>
    <w:rsid w:val="5BB45EA2"/>
    <w:rsid w:val="5BB73D3C"/>
    <w:rsid w:val="5BB8572F"/>
    <w:rsid w:val="5BBA55DA"/>
    <w:rsid w:val="5BC052E6"/>
    <w:rsid w:val="5BC87CF7"/>
    <w:rsid w:val="5BCD17B1"/>
    <w:rsid w:val="5BCE6C37"/>
    <w:rsid w:val="5BD474EA"/>
    <w:rsid w:val="5BD60666"/>
    <w:rsid w:val="5BE10DB9"/>
    <w:rsid w:val="5BE508A9"/>
    <w:rsid w:val="5BE663CF"/>
    <w:rsid w:val="5BE70AC5"/>
    <w:rsid w:val="5BEC1C38"/>
    <w:rsid w:val="5BEC60DC"/>
    <w:rsid w:val="5BF94355"/>
    <w:rsid w:val="5C043425"/>
    <w:rsid w:val="5C067B86"/>
    <w:rsid w:val="5C07443C"/>
    <w:rsid w:val="5C092082"/>
    <w:rsid w:val="5C133668"/>
    <w:rsid w:val="5C1A30A9"/>
    <w:rsid w:val="5C237623"/>
    <w:rsid w:val="5C294C3A"/>
    <w:rsid w:val="5C2A756F"/>
    <w:rsid w:val="5C341E81"/>
    <w:rsid w:val="5C35640B"/>
    <w:rsid w:val="5C366DE5"/>
    <w:rsid w:val="5C427AAA"/>
    <w:rsid w:val="5C4750C0"/>
    <w:rsid w:val="5C4952DC"/>
    <w:rsid w:val="5C4B5A9A"/>
    <w:rsid w:val="5C593045"/>
    <w:rsid w:val="5C5B6DBD"/>
    <w:rsid w:val="5C653798"/>
    <w:rsid w:val="5C653F4A"/>
    <w:rsid w:val="5C69772C"/>
    <w:rsid w:val="5C7D6D34"/>
    <w:rsid w:val="5C7F3619"/>
    <w:rsid w:val="5C814A76"/>
    <w:rsid w:val="5C850D85"/>
    <w:rsid w:val="5C982C0B"/>
    <w:rsid w:val="5C9A0FE8"/>
    <w:rsid w:val="5C9B365E"/>
    <w:rsid w:val="5C9F6CAA"/>
    <w:rsid w:val="5CA2679A"/>
    <w:rsid w:val="5CAB2F77"/>
    <w:rsid w:val="5CAC7619"/>
    <w:rsid w:val="5CB9236E"/>
    <w:rsid w:val="5CC52489"/>
    <w:rsid w:val="5CC57425"/>
    <w:rsid w:val="5CCB3F43"/>
    <w:rsid w:val="5CCC1A69"/>
    <w:rsid w:val="5CD54DC2"/>
    <w:rsid w:val="5CD56B70"/>
    <w:rsid w:val="5CDA7BD6"/>
    <w:rsid w:val="5CDF179C"/>
    <w:rsid w:val="5CE2793C"/>
    <w:rsid w:val="5CE55C5D"/>
    <w:rsid w:val="5CED210B"/>
    <w:rsid w:val="5CED3EB9"/>
    <w:rsid w:val="5CEE19DF"/>
    <w:rsid w:val="5CF268C0"/>
    <w:rsid w:val="5CF35248"/>
    <w:rsid w:val="5CF64B20"/>
    <w:rsid w:val="5D131446"/>
    <w:rsid w:val="5D1A6C78"/>
    <w:rsid w:val="5D1D4073"/>
    <w:rsid w:val="5D203564"/>
    <w:rsid w:val="5D213B63"/>
    <w:rsid w:val="5D2418A5"/>
    <w:rsid w:val="5D261179"/>
    <w:rsid w:val="5D2673CB"/>
    <w:rsid w:val="5D290C69"/>
    <w:rsid w:val="5D2B2C34"/>
    <w:rsid w:val="5D2B6790"/>
    <w:rsid w:val="5D2C7663"/>
    <w:rsid w:val="5D347D3A"/>
    <w:rsid w:val="5D3C6BEF"/>
    <w:rsid w:val="5D50269A"/>
    <w:rsid w:val="5D524753"/>
    <w:rsid w:val="5D562933"/>
    <w:rsid w:val="5D666B0A"/>
    <w:rsid w:val="5D6B1282"/>
    <w:rsid w:val="5D744642"/>
    <w:rsid w:val="5D79574D"/>
    <w:rsid w:val="5D7A14C5"/>
    <w:rsid w:val="5D7F0889"/>
    <w:rsid w:val="5D867E6A"/>
    <w:rsid w:val="5D902A97"/>
    <w:rsid w:val="5D942102"/>
    <w:rsid w:val="5DAC2412"/>
    <w:rsid w:val="5DB3716D"/>
    <w:rsid w:val="5DB524FD"/>
    <w:rsid w:val="5DBA7B13"/>
    <w:rsid w:val="5DC10EA2"/>
    <w:rsid w:val="5DC866D4"/>
    <w:rsid w:val="5DC9714D"/>
    <w:rsid w:val="5DD94C53"/>
    <w:rsid w:val="5DDC7A8A"/>
    <w:rsid w:val="5DDD044E"/>
    <w:rsid w:val="5DE3706A"/>
    <w:rsid w:val="5DEB0648"/>
    <w:rsid w:val="5DED613B"/>
    <w:rsid w:val="5DF64FF0"/>
    <w:rsid w:val="5E025E27"/>
    <w:rsid w:val="5E070FAB"/>
    <w:rsid w:val="5E0817A3"/>
    <w:rsid w:val="5E111E29"/>
    <w:rsid w:val="5E135BA1"/>
    <w:rsid w:val="5E162F9C"/>
    <w:rsid w:val="5E1831B8"/>
    <w:rsid w:val="5E1E4546"/>
    <w:rsid w:val="5E205954"/>
    <w:rsid w:val="5E225DE5"/>
    <w:rsid w:val="5E227B93"/>
    <w:rsid w:val="5E2356B9"/>
    <w:rsid w:val="5E257683"/>
    <w:rsid w:val="5E2977F0"/>
    <w:rsid w:val="5E2D381F"/>
    <w:rsid w:val="5E3F3899"/>
    <w:rsid w:val="5E457D25"/>
    <w:rsid w:val="5E474816"/>
    <w:rsid w:val="5E4915C3"/>
    <w:rsid w:val="5E4C10B3"/>
    <w:rsid w:val="5E4C2E61"/>
    <w:rsid w:val="5E4F20AC"/>
    <w:rsid w:val="5E532442"/>
    <w:rsid w:val="5E541D16"/>
    <w:rsid w:val="5E59732C"/>
    <w:rsid w:val="5E5B30A5"/>
    <w:rsid w:val="5E627981"/>
    <w:rsid w:val="5E6301AB"/>
    <w:rsid w:val="5E79177D"/>
    <w:rsid w:val="5E8F01C0"/>
    <w:rsid w:val="5E940365"/>
    <w:rsid w:val="5E94507E"/>
    <w:rsid w:val="5E96160E"/>
    <w:rsid w:val="5E96232F"/>
    <w:rsid w:val="5E9860A7"/>
    <w:rsid w:val="5E9D546B"/>
    <w:rsid w:val="5E9F5687"/>
    <w:rsid w:val="5EA44E20"/>
    <w:rsid w:val="5EA467FA"/>
    <w:rsid w:val="5EAF519E"/>
    <w:rsid w:val="5EB84053"/>
    <w:rsid w:val="5EC20CEC"/>
    <w:rsid w:val="5EC46E9C"/>
    <w:rsid w:val="5EC7073A"/>
    <w:rsid w:val="5ECC5D50"/>
    <w:rsid w:val="5ED068C8"/>
    <w:rsid w:val="5ED115B9"/>
    <w:rsid w:val="5EDF7832"/>
    <w:rsid w:val="5EE44E48"/>
    <w:rsid w:val="5EEA1AA7"/>
    <w:rsid w:val="5EEC01A1"/>
    <w:rsid w:val="5EEE49D1"/>
    <w:rsid w:val="5EFA3571"/>
    <w:rsid w:val="5EFF6126"/>
    <w:rsid w:val="5F04373C"/>
    <w:rsid w:val="5F07620E"/>
    <w:rsid w:val="5F08322C"/>
    <w:rsid w:val="5F0B6879"/>
    <w:rsid w:val="5F113BE4"/>
    <w:rsid w:val="5F12273C"/>
    <w:rsid w:val="5F141DD4"/>
    <w:rsid w:val="5F16521D"/>
    <w:rsid w:val="5F1D47FE"/>
    <w:rsid w:val="5F1F2324"/>
    <w:rsid w:val="5F294F51"/>
    <w:rsid w:val="5F3062DF"/>
    <w:rsid w:val="5F343D68"/>
    <w:rsid w:val="5F367055"/>
    <w:rsid w:val="5F3C589A"/>
    <w:rsid w:val="5F3F6522"/>
    <w:rsid w:val="5F465B03"/>
    <w:rsid w:val="5F555D46"/>
    <w:rsid w:val="5F583883"/>
    <w:rsid w:val="5F661D01"/>
    <w:rsid w:val="5F6C6D59"/>
    <w:rsid w:val="5F7322A4"/>
    <w:rsid w:val="5F781A34"/>
    <w:rsid w:val="5F7B20B7"/>
    <w:rsid w:val="5F7D704B"/>
    <w:rsid w:val="5F7E529D"/>
    <w:rsid w:val="5F8B79B9"/>
    <w:rsid w:val="5F8F74AA"/>
    <w:rsid w:val="5F9169CB"/>
    <w:rsid w:val="5F923DB5"/>
    <w:rsid w:val="5F950838"/>
    <w:rsid w:val="5F990328"/>
    <w:rsid w:val="5F9E76ED"/>
    <w:rsid w:val="5FA42829"/>
    <w:rsid w:val="5FAB1E0A"/>
    <w:rsid w:val="5FB213EA"/>
    <w:rsid w:val="5FB40CBE"/>
    <w:rsid w:val="5FBC7B73"/>
    <w:rsid w:val="5FBF10D2"/>
    <w:rsid w:val="5FC1162D"/>
    <w:rsid w:val="5FC52ECB"/>
    <w:rsid w:val="5FC77564"/>
    <w:rsid w:val="5FCA04E2"/>
    <w:rsid w:val="5FD0361E"/>
    <w:rsid w:val="5FD650D9"/>
    <w:rsid w:val="5FE35CC2"/>
    <w:rsid w:val="5FE64BF0"/>
    <w:rsid w:val="5FE80968"/>
    <w:rsid w:val="5FFA069B"/>
    <w:rsid w:val="5FFC08B7"/>
    <w:rsid w:val="5FFC2665"/>
    <w:rsid w:val="60033DF7"/>
    <w:rsid w:val="6004682B"/>
    <w:rsid w:val="600A2FD4"/>
    <w:rsid w:val="600A64D2"/>
    <w:rsid w:val="601E082E"/>
    <w:rsid w:val="602F2A3B"/>
    <w:rsid w:val="602F47E9"/>
    <w:rsid w:val="60365B77"/>
    <w:rsid w:val="603718EF"/>
    <w:rsid w:val="603745BB"/>
    <w:rsid w:val="60423169"/>
    <w:rsid w:val="60430294"/>
    <w:rsid w:val="6051475F"/>
    <w:rsid w:val="605424A1"/>
    <w:rsid w:val="60545FFD"/>
    <w:rsid w:val="606F2691"/>
    <w:rsid w:val="607501D7"/>
    <w:rsid w:val="60803296"/>
    <w:rsid w:val="60996106"/>
    <w:rsid w:val="609B00D0"/>
    <w:rsid w:val="609D79A4"/>
    <w:rsid w:val="60A2639D"/>
    <w:rsid w:val="60A60F67"/>
    <w:rsid w:val="60A76A75"/>
    <w:rsid w:val="60AC4B0B"/>
    <w:rsid w:val="60AD570E"/>
    <w:rsid w:val="60B151FE"/>
    <w:rsid w:val="60B371C8"/>
    <w:rsid w:val="60B42397"/>
    <w:rsid w:val="60B648E9"/>
    <w:rsid w:val="60C26998"/>
    <w:rsid w:val="60C90799"/>
    <w:rsid w:val="60D352F0"/>
    <w:rsid w:val="60D809DC"/>
    <w:rsid w:val="60DA0BF8"/>
    <w:rsid w:val="60DE12FC"/>
    <w:rsid w:val="60F64291"/>
    <w:rsid w:val="60FA4DF7"/>
    <w:rsid w:val="6108326F"/>
    <w:rsid w:val="611341E6"/>
    <w:rsid w:val="611539DF"/>
    <w:rsid w:val="61181721"/>
    <w:rsid w:val="611A2DA3"/>
    <w:rsid w:val="611C050C"/>
    <w:rsid w:val="612853BF"/>
    <w:rsid w:val="6129748A"/>
    <w:rsid w:val="612C6F7A"/>
    <w:rsid w:val="612E5A38"/>
    <w:rsid w:val="613100ED"/>
    <w:rsid w:val="61314591"/>
    <w:rsid w:val="61377DF9"/>
    <w:rsid w:val="613C5A6C"/>
    <w:rsid w:val="613D1187"/>
    <w:rsid w:val="61410DD1"/>
    <w:rsid w:val="614147D4"/>
    <w:rsid w:val="614D0E4D"/>
    <w:rsid w:val="61567D2A"/>
    <w:rsid w:val="615C785F"/>
    <w:rsid w:val="615D5386"/>
    <w:rsid w:val="615F4C5A"/>
    <w:rsid w:val="616A70CA"/>
    <w:rsid w:val="616E6FCD"/>
    <w:rsid w:val="616F12F4"/>
    <w:rsid w:val="61721CA7"/>
    <w:rsid w:val="617D3F26"/>
    <w:rsid w:val="61812E22"/>
    <w:rsid w:val="618D5C6B"/>
    <w:rsid w:val="618E5D0D"/>
    <w:rsid w:val="618F19E3"/>
    <w:rsid w:val="61946FF9"/>
    <w:rsid w:val="61954B1F"/>
    <w:rsid w:val="61970898"/>
    <w:rsid w:val="619856F0"/>
    <w:rsid w:val="619863BE"/>
    <w:rsid w:val="619D39D4"/>
    <w:rsid w:val="61A30FEA"/>
    <w:rsid w:val="61AC3873"/>
    <w:rsid w:val="61B16E1E"/>
    <w:rsid w:val="61B551C2"/>
    <w:rsid w:val="61BC02FE"/>
    <w:rsid w:val="61C3168D"/>
    <w:rsid w:val="61CB6793"/>
    <w:rsid w:val="61CF143A"/>
    <w:rsid w:val="61D11928"/>
    <w:rsid w:val="61DC274E"/>
    <w:rsid w:val="61DE0274"/>
    <w:rsid w:val="61DE3210"/>
    <w:rsid w:val="61E628B7"/>
    <w:rsid w:val="61EE1CEF"/>
    <w:rsid w:val="61EF4230"/>
    <w:rsid w:val="61F050AA"/>
    <w:rsid w:val="61F562A0"/>
    <w:rsid w:val="61F730E4"/>
    <w:rsid w:val="62033520"/>
    <w:rsid w:val="62097808"/>
    <w:rsid w:val="620A038B"/>
    <w:rsid w:val="620D2908"/>
    <w:rsid w:val="621517BC"/>
    <w:rsid w:val="62195750"/>
    <w:rsid w:val="621B1A6C"/>
    <w:rsid w:val="62206ADF"/>
    <w:rsid w:val="622163B3"/>
    <w:rsid w:val="62233ED9"/>
    <w:rsid w:val="62252E5E"/>
    <w:rsid w:val="622A34BA"/>
    <w:rsid w:val="62314848"/>
    <w:rsid w:val="6232236E"/>
    <w:rsid w:val="623600B0"/>
    <w:rsid w:val="623634EE"/>
    <w:rsid w:val="623B56C7"/>
    <w:rsid w:val="62436329"/>
    <w:rsid w:val="6247406C"/>
    <w:rsid w:val="624914F1"/>
    <w:rsid w:val="6256605D"/>
    <w:rsid w:val="62570027"/>
    <w:rsid w:val="625855B3"/>
    <w:rsid w:val="625978FB"/>
    <w:rsid w:val="625E13B5"/>
    <w:rsid w:val="626A0D58"/>
    <w:rsid w:val="62775FD3"/>
    <w:rsid w:val="62782028"/>
    <w:rsid w:val="627C6816"/>
    <w:rsid w:val="627E18CF"/>
    <w:rsid w:val="62810FAC"/>
    <w:rsid w:val="628C5F22"/>
    <w:rsid w:val="628C7785"/>
    <w:rsid w:val="629A1DDF"/>
    <w:rsid w:val="62A0552A"/>
    <w:rsid w:val="62A20BC7"/>
    <w:rsid w:val="62A67E66"/>
    <w:rsid w:val="62A768B8"/>
    <w:rsid w:val="62AC3ECF"/>
    <w:rsid w:val="62B17A8B"/>
    <w:rsid w:val="62B92A90"/>
    <w:rsid w:val="62C61C59"/>
    <w:rsid w:val="62C90F25"/>
    <w:rsid w:val="62CC2EFA"/>
    <w:rsid w:val="62D17487"/>
    <w:rsid w:val="62D446FC"/>
    <w:rsid w:val="62D45BBE"/>
    <w:rsid w:val="62D80B65"/>
    <w:rsid w:val="62D96C8E"/>
    <w:rsid w:val="62DA4EE0"/>
    <w:rsid w:val="62DB10AB"/>
    <w:rsid w:val="62DE1AD7"/>
    <w:rsid w:val="62E3395B"/>
    <w:rsid w:val="62EC69C1"/>
    <w:rsid w:val="62F64477"/>
    <w:rsid w:val="62FA7330"/>
    <w:rsid w:val="6300309A"/>
    <w:rsid w:val="630E4B89"/>
    <w:rsid w:val="630F11E3"/>
    <w:rsid w:val="630F445E"/>
    <w:rsid w:val="63100901"/>
    <w:rsid w:val="6312568F"/>
    <w:rsid w:val="63127631"/>
    <w:rsid w:val="63164A25"/>
    <w:rsid w:val="63201777"/>
    <w:rsid w:val="632048BD"/>
    <w:rsid w:val="632B573B"/>
    <w:rsid w:val="633421CB"/>
    <w:rsid w:val="635527B8"/>
    <w:rsid w:val="63585281"/>
    <w:rsid w:val="635D166D"/>
    <w:rsid w:val="63685EDB"/>
    <w:rsid w:val="637D1D0F"/>
    <w:rsid w:val="637D3758"/>
    <w:rsid w:val="638D246E"/>
    <w:rsid w:val="63953356"/>
    <w:rsid w:val="63956A13"/>
    <w:rsid w:val="639D5F0D"/>
    <w:rsid w:val="63A04377"/>
    <w:rsid w:val="63A41AB9"/>
    <w:rsid w:val="63A50590"/>
    <w:rsid w:val="63A66B70"/>
    <w:rsid w:val="63AB062A"/>
    <w:rsid w:val="63B219B9"/>
    <w:rsid w:val="63C33BC6"/>
    <w:rsid w:val="63C96D02"/>
    <w:rsid w:val="63CD61C0"/>
    <w:rsid w:val="63CE39C3"/>
    <w:rsid w:val="63CF256B"/>
    <w:rsid w:val="63D062E3"/>
    <w:rsid w:val="63D7141F"/>
    <w:rsid w:val="63D75BF2"/>
    <w:rsid w:val="63E74EFB"/>
    <w:rsid w:val="63E91153"/>
    <w:rsid w:val="63EB1361"/>
    <w:rsid w:val="63EE0517"/>
    <w:rsid w:val="63F20007"/>
    <w:rsid w:val="63FD1928"/>
    <w:rsid w:val="640015A2"/>
    <w:rsid w:val="64032214"/>
    <w:rsid w:val="64095351"/>
    <w:rsid w:val="640F5CFD"/>
    <w:rsid w:val="64104931"/>
    <w:rsid w:val="641206A9"/>
    <w:rsid w:val="64234664"/>
    <w:rsid w:val="642D54E3"/>
    <w:rsid w:val="64373C6C"/>
    <w:rsid w:val="643C1282"/>
    <w:rsid w:val="644B5969"/>
    <w:rsid w:val="64542A70"/>
    <w:rsid w:val="645C36D2"/>
    <w:rsid w:val="645E678E"/>
    <w:rsid w:val="645F6C43"/>
    <w:rsid w:val="64636E47"/>
    <w:rsid w:val="6464274A"/>
    <w:rsid w:val="64664551"/>
    <w:rsid w:val="646A5DEF"/>
    <w:rsid w:val="64740A1C"/>
    <w:rsid w:val="64794284"/>
    <w:rsid w:val="647C3D75"/>
    <w:rsid w:val="647E20C5"/>
    <w:rsid w:val="64803865"/>
    <w:rsid w:val="64833306"/>
    <w:rsid w:val="64865139"/>
    <w:rsid w:val="648A05F8"/>
    <w:rsid w:val="64994927"/>
    <w:rsid w:val="649E018F"/>
    <w:rsid w:val="64A82DBC"/>
    <w:rsid w:val="64A85E3B"/>
    <w:rsid w:val="64B47FC7"/>
    <w:rsid w:val="64B654D9"/>
    <w:rsid w:val="64C27987"/>
    <w:rsid w:val="64C5571C"/>
    <w:rsid w:val="64CF0348"/>
    <w:rsid w:val="64D4595F"/>
    <w:rsid w:val="64D70FAB"/>
    <w:rsid w:val="64D962EE"/>
    <w:rsid w:val="64DD4813"/>
    <w:rsid w:val="64DE2EB8"/>
    <w:rsid w:val="64E33DF4"/>
    <w:rsid w:val="64ED07CF"/>
    <w:rsid w:val="64EF4547"/>
    <w:rsid w:val="64FB2EEB"/>
    <w:rsid w:val="64FD6C64"/>
    <w:rsid w:val="64FF0C2E"/>
    <w:rsid w:val="650049A6"/>
    <w:rsid w:val="65055B18"/>
    <w:rsid w:val="650C6EA7"/>
    <w:rsid w:val="650F4BE9"/>
    <w:rsid w:val="6511270F"/>
    <w:rsid w:val="65136487"/>
    <w:rsid w:val="651641C9"/>
    <w:rsid w:val="65177936"/>
    <w:rsid w:val="651D7306"/>
    <w:rsid w:val="65206DF6"/>
    <w:rsid w:val="6522491C"/>
    <w:rsid w:val="652E1625"/>
    <w:rsid w:val="6535409A"/>
    <w:rsid w:val="65380A57"/>
    <w:rsid w:val="653B3C30"/>
    <w:rsid w:val="654E5711"/>
    <w:rsid w:val="65501489"/>
    <w:rsid w:val="65565F85"/>
    <w:rsid w:val="6558241F"/>
    <w:rsid w:val="655C1BF7"/>
    <w:rsid w:val="65600071"/>
    <w:rsid w:val="6569254B"/>
    <w:rsid w:val="65735178"/>
    <w:rsid w:val="657809E0"/>
    <w:rsid w:val="657B25FD"/>
    <w:rsid w:val="658416CE"/>
    <w:rsid w:val="658630FD"/>
    <w:rsid w:val="65886918"/>
    <w:rsid w:val="659A2704"/>
    <w:rsid w:val="65A26342"/>
    <w:rsid w:val="65A90B99"/>
    <w:rsid w:val="65AE61B0"/>
    <w:rsid w:val="65C50EF1"/>
    <w:rsid w:val="65CB6D62"/>
    <w:rsid w:val="65DA51F7"/>
    <w:rsid w:val="65DD36C7"/>
    <w:rsid w:val="65E6594A"/>
    <w:rsid w:val="65E6625E"/>
    <w:rsid w:val="65F04A1A"/>
    <w:rsid w:val="65F30067"/>
    <w:rsid w:val="65F876EF"/>
    <w:rsid w:val="66014531"/>
    <w:rsid w:val="66091638"/>
    <w:rsid w:val="660B53B0"/>
    <w:rsid w:val="660E3AE9"/>
    <w:rsid w:val="66112603"/>
    <w:rsid w:val="66124991"/>
    <w:rsid w:val="661634DD"/>
    <w:rsid w:val="66187ACD"/>
    <w:rsid w:val="661D0F13"/>
    <w:rsid w:val="661E1587"/>
    <w:rsid w:val="66236B9E"/>
    <w:rsid w:val="6624513D"/>
    <w:rsid w:val="66245681"/>
    <w:rsid w:val="662678D0"/>
    <w:rsid w:val="66291CDA"/>
    <w:rsid w:val="662E405E"/>
    <w:rsid w:val="6635067F"/>
    <w:rsid w:val="663C10FB"/>
    <w:rsid w:val="66413922"/>
    <w:rsid w:val="66415276"/>
    <w:rsid w:val="664B1C51"/>
    <w:rsid w:val="664D0CD3"/>
    <w:rsid w:val="6659436D"/>
    <w:rsid w:val="665E1984"/>
    <w:rsid w:val="6660394E"/>
    <w:rsid w:val="666F1DE3"/>
    <w:rsid w:val="667332A5"/>
    <w:rsid w:val="66794A10"/>
    <w:rsid w:val="667E2026"/>
    <w:rsid w:val="668B029F"/>
    <w:rsid w:val="668B4D21"/>
    <w:rsid w:val="668C4743"/>
    <w:rsid w:val="66984625"/>
    <w:rsid w:val="669F3BDF"/>
    <w:rsid w:val="66AB5CA6"/>
    <w:rsid w:val="66AC3A39"/>
    <w:rsid w:val="66B15F58"/>
    <w:rsid w:val="66B45B54"/>
    <w:rsid w:val="66B772E6"/>
    <w:rsid w:val="66B9305E"/>
    <w:rsid w:val="66BE0674"/>
    <w:rsid w:val="66C739CD"/>
    <w:rsid w:val="66CC0FE3"/>
    <w:rsid w:val="66CD6B09"/>
    <w:rsid w:val="66D87988"/>
    <w:rsid w:val="66DB2643"/>
    <w:rsid w:val="66DE2AC5"/>
    <w:rsid w:val="66E3632D"/>
    <w:rsid w:val="66E77BCB"/>
    <w:rsid w:val="66E8749F"/>
    <w:rsid w:val="66E9560E"/>
    <w:rsid w:val="66ED4AB6"/>
    <w:rsid w:val="66EF082E"/>
    <w:rsid w:val="66F61D60"/>
    <w:rsid w:val="66F66060"/>
    <w:rsid w:val="66FE4F14"/>
    <w:rsid w:val="670047E9"/>
    <w:rsid w:val="670562A3"/>
    <w:rsid w:val="670818F0"/>
    <w:rsid w:val="671309C0"/>
    <w:rsid w:val="67171AF4"/>
    <w:rsid w:val="671D3B48"/>
    <w:rsid w:val="67216B91"/>
    <w:rsid w:val="6740552D"/>
    <w:rsid w:val="675039C2"/>
    <w:rsid w:val="675114E9"/>
    <w:rsid w:val="675B5EC3"/>
    <w:rsid w:val="675C1913"/>
    <w:rsid w:val="67651CA7"/>
    <w:rsid w:val="67654F94"/>
    <w:rsid w:val="67694A84"/>
    <w:rsid w:val="676A6106"/>
    <w:rsid w:val="677D409D"/>
    <w:rsid w:val="677F0A87"/>
    <w:rsid w:val="677F2B8C"/>
    <w:rsid w:val="67802E8A"/>
    <w:rsid w:val="678A5DDD"/>
    <w:rsid w:val="678B6B8F"/>
    <w:rsid w:val="678E6299"/>
    <w:rsid w:val="67900263"/>
    <w:rsid w:val="679518B4"/>
    <w:rsid w:val="679A1E67"/>
    <w:rsid w:val="679D17E1"/>
    <w:rsid w:val="679F2254"/>
    <w:rsid w:val="67A05FCC"/>
    <w:rsid w:val="67A07D7A"/>
    <w:rsid w:val="67A61834"/>
    <w:rsid w:val="67B26358"/>
    <w:rsid w:val="67BD092C"/>
    <w:rsid w:val="67BD786A"/>
    <w:rsid w:val="67BF28F6"/>
    <w:rsid w:val="67C1041C"/>
    <w:rsid w:val="67C27CF0"/>
    <w:rsid w:val="67CE2B39"/>
    <w:rsid w:val="67D5211A"/>
    <w:rsid w:val="67DF3FC4"/>
    <w:rsid w:val="67DF4D46"/>
    <w:rsid w:val="67E1461B"/>
    <w:rsid w:val="67E265E5"/>
    <w:rsid w:val="67E97973"/>
    <w:rsid w:val="67ED57A5"/>
    <w:rsid w:val="67F1198D"/>
    <w:rsid w:val="68012F0F"/>
    <w:rsid w:val="68056CD7"/>
    <w:rsid w:val="680E2F36"/>
    <w:rsid w:val="68126ECA"/>
    <w:rsid w:val="681A7B2C"/>
    <w:rsid w:val="681E586F"/>
    <w:rsid w:val="682409AB"/>
    <w:rsid w:val="68273FF7"/>
    <w:rsid w:val="68294213"/>
    <w:rsid w:val="682B38DE"/>
    <w:rsid w:val="682E35D8"/>
    <w:rsid w:val="68330BEE"/>
    <w:rsid w:val="68342513"/>
    <w:rsid w:val="6837248C"/>
    <w:rsid w:val="68386205"/>
    <w:rsid w:val="683E2FE1"/>
    <w:rsid w:val="683F10C0"/>
    <w:rsid w:val="684252A0"/>
    <w:rsid w:val="68475AD3"/>
    <w:rsid w:val="68587265"/>
    <w:rsid w:val="685A43CD"/>
    <w:rsid w:val="68664B20"/>
    <w:rsid w:val="686858FB"/>
    <w:rsid w:val="686E1C26"/>
    <w:rsid w:val="68784853"/>
    <w:rsid w:val="687900E2"/>
    <w:rsid w:val="687A1460"/>
    <w:rsid w:val="687F3E33"/>
    <w:rsid w:val="687F5BE1"/>
    <w:rsid w:val="687F683A"/>
    <w:rsid w:val="6884144A"/>
    <w:rsid w:val="688B6AF0"/>
    <w:rsid w:val="68907DEF"/>
    <w:rsid w:val="68A613C0"/>
    <w:rsid w:val="68A815DC"/>
    <w:rsid w:val="68AF64C7"/>
    <w:rsid w:val="68B10F1F"/>
    <w:rsid w:val="68B57855"/>
    <w:rsid w:val="68BB30BE"/>
    <w:rsid w:val="68BF2482"/>
    <w:rsid w:val="68C76C42"/>
    <w:rsid w:val="68CD4B9F"/>
    <w:rsid w:val="68D202CD"/>
    <w:rsid w:val="68E76220"/>
    <w:rsid w:val="68F777BE"/>
    <w:rsid w:val="68F95994"/>
    <w:rsid w:val="68FD418F"/>
    <w:rsid w:val="68FF2017"/>
    <w:rsid w:val="69042E11"/>
    <w:rsid w:val="69083E29"/>
    <w:rsid w:val="69085BD7"/>
    <w:rsid w:val="690B56C7"/>
    <w:rsid w:val="690D143F"/>
    <w:rsid w:val="69101BF9"/>
    <w:rsid w:val="691F7431"/>
    <w:rsid w:val="69252C2D"/>
    <w:rsid w:val="69270753"/>
    <w:rsid w:val="693410C2"/>
    <w:rsid w:val="69342E70"/>
    <w:rsid w:val="69382150"/>
    <w:rsid w:val="693E784B"/>
    <w:rsid w:val="694252DE"/>
    <w:rsid w:val="694D5CE0"/>
    <w:rsid w:val="6950563A"/>
    <w:rsid w:val="6955253A"/>
    <w:rsid w:val="6958090C"/>
    <w:rsid w:val="695A04E1"/>
    <w:rsid w:val="695F613F"/>
    <w:rsid w:val="69635503"/>
    <w:rsid w:val="696D71B6"/>
    <w:rsid w:val="69766CFC"/>
    <w:rsid w:val="6976722C"/>
    <w:rsid w:val="697B284D"/>
    <w:rsid w:val="69807E63"/>
    <w:rsid w:val="69931D91"/>
    <w:rsid w:val="69967687"/>
    <w:rsid w:val="69975FE7"/>
    <w:rsid w:val="69981651"/>
    <w:rsid w:val="69A2602B"/>
    <w:rsid w:val="69A27DD9"/>
    <w:rsid w:val="69A43B52"/>
    <w:rsid w:val="69B1626F"/>
    <w:rsid w:val="69B33D95"/>
    <w:rsid w:val="69B663F6"/>
    <w:rsid w:val="69B92CA5"/>
    <w:rsid w:val="69BA15C7"/>
    <w:rsid w:val="69C651AE"/>
    <w:rsid w:val="69C84588"/>
    <w:rsid w:val="69C97A5C"/>
    <w:rsid w:val="69CF4947"/>
    <w:rsid w:val="69D24F84"/>
    <w:rsid w:val="69DD52B6"/>
    <w:rsid w:val="69E00902"/>
    <w:rsid w:val="69E139CC"/>
    <w:rsid w:val="69E232C7"/>
    <w:rsid w:val="69EA21EE"/>
    <w:rsid w:val="69F510FD"/>
    <w:rsid w:val="69F83E9D"/>
    <w:rsid w:val="69FC398E"/>
    <w:rsid w:val="69FE3510"/>
    <w:rsid w:val="6A0E36C1"/>
    <w:rsid w:val="6A1A2066"/>
    <w:rsid w:val="6A217E74"/>
    <w:rsid w:val="6A242EE4"/>
    <w:rsid w:val="6A294057"/>
    <w:rsid w:val="6A3749C6"/>
    <w:rsid w:val="6A3E4ADA"/>
    <w:rsid w:val="6A42336B"/>
    <w:rsid w:val="6A4E7F61"/>
    <w:rsid w:val="6A5A56C5"/>
    <w:rsid w:val="6A5C1B5A"/>
    <w:rsid w:val="6A633A0D"/>
    <w:rsid w:val="6A6A2389"/>
    <w:rsid w:val="6A6B0B13"/>
    <w:rsid w:val="6A6B24C6"/>
    <w:rsid w:val="6A7259FE"/>
    <w:rsid w:val="6A731776"/>
    <w:rsid w:val="6A7A48B2"/>
    <w:rsid w:val="6A8D6CDC"/>
    <w:rsid w:val="6A902328"/>
    <w:rsid w:val="6A975464"/>
    <w:rsid w:val="6AA45DD3"/>
    <w:rsid w:val="6AA47B81"/>
    <w:rsid w:val="6AAA163C"/>
    <w:rsid w:val="6AAF4F62"/>
    <w:rsid w:val="6AB75B07"/>
    <w:rsid w:val="6AD05E08"/>
    <w:rsid w:val="6AD246EE"/>
    <w:rsid w:val="6AD95A7D"/>
    <w:rsid w:val="6ADE7537"/>
    <w:rsid w:val="6AE10DD5"/>
    <w:rsid w:val="6AE44AD1"/>
    <w:rsid w:val="6AEB5192"/>
    <w:rsid w:val="6AF428B7"/>
    <w:rsid w:val="6AF8327D"/>
    <w:rsid w:val="6B0413A1"/>
    <w:rsid w:val="6B0B1082"/>
    <w:rsid w:val="6B117FB4"/>
    <w:rsid w:val="6B142F59"/>
    <w:rsid w:val="6B160A7F"/>
    <w:rsid w:val="6B1C1E0E"/>
    <w:rsid w:val="6B2F1B41"/>
    <w:rsid w:val="6B32518D"/>
    <w:rsid w:val="6B3453A9"/>
    <w:rsid w:val="6B363ECA"/>
    <w:rsid w:val="6B3C600C"/>
    <w:rsid w:val="6B4078AA"/>
    <w:rsid w:val="6B480E55"/>
    <w:rsid w:val="6B511AB7"/>
    <w:rsid w:val="6B555ED8"/>
    <w:rsid w:val="6B5D66AE"/>
    <w:rsid w:val="6B624E0E"/>
    <w:rsid w:val="6B633598"/>
    <w:rsid w:val="6B6C68F1"/>
    <w:rsid w:val="6B6E08BB"/>
    <w:rsid w:val="6B737C7F"/>
    <w:rsid w:val="6B7D1420"/>
    <w:rsid w:val="6B824366"/>
    <w:rsid w:val="6B9134E8"/>
    <w:rsid w:val="6B9710C2"/>
    <w:rsid w:val="6B9876E6"/>
    <w:rsid w:val="6B9E2823"/>
    <w:rsid w:val="6BA047ED"/>
    <w:rsid w:val="6BAC687B"/>
    <w:rsid w:val="6BB40298"/>
    <w:rsid w:val="6BBD323E"/>
    <w:rsid w:val="6BC0784B"/>
    <w:rsid w:val="6BD526E8"/>
    <w:rsid w:val="6BE50451"/>
    <w:rsid w:val="6BF57F88"/>
    <w:rsid w:val="6BFB5EC7"/>
    <w:rsid w:val="6BFC2F20"/>
    <w:rsid w:val="6BFD39ED"/>
    <w:rsid w:val="6C027FEC"/>
    <w:rsid w:val="6C0A4A08"/>
    <w:rsid w:val="6C0B610A"/>
    <w:rsid w:val="6C136D6D"/>
    <w:rsid w:val="6C30791F"/>
    <w:rsid w:val="6C3371C3"/>
    <w:rsid w:val="6C3D1B53"/>
    <w:rsid w:val="6C472C65"/>
    <w:rsid w:val="6C4C4DD4"/>
    <w:rsid w:val="6C501D6F"/>
    <w:rsid w:val="6C517895"/>
    <w:rsid w:val="6C553829"/>
    <w:rsid w:val="6C592A7B"/>
    <w:rsid w:val="6C5A2BED"/>
    <w:rsid w:val="6C5E5098"/>
    <w:rsid w:val="6C673EBC"/>
    <w:rsid w:val="6C703585"/>
    <w:rsid w:val="6C731475"/>
    <w:rsid w:val="6C7F08A6"/>
    <w:rsid w:val="6C807BE7"/>
    <w:rsid w:val="6C8F6BC2"/>
    <w:rsid w:val="6C926D40"/>
    <w:rsid w:val="6C937EAD"/>
    <w:rsid w:val="6C983716"/>
    <w:rsid w:val="6C987F47"/>
    <w:rsid w:val="6CA65E33"/>
    <w:rsid w:val="6CB00A5F"/>
    <w:rsid w:val="6CB73B9C"/>
    <w:rsid w:val="6CBC11B2"/>
    <w:rsid w:val="6CC12C6C"/>
    <w:rsid w:val="6CC26B62"/>
    <w:rsid w:val="6CCB3AEB"/>
    <w:rsid w:val="6CE10C19"/>
    <w:rsid w:val="6CE60597"/>
    <w:rsid w:val="6CE77FAE"/>
    <w:rsid w:val="6CF0562D"/>
    <w:rsid w:val="6CF21078"/>
    <w:rsid w:val="6CF976F2"/>
    <w:rsid w:val="6CFC3CA5"/>
    <w:rsid w:val="6D056FFD"/>
    <w:rsid w:val="6D06067F"/>
    <w:rsid w:val="6D1014FE"/>
    <w:rsid w:val="6D15307C"/>
    <w:rsid w:val="6D1E27A6"/>
    <w:rsid w:val="6D2A6A64"/>
    <w:rsid w:val="6D2D0302"/>
    <w:rsid w:val="6D325918"/>
    <w:rsid w:val="6D34343E"/>
    <w:rsid w:val="6D356A54"/>
    <w:rsid w:val="6D364F55"/>
    <w:rsid w:val="6D3B2A1F"/>
    <w:rsid w:val="6D3C6797"/>
    <w:rsid w:val="6D3E250F"/>
    <w:rsid w:val="6D3F3B91"/>
    <w:rsid w:val="6D4318D3"/>
    <w:rsid w:val="6D452F22"/>
    <w:rsid w:val="6D48513C"/>
    <w:rsid w:val="6D4C4C2C"/>
    <w:rsid w:val="6D5238C5"/>
    <w:rsid w:val="6D5842BF"/>
    <w:rsid w:val="6D5B6DAA"/>
    <w:rsid w:val="6D635AD2"/>
    <w:rsid w:val="6D6F091A"/>
    <w:rsid w:val="6D702BDA"/>
    <w:rsid w:val="6D7139D6"/>
    <w:rsid w:val="6D837F22"/>
    <w:rsid w:val="6D8F4B19"/>
    <w:rsid w:val="6D974238"/>
    <w:rsid w:val="6D9B34BE"/>
    <w:rsid w:val="6DAA3701"/>
    <w:rsid w:val="6DB27469"/>
    <w:rsid w:val="6DB427D1"/>
    <w:rsid w:val="6DB66549"/>
    <w:rsid w:val="6DBC3572"/>
    <w:rsid w:val="6DC72505"/>
    <w:rsid w:val="6DC91CC0"/>
    <w:rsid w:val="6DCF4F15"/>
    <w:rsid w:val="6DD32CB8"/>
    <w:rsid w:val="6DD74585"/>
    <w:rsid w:val="6DD8201C"/>
    <w:rsid w:val="6DE056F0"/>
    <w:rsid w:val="6E035733"/>
    <w:rsid w:val="6E111A99"/>
    <w:rsid w:val="6E114503"/>
    <w:rsid w:val="6E184B0E"/>
    <w:rsid w:val="6E1864D0"/>
    <w:rsid w:val="6E1A2CD7"/>
    <w:rsid w:val="6E1D2124"/>
    <w:rsid w:val="6E1F7C4B"/>
    <w:rsid w:val="6E2A65EF"/>
    <w:rsid w:val="6E2E4332"/>
    <w:rsid w:val="6E3E5BBA"/>
    <w:rsid w:val="6E470F4F"/>
    <w:rsid w:val="6E492F1A"/>
    <w:rsid w:val="6E511DCE"/>
    <w:rsid w:val="6E5E6A26"/>
    <w:rsid w:val="6E66587A"/>
    <w:rsid w:val="6E6715F2"/>
    <w:rsid w:val="6E6B10E2"/>
    <w:rsid w:val="6E7B0FAB"/>
    <w:rsid w:val="6E7D0E15"/>
    <w:rsid w:val="6E7E3C5C"/>
    <w:rsid w:val="6E83258B"/>
    <w:rsid w:val="6E843365"/>
    <w:rsid w:val="6E9817AB"/>
    <w:rsid w:val="6EA559DC"/>
    <w:rsid w:val="6EA57B32"/>
    <w:rsid w:val="6EAC1DA8"/>
    <w:rsid w:val="6EAD3CB0"/>
    <w:rsid w:val="6EB04587"/>
    <w:rsid w:val="6EB83BFB"/>
    <w:rsid w:val="6EBD7464"/>
    <w:rsid w:val="6EC72090"/>
    <w:rsid w:val="6EC9405A"/>
    <w:rsid w:val="6ED24CBD"/>
    <w:rsid w:val="6ED74828"/>
    <w:rsid w:val="6ED749C9"/>
    <w:rsid w:val="6EE175F6"/>
    <w:rsid w:val="6EF8049C"/>
    <w:rsid w:val="6EF83A80"/>
    <w:rsid w:val="6F0B01CF"/>
    <w:rsid w:val="6F0F4163"/>
    <w:rsid w:val="6F15531C"/>
    <w:rsid w:val="6F1A3BE3"/>
    <w:rsid w:val="6F1F28F9"/>
    <w:rsid w:val="6F2A4AF9"/>
    <w:rsid w:val="6F4D4778"/>
    <w:rsid w:val="6F4D6A39"/>
    <w:rsid w:val="6F4E359B"/>
    <w:rsid w:val="6F5405A1"/>
    <w:rsid w:val="6F566A61"/>
    <w:rsid w:val="6F5B1156"/>
    <w:rsid w:val="6F5B5873"/>
    <w:rsid w:val="6F614293"/>
    <w:rsid w:val="6F667AFB"/>
    <w:rsid w:val="6F6876F5"/>
    <w:rsid w:val="6F6B5112"/>
    <w:rsid w:val="6F712728"/>
    <w:rsid w:val="6F830281"/>
    <w:rsid w:val="6F885CC3"/>
    <w:rsid w:val="6F8D576E"/>
    <w:rsid w:val="6F910371"/>
    <w:rsid w:val="6F926B42"/>
    <w:rsid w:val="6F975F07"/>
    <w:rsid w:val="6F986F09"/>
    <w:rsid w:val="6F9D7B0B"/>
    <w:rsid w:val="6FA20982"/>
    <w:rsid w:val="6FA50EB3"/>
    <w:rsid w:val="6FA873CB"/>
    <w:rsid w:val="6FAD1286"/>
    <w:rsid w:val="6FBE16E5"/>
    <w:rsid w:val="6FC54822"/>
    <w:rsid w:val="6FC62348"/>
    <w:rsid w:val="6FD131C7"/>
    <w:rsid w:val="6FD57B29"/>
    <w:rsid w:val="6FDB4584"/>
    <w:rsid w:val="6FE464D8"/>
    <w:rsid w:val="6FEF7AF1"/>
    <w:rsid w:val="6FFB0243"/>
    <w:rsid w:val="6FFB6495"/>
    <w:rsid w:val="6FFD220E"/>
    <w:rsid w:val="70001E67"/>
    <w:rsid w:val="700215D2"/>
    <w:rsid w:val="7003534A"/>
    <w:rsid w:val="700370F8"/>
    <w:rsid w:val="700969CD"/>
    <w:rsid w:val="70180DF5"/>
    <w:rsid w:val="7019691C"/>
    <w:rsid w:val="70221C74"/>
    <w:rsid w:val="702753B9"/>
    <w:rsid w:val="7029219E"/>
    <w:rsid w:val="703559CD"/>
    <w:rsid w:val="70381498"/>
    <w:rsid w:val="70383246"/>
    <w:rsid w:val="7040659E"/>
    <w:rsid w:val="70411AF6"/>
    <w:rsid w:val="70425E72"/>
    <w:rsid w:val="704321AD"/>
    <w:rsid w:val="70473489"/>
    <w:rsid w:val="70474C23"/>
    <w:rsid w:val="704776D5"/>
    <w:rsid w:val="70497814"/>
    <w:rsid w:val="704F42A8"/>
    <w:rsid w:val="705636CC"/>
    <w:rsid w:val="705A6F50"/>
    <w:rsid w:val="705E7FD3"/>
    <w:rsid w:val="707439C0"/>
    <w:rsid w:val="70760DDA"/>
    <w:rsid w:val="707B1384"/>
    <w:rsid w:val="707F0E75"/>
    <w:rsid w:val="70876E0C"/>
    <w:rsid w:val="708B18D9"/>
    <w:rsid w:val="708B7E66"/>
    <w:rsid w:val="708E2E66"/>
    <w:rsid w:val="7099512D"/>
    <w:rsid w:val="709A3F00"/>
    <w:rsid w:val="70A703CB"/>
    <w:rsid w:val="70B00A34"/>
    <w:rsid w:val="70B328CC"/>
    <w:rsid w:val="70B54896"/>
    <w:rsid w:val="70C40F7D"/>
    <w:rsid w:val="70D1356D"/>
    <w:rsid w:val="70D867D7"/>
    <w:rsid w:val="70E71FE8"/>
    <w:rsid w:val="70E84C6C"/>
    <w:rsid w:val="70F52EE5"/>
    <w:rsid w:val="70F80C27"/>
    <w:rsid w:val="70F95124"/>
    <w:rsid w:val="70FF3D63"/>
    <w:rsid w:val="71015421"/>
    <w:rsid w:val="71015D2D"/>
    <w:rsid w:val="7104344F"/>
    <w:rsid w:val="7107736C"/>
    <w:rsid w:val="71092E34"/>
    <w:rsid w:val="711306DB"/>
    <w:rsid w:val="71290DE0"/>
    <w:rsid w:val="7130216F"/>
    <w:rsid w:val="71324139"/>
    <w:rsid w:val="71325EE7"/>
    <w:rsid w:val="71463740"/>
    <w:rsid w:val="714802B0"/>
    <w:rsid w:val="71494EB2"/>
    <w:rsid w:val="714D3618"/>
    <w:rsid w:val="714F4CEB"/>
    <w:rsid w:val="715B3690"/>
    <w:rsid w:val="715C7408"/>
    <w:rsid w:val="71606B45"/>
    <w:rsid w:val="716B764B"/>
    <w:rsid w:val="716C2FE2"/>
    <w:rsid w:val="71764237"/>
    <w:rsid w:val="71851F98"/>
    <w:rsid w:val="71881FAB"/>
    <w:rsid w:val="719F6508"/>
    <w:rsid w:val="71AF5789"/>
    <w:rsid w:val="71B048D9"/>
    <w:rsid w:val="71B608C6"/>
    <w:rsid w:val="71BB0F31"/>
    <w:rsid w:val="71C64881"/>
    <w:rsid w:val="71C70874"/>
    <w:rsid w:val="71C948BD"/>
    <w:rsid w:val="71CC633B"/>
    <w:rsid w:val="71CF1988"/>
    <w:rsid w:val="71D074AE"/>
    <w:rsid w:val="71D421BB"/>
    <w:rsid w:val="71DD0E49"/>
    <w:rsid w:val="71E60A7F"/>
    <w:rsid w:val="71EC7001"/>
    <w:rsid w:val="71ED0060"/>
    <w:rsid w:val="71F633B8"/>
    <w:rsid w:val="71F83C19"/>
    <w:rsid w:val="71F907B3"/>
    <w:rsid w:val="71FD64F5"/>
    <w:rsid w:val="71FF7CE7"/>
    <w:rsid w:val="72034AA1"/>
    <w:rsid w:val="720B5CEA"/>
    <w:rsid w:val="720C2BDC"/>
    <w:rsid w:val="720D24B0"/>
    <w:rsid w:val="720F6228"/>
    <w:rsid w:val="72111FA0"/>
    <w:rsid w:val="721E646B"/>
    <w:rsid w:val="722A4E10"/>
    <w:rsid w:val="722B78DF"/>
    <w:rsid w:val="723346E7"/>
    <w:rsid w:val="723605E3"/>
    <w:rsid w:val="7238752D"/>
    <w:rsid w:val="723B526F"/>
    <w:rsid w:val="723F6E4C"/>
    <w:rsid w:val="724A3704"/>
    <w:rsid w:val="724A54B2"/>
    <w:rsid w:val="724B0AB6"/>
    <w:rsid w:val="72530CDD"/>
    <w:rsid w:val="72534367"/>
    <w:rsid w:val="726454F7"/>
    <w:rsid w:val="726966B2"/>
    <w:rsid w:val="72745D39"/>
    <w:rsid w:val="728409C4"/>
    <w:rsid w:val="728707AC"/>
    <w:rsid w:val="72881089"/>
    <w:rsid w:val="728A3B01"/>
    <w:rsid w:val="728C339C"/>
    <w:rsid w:val="728D39AD"/>
    <w:rsid w:val="72907369"/>
    <w:rsid w:val="72964253"/>
    <w:rsid w:val="7297410F"/>
    <w:rsid w:val="7298446F"/>
    <w:rsid w:val="7298621E"/>
    <w:rsid w:val="72993030"/>
    <w:rsid w:val="729B5D0E"/>
    <w:rsid w:val="72A81935"/>
    <w:rsid w:val="72A9042B"/>
    <w:rsid w:val="72AF39B7"/>
    <w:rsid w:val="72B40FC4"/>
    <w:rsid w:val="72B4231B"/>
    <w:rsid w:val="72B56DC0"/>
    <w:rsid w:val="72BA2EF4"/>
    <w:rsid w:val="72BD3ED6"/>
    <w:rsid w:val="72C77035"/>
    <w:rsid w:val="72C84615"/>
    <w:rsid w:val="72C96C35"/>
    <w:rsid w:val="72D57DA8"/>
    <w:rsid w:val="72E500CF"/>
    <w:rsid w:val="72E66F89"/>
    <w:rsid w:val="72E70F53"/>
    <w:rsid w:val="72EE5E3E"/>
    <w:rsid w:val="72F53670"/>
    <w:rsid w:val="72F571CC"/>
    <w:rsid w:val="72F86CBC"/>
    <w:rsid w:val="72FA5089"/>
    <w:rsid w:val="72FC67AC"/>
    <w:rsid w:val="730327DF"/>
    <w:rsid w:val="73121823"/>
    <w:rsid w:val="731821E2"/>
    <w:rsid w:val="731F07D3"/>
    <w:rsid w:val="73247AB1"/>
    <w:rsid w:val="732D2E0A"/>
    <w:rsid w:val="733F2B3D"/>
    <w:rsid w:val="73401D54"/>
    <w:rsid w:val="734340F6"/>
    <w:rsid w:val="73481CAD"/>
    <w:rsid w:val="734D39EB"/>
    <w:rsid w:val="734D525A"/>
    <w:rsid w:val="73545958"/>
    <w:rsid w:val="73593BFF"/>
    <w:rsid w:val="73625D15"/>
    <w:rsid w:val="73734D81"/>
    <w:rsid w:val="7374468E"/>
    <w:rsid w:val="7379604F"/>
    <w:rsid w:val="73830C7C"/>
    <w:rsid w:val="738467A2"/>
    <w:rsid w:val="73852C46"/>
    <w:rsid w:val="7386076C"/>
    <w:rsid w:val="738701F5"/>
    <w:rsid w:val="73A03636"/>
    <w:rsid w:val="73A11102"/>
    <w:rsid w:val="73A806E2"/>
    <w:rsid w:val="73AA26AC"/>
    <w:rsid w:val="73AA56D5"/>
    <w:rsid w:val="73B057E9"/>
    <w:rsid w:val="73B726D3"/>
    <w:rsid w:val="73B76B77"/>
    <w:rsid w:val="73BB6668"/>
    <w:rsid w:val="73BE7F06"/>
    <w:rsid w:val="73C05A2C"/>
    <w:rsid w:val="73C13552"/>
    <w:rsid w:val="73C82B32"/>
    <w:rsid w:val="73CC2623"/>
    <w:rsid w:val="73CC5951"/>
    <w:rsid w:val="73CF5B6F"/>
    <w:rsid w:val="73D2575F"/>
    <w:rsid w:val="73D33A2E"/>
    <w:rsid w:val="73D615D4"/>
    <w:rsid w:val="73E07E7C"/>
    <w:rsid w:val="73E55492"/>
    <w:rsid w:val="73E57241"/>
    <w:rsid w:val="73E86D31"/>
    <w:rsid w:val="73EA0CFB"/>
    <w:rsid w:val="73FE1CD4"/>
    <w:rsid w:val="73FF259D"/>
    <w:rsid w:val="7400051E"/>
    <w:rsid w:val="74026044"/>
    <w:rsid w:val="740D0D0B"/>
    <w:rsid w:val="74145D78"/>
    <w:rsid w:val="74185868"/>
    <w:rsid w:val="741C03F5"/>
    <w:rsid w:val="741E3826"/>
    <w:rsid w:val="74220495"/>
    <w:rsid w:val="742A203E"/>
    <w:rsid w:val="7435705B"/>
    <w:rsid w:val="74390286"/>
    <w:rsid w:val="743E2DF5"/>
    <w:rsid w:val="74417CB7"/>
    <w:rsid w:val="74491D50"/>
    <w:rsid w:val="745D771F"/>
    <w:rsid w:val="74624D35"/>
    <w:rsid w:val="74634609"/>
    <w:rsid w:val="746960C4"/>
    <w:rsid w:val="746F2FAE"/>
    <w:rsid w:val="746F7452"/>
    <w:rsid w:val="74704598"/>
    <w:rsid w:val="74736F42"/>
    <w:rsid w:val="7487479C"/>
    <w:rsid w:val="74900D7C"/>
    <w:rsid w:val="74911176"/>
    <w:rsid w:val="74982505"/>
    <w:rsid w:val="749A2212"/>
    <w:rsid w:val="749D33EB"/>
    <w:rsid w:val="749D5D6D"/>
    <w:rsid w:val="74A24DD9"/>
    <w:rsid w:val="74AA048A"/>
    <w:rsid w:val="74B3733F"/>
    <w:rsid w:val="74B54F0F"/>
    <w:rsid w:val="74B60BDD"/>
    <w:rsid w:val="74B92EE5"/>
    <w:rsid w:val="74C94DB4"/>
    <w:rsid w:val="74CC6652"/>
    <w:rsid w:val="74D92A96"/>
    <w:rsid w:val="74DB0643"/>
    <w:rsid w:val="74DC4AE7"/>
    <w:rsid w:val="74DF2DE4"/>
    <w:rsid w:val="74EE481B"/>
    <w:rsid w:val="74F55BA9"/>
    <w:rsid w:val="74F71921"/>
    <w:rsid w:val="74F86FE9"/>
    <w:rsid w:val="74FA31C0"/>
    <w:rsid w:val="74FA6D1C"/>
    <w:rsid w:val="74FC2209"/>
    <w:rsid w:val="74FD4A5E"/>
    <w:rsid w:val="74FF20C0"/>
    <w:rsid w:val="7501008B"/>
    <w:rsid w:val="75051A21"/>
    <w:rsid w:val="75055530"/>
    <w:rsid w:val="75096153"/>
    <w:rsid w:val="750C4CA1"/>
    <w:rsid w:val="750E27C7"/>
    <w:rsid w:val="751B4EE4"/>
    <w:rsid w:val="752244C4"/>
    <w:rsid w:val="75241FEA"/>
    <w:rsid w:val="7524485E"/>
    <w:rsid w:val="7530098F"/>
    <w:rsid w:val="7531597A"/>
    <w:rsid w:val="75371D1E"/>
    <w:rsid w:val="75383CE8"/>
    <w:rsid w:val="75387844"/>
    <w:rsid w:val="753B58D8"/>
    <w:rsid w:val="753F5076"/>
    <w:rsid w:val="75575F1C"/>
    <w:rsid w:val="75695C4F"/>
    <w:rsid w:val="756B19C7"/>
    <w:rsid w:val="756B50CF"/>
    <w:rsid w:val="75734D20"/>
    <w:rsid w:val="75797C0B"/>
    <w:rsid w:val="75826D11"/>
    <w:rsid w:val="75846F2D"/>
    <w:rsid w:val="758807CB"/>
    <w:rsid w:val="758B3EF3"/>
    <w:rsid w:val="758D193E"/>
    <w:rsid w:val="75904D83"/>
    <w:rsid w:val="75A5137D"/>
    <w:rsid w:val="75A849CA"/>
    <w:rsid w:val="75AB44BA"/>
    <w:rsid w:val="75AE241F"/>
    <w:rsid w:val="75AE7B06"/>
    <w:rsid w:val="75B0387E"/>
    <w:rsid w:val="75B07182"/>
    <w:rsid w:val="75B4336E"/>
    <w:rsid w:val="75BC66C7"/>
    <w:rsid w:val="75CB690A"/>
    <w:rsid w:val="75D45215"/>
    <w:rsid w:val="75D91027"/>
    <w:rsid w:val="75E1200D"/>
    <w:rsid w:val="75E8126A"/>
    <w:rsid w:val="75EA6D90"/>
    <w:rsid w:val="75F61424"/>
    <w:rsid w:val="75FB4954"/>
    <w:rsid w:val="75FE6CDF"/>
    <w:rsid w:val="760342F6"/>
    <w:rsid w:val="76053BCA"/>
    <w:rsid w:val="7608190C"/>
    <w:rsid w:val="760F2C9B"/>
    <w:rsid w:val="761756AB"/>
    <w:rsid w:val="76197675"/>
    <w:rsid w:val="7621652A"/>
    <w:rsid w:val="762D3121"/>
    <w:rsid w:val="763224E5"/>
    <w:rsid w:val="76391AC6"/>
    <w:rsid w:val="764010A6"/>
    <w:rsid w:val="765468FF"/>
    <w:rsid w:val="765B5EE0"/>
    <w:rsid w:val="76622450"/>
    <w:rsid w:val="76655CDA"/>
    <w:rsid w:val="766D79C1"/>
    <w:rsid w:val="76746FA2"/>
    <w:rsid w:val="767D7C04"/>
    <w:rsid w:val="767F51B6"/>
    <w:rsid w:val="76845082"/>
    <w:rsid w:val="76852F5D"/>
    <w:rsid w:val="768A40CF"/>
    <w:rsid w:val="76976308"/>
    <w:rsid w:val="76A37A9E"/>
    <w:rsid w:val="76A50F09"/>
    <w:rsid w:val="76B34C4E"/>
    <w:rsid w:val="76B64EC4"/>
    <w:rsid w:val="76B850E0"/>
    <w:rsid w:val="76B949B4"/>
    <w:rsid w:val="76BD26F7"/>
    <w:rsid w:val="76C03F95"/>
    <w:rsid w:val="76C27D0D"/>
    <w:rsid w:val="76CE0460"/>
    <w:rsid w:val="76CF5F86"/>
    <w:rsid w:val="76D161A2"/>
    <w:rsid w:val="76D23D43"/>
    <w:rsid w:val="76D8308D"/>
    <w:rsid w:val="76D96E05"/>
    <w:rsid w:val="76E77774"/>
    <w:rsid w:val="76EA1469"/>
    <w:rsid w:val="76EB6E7B"/>
    <w:rsid w:val="76F51E90"/>
    <w:rsid w:val="76F53C3E"/>
    <w:rsid w:val="76FD2AF3"/>
    <w:rsid w:val="76FF4ABD"/>
    <w:rsid w:val="77065350"/>
    <w:rsid w:val="77080EF0"/>
    <w:rsid w:val="770E091C"/>
    <w:rsid w:val="771B3CA7"/>
    <w:rsid w:val="7733072E"/>
    <w:rsid w:val="77334767"/>
    <w:rsid w:val="77365399"/>
    <w:rsid w:val="77376912"/>
    <w:rsid w:val="773D55E5"/>
    <w:rsid w:val="774626EC"/>
    <w:rsid w:val="77534E09"/>
    <w:rsid w:val="775748F9"/>
    <w:rsid w:val="775766A7"/>
    <w:rsid w:val="77640268"/>
    <w:rsid w:val="77661F8B"/>
    <w:rsid w:val="776668EA"/>
    <w:rsid w:val="776808B4"/>
    <w:rsid w:val="776A4892"/>
    <w:rsid w:val="776E1C43"/>
    <w:rsid w:val="776E4DD9"/>
    <w:rsid w:val="77732DB5"/>
    <w:rsid w:val="77756CD9"/>
    <w:rsid w:val="77822FF8"/>
    <w:rsid w:val="77844FC2"/>
    <w:rsid w:val="778A59B5"/>
    <w:rsid w:val="778B6351"/>
    <w:rsid w:val="778D568F"/>
    <w:rsid w:val="77902287"/>
    <w:rsid w:val="77905715"/>
    <w:rsid w:val="7794668A"/>
    <w:rsid w:val="77B20BAB"/>
    <w:rsid w:val="77B21B30"/>
    <w:rsid w:val="77B51620"/>
    <w:rsid w:val="77B70EF4"/>
    <w:rsid w:val="77BA09E4"/>
    <w:rsid w:val="77C4134A"/>
    <w:rsid w:val="77C43611"/>
    <w:rsid w:val="77C83101"/>
    <w:rsid w:val="77CC1FA0"/>
    <w:rsid w:val="77E51F05"/>
    <w:rsid w:val="77EC0578"/>
    <w:rsid w:val="77EC6E36"/>
    <w:rsid w:val="77ED54CC"/>
    <w:rsid w:val="77F04406"/>
    <w:rsid w:val="77F40047"/>
    <w:rsid w:val="77F75794"/>
    <w:rsid w:val="77FF5BD3"/>
    <w:rsid w:val="78144598"/>
    <w:rsid w:val="78145A97"/>
    <w:rsid w:val="78151414"/>
    <w:rsid w:val="78191BAF"/>
    <w:rsid w:val="782319A7"/>
    <w:rsid w:val="782A7918"/>
    <w:rsid w:val="782D2524"/>
    <w:rsid w:val="78301E22"/>
    <w:rsid w:val="78397B5B"/>
    <w:rsid w:val="784237A9"/>
    <w:rsid w:val="78434E7D"/>
    <w:rsid w:val="7859644F"/>
    <w:rsid w:val="78615304"/>
    <w:rsid w:val="7863621B"/>
    <w:rsid w:val="78680440"/>
    <w:rsid w:val="786A4F20"/>
    <w:rsid w:val="78715547"/>
    <w:rsid w:val="78771BF8"/>
    <w:rsid w:val="7879647A"/>
    <w:rsid w:val="787C48AA"/>
    <w:rsid w:val="787D414A"/>
    <w:rsid w:val="78847229"/>
    <w:rsid w:val="78891E18"/>
    <w:rsid w:val="788A03B6"/>
    <w:rsid w:val="788B412F"/>
    <w:rsid w:val="789169AE"/>
    <w:rsid w:val="78972AD3"/>
    <w:rsid w:val="78992CEF"/>
    <w:rsid w:val="789B0617"/>
    <w:rsid w:val="789B6A68"/>
    <w:rsid w:val="789E3E62"/>
    <w:rsid w:val="789F62CD"/>
    <w:rsid w:val="78A21BA4"/>
    <w:rsid w:val="78A3591C"/>
    <w:rsid w:val="78B35B5F"/>
    <w:rsid w:val="78C338C8"/>
    <w:rsid w:val="78CE2999"/>
    <w:rsid w:val="78D01458"/>
    <w:rsid w:val="78D53E2B"/>
    <w:rsid w:val="78D94074"/>
    <w:rsid w:val="78DF0554"/>
    <w:rsid w:val="78E0091E"/>
    <w:rsid w:val="78EE4DE9"/>
    <w:rsid w:val="78EF46BD"/>
    <w:rsid w:val="78F9378E"/>
    <w:rsid w:val="78FA19E0"/>
    <w:rsid w:val="78FB448B"/>
    <w:rsid w:val="78FB5FE1"/>
    <w:rsid w:val="78FE5488"/>
    <w:rsid w:val="790C54A3"/>
    <w:rsid w:val="79144124"/>
    <w:rsid w:val="791505C8"/>
    <w:rsid w:val="791C6DE4"/>
    <w:rsid w:val="791D663A"/>
    <w:rsid w:val="792151BF"/>
    <w:rsid w:val="79261937"/>
    <w:rsid w:val="79324503"/>
    <w:rsid w:val="793265D1"/>
    <w:rsid w:val="79366790"/>
    <w:rsid w:val="793A1DDD"/>
    <w:rsid w:val="793B3DA7"/>
    <w:rsid w:val="793B7903"/>
    <w:rsid w:val="793F5645"/>
    <w:rsid w:val="7947274B"/>
    <w:rsid w:val="794E3ADA"/>
    <w:rsid w:val="79501AEB"/>
    <w:rsid w:val="795E1A22"/>
    <w:rsid w:val="79607C42"/>
    <w:rsid w:val="796450AB"/>
    <w:rsid w:val="79664F44"/>
    <w:rsid w:val="79701CA2"/>
    <w:rsid w:val="79725A1A"/>
    <w:rsid w:val="797572B9"/>
    <w:rsid w:val="797A4E0C"/>
    <w:rsid w:val="797A667D"/>
    <w:rsid w:val="798220EE"/>
    <w:rsid w:val="79892D64"/>
    <w:rsid w:val="798B088A"/>
    <w:rsid w:val="798E5D12"/>
    <w:rsid w:val="79905EA0"/>
    <w:rsid w:val="79960FDD"/>
    <w:rsid w:val="7999784E"/>
    <w:rsid w:val="799F60E4"/>
    <w:rsid w:val="79A161A1"/>
    <w:rsid w:val="79A74F98"/>
    <w:rsid w:val="79B007E5"/>
    <w:rsid w:val="79B07831"/>
    <w:rsid w:val="79B5100C"/>
    <w:rsid w:val="79BA116F"/>
    <w:rsid w:val="79BB2152"/>
    <w:rsid w:val="79BD47BC"/>
    <w:rsid w:val="79C1605A"/>
    <w:rsid w:val="79C76FBE"/>
    <w:rsid w:val="79CA1689"/>
    <w:rsid w:val="79CB0C87"/>
    <w:rsid w:val="79CE4C1B"/>
    <w:rsid w:val="79D264B9"/>
    <w:rsid w:val="79D33FDF"/>
    <w:rsid w:val="79D35D8D"/>
    <w:rsid w:val="79D42231"/>
    <w:rsid w:val="79D57D57"/>
    <w:rsid w:val="79DC6E02"/>
    <w:rsid w:val="79E1494E"/>
    <w:rsid w:val="79E32474"/>
    <w:rsid w:val="79E61F64"/>
    <w:rsid w:val="79ED6E4F"/>
    <w:rsid w:val="79FF6B82"/>
    <w:rsid w:val="7A035B85"/>
    <w:rsid w:val="7A102B3D"/>
    <w:rsid w:val="7A140880"/>
    <w:rsid w:val="7A1620C1"/>
    <w:rsid w:val="7A17211E"/>
    <w:rsid w:val="7A1E363B"/>
    <w:rsid w:val="7A205476"/>
    <w:rsid w:val="7A2110DE"/>
    <w:rsid w:val="7A232871"/>
    <w:rsid w:val="7A2A5D54"/>
    <w:rsid w:val="7A3507F6"/>
    <w:rsid w:val="7A3525A4"/>
    <w:rsid w:val="7A375D19"/>
    <w:rsid w:val="7A37676F"/>
    <w:rsid w:val="7A396538"/>
    <w:rsid w:val="7A41540D"/>
    <w:rsid w:val="7A462A03"/>
    <w:rsid w:val="7A487221"/>
    <w:rsid w:val="7A4B5272"/>
    <w:rsid w:val="7A4C6815"/>
    <w:rsid w:val="7A526411"/>
    <w:rsid w:val="7A543179"/>
    <w:rsid w:val="7A592736"/>
    <w:rsid w:val="7A5A200A"/>
    <w:rsid w:val="7A5C6838"/>
    <w:rsid w:val="7A5E1AFB"/>
    <w:rsid w:val="7A6C06BC"/>
    <w:rsid w:val="7A757471"/>
    <w:rsid w:val="7A7D2A03"/>
    <w:rsid w:val="7A84558B"/>
    <w:rsid w:val="7A885287"/>
    <w:rsid w:val="7A8A6D94"/>
    <w:rsid w:val="7A91688C"/>
    <w:rsid w:val="7A980609"/>
    <w:rsid w:val="7A9C6170"/>
    <w:rsid w:val="7AA66659"/>
    <w:rsid w:val="7AA76304"/>
    <w:rsid w:val="7AB14D88"/>
    <w:rsid w:val="7AB43E11"/>
    <w:rsid w:val="7AB4796D"/>
    <w:rsid w:val="7AB93CB9"/>
    <w:rsid w:val="7ABC51E6"/>
    <w:rsid w:val="7ACB4CB6"/>
    <w:rsid w:val="7AD028F8"/>
    <w:rsid w:val="7AD718AD"/>
    <w:rsid w:val="7ADB75EF"/>
    <w:rsid w:val="7ADF2747"/>
    <w:rsid w:val="7AE067CF"/>
    <w:rsid w:val="7AEC35AA"/>
    <w:rsid w:val="7AED730A"/>
    <w:rsid w:val="7AEF4E49"/>
    <w:rsid w:val="7AFE7ADE"/>
    <w:rsid w:val="7B191E80"/>
    <w:rsid w:val="7B1D7C08"/>
    <w:rsid w:val="7B29035B"/>
    <w:rsid w:val="7B2D20C3"/>
    <w:rsid w:val="7B2E771F"/>
    <w:rsid w:val="7B315461"/>
    <w:rsid w:val="7B3960C4"/>
    <w:rsid w:val="7B3A3FDF"/>
    <w:rsid w:val="7B430CF1"/>
    <w:rsid w:val="7B4C1BE3"/>
    <w:rsid w:val="7B4E1B6F"/>
    <w:rsid w:val="7B4F58E7"/>
    <w:rsid w:val="7B5542FF"/>
    <w:rsid w:val="7B5829EE"/>
    <w:rsid w:val="7B5B081D"/>
    <w:rsid w:val="7B603BD1"/>
    <w:rsid w:val="7B656EB9"/>
    <w:rsid w:val="7B66556C"/>
    <w:rsid w:val="7B6966EE"/>
    <w:rsid w:val="7B6A2721"/>
    <w:rsid w:val="7B6A303B"/>
    <w:rsid w:val="7B7244ED"/>
    <w:rsid w:val="7B7610C6"/>
    <w:rsid w:val="7B821819"/>
    <w:rsid w:val="7B851309"/>
    <w:rsid w:val="7B883702"/>
    <w:rsid w:val="7B95154C"/>
    <w:rsid w:val="7B98103C"/>
    <w:rsid w:val="7B992269"/>
    <w:rsid w:val="7BA63759"/>
    <w:rsid w:val="7BA93249"/>
    <w:rsid w:val="7BAB5214"/>
    <w:rsid w:val="7BAC72C4"/>
    <w:rsid w:val="7BB5399C"/>
    <w:rsid w:val="7BB55730"/>
    <w:rsid w:val="7BBE774C"/>
    <w:rsid w:val="7BD61B65"/>
    <w:rsid w:val="7BE776C3"/>
    <w:rsid w:val="7BF32717"/>
    <w:rsid w:val="7BF82EE8"/>
    <w:rsid w:val="7BFA3AA5"/>
    <w:rsid w:val="7BFF2E69"/>
    <w:rsid w:val="7C06244A"/>
    <w:rsid w:val="7C092C88"/>
    <w:rsid w:val="7C0B180E"/>
    <w:rsid w:val="7C105077"/>
    <w:rsid w:val="7C2072C0"/>
    <w:rsid w:val="7C2154D6"/>
    <w:rsid w:val="7C252D67"/>
    <w:rsid w:val="7C2823C0"/>
    <w:rsid w:val="7C291E8F"/>
    <w:rsid w:val="7C345209"/>
    <w:rsid w:val="7C3D3129"/>
    <w:rsid w:val="7C481A6B"/>
    <w:rsid w:val="7C5B09E8"/>
    <w:rsid w:val="7C5E4034"/>
    <w:rsid w:val="7C5F7FD9"/>
    <w:rsid w:val="7C6247CB"/>
    <w:rsid w:val="7C6A0DE1"/>
    <w:rsid w:val="7C6B6751"/>
    <w:rsid w:val="7C6D4269"/>
    <w:rsid w:val="7C6F4493"/>
    <w:rsid w:val="7C7837CA"/>
    <w:rsid w:val="7C843195"/>
    <w:rsid w:val="7C8A4E29"/>
    <w:rsid w:val="7C8D4919"/>
    <w:rsid w:val="7C9A631E"/>
    <w:rsid w:val="7C9C4B5C"/>
    <w:rsid w:val="7C9E0610"/>
    <w:rsid w:val="7CA0289E"/>
    <w:rsid w:val="7CA26617"/>
    <w:rsid w:val="7CA53A11"/>
    <w:rsid w:val="7CB77BE8"/>
    <w:rsid w:val="7CC00F45"/>
    <w:rsid w:val="7CC12815"/>
    <w:rsid w:val="7CCF2EB2"/>
    <w:rsid w:val="7CCF51E3"/>
    <w:rsid w:val="7CD73DE6"/>
    <w:rsid w:val="7CDB7433"/>
    <w:rsid w:val="7CE00EED"/>
    <w:rsid w:val="7CE56503"/>
    <w:rsid w:val="7CEC1655"/>
    <w:rsid w:val="7CEF1130"/>
    <w:rsid w:val="7CF77FE5"/>
    <w:rsid w:val="7CFE5817"/>
    <w:rsid w:val="7D020E63"/>
    <w:rsid w:val="7D032E2D"/>
    <w:rsid w:val="7D060228"/>
    <w:rsid w:val="7D1957FC"/>
    <w:rsid w:val="7D1B0177"/>
    <w:rsid w:val="7D1D4A9A"/>
    <w:rsid w:val="7D2326ED"/>
    <w:rsid w:val="7D273647"/>
    <w:rsid w:val="7D2B7EDD"/>
    <w:rsid w:val="7D2C4132"/>
    <w:rsid w:val="7D2E65C2"/>
    <w:rsid w:val="7D2F2DA4"/>
    <w:rsid w:val="7D4C0330"/>
    <w:rsid w:val="7D5176F5"/>
    <w:rsid w:val="7D5316BF"/>
    <w:rsid w:val="7D553689"/>
    <w:rsid w:val="7D592A4D"/>
    <w:rsid w:val="7D7D498E"/>
    <w:rsid w:val="7D8201F6"/>
    <w:rsid w:val="7D8E5C40"/>
    <w:rsid w:val="7DA243F4"/>
    <w:rsid w:val="7DA63EE4"/>
    <w:rsid w:val="7DA96669"/>
    <w:rsid w:val="7DAE4B47"/>
    <w:rsid w:val="7DB06B11"/>
    <w:rsid w:val="7DB54EBB"/>
    <w:rsid w:val="7DB80032"/>
    <w:rsid w:val="7DBA1B79"/>
    <w:rsid w:val="7DBB54B6"/>
    <w:rsid w:val="7DBD2FDC"/>
    <w:rsid w:val="7DC33694"/>
    <w:rsid w:val="7DC36D0F"/>
    <w:rsid w:val="7DC542F7"/>
    <w:rsid w:val="7DC75C09"/>
    <w:rsid w:val="7DCD41A0"/>
    <w:rsid w:val="7DD00F61"/>
    <w:rsid w:val="7DD86DD4"/>
    <w:rsid w:val="7DD87E16"/>
    <w:rsid w:val="7DE02FAA"/>
    <w:rsid w:val="7DE32A87"/>
    <w:rsid w:val="7DE762AB"/>
    <w:rsid w:val="7DF82266"/>
    <w:rsid w:val="7DFB58B2"/>
    <w:rsid w:val="7E01111B"/>
    <w:rsid w:val="7E024E93"/>
    <w:rsid w:val="7E1075B0"/>
    <w:rsid w:val="7E12157A"/>
    <w:rsid w:val="7E154BC6"/>
    <w:rsid w:val="7E1E7F1F"/>
    <w:rsid w:val="7E1F3C97"/>
    <w:rsid w:val="7E350DC4"/>
    <w:rsid w:val="7E3F1C43"/>
    <w:rsid w:val="7E461DF8"/>
    <w:rsid w:val="7E4B05E8"/>
    <w:rsid w:val="7E4F632A"/>
    <w:rsid w:val="7E5751DF"/>
    <w:rsid w:val="7E5C4B07"/>
    <w:rsid w:val="7E6B2A38"/>
    <w:rsid w:val="7E751B09"/>
    <w:rsid w:val="7E755665"/>
    <w:rsid w:val="7E775881"/>
    <w:rsid w:val="7E964D89"/>
    <w:rsid w:val="7E9975A5"/>
    <w:rsid w:val="7E9A50CB"/>
    <w:rsid w:val="7EA30424"/>
    <w:rsid w:val="7EA61CC2"/>
    <w:rsid w:val="7EA877E8"/>
    <w:rsid w:val="7EAA7A04"/>
    <w:rsid w:val="7EAD3051"/>
    <w:rsid w:val="7EAD4DFF"/>
    <w:rsid w:val="7EAF501B"/>
    <w:rsid w:val="7EB476AA"/>
    <w:rsid w:val="7EC42148"/>
    <w:rsid w:val="7ECF746B"/>
    <w:rsid w:val="7ED454BD"/>
    <w:rsid w:val="7EDC56E4"/>
    <w:rsid w:val="7EE2719E"/>
    <w:rsid w:val="7EE62662"/>
    <w:rsid w:val="7EE6706A"/>
    <w:rsid w:val="7EEB3B79"/>
    <w:rsid w:val="7EF5748A"/>
    <w:rsid w:val="7EF81395"/>
    <w:rsid w:val="7EFF108D"/>
    <w:rsid w:val="7F0215EE"/>
    <w:rsid w:val="7F0408C3"/>
    <w:rsid w:val="7F052E8D"/>
    <w:rsid w:val="7F066A47"/>
    <w:rsid w:val="7F0A3FFF"/>
    <w:rsid w:val="7F102B9B"/>
    <w:rsid w:val="7F1906E6"/>
    <w:rsid w:val="7F196938"/>
    <w:rsid w:val="7F1C4674"/>
    <w:rsid w:val="7F2104E2"/>
    <w:rsid w:val="7F211349"/>
    <w:rsid w:val="7F226D95"/>
    <w:rsid w:val="7F237EFE"/>
    <w:rsid w:val="7F285D5E"/>
    <w:rsid w:val="7F2A644F"/>
    <w:rsid w:val="7F2C5BB3"/>
    <w:rsid w:val="7F2C666B"/>
    <w:rsid w:val="7F3420D9"/>
    <w:rsid w:val="7F405C73"/>
    <w:rsid w:val="7F477001"/>
    <w:rsid w:val="7F6556D9"/>
    <w:rsid w:val="7F686F78"/>
    <w:rsid w:val="7F694288"/>
    <w:rsid w:val="7F6E0A32"/>
    <w:rsid w:val="7F727B91"/>
    <w:rsid w:val="7F741DC0"/>
    <w:rsid w:val="7F7A75EA"/>
    <w:rsid w:val="7F7D2A23"/>
    <w:rsid w:val="7F842003"/>
    <w:rsid w:val="7F8518D8"/>
    <w:rsid w:val="7F8813C8"/>
    <w:rsid w:val="7F8C01DD"/>
    <w:rsid w:val="7F8F7768"/>
    <w:rsid w:val="7F926765"/>
    <w:rsid w:val="7F965767"/>
    <w:rsid w:val="7F9B10FB"/>
    <w:rsid w:val="7FB14DC3"/>
    <w:rsid w:val="7FB31481"/>
    <w:rsid w:val="7FB4040F"/>
    <w:rsid w:val="7FBA6440"/>
    <w:rsid w:val="7FC1610C"/>
    <w:rsid w:val="7FC464AA"/>
    <w:rsid w:val="7FCC39AA"/>
    <w:rsid w:val="7FD05249"/>
    <w:rsid w:val="7FD5285F"/>
    <w:rsid w:val="7FE7505E"/>
    <w:rsid w:val="7FE9630A"/>
    <w:rsid w:val="7FEC0A4C"/>
    <w:rsid w:val="7FEC5DFB"/>
    <w:rsid w:val="7FF058EB"/>
    <w:rsid w:val="7FF06011"/>
    <w:rsid w:val="7FF151BF"/>
    <w:rsid w:val="7FFC6986"/>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5"/>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8"/>
    <w:autoRedefine/>
    <w:qFormat/>
    <w:uiPriority w:val="0"/>
    <w:pPr>
      <w:ind w:firstLine="420"/>
    </w:pPr>
    <w:rPr>
      <w:sz w:val="21"/>
    </w:rPr>
  </w:style>
  <w:style w:type="paragraph" w:styleId="8">
    <w:name w:val="Body Text First Indent 2"/>
    <w:basedOn w:val="9"/>
    <w:next w:val="1"/>
    <w:autoRedefine/>
    <w:qFormat/>
    <w:uiPriority w:val="0"/>
    <w:pPr>
      <w:tabs>
        <w:tab w:val="left" w:pos="0"/>
        <w:tab w:val="left" w:pos="993"/>
        <w:tab w:val="left" w:pos="1134"/>
      </w:tabs>
      <w:ind w:firstLine="420" w:firstLineChars="200"/>
    </w:pPr>
    <w:rPr>
      <w:rFonts w:ascii="Calibri" w:hAnsi="Calibri"/>
    </w:rPr>
  </w:style>
  <w:style w:type="paragraph" w:styleId="9">
    <w:name w:val="Body Text Indent"/>
    <w:basedOn w:val="1"/>
    <w:next w:val="10"/>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autoRedefine/>
    <w:qFormat/>
    <w:uiPriority w:val="39"/>
    <w:pPr>
      <w:ind w:left="420" w:leftChars="200"/>
    </w:pPr>
  </w:style>
  <w:style w:type="paragraph" w:styleId="12">
    <w:name w:val="annotation text"/>
    <w:basedOn w:val="1"/>
    <w:autoRedefine/>
    <w:qFormat/>
    <w:uiPriority w:val="0"/>
    <w:pPr>
      <w:jc w:val="left"/>
    </w:pPr>
  </w:style>
  <w:style w:type="paragraph" w:styleId="13">
    <w:name w:val="Body Text"/>
    <w:basedOn w:val="1"/>
    <w:next w:val="1"/>
    <w:autoRedefine/>
    <w:qFormat/>
    <w:uiPriority w:val="0"/>
    <w:pPr>
      <w:spacing w:after="120"/>
    </w:pPr>
    <w:rPr>
      <w:kern w:val="0"/>
      <w:sz w:val="20"/>
      <w:szCs w:val="20"/>
    </w:rPr>
  </w:style>
  <w:style w:type="paragraph" w:styleId="14">
    <w:name w:val="index 4"/>
    <w:basedOn w:val="1"/>
    <w:next w:val="1"/>
    <w:autoRedefine/>
    <w:qFormat/>
    <w:uiPriority w:val="0"/>
    <w:pPr>
      <w:ind w:left="600" w:leftChars="600"/>
    </w:pPr>
    <w:rPr>
      <w:szCs w:val="24"/>
    </w:rPr>
  </w:style>
  <w:style w:type="paragraph" w:styleId="15">
    <w:name w:val="Plain Text"/>
    <w:basedOn w:val="1"/>
    <w:qFormat/>
    <w:uiPriority w:val="99"/>
    <w:rPr>
      <w:rFonts w:ascii="宋体" w:hAnsi="Courier New"/>
      <w:kern w:val="0"/>
    </w:rPr>
  </w:style>
  <w:style w:type="paragraph" w:styleId="16">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7">
    <w:name w:val="footer"/>
    <w:basedOn w:val="1"/>
    <w:autoRedefine/>
    <w:qFormat/>
    <w:uiPriority w:val="0"/>
    <w:pPr>
      <w:tabs>
        <w:tab w:val="center" w:pos="4153"/>
        <w:tab w:val="right" w:pos="8306"/>
      </w:tabs>
      <w:snapToGrid w:val="0"/>
      <w:jc w:val="left"/>
    </w:pPr>
    <w:rPr>
      <w:kern w:val="0"/>
      <w:sz w:val="18"/>
      <w:szCs w:val="18"/>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autoRedefine/>
    <w:qFormat/>
    <w:uiPriority w:val="0"/>
  </w:style>
  <w:style w:type="paragraph" w:styleId="20">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1">
    <w:name w:val="Body Text 2"/>
    <w:basedOn w:val="1"/>
    <w:autoRedefine/>
    <w:qFormat/>
    <w:uiPriority w:val="0"/>
    <w:pPr>
      <w:spacing w:after="120" w:line="480" w:lineRule="auto"/>
    </w:pPr>
  </w:style>
  <w:style w:type="paragraph" w:styleId="22">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3">
    <w:name w:val="Body Text First Indent"/>
    <w:basedOn w:val="13"/>
    <w:next w:val="8"/>
    <w:autoRedefine/>
    <w:qFormat/>
    <w:uiPriority w:val="0"/>
    <w:pPr>
      <w:ind w:firstLine="420" w:firstLineChars="1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FollowedHyperlink"/>
    <w:basedOn w:val="26"/>
    <w:autoRedefine/>
    <w:qFormat/>
    <w:uiPriority w:val="0"/>
    <w:rPr>
      <w:color w:val="800080"/>
      <w:u w:val="none"/>
    </w:rPr>
  </w:style>
  <w:style w:type="character" w:styleId="29">
    <w:name w:val="Emphasis"/>
    <w:basedOn w:val="26"/>
    <w:autoRedefine/>
    <w:qFormat/>
    <w:uiPriority w:val="0"/>
    <w:rPr>
      <w:b/>
    </w:rPr>
  </w:style>
  <w:style w:type="character" w:styleId="30">
    <w:name w:val="HTML Definition"/>
    <w:basedOn w:val="26"/>
    <w:autoRedefine/>
    <w:qFormat/>
    <w:uiPriority w:val="0"/>
  </w:style>
  <w:style w:type="character" w:styleId="31">
    <w:name w:val="HTML Typewriter"/>
    <w:basedOn w:val="26"/>
    <w:autoRedefine/>
    <w:qFormat/>
    <w:uiPriority w:val="0"/>
    <w:rPr>
      <w:rFonts w:ascii="monospace" w:hAnsi="monospace" w:eastAsia="monospace" w:cs="monospace"/>
      <w:sz w:val="20"/>
    </w:rPr>
  </w:style>
  <w:style w:type="character" w:styleId="32">
    <w:name w:val="HTML Acronym"/>
    <w:basedOn w:val="26"/>
    <w:autoRedefine/>
    <w:qFormat/>
    <w:uiPriority w:val="0"/>
  </w:style>
  <w:style w:type="character" w:styleId="33">
    <w:name w:val="HTML Variable"/>
    <w:basedOn w:val="26"/>
    <w:autoRedefine/>
    <w:qFormat/>
    <w:uiPriority w:val="0"/>
  </w:style>
  <w:style w:type="character" w:styleId="34">
    <w:name w:val="Hyperlink"/>
    <w:autoRedefine/>
    <w:qFormat/>
    <w:uiPriority w:val="0"/>
    <w:rPr>
      <w:color w:val="0000FF"/>
      <w:u w:val="single"/>
    </w:rPr>
  </w:style>
  <w:style w:type="character" w:styleId="35">
    <w:name w:val="HTML Code"/>
    <w:basedOn w:val="26"/>
    <w:autoRedefine/>
    <w:qFormat/>
    <w:uiPriority w:val="0"/>
    <w:rPr>
      <w:rFonts w:hint="default" w:ascii="monospace" w:hAnsi="monospace" w:eastAsia="monospace" w:cs="monospace"/>
      <w:sz w:val="20"/>
    </w:rPr>
  </w:style>
  <w:style w:type="character" w:styleId="36">
    <w:name w:val="HTML Cite"/>
    <w:basedOn w:val="26"/>
    <w:autoRedefine/>
    <w:qFormat/>
    <w:uiPriority w:val="0"/>
  </w:style>
  <w:style w:type="character" w:styleId="37">
    <w:name w:val="HTML Keyboard"/>
    <w:basedOn w:val="26"/>
    <w:autoRedefine/>
    <w:qFormat/>
    <w:uiPriority w:val="0"/>
    <w:rPr>
      <w:rFonts w:hint="default" w:ascii="monospace" w:hAnsi="monospace" w:eastAsia="monospace" w:cs="monospace"/>
      <w:sz w:val="20"/>
    </w:rPr>
  </w:style>
  <w:style w:type="character" w:styleId="38">
    <w:name w:val="HTML Sample"/>
    <w:basedOn w:val="26"/>
    <w:autoRedefine/>
    <w:qFormat/>
    <w:uiPriority w:val="0"/>
    <w:rPr>
      <w:rFonts w:hint="default" w:ascii="monospace" w:hAnsi="monospace" w:eastAsia="monospace" w:cs="monospace"/>
      <w:vanish/>
    </w:rPr>
  </w:style>
  <w:style w:type="paragraph" w:customStyle="1" w:styleId="39">
    <w:name w:val="一级条标题"/>
    <w:basedOn w:val="40"/>
    <w:next w:val="41"/>
    <w:autoRedefine/>
    <w:qFormat/>
    <w:uiPriority w:val="99"/>
    <w:pPr>
      <w:numPr>
        <w:ilvl w:val="1"/>
        <w:numId w:val="1"/>
      </w:numPr>
      <w:spacing w:beforeLines="50" w:afterLines="50"/>
      <w:outlineLvl w:val="2"/>
    </w:pPr>
    <w:rPr>
      <w:szCs w:val="21"/>
    </w:rPr>
  </w:style>
  <w:style w:type="paragraph" w:customStyle="1" w:styleId="40">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1">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2">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3">
    <w:name w:val="List Paragraph"/>
    <w:basedOn w:val="1"/>
    <w:autoRedefine/>
    <w:unhideWhenUsed/>
    <w:qFormat/>
    <w:uiPriority w:val="99"/>
    <w:pPr>
      <w:ind w:firstLine="420" w:firstLineChars="200"/>
    </w:pPr>
  </w:style>
  <w:style w:type="paragraph" w:customStyle="1" w:styleId="44">
    <w:name w:val="Table Paragraph"/>
    <w:basedOn w:val="1"/>
    <w:qFormat/>
    <w:uiPriority w:val="1"/>
    <w:rPr>
      <w:rFonts w:ascii="宋体" w:hAnsi="宋体" w:cs="宋体"/>
      <w:lang w:val="zh-CN" w:bidi="zh-CN"/>
    </w:rPr>
  </w:style>
  <w:style w:type="character" w:customStyle="1" w:styleId="45">
    <w:name w:val="indent"/>
    <w:basedOn w:val="26"/>
    <w:autoRedefine/>
    <w:qFormat/>
    <w:uiPriority w:val="0"/>
  </w:style>
  <w:style w:type="character" w:customStyle="1" w:styleId="46">
    <w:name w:val="button"/>
    <w:basedOn w:val="26"/>
    <w:autoRedefine/>
    <w:qFormat/>
    <w:uiPriority w:val="0"/>
  </w:style>
  <w:style w:type="character" w:customStyle="1" w:styleId="47">
    <w:name w:val="hover3"/>
    <w:basedOn w:val="26"/>
    <w:autoRedefine/>
    <w:qFormat/>
    <w:uiPriority w:val="0"/>
    <w:rPr>
      <w:shd w:val="clear" w:fill="EEEEEE"/>
    </w:rPr>
  </w:style>
  <w:style w:type="character" w:customStyle="1" w:styleId="48">
    <w:name w:val="old"/>
    <w:basedOn w:val="26"/>
    <w:autoRedefine/>
    <w:qFormat/>
    <w:uiPriority w:val="0"/>
    <w:rPr>
      <w:color w:val="999999"/>
    </w:rPr>
  </w:style>
  <w:style w:type="character" w:customStyle="1" w:styleId="49">
    <w:name w:val="glyphicon4"/>
    <w:basedOn w:val="26"/>
    <w:autoRedefine/>
    <w:qFormat/>
    <w:uiPriority w:val="0"/>
  </w:style>
  <w:style w:type="character" w:customStyle="1" w:styleId="50">
    <w:name w:val="hour_am"/>
    <w:basedOn w:val="26"/>
    <w:autoRedefine/>
    <w:qFormat/>
    <w:uiPriority w:val="0"/>
  </w:style>
  <w:style w:type="character" w:customStyle="1" w:styleId="51">
    <w:name w:val="hour_pm"/>
    <w:basedOn w:val="26"/>
    <w:autoRedefine/>
    <w:qFormat/>
    <w:uiPriority w:val="0"/>
  </w:style>
  <w:style w:type="paragraph" w:customStyle="1" w:styleId="52">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3">
    <w:name w:val="tmpztreemove_arrow"/>
    <w:basedOn w:val="26"/>
    <w:autoRedefine/>
    <w:qFormat/>
    <w:uiPriority w:val="0"/>
    <w:rPr>
      <w:shd w:val="clear" w:fill="FFFFFF"/>
    </w:rPr>
  </w:style>
  <w:style w:type="paragraph" w:customStyle="1" w:styleId="54">
    <w:name w:val="正文缩进1"/>
    <w:basedOn w:val="1"/>
    <w:autoRedefine/>
    <w:qFormat/>
    <w:uiPriority w:val="0"/>
    <w:pPr>
      <w:ind w:firstLine="420" w:firstLineChars="200"/>
    </w:pPr>
  </w:style>
  <w:style w:type="character" w:customStyle="1" w:styleId="55">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6">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7">
    <w:name w:val="font21"/>
    <w:basedOn w:val="26"/>
    <w:qFormat/>
    <w:uiPriority w:val="0"/>
    <w:rPr>
      <w:rFonts w:hint="eastAsia" w:ascii="宋体" w:hAnsi="宋体" w:eastAsia="宋体" w:cs="宋体"/>
      <w:color w:val="000000"/>
      <w:sz w:val="20"/>
      <w:szCs w:val="20"/>
      <w:u w:val="none"/>
    </w:rPr>
  </w:style>
  <w:style w:type="character" w:customStyle="1" w:styleId="58">
    <w:name w:val="font51"/>
    <w:basedOn w:val="26"/>
    <w:qFormat/>
    <w:uiPriority w:val="0"/>
    <w:rPr>
      <w:rFonts w:hint="eastAsia" w:ascii="宋体" w:hAnsi="宋体" w:eastAsia="宋体" w:cs="宋体"/>
      <w:color w:val="000000"/>
      <w:sz w:val="20"/>
      <w:szCs w:val="20"/>
      <w:u w:val="single"/>
    </w:rPr>
  </w:style>
  <w:style w:type="character" w:customStyle="1" w:styleId="59">
    <w:name w:val="font41"/>
    <w:basedOn w:val="26"/>
    <w:qFormat/>
    <w:uiPriority w:val="0"/>
    <w:rPr>
      <w:rFonts w:hint="eastAsia" w:ascii="宋体" w:hAnsi="宋体" w:eastAsia="宋体" w:cs="宋体"/>
      <w:color w:val="000000"/>
      <w:sz w:val="20"/>
      <w:szCs w:val="20"/>
      <w:u w:val="single"/>
    </w:rPr>
  </w:style>
  <w:style w:type="character" w:customStyle="1" w:styleId="60">
    <w:name w:val="font61"/>
    <w:basedOn w:val="26"/>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9363</Words>
  <Characters>10084</Characters>
  <Lines>0</Lines>
  <Paragraphs>0</Paragraphs>
  <TotalTime>5</TotalTime>
  <ScaleCrop>false</ScaleCrop>
  <LinksUpToDate>false</LinksUpToDate>
  <CharactersWithSpaces>10171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Administrator</cp:lastModifiedBy>
  <cp:lastPrinted>2026-05-13T03:05:00Z</cp:lastPrinted>
  <dcterms:modified xsi:type="dcterms:W3CDTF">2026-05-19T06:49:20Z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DB6FF0ABC1F04369AB43BFDD4BE063BA_13</vt:lpwstr>
  </property>
  <property fmtid="{D5CDD505-2E9C-101B-9397-08002B2CF9AE}" pid="4" name="KSOTemplateDocerSaveRecord">
    <vt:lpwstr>eyJoZGlkIjoiMGI0NDJlODc2NGE2OTUyYzg3ZmFiMWI2N2JjY2JkODIiLCJ1c2VySWQiOiIyODU0ODI4MDcifQ==</vt:lpwstr>
  </property>
</Properties>
</file>