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版本号：ZYGJ-HZZC-263020260731001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2026年度西乡县私渡镇潘坝村养殖场配套设施建设项目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ZYGJ-HZZC-2630</w:t>
      </w:r>
      <w:r>
        <w:br/>
      </w:r>
      <w:r>
        <w:br/>
      </w:r>
      <w:r>
        <w:br/>
      </w:r>
    </w:p>
    <w:p>
      <w:pPr>
        <w:pStyle w:val="null3"/>
        <w:jc w:val="center"/>
        <w:outlineLvl w:val="2"/>
      </w:pPr>
      <w:r>
        <w:rPr>
          <w:rFonts w:ascii="仿宋_GB2312" w:hAnsi="仿宋_GB2312" w:cs="仿宋_GB2312" w:eastAsia="仿宋_GB2312"/>
          <w:sz w:val="28"/>
          <w:b/>
        </w:rPr>
        <w:t>西乡县私渡镇人民政府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西乡县私渡镇人民政府</w:t>
      </w:r>
      <w:r>
        <w:rPr>
          <w:rFonts w:ascii="仿宋_GB2312" w:hAnsi="仿宋_GB2312" w:cs="仿宋_GB2312" w:eastAsia="仿宋_GB2312"/>
        </w:rPr>
        <w:t>委托，拟对</w:t>
      </w:r>
      <w:r>
        <w:rPr>
          <w:rFonts w:ascii="仿宋_GB2312" w:hAnsi="仿宋_GB2312" w:cs="仿宋_GB2312" w:eastAsia="仿宋_GB2312"/>
        </w:rPr>
        <w:t>2026年度西乡县私渡镇潘坝村养殖场配套设施建设项目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2026年度西乡县私渡镇潘坝村养殖场配套设施建设项目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 线路一:新建砼路面长323m，宽3.5m;新建148.4米浆砌石挡墙，高度3米; 线路二:新建砼路面长·159m，宽3.5m，新建45.6米浆砌石挡墙，高度1.5米;新建M7.5浆砌石砌护146m;新建砼路面146m;塘底硬化1415.6n2:铺盖HDPE防渗土工膜(黑色)2247.82;新建D30U型渠200m;新建机井一座(深200米)，泵房一座; 线路三:新建砼路面长36m，宽3.5m;线路四:新建砼路面长134.8m，宽3.5m。新建300*100m混凝土水渠，长52.6米;其他:新5.0mX3.3m板涵桥一座;新建38.8米浆砌石挡墙，高度4.5米等。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3、供应商资质：供应商具备具备建设⾏政主管部⻔核发市政公⽤⼯程总承包三级及以上资质和有效的安全⽣产许可证，并在⼈员、设备、资⾦等⽅⾯具有相应的施⼯能⼒；</w:t>
      </w:r>
    </w:p>
    <w:p>
      <w:pPr>
        <w:pStyle w:val="null3"/>
      </w:pPr>
      <w:r>
        <w:rPr>
          <w:rFonts w:ascii="仿宋_GB2312" w:hAnsi="仿宋_GB2312" w:cs="仿宋_GB2312" w:eastAsia="仿宋_GB2312"/>
        </w:rPr>
        <w:t>4、项⽬负责⼈资质：拟委派项⽬负责⼈须具有市政公⽤⼯程专业贰级（含）及以上注册建造师资质，近六个⽉任意⼀⽉社保缴纳证明，并具有有效的安全⽣产考核合格证（建安B证），在本单位注册且⽆在建⼯程</w:t>
      </w:r>
    </w:p>
    <w:p>
      <w:pPr>
        <w:pStyle w:val="null3"/>
      </w:pPr>
      <w:r>
        <w:rPr>
          <w:rFonts w:ascii="仿宋_GB2312" w:hAnsi="仿宋_GB2312" w:cs="仿宋_GB2312" w:eastAsia="仿宋_GB2312"/>
        </w:rPr>
        <w:t>5、信誉资格条件：具有良好的商业信誉和健全的财务会计制度,具有履⾏合同所必需的设备和专业技术能⼒，具有依法缴纳税收和社会保障⾦的良好记录，参加本项⽬采购活动前三年内⽆重⼤违法活动记录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西乡县私渡镇人民政府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私渡镇集镇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西乡县私渡镇人民政府经办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15229782592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采购包1：1,655,166.50元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代理服务费收费标准：由成交供应商参照国家计委颁发的《招标代理服务收费管理暂行办法》（计价格[2002]1980号）的标准收取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西乡县私渡镇人民政府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西乡县私渡镇人民政府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西乡县私渡镇人民政府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由成交供应商承担本次项⽬所涉及的相关知识产权⻛险 三、如采用供应商所不拥有的知识产权，则在报价中必须包括合法使用该知识产权的相关费用。 四、构成本磋商文件的各组成部分，未经采购人书面同意，供应商不得擅自复印或用于非本磋商项目所需的其他目的。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联系人：刘永旺</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1,655,166.50</w:t>
      </w:r>
    </w:p>
    <w:p>
      <w:pPr>
        <w:pStyle w:val="null3"/>
      </w:pPr>
      <w:r>
        <w:rPr>
          <w:rFonts w:ascii="仿宋_GB2312" w:hAnsi="仿宋_GB2312" w:cs="仿宋_GB2312" w:eastAsia="仿宋_GB2312"/>
        </w:rPr>
        <w:t>采购包最高限价（元）: 1,655,166.50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产业道路及其它公用设施建设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1,655,166.50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标的名称：产业道路及其它公用设施建设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工程施工质量达到国家验收合格标准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质量保修范围和保修期：质保期不少于12个月，质保范围为全部施工内容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8、本项目为专门为中小企业预留项目，故报价不在做优惠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供应商具备具备建设⾏政主管部⻔核发市政公⽤⼯程总承包三级及以上资质和有效的安全⽣产许可证，并在⼈员、设备、资⾦等⽅⾯具有相应的施⼯能⼒；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项⽬负责⼈资质</w:t>
            </w:r>
          </w:p>
        </w:tc>
        <w:tc>
          <w:tcPr>
            <w:tcW w:type="dxa" w:w="3322"/>
          </w:tcPr>
          <w:p>
            <w:pPr>
              <w:pStyle w:val="null3"/>
            </w:pPr>
            <w:r>
              <w:rPr>
                <w:rFonts w:ascii="仿宋_GB2312" w:hAnsi="仿宋_GB2312" w:cs="仿宋_GB2312" w:eastAsia="仿宋_GB2312"/>
              </w:rPr>
              <w:t>拟委派项⽬负责⼈须具有市政公⽤⼯程专业贰级（含）及以上注册建造师资质，近六个⽉任意⼀⽉社保缴纳证明，并具有有效的安全⽣产考核合格证（建安B证），在本单位注册且⽆在建⼯程</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1、具备工程类中级及以上职称得1分，中级职称以下不得分；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3、至少提供2023年1月1日至今类似业绩证明，得3分。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