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版本号：QHY-2026-ZB-02620260804001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李家河水源地水质自动监测站一期运维项目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QHY-2026-ZB-026</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李家河水源地水质自动监测站一期运维项目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李家河水源地水质自动监测站一期运维项目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李家河水源地水质自动监测站一期运维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采购包1（李家河水源地水质自动监测站一期运维项目）：属于专门面向中小企业采购。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蓝田县辋川镇山底村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18192103008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代理费不足5000.00元（人民币伍仟元整），按5000.00元（人民币伍仟元整）收取。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李家河水源地水质自动监测站一期运维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293,000.00</w:t>
      </w:r>
    </w:p>
    <w:p>
      <w:pPr>
        <w:pStyle w:val="null3"/>
      </w:pPr>
      <w:r>
        <w:rPr>
          <w:rFonts w:ascii="仿宋_GB2312" w:hAnsi="仿宋_GB2312" w:cs="仿宋_GB2312" w:eastAsia="仿宋_GB2312"/>
        </w:rPr>
        <w:t>采购包最高限价（元）: 293,000.00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李家河水源地水质自动监测站一期运维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293,000.00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标的名称：李家河水源地水质自动监测站一期运维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20"/>
              </w:rPr>
              <w:t>一、项目概况</w:t>
            </w:r>
          </w:p>
          <w:p>
            <w:pPr>
              <w:pStyle w:val="null3"/>
              <w:ind w:firstLine="600"/>
              <w:jc w:val="both"/>
            </w:pPr>
            <w:r>
              <w:rPr>
                <w:rFonts w:ascii="仿宋_GB2312" w:hAnsi="仿宋_GB2312" w:cs="仿宋_GB2312" w:eastAsia="仿宋_GB2312"/>
                <w:sz w:val="20"/>
              </w:rPr>
              <w:t>李家河水源地水质自动监测智能预警系统运维项目运行</w:t>
            </w:r>
            <w:r>
              <w:rPr>
                <w:rFonts w:ascii="仿宋_GB2312" w:hAnsi="仿宋_GB2312" w:cs="仿宋_GB2312" w:eastAsia="仿宋_GB2312"/>
                <w:sz w:val="20"/>
              </w:rPr>
              <w:t>5年以来，各分项功能都运转正常。但各相关硬件已经脱离原厂维保。为了保障李家河水源地水质自动监测智能预警系统的正常运转，本次采购李家河水源地水质自动监测站维保服务。</w:t>
            </w:r>
          </w:p>
          <w:p>
            <w:pPr>
              <w:pStyle w:val="null3"/>
              <w:ind w:firstLine="600"/>
              <w:jc w:val="both"/>
            </w:pPr>
            <w:r>
              <w:rPr>
                <w:rFonts w:ascii="仿宋_GB2312" w:hAnsi="仿宋_GB2312" w:cs="仿宋_GB2312" w:eastAsia="仿宋_GB2312"/>
                <w:sz w:val="20"/>
              </w:rPr>
              <w:t>二、服务内容</w:t>
            </w:r>
          </w:p>
          <w:p>
            <w:pPr>
              <w:pStyle w:val="null3"/>
              <w:ind w:firstLine="600"/>
              <w:jc w:val="both"/>
            </w:pPr>
            <w:r>
              <w:rPr>
                <w:rFonts w:ascii="仿宋_GB2312" w:hAnsi="仿宋_GB2312" w:cs="仿宋_GB2312" w:eastAsia="仿宋_GB2312"/>
                <w:sz w:val="20"/>
              </w:rPr>
              <w:t>1、定期配置更换水站仪表所需试剂</w:t>
            </w:r>
          </w:p>
          <w:p>
            <w:pPr>
              <w:pStyle w:val="null3"/>
              <w:ind w:firstLine="600"/>
              <w:jc w:val="both"/>
            </w:pPr>
            <w:r>
              <w:rPr>
                <w:rFonts w:ascii="仿宋_GB2312" w:hAnsi="仿宋_GB2312" w:cs="仿宋_GB2312" w:eastAsia="仿宋_GB2312"/>
                <w:sz w:val="20"/>
              </w:rPr>
              <w:t>运维团队为水质自动监测系统提供正常运行所需试剂、标液和常规考核的质控样。此外，提供定期清洗试剂瓶、试剂桶，制备纯水等服务。</w:t>
            </w:r>
          </w:p>
          <w:p>
            <w:pPr>
              <w:pStyle w:val="null3"/>
              <w:ind w:firstLine="600"/>
              <w:jc w:val="both"/>
            </w:pPr>
            <w:r>
              <w:rPr>
                <w:rFonts w:ascii="仿宋_GB2312" w:hAnsi="仿宋_GB2312" w:cs="仿宋_GB2312" w:eastAsia="仿宋_GB2312"/>
                <w:sz w:val="20"/>
              </w:rPr>
              <w:t>2、定期更换水站系统和仪表所需备品备件</w:t>
            </w:r>
          </w:p>
          <w:p>
            <w:pPr>
              <w:pStyle w:val="null3"/>
              <w:ind w:firstLine="600"/>
              <w:jc w:val="both"/>
            </w:pPr>
            <w:r>
              <w:rPr>
                <w:rFonts w:ascii="仿宋_GB2312" w:hAnsi="仿宋_GB2312" w:cs="仿宋_GB2312" w:eastAsia="仿宋_GB2312"/>
                <w:sz w:val="20"/>
              </w:rPr>
              <w:t>维护人员每周进行一次系统和仪表的巡检，对需要更换的备品备件进行更换。若发现仪器故障，检修时需要仪器设备停用、拆除或更换的，将事先报经当地环境监测站同意。</w:t>
            </w:r>
          </w:p>
          <w:p>
            <w:pPr>
              <w:pStyle w:val="null3"/>
              <w:ind w:firstLine="600"/>
              <w:jc w:val="both"/>
            </w:pPr>
            <w:r>
              <w:rPr>
                <w:rFonts w:ascii="仿宋_GB2312" w:hAnsi="仿宋_GB2312" w:cs="仿宋_GB2312" w:eastAsia="仿宋_GB2312"/>
                <w:sz w:val="20"/>
              </w:rPr>
              <w:t>3、定期对水站仪表进行校准、核查、比对、性能测试</w:t>
            </w:r>
          </w:p>
          <w:p>
            <w:pPr>
              <w:pStyle w:val="null3"/>
              <w:ind w:firstLine="600"/>
              <w:jc w:val="both"/>
            </w:pPr>
            <w:r>
              <w:rPr>
                <w:rFonts w:ascii="仿宋_GB2312" w:hAnsi="仿宋_GB2312" w:cs="仿宋_GB2312" w:eastAsia="仿宋_GB2312"/>
                <w:sz w:val="20"/>
              </w:rPr>
              <w:t>严格遵照仪器的操作手册对自动监测仪器每半月进行校准核查，自配标准溶液校准每半年不少于一次。定期清洗仪器管路，每月不少两次，对水质较差的水质断面水站，将增加清洗频次。</w:t>
            </w:r>
          </w:p>
          <w:p>
            <w:pPr>
              <w:pStyle w:val="null3"/>
              <w:ind w:firstLine="600"/>
              <w:jc w:val="both"/>
            </w:pPr>
            <w:r>
              <w:rPr>
                <w:rFonts w:ascii="仿宋_GB2312" w:hAnsi="仿宋_GB2312" w:cs="仿宋_GB2312" w:eastAsia="仿宋_GB2312"/>
                <w:sz w:val="20"/>
              </w:rPr>
              <w:t>每月一次对自动监测仪器进行标准溶液核查，计算其准确度和精密度。标准溶液测定的相对误差不大于推荐值的</w:t>
            </w:r>
            <w:r>
              <w:rPr>
                <w:rFonts w:ascii="仿宋_GB2312" w:hAnsi="仿宋_GB2312" w:cs="仿宋_GB2312" w:eastAsia="仿宋_GB2312"/>
                <w:sz w:val="20"/>
              </w:rPr>
              <w:t>±10%，相对标准偏差不大于推荐值的±10%。</w:t>
            </w:r>
          </w:p>
          <w:p>
            <w:pPr>
              <w:pStyle w:val="null3"/>
              <w:ind w:firstLine="600"/>
              <w:jc w:val="both"/>
            </w:pPr>
            <w:r>
              <w:rPr>
                <w:rFonts w:ascii="仿宋_GB2312" w:hAnsi="仿宋_GB2312" w:cs="仿宋_GB2312" w:eastAsia="仿宋_GB2312"/>
                <w:sz w:val="20"/>
              </w:rPr>
              <w:t>4、人员培训</w:t>
            </w:r>
          </w:p>
          <w:p>
            <w:pPr>
              <w:pStyle w:val="null3"/>
              <w:ind w:firstLine="600"/>
              <w:jc w:val="both"/>
            </w:pPr>
            <w:r>
              <w:rPr>
                <w:rFonts w:ascii="仿宋_GB2312" w:hAnsi="仿宋_GB2312" w:cs="仿宋_GB2312" w:eastAsia="仿宋_GB2312"/>
                <w:sz w:val="20"/>
              </w:rPr>
              <w:t>运维单位负责西安市李家河水源地环境保护站技术人员的培训。培训内容包括：设备的系统组成、运行原理、使用、操作、常见故障的检查排除，使甲方人员掌握主要技术，并能进行简单操作和维护。</w:t>
            </w:r>
          </w:p>
          <w:p>
            <w:pPr>
              <w:pStyle w:val="null3"/>
              <w:ind w:firstLine="600"/>
              <w:jc w:val="both"/>
            </w:pPr>
            <w:r>
              <w:rPr>
                <w:rFonts w:ascii="仿宋_GB2312" w:hAnsi="仿宋_GB2312" w:cs="仿宋_GB2312" w:eastAsia="仿宋_GB2312"/>
                <w:sz w:val="20"/>
              </w:rPr>
              <w:t>5.其他要求</w:t>
            </w:r>
          </w:p>
          <w:p>
            <w:pPr>
              <w:pStyle w:val="null3"/>
              <w:ind w:firstLine="600"/>
              <w:jc w:val="both"/>
            </w:pPr>
            <w:r>
              <w:rPr>
                <w:rFonts w:ascii="仿宋_GB2312" w:hAnsi="仿宋_GB2312" w:cs="仿宋_GB2312" w:eastAsia="仿宋_GB2312"/>
                <w:sz w:val="20"/>
              </w:rPr>
              <w:t>汛期提供一名驻场运维人员，远程实时监视数据，定期开展现场检查维护工作。建立水站监测系统运行应急预案，当水站系统发生突发性设备故障时，运维公司在规定时间内赶到现场进行处理。</w:t>
            </w:r>
          </w:p>
          <w:p>
            <w:pPr>
              <w:pStyle w:val="null3"/>
              <w:ind w:firstLine="600"/>
              <w:jc w:val="both"/>
            </w:pPr>
            <w:r>
              <w:rPr>
                <w:rFonts w:ascii="仿宋_GB2312" w:hAnsi="仿宋_GB2312" w:cs="仿宋_GB2312" w:eastAsia="仿宋_GB2312"/>
                <w:sz w:val="20"/>
              </w:rPr>
              <w:t>三、技术要求</w:t>
            </w:r>
          </w:p>
          <w:p>
            <w:pPr>
              <w:pStyle w:val="null3"/>
              <w:ind w:firstLine="600"/>
              <w:jc w:val="both"/>
            </w:pPr>
            <w:r>
              <w:rPr>
                <w:rFonts w:ascii="仿宋_GB2312" w:hAnsi="仿宋_GB2312" w:cs="仿宋_GB2312" w:eastAsia="仿宋_GB2312"/>
                <w:sz w:val="20"/>
              </w:rPr>
              <w:t>1、运维的目的</w:t>
            </w:r>
          </w:p>
          <w:p>
            <w:pPr>
              <w:pStyle w:val="null3"/>
              <w:ind w:firstLine="600"/>
              <w:jc w:val="both"/>
            </w:pPr>
            <w:r>
              <w:rPr>
                <w:rFonts w:ascii="仿宋_GB2312" w:hAnsi="仿宋_GB2312" w:cs="仿宋_GB2312" w:eastAsia="仿宋_GB2312"/>
                <w:sz w:val="20"/>
              </w:rPr>
              <w:t>①更好地让水质自动站实现水环境实时动态监测，提高信息的时效性、准确性；</w:t>
            </w:r>
          </w:p>
          <w:p>
            <w:pPr>
              <w:pStyle w:val="null3"/>
              <w:ind w:firstLine="600"/>
              <w:jc w:val="both"/>
            </w:pPr>
            <w:r>
              <w:rPr>
                <w:rFonts w:ascii="仿宋_GB2312" w:hAnsi="仿宋_GB2312" w:cs="仿宋_GB2312" w:eastAsia="仿宋_GB2312"/>
                <w:sz w:val="20"/>
              </w:rPr>
              <w:t>②增强水环境的预警、预测能力，保障供水安全；</w:t>
            </w:r>
          </w:p>
          <w:p>
            <w:pPr>
              <w:pStyle w:val="null3"/>
              <w:ind w:firstLine="600"/>
              <w:jc w:val="both"/>
            </w:pPr>
            <w:r>
              <w:rPr>
                <w:rFonts w:ascii="仿宋_GB2312" w:hAnsi="仿宋_GB2312" w:cs="仿宋_GB2312" w:eastAsia="仿宋_GB2312"/>
                <w:sz w:val="20"/>
              </w:rPr>
              <w:t>③完善水质水量同步监测体系，为科学制定调水引流方案、实施污染物入湖总量控制、生态补偿和控制目标考核提供技术支撑；</w:t>
            </w:r>
          </w:p>
          <w:p>
            <w:pPr>
              <w:pStyle w:val="null3"/>
              <w:ind w:firstLine="600"/>
              <w:jc w:val="both"/>
            </w:pPr>
            <w:r>
              <w:rPr>
                <w:rFonts w:ascii="仿宋_GB2312" w:hAnsi="仿宋_GB2312" w:cs="仿宋_GB2312" w:eastAsia="仿宋_GB2312"/>
                <w:sz w:val="20"/>
              </w:rPr>
              <w:t>④确保水质自动站正常运行，为水质综合治理、应急防控和各项综合决策提供稳定有效的数据；</w:t>
            </w:r>
          </w:p>
          <w:p>
            <w:pPr>
              <w:pStyle w:val="null3"/>
              <w:ind w:firstLine="600"/>
              <w:jc w:val="both"/>
            </w:pPr>
            <w:r>
              <w:rPr>
                <w:rFonts w:ascii="仿宋_GB2312" w:hAnsi="仿宋_GB2312" w:cs="仿宋_GB2312" w:eastAsia="仿宋_GB2312"/>
                <w:sz w:val="20"/>
              </w:rPr>
              <w:t>⑤更好的为政府决策和公众提供服务。</w:t>
            </w:r>
          </w:p>
          <w:p>
            <w:pPr>
              <w:pStyle w:val="null3"/>
              <w:ind w:firstLine="600"/>
              <w:jc w:val="both"/>
            </w:pPr>
            <w:r>
              <w:rPr>
                <w:rFonts w:ascii="仿宋_GB2312" w:hAnsi="仿宋_GB2312" w:cs="仿宋_GB2312" w:eastAsia="仿宋_GB2312"/>
                <w:sz w:val="20"/>
              </w:rPr>
              <w:t>2、运维的要求</w:t>
            </w:r>
          </w:p>
          <w:p>
            <w:pPr>
              <w:pStyle w:val="null3"/>
              <w:ind w:firstLine="600"/>
              <w:jc w:val="both"/>
            </w:pPr>
            <w:r>
              <w:rPr>
                <w:rFonts w:ascii="仿宋_GB2312" w:hAnsi="仿宋_GB2312" w:cs="仿宋_GB2312" w:eastAsia="仿宋_GB2312"/>
                <w:sz w:val="20"/>
              </w:rPr>
              <w:t>2.1日常维护到位</w:t>
            </w:r>
          </w:p>
          <w:p>
            <w:pPr>
              <w:pStyle w:val="null3"/>
              <w:ind w:firstLine="600"/>
              <w:jc w:val="both"/>
            </w:pPr>
            <w:r>
              <w:rPr>
                <w:rFonts w:ascii="仿宋_GB2312" w:hAnsi="仿宋_GB2312" w:cs="仿宋_GB2312" w:eastAsia="仿宋_GB2312"/>
                <w:sz w:val="20"/>
              </w:rPr>
              <w:t>根据合同约定的内容开展水站日常水站仪器设备的检查调校、异损件更换、耗材更换、试剂补充、管路清洗等工作。每日上、下午各一次远程实时监视数据，每周开展一次现场检查维护，远程监视及维护工作记录备查。</w:t>
            </w:r>
          </w:p>
          <w:p>
            <w:pPr>
              <w:pStyle w:val="null3"/>
              <w:ind w:firstLine="600"/>
              <w:jc w:val="both"/>
            </w:pPr>
            <w:r>
              <w:rPr>
                <w:rFonts w:ascii="仿宋_GB2312" w:hAnsi="仿宋_GB2312" w:cs="仿宋_GB2312" w:eastAsia="仿宋_GB2312"/>
                <w:sz w:val="20"/>
              </w:rPr>
              <w:t>2.2故障检修及时</w:t>
            </w:r>
          </w:p>
          <w:p>
            <w:pPr>
              <w:pStyle w:val="null3"/>
              <w:ind w:firstLine="600"/>
              <w:jc w:val="both"/>
            </w:pPr>
            <w:r>
              <w:rPr>
                <w:rFonts w:ascii="仿宋_GB2312" w:hAnsi="仿宋_GB2312" w:cs="仿宋_GB2312" w:eastAsia="仿宋_GB2312"/>
                <w:sz w:val="20"/>
              </w:rPr>
              <w:t>建立水站监测系统运行应急预案，当水站系统发生突发性设备故障时，运维公司在</w:t>
            </w:r>
            <w:r>
              <w:rPr>
                <w:rFonts w:ascii="仿宋_GB2312" w:hAnsi="仿宋_GB2312" w:cs="仿宋_GB2312" w:eastAsia="仿宋_GB2312"/>
                <w:sz w:val="20"/>
              </w:rPr>
              <w:t>4小时内赶到现场进行处理。对于一些容易诊断的故障，维修时间不超过24小时。</w:t>
            </w:r>
          </w:p>
          <w:p>
            <w:pPr>
              <w:pStyle w:val="null3"/>
              <w:ind w:firstLine="600"/>
              <w:jc w:val="both"/>
            </w:pPr>
            <w:r>
              <w:rPr>
                <w:rFonts w:ascii="仿宋_GB2312" w:hAnsi="仿宋_GB2312" w:cs="仿宋_GB2312" w:eastAsia="仿宋_GB2312"/>
                <w:sz w:val="20"/>
              </w:rPr>
              <w:t>2.3数据采集完整</w:t>
            </w:r>
          </w:p>
          <w:p>
            <w:pPr>
              <w:pStyle w:val="null3"/>
              <w:ind w:firstLine="600"/>
              <w:jc w:val="both"/>
            </w:pPr>
            <w:r>
              <w:rPr>
                <w:rFonts w:ascii="仿宋_GB2312" w:hAnsi="仿宋_GB2312" w:cs="仿宋_GB2312" w:eastAsia="仿宋_GB2312"/>
                <w:sz w:val="20"/>
              </w:rPr>
              <w:t>岸边站数据采集频率为每间隔</w:t>
            </w:r>
            <w:r>
              <w:rPr>
                <w:rFonts w:ascii="仿宋_GB2312" w:hAnsi="仿宋_GB2312" w:cs="仿宋_GB2312" w:eastAsia="仿宋_GB2312"/>
                <w:sz w:val="20"/>
              </w:rPr>
              <w:t>4个小时监测1次，每天一般采集6个瞬时值数据，浮标站提供实时数据。当水所在断面发生水污染事故时，将适当增加采样频次。</w:t>
            </w:r>
          </w:p>
          <w:p>
            <w:pPr>
              <w:pStyle w:val="null3"/>
              <w:ind w:firstLine="600"/>
              <w:jc w:val="both"/>
            </w:pPr>
            <w:r>
              <w:rPr>
                <w:rFonts w:ascii="仿宋_GB2312" w:hAnsi="仿宋_GB2312" w:cs="仿宋_GB2312" w:eastAsia="仿宋_GB2312"/>
                <w:sz w:val="20"/>
              </w:rPr>
              <w:t>pH值、溶解氧、氨氮、高锰酸盐指数、总磷总氮等7项指标的日均值的有效数据获取率达80%以上，水温、浊度、电导率等3项指标的日均值的有效数据获取率达85%以上（停电除外）；</w:t>
            </w:r>
          </w:p>
          <w:p>
            <w:pPr>
              <w:pStyle w:val="null3"/>
              <w:ind w:firstLine="600"/>
              <w:jc w:val="both"/>
            </w:pPr>
            <w:r>
              <w:rPr>
                <w:rFonts w:ascii="仿宋_GB2312" w:hAnsi="仿宋_GB2312" w:cs="仿宋_GB2312" w:eastAsia="仿宋_GB2312"/>
                <w:sz w:val="20"/>
              </w:rPr>
              <w:t>有效数据获取率（</w:t>
            </w:r>
            <w:r>
              <w:rPr>
                <w:rFonts w:ascii="仿宋_GB2312" w:hAnsi="仿宋_GB2312" w:cs="仿宋_GB2312" w:eastAsia="仿宋_GB2312"/>
                <w:sz w:val="20"/>
              </w:rPr>
              <w:t>%）=（有效运行时数÷运行考核总时数）×100%；</w:t>
            </w:r>
          </w:p>
          <w:p>
            <w:pPr>
              <w:pStyle w:val="null3"/>
              <w:ind w:firstLine="600"/>
              <w:jc w:val="both"/>
            </w:pPr>
            <w:r>
              <w:rPr>
                <w:rFonts w:ascii="仿宋_GB2312" w:hAnsi="仿宋_GB2312" w:cs="仿宋_GB2312" w:eastAsia="仿宋_GB2312"/>
                <w:sz w:val="20"/>
              </w:rPr>
              <w:t>有效运行时数</w:t>
            </w:r>
            <w:r>
              <w:rPr>
                <w:rFonts w:ascii="仿宋_GB2312" w:hAnsi="仿宋_GB2312" w:cs="仿宋_GB2312" w:eastAsia="仿宋_GB2312"/>
                <w:sz w:val="20"/>
              </w:rPr>
              <w:t>=运行考核总时数-无效数据时数。</w:t>
            </w:r>
          </w:p>
          <w:p>
            <w:pPr>
              <w:pStyle w:val="null3"/>
              <w:ind w:firstLine="600"/>
              <w:jc w:val="both"/>
            </w:pPr>
            <w:r>
              <w:rPr>
                <w:rFonts w:ascii="仿宋_GB2312" w:hAnsi="仿宋_GB2312" w:cs="仿宋_GB2312" w:eastAsia="仿宋_GB2312"/>
                <w:sz w:val="20"/>
              </w:rPr>
              <w:t>其中：有效运行时数为系统所有仪器设备运行正常时其监测数据有效的时数总和。仪器设备预热、停电、校准和公共通讯线路故障等引起的无效数据时数不计入运行考核总时数和无效数据时数。</w:t>
            </w:r>
          </w:p>
          <w:p>
            <w:pPr>
              <w:pStyle w:val="null3"/>
              <w:ind w:firstLine="600"/>
              <w:jc w:val="both"/>
            </w:pPr>
            <w:r>
              <w:rPr>
                <w:rFonts w:ascii="仿宋_GB2312" w:hAnsi="仿宋_GB2312" w:cs="仿宋_GB2312" w:eastAsia="仿宋_GB2312"/>
                <w:sz w:val="20"/>
              </w:rPr>
              <w:t>2.4数据传输及时</w:t>
            </w:r>
          </w:p>
          <w:p>
            <w:pPr>
              <w:pStyle w:val="null3"/>
              <w:ind w:firstLine="600"/>
              <w:jc w:val="both"/>
            </w:pPr>
            <w:r>
              <w:rPr>
                <w:rFonts w:ascii="仿宋_GB2312" w:hAnsi="仿宋_GB2312" w:cs="仿宋_GB2312" w:eastAsia="仿宋_GB2312"/>
                <w:sz w:val="20"/>
              </w:rPr>
              <w:t>保持数据传输系统畅通，发送数据及时。</w:t>
            </w:r>
          </w:p>
          <w:p>
            <w:pPr>
              <w:pStyle w:val="null3"/>
              <w:ind w:firstLine="600"/>
              <w:jc w:val="both"/>
            </w:pPr>
            <w:r>
              <w:rPr>
                <w:rFonts w:ascii="仿宋_GB2312" w:hAnsi="仿宋_GB2312" w:cs="仿宋_GB2312" w:eastAsia="仿宋_GB2312"/>
                <w:sz w:val="20"/>
              </w:rPr>
              <w:t>2.5各项记录完整</w:t>
            </w:r>
          </w:p>
          <w:p>
            <w:pPr>
              <w:pStyle w:val="null3"/>
              <w:ind w:firstLine="600"/>
              <w:jc w:val="both"/>
            </w:pPr>
            <w:r>
              <w:rPr>
                <w:rFonts w:ascii="仿宋_GB2312" w:hAnsi="仿宋_GB2312" w:cs="仿宋_GB2312" w:eastAsia="仿宋_GB2312"/>
                <w:sz w:val="20"/>
              </w:rPr>
              <w:t>按照国家、省有关规定做好日常巡检记录表，仪器维护记录表，校准结果报告表，仪器故障维修记录表，系统年度维护（大修）记录表等，并定期提交。</w:t>
            </w:r>
          </w:p>
          <w:p>
            <w:pPr>
              <w:pStyle w:val="null3"/>
              <w:ind w:firstLine="600"/>
              <w:jc w:val="both"/>
            </w:pPr>
            <w:r>
              <w:rPr>
                <w:rFonts w:ascii="仿宋_GB2312" w:hAnsi="仿宋_GB2312" w:cs="仿宋_GB2312" w:eastAsia="仿宋_GB2312"/>
                <w:sz w:val="20"/>
              </w:rPr>
              <w:t>2.6仪器更换</w:t>
            </w:r>
          </w:p>
          <w:p>
            <w:pPr>
              <w:pStyle w:val="null3"/>
              <w:ind w:firstLine="600"/>
              <w:jc w:val="both"/>
            </w:pPr>
            <w:r>
              <w:rPr>
                <w:rFonts w:ascii="仿宋_GB2312" w:hAnsi="仿宋_GB2312" w:cs="仿宋_GB2312" w:eastAsia="仿宋_GB2312"/>
                <w:sz w:val="20"/>
              </w:rPr>
              <w:t>对于仪器使用寿命超过使用年限以后出现报废，或者因自然灾害等不可抗力导致的仪器报废，运维单位须先行及时报告西安市李家河水源地环境保护站，西安市李家河水源地环境保护站视情况决定重新采购仪器开展监测，或使用运维公司备机开展监测。</w:t>
            </w:r>
          </w:p>
          <w:p>
            <w:pPr>
              <w:pStyle w:val="null3"/>
              <w:ind w:firstLine="600"/>
              <w:jc w:val="both"/>
            </w:pPr>
            <w:r>
              <w:rPr>
                <w:rFonts w:ascii="仿宋_GB2312" w:hAnsi="仿宋_GB2312" w:cs="仿宋_GB2312" w:eastAsia="仿宋_GB2312"/>
                <w:sz w:val="20"/>
              </w:rPr>
              <w:t>四、服务要求</w:t>
            </w:r>
          </w:p>
          <w:p>
            <w:pPr>
              <w:pStyle w:val="null3"/>
              <w:ind w:firstLine="600"/>
              <w:jc w:val="both"/>
            </w:pPr>
            <w:r>
              <w:rPr>
                <w:rFonts w:ascii="仿宋_GB2312" w:hAnsi="仿宋_GB2312" w:cs="仿宋_GB2312" w:eastAsia="仿宋_GB2312"/>
                <w:sz w:val="20"/>
              </w:rPr>
              <w:t>1.实施“日监视”制度。每日上、下午至少各一次远程实时监视并存取数据，检查数据传输系统是否正常，如发现数据持续异常情况，在24小时内查明原因并排除。</w:t>
            </w:r>
          </w:p>
          <w:p>
            <w:pPr>
              <w:pStyle w:val="null3"/>
              <w:ind w:firstLine="600"/>
              <w:jc w:val="both"/>
            </w:pPr>
            <w:r>
              <w:rPr>
                <w:rFonts w:ascii="仿宋_GB2312" w:hAnsi="仿宋_GB2312" w:cs="仿宋_GB2312" w:eastAsia="仿宋_GB2312"/>
                <w:sz w:val="20"/>
              </w:rPr>
              <w:t>2.实施“周巡检”制度。每周至少1次对检测系统进行现场维护，现场维护内容包括：</w:t>
            </w:r>
          </w:p>
          <w:p>
            <w:pPr>
              <w:pStyle w:val="null3"/>
              <w:ind w:firstLine="600"/>
              <w:jc w:val="both"/>
            </w:pPr>
            <w:r>
              <w:rPr>
                <w:rFonts w:ascii="仿宋_GB2312" w:hAnsi="仿宋_GB2312" w:cs="仿宋_GB2312" w:eastAsia="仿宋_GB2312"/>
                <w:sz w:val="20"/>
              </w:rPr>
              <w:t>3.检查各台自动分析仪及辅助设备的运行状态和主要技术参数，判断运行是否正常。</w:t>
            </w:r>
          </w:p>
          <w:p>
            <w:pPr>
              <w:pStyle w:val="null3"/>
              <w:ind w:firstLine="600"/>
              <w:jc w:val="both"/>
            </w:pPr>
            <w:r>
              <w:rPr>
                <w:rFonts w:ascii="仿宋_GB2312" w:hAnsi="仿宋_GB2312" w:cs="仿宋_GB2312" w:eastAsia="仿宋_GB2312"/>
                <w:sz w:val="20"/>
              </w:rPr>
              <w:t>4.检查自来水供应、泵取水、纯水系统情况，检查内部管路是否通畅，仪器自动清洗装置是否运行正常，检查各自动分析仪的进样水管和排水管是否清洁，必要时进行清洗。定期清洗水泵和过滤网，保持管路、过滤膜清洁、畅通。</w:t>
            </w:r>
          </w:p>
          <w:p>
            <w:pPr>
              <w:pStyle w:val="null3"/>
              <w:ind w:firstLine="600"/>
              <w:jc w:val="both"/>
            </w:pPr>
            <w:r>
              <w:rPr>
                <w:rFonts w:ascii="仿宋_GB2312" w:hAnsi="仿宋_GB2312" w:cs="仿宋_GB2312" w:eastAsia="仿宋_GB2312"/>
                <w:sz w:val="20"/>
              </w:rPr>
              <w:t>5.检查站房内电路系统、通讯系统是否正常（工控机各个串口和PLC、数采仪、分析仪器连接一一对应正确且牢固；通过现场监控软件测试工控与PLC及各个之间连接正确；VPN网络设备检查，保证通讯畅通）。</w:t>
            </w:r>
          </w:p>
          <w:p>
            <w:pPr>
              <w:pStyle w:val="null3"/>
              <w:ind w:firstLine="600"/>
              <w:jc w:val="both"/>
            </w:pPr>
            <w:r>
              <w:rPr>
                <w:rFonts w:ascii="仿宋_GB2312" w:hAnsi="仿宋_GB2312" w:cs="仿宋_GB2312" w:eastAsia="仿宋_GB2312"/>
                <w:sz w:val="20"/>
              </w:rPr>
              <w:t>6.对于用电极法测量的仪器，检查标准溶液和电极填充液，进行电极探头的清洗。</w:t>
            </w:r>
          </w:p>
          <w:p>
            <w:pPr>
              <w:pStyle w:val="null3"/>
              <w:ind w:firstLine="600"/>
              <w:jc w:val="both"/>
            </w:pPr>
            <w:r>
              <w:rPr>
                <w:rFonts w:ascii="仿宋_GB2312" w:hAnsi="仿宋_GB2312" w:cs="仿宋_GB2312" w:eastAsia="仿宋_GB2312"/>
                <w:sz w:val="20"/>
              </w:rPr>
              <w:t>7.检查各仪器标准溶液和试剂是否在有效使用期内，按要求定期更换标准溶液和分析试剂。</w:t>
            </w:r>
          </w:p>
          <w:p>
            <w:pPr>
              <w:pStyle w:val="null3"/>
              <w:ind w:firstLine="600"/>
              <w:jc w:val="both"/>
            </w:pPr>
            <w:r>
              <w:rPr>
                <w:rFonts w:ascii="仿宋_GB2312" w:hAnsi="仿宋_GB2312" w:cs="仿宋_GB2312" w:eastAsia="仿宋_GB2312"/>
                <w:sz w:val="20"/>
              </w:rPr>
              <w:t>8.观察数据采集传输运行情况，并检查整个传输，采集系统连接处有无损坏，对数据进行抽样检查，对比所有仪表自动分析、数据采集传输仪及上位机接收到的数据是否一致。</w:t>
            </w:r>
          </w:p>
          <w:p>
            <w:pPr>
              <w:pStyle w:val="null3"/>
              <w:ind w:firstLine="600"/>
              <w:jc w:val="both"/>
            </w:pPr>
            <w:r>
              <w:rPr>
                <w:rFonts w:ascii="仿宋_GB2312" w:hAnsi="仿宋_GB2312" w:cs="仿宋_GB2312" w:eastAsia="仿宋_GB2312"/>
                <w:sz w:val="20"/>
              </w:rPr>
              <w:t>9.每月对自动分析仪进行一次保养，对水泵和取水管路、配水和进水系统、仪器分析系统进行维护。对数据存储和控制系统工作状态进行一次检查，对自动分析仪进行一次日常效验。检查检测仪器接地情况，检测用房防雷设施有无损坏。</w:t>
            </w:r>
          </w:p>
          <w:p>
            <w:pPr>
              <w:pStyle w:val="null3"/>
              <w:ind w:firstLine="600"/>
              <w:jc w:val="both"/>
            </w:pPr>
            <w:r>
              <w:rPr>
                <w:rFonts w:ascii="仿宋_GB2312" w:hAnsi="仿宋_GB2312" w:cs="仿宋_GB2312" w:eastAsia="仿宋_GB2312"/>
                <w:sz w:val="20"/>
              </w:rPr>
              <w:t>10.其他预防性维护</w:t>
            </w:r>
          </w:p>
          <w:p>
            <w:pPr>
              <w:pStyle w:val="null3"/>
              <w:ind w:firstLine="600"/>
              <w:jc w:val="both"/>
            </w:pPr>
            <w:r>
              <w:rPr>
                <w:rFonts w:ascii="仿宋_GB2312" w:hAnsi="仿宋_GB2312" w:cs="仿宋_GB2312" w:eastAsia="仿宋_GB2312"/>
                <w:sz w:val="20"/>
              </w:rPr>
              <w:t>保持各管路通畅，出水正常，无漏液。</w:t>
            </w:r>
          </w:p>
          <w:p>
            <w:pPr>
              <w:pStyle w:val="null3"/>
              <w:ind w:firstLine="600"/>
              <w:jc w:val="both"/>
            </w:pPr>
            <w:r>
              <w:rPr>
                <w:rFonts w:ascii="仿宋_GB2312" w:hAnsi="仿宋_GB2312" w:cs="仿宋_GB2312" w:eastAsia="仿宋_GB2312"/>
                <w:sz w:val="20"/>
              </w:rPr>
              <w:t>对电源控制器、空调等辅助设备进行检查。</w:t>
            </w:r>
          </w:p>
          <w:p>
            <w:pPr>
              <w:pStyle w:val="null3"/>
              <w:ind w:firstLine="600"/>
              <w:jc w:val="both"/>
            </w:pPr>
            <w:r>
              <w:rPr>
                <w:rFonts w:ascii="仿宋_GB2312" w:hAnsi="仿宋_GB2312" w:cs="仿宋_GB2312" w:eastAsia="仿宋_GB2312"/>
                <w:sz w:val="20"/>
              </w:rPr>
              <w:t>未提及的维护内容，按相关仪器说明书的要求进行仪器维护保养、易耗品的定期更换工作。</w:t>
            </w:r>
          </w:p>
          <w:p>
            <w:pPr>
              <w:pStyle w:val="null3"/>
            </w:pPr>
            <w:r>
              <w:rPr>
                <w:rFonts w:ascii="仿宋_GB2312" w:hAnsi="仿宋_GB2312" w:cs="仿宋_GB2312" w:eastAsia="仿宋_GB2312"/>
                <w:sz w:val="20"/>
              </w:rPr>
              <w:t>维护人员在对系统进行日常维护时，将做好巡检记录。巡检记录包含系统运行状况、系统辅助设备运行状况、系统校准工作、环境条件监控等必检项目和记录，以及仪器使用说明书中规定的其他检查项目和校准、维护保养、维修记录。并做好清洁卫生及安全工作后离开。</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进度款，乙方完成全部运维工作、提交全套完整运维档案，经甲方验收合格后，达到付款条件起10个工作日内，支付合同总金额的60.0%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 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d.税收缴纳证明：提供磋商响应文件递交截止时间前一年内已缴纳的至少一个月的纳税证明或完税证明，依法免税的单位应提供相关证明材料。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服务要求及商务要求偏离表.docx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根据供应商提供的①对项目整体的理解；②政策、法律、法规的解读；③服务内容和需求的理解和把握；④工作思路；⑤运维项目成果。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根据供应商提供的①项目实施质量保证措施；②汛期运维安全质量保证措施；③运维成果质量保证措施。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项目组人员中（不包含项目负责人），人员配备5人及以上得10分；人员配备3-4人得7分；人员配备1-2人得4分。 注：人员需提供岗位职业证书，未提供不计分。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1、供应商针对本项目提供的运维专用巡检车辆，每提供1辆计4分，最高8分。 注：需提供车辆相关权属证明资料，未提供或所提供资料，不能证明的，不计分。 2、供应商拟投入的运维设备完全匹配本项目内容需求，同时需提供设备一览表、仪器设备实拍照片、仪器设备购置发票（自有设备）或全覆盖服务周期的租赁合同（租赁设备），符合上述要求得5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根据供应商提供的①应急响应承诺；②运维台账质量保证承诺；③人员安全培训承诺；④驻场人员稳定承诺；⑤应急演练组织承诺；⑥运维售后回访承诺。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根据供应商提供的①运维质量管控制度；②现场作业安全管理制度；③设备定期检修制度；④运维人员操作安全培训制度；⑤汛期应急管理制度；⑥履约进度保障制度。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详见附件：服务要求及商务要求偏离表.docx</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