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版本号：HRC-ZBDL-2026-0089920260818001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乐器采购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HRC-ZBDL-2026-00899</w:t>
      </w:r>
      <w:r>
        <w:br/>
      </w:r>
      <w:r>
        <w:br/>
      </w:r>
      <w:r>
        <w:br/>
      </w:r>
    </w:p>
    <w:p>
      <w:pPr>
        <w:pStyle w:val="null3"/>
        <w:jc w:val="center"/>
        <w:outlineLvl w:val="2"/>
      </w:pPr>
      <w:r>
        <w:rPr>
          <w:rFonts w:ascii="仿宋_GB2312" w:hAnsi="仿宋_GB2312" w:cs="仿宋_GB2312" w:eastAsia="仿宋_GB2312"/>
          <w:sz w:val="28"/>
          <w:b/>
        </w:rPr>
        <w:t>西安戏剧学院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西安戏剧学院</w:t>
      </w:r>
      <w:r>
        <w:rPr>
          <w:rFonts w:ascii="仿宋_GB2312" w:hAnsi="仿宋_GB2312" w:cs="仿宋_GB2312" w:eastAsia="仿宋_GB2312"/>
        </w:rPr>
        <w:t>委托，拟对</w:t>
      </w:r>
      <w:r>
        <w:rPr>
          <w:rFonts w:ascii="仿宋_GB2312" w:hAnsi="仿宋_GB2312" w:cs="仿宋_GB2312" w:eastAsia="仿宋_GB2312"/>
        </w:rPr>
        <w:t>乐器采购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HRC-ZBDL-2026-00899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乐器采购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戏曲教学专用民族乐器及键盘乐器一批，涵盖：吹管乐器（竹笛系列、高/中/次中/低音唢呐、高/中/次中/低音笙）、拉弦乐器（二胡、高胡、中胡、板胡、京胡、大提琴、低音提琴）、弹拨乐器（琵琶、柳琴、扬琴、三弦、中阮、大阮、古筝）、打击乐器（大鼓、缸鼓、小鼓、排鼓、手鼓、板鼓、锣、镲、板、梆子），具体数量及规格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采购包1（民族乐器）：属于专门面向中小企业采购。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2024或2025年度经会计师事务所审计并通过注册会计师行业统一监管平台备案赋码的财务审计报告（成立时间至提交响应文件截止时间不足一年的可提供成立后任意时段的资产负债表)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3、税收缴纳证明：提供投标文件递交截止日前一年内已缴存的至少一个月的纳税证明或完税证明。依法免税的投标单位应提供相关文件证明；</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5、具有履行合同所必须的设备和专业技术能力：提供具有履行本合同所必需的设备和专业技术能力的书面声明及承诺；</w:t>
      </w:r>
    </w:p>
    <w:p>
      <w:pPr>
        <w:pStyle w:val="null3"/>
      </w:pPr>
      <w:r>
        <w:rPr>
          <w:rFonts w:ascii="仿宋_GB2312" w:hAnsi="仿宋_GB2312" w:cs="仿宋_GB2312" w:eastAsia="仿宋_GB2312"/>
        </w:rPr>
        <w:t>6、在经营活动中没有重大违法记录的书面声明；：提供参加本次政府采购活动前三年内在经营活动中没有重大违法记录的书面声明；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7、法定代表人授权委托书：法定代表人参加投标的，须提供法定代表人身份证；法定代表人授权本单位他人参加投标的，须提供法定代表人授权委托书。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8、不接受联合体投标，不允许分包：本项目不接受联合体投标，不允许分包。投标人应提供《非联合体不分包投标声明》。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西安戏剧学院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西安市西咸新区秦汉新城兰池大道369号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029-38053089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采购包1：1,822,200.00元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w:t>
            </w:r>
          </w:p>
          <w:p>
            <w:pPr>
              <w:pStyle w:val="null3"/>
            </w:pPr>
            <w:r>
              <w:rPr>
                <w:rFonts w:ascii="仿宋_GB2312" w:hAnsi="仿宋_GB2312" w:cs="仿宋_GB2312" w:eastAsia="仿宋_GB2312"/>
              </w:rPr>
              <w:t>开户银行：平安银行西安分行营业部/平安银行西安分行</w:t>
            </w:r>
          </w:p>
          <w:p>
            <w:pPr>
              <w:pStyle w:val="null3"/>
            </w:pPr>
            <w:r>
              <w:rPr>
                <w:rFonts w:ascii="仿宋_GB2312" w:hAnsi="仿宋_GB2312" w:cs="仿宋_GB2312" w:eastAsia="仿宋_GB2312"/>
              </w:rPr>
              <w:t>银行账号：30205868007158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说明：1、供应商中标后凭中标通知书向学校缴纳中标金额的5%作为履约保证金，待合同履约完毕后无息退还。 2、交纳履约保证金时须注明项目编号及用途(履约保证金)。 3、交纳形式为银行转账等非现金形式，供应商以银行、保险公司出具保函形式提交履约保证金的，采购单位不得拒收。 4、逾期退还履约保证金的违约责任：按采购人内控制度执行。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代理服务费收费标准：代理服务费的收取参见国家计委颁布的《招标代理服务收费管理暂行办法》(计价格[2002]1980 号)和(发改办价格[2003]857 号)收费标准和代理协议收费标准约定计取。 户名：华睿诚项目管理有限公司 开户行：西安银行股份有限公司小寨东路支行 账号：816011580000101224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西安戏剧学院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西安戏剧学院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西安戏剧学院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本项目所提供全部乐器产品、配套乐谱资料、软件程序、演示音频视频资料等，不存在侵犯第三方专利权、商标权、著作权等知识产权情形。如因知识产权权属问题引发第三方投诉、维权、诉讼，全部责任、赔偿费用由供应商承担，同时供应商应当赔偿采购人由此产生的全部损失。</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联系人：王欢</w:t>
      </w:r>
    </w:p>
    <w:p>
      <w:pPr>
        <w:pStyle w:val="null3"/>
      </w:pPr>
      <w:r>
        <w:rPr>
          <w:rFonts w:ascii="仿宋_GB2312" w:hAnsi="仿宋_GB2312" w:cs="仿宋_GB2312" w:eastAsia="仿宋_GB2312"/>
        </w:rPr>
        <w:t>联系电话：029-88228813</w:t>
      </w:r>
    </w:p>
    <w:p>
      <w:pPr>
        <w:pStyle w:val="null3"/>
      </w:pPr>
      <w:r>
        <w:rPr>
          <w:rFonts w:ascii="仿宋_GB2312" w:hAnsi="仿宋_GB2312" w:cs="仿宋_GB2312" w:eastAsia="仿宋_GB2312"/>
        </w:rPr>
        <w:t>地址：陕西省西安市雁塔区曲江新区雁翔路3269号旺座曲江E座29层2901号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戏曲教学专用民族乐器及键盘乐器一批，涵盖：吹管乐器（竹笛系列、高/中/次中/低音唢呐、高/中/次中/低音笙）、拉弦乐器（二胡、高胡、中胡、板胡、京胡、大提琴、低音提琴）、弹拨乐器（琵琶、柳琴、扬琴、三弦、中阮、大阮、古筝）、打击乐器（大鼓、缸鼓、小鼓、排鼓、手鼓、板鼓、锣、镲、板、梆子），具体数量及规格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1,822,200.00</w:t>
      </w:r>
    </w:p>
    <w:p>
      <w:pPr>
        <w:pStyle w:val="null3"/>
      </w:pPr>
      <w:r>
        <w:rPr>
          <w:rFonts w:ascii="仿宋_GB2312" w:hAnsi="仿宋_GB2312" w:cs="仿宋_GB2312" w:eastAsia="仿宋_GB2312"/>
        </w:rPr>
        <w:t>采购包最高限价（元）: 1,822,200.00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乐器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1,822,200.00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标的名称：乐器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项目概述</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1）内容</w:t>
            </w:r>
          </w:p>
          <w:p>
            <w:pPr>
              <w:pStyle w:val="null3"/>
              <w:ind w:firstLine="420"/>
              <w:jc w:val="left"/>
            </w:pPr>
            <w:r>
              <w:rPr>
                <w:rFonts w:ascii="仿宋_GB2312" w:hAnsi="仿宋_GB2312" w:cs="仿宋_GB2312" w:eastAsia="仿宋_GB2312"/>
                <w:sz w:val="21"/>
              </w:rPr>
              <w:t>本项目采购戏曲教学专用民族乐器及键盘乐器一批，涵盖：吹管乐器（竹笛系列、高</w:t>
            </w:r>
            <w:r>
              <w:rPr>
                <w:rFonts w:ascii="仿宋_GB2312" w:hAnsi="仿宋_GB2312" w:cs="仿宋_GB2312" w:eastAsia="仿宋_GB2312"/>
                <w:sz w:val="21"/>
              </w:rPr>
              <w:t>/中/次中/低音唢呐、高/中/次中/低音笙）、拉弦乐器（二胡、高胡、中胡、板胡、京胡、大提琴、低音提琴）、弹拨乐器（琵琶、柳琴、扬琴、三弦、中阮、大阮、古筝）、打击乐器（大鼓、缸鼓、小鼓、排鼓、手鼓、板鼓、锣、镲、板、梆子），具体数量及规格详见采购清单。</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2）功能要求</w:t>
            </w:r>
          </w:p>
          <w:p>
            <w:pPr>
              <w:pStyle w:val="null3"/>
              <w:ind w:firstLine="420"/>
              <w:jc w:val="left"/>
            </w:pPr>
            <w:r>
              <w:rPr>
                <w:rFonts w:ascii="仿宋_GB2312" w:hAnsi="仿宋_GB2312" w:cs="仿宋_GB2312" w:eastAsia="仿宋_GB2312"/>
                <w:sz w:val="21"/>
              </w:rPr>
              <w:t>所有乐器须满足戏曲专业教学使用标准。吹管乐器音准稳定、音色饱满、反应灵敏；拉弦乐器音色纯净、弓感舒适、换把顺畅；弹拨乐器发音清脆、共鸣良好、品相规整；打击乐器鼓面张力均匀、音高可调、锣镲响铜材质纯正。乐器整体须适应日常高强度教学使用频率，选材及漆料符合环保要求，涉及蟒皮等材料的须提供合法来源证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核心产品</w:t>
            </w:r>
          </w:p>
          <w:p>
            <w:pPr>
              <w:pStyle w:val="null3"/>
              <w:ind w:firstLine="420"/>
              <w:jc w:val="left"/>
            </w:pPr>
            <w:r>
              <w:rPr>
                <w:rFonts w:ascii="仿宋_GB2312" w:hAnsi="仿宋_GB2312" w:cs="仿宋_GB2312" w:eastAsia="仿宋_GB2312"/>
                <w:sz w:val="21"/>
              </w:rPr>
              <w:t>本项目采购中以吹管乐器中四种笙为核心产品，必须提供任意一件由生产厂家盖章的纸质说明和样品。同时在本批次采购的民族乐器中涵盖吹管、拉弦、弹拨、打击四大声部，共同构成戏曲音乐教学完整的声部配置体系。各乐器在唱腔伴奏、器乐合奏、剧目排练等教学环节中承担不同声部功能，相互依存、不可替代。缺少任何一类乐器，将导致戏曲乐队声部残缺，无法完成完整的教学合奏与剧目排练，严重影响教学体系完整性。故供应商须对全部乐器逐一响应，不接受选择性报价或分包供应。</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采购清单及技术标准、配置要求：</w:t>
            </w:r>
          </w:p>
          <w:tbl>
            <w:tblPr>
              <w:tblInd w:type="dxa" w:w="135"/>
              <w:tblBorders>
                <w:top w:val="none" w:color="000000" w:sz="4"/>
                <w:left w:val="none" w:color="000000" w:sz="4"/>
                <w:bottom w:val="none" w:color="000000" w:sz="4"/>
                <w:right w:val="none" w:color="000000" w:sz="4"/>
                <w:insideH w:val="none"/>
                <w:insideV w:val="none"/>
              </w:tblBorders>
            </w:tblPr>
            <w:tblGrid>
              <w:gridCol w:w="112"/>
              <w:gridCol w:w="261"/>
              <w:gridCol w:w="1942"/>
              <w:gridCol w:w="133"/>
              <w:gridCol w:w="101"/>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序号</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产品名称</w:t>
                  </w:r>
                </w:p>
              </w:tc>
              <w:tc>
                <w:tcPr>
                  <w:tcW w:type="dxa" w:w="1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技术标准</w:t>
                  </w:r>
                </w:p>
              </w:tc>
              <w:tc>
                <w:tcPr>
                  <w:tcW w:type="dxa" w:w="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1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竹笛（梆笛</w:t>
                  </w:r>
                  <w:r>
                    <w:rPr>
                      <w:rFonts w:ascii="仿宋_GB2312" w:hAnsi="仿宋_GB2312" w:cs="仿宋_GB2312" w:eastAsia="仿宋_GB2312"/>
                      <w:sz w:val="18"/>
                    </w:rPr>
                    <w:t>2/曲笛2/新笛1）</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自然干燥五年以上苦竹或同等材质苦竹插口刻诗签名笛，黄铜双插口，调门：</w:t>
                  </w:r>
                  <w:r>
                    <w:rPr>
                      <w:rFonts w:ascii="仿宋_GB2312" w:hAnsi="仿宋_GB2312" w:cs="仿宋_GB2312" w:eastAsia="仿宋_GB2312"/>
                      <w:sz w:val="18"/>
                    </w:rPr>
                    <w:t>CDEFG，大调门定制。</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高音唢呐</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进口老红木材质，双节查扣，质地坚硬不吸水，按键为铸铜镀镍，信子为无缝铜管缩制，唢呐碗为</w:t>
                  </w:r>
                  <w:r>
                    <w:rPr>
                      <w:rFonts w:ascii="仿宋_GB2312" w:hAnsi="仿宋_GB2312" w:cs="仿宋_GB2312" w:eastAsia="仿宋_GB2312"/>
                      <w:sz w:val="18"/>
                    </w:rPr>
                    <w:t>H铜拉伸镀镍</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中音唢呐</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老红木，杆长</w:t>
                  </w:r>
                  <w:r>
                    <w:rPr>
                      <w:rFonts w:ascii="仿宋_GB2312" w:hAnsi="仿宋_GB2312" w:cs="仿宋_GB2312" w:eastAsia="仿宋_GB2312"/>
                      <w:sz w:val="18"/>
                    </w:rPr>
                    <w:t>515，双节设计，上口外径19，上口内径7，下口外径37.5，下口内径23.5，碗高135，下口37，大口142，黄铜键子，电镀表面处理。</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次中音唢呐</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老红木，杆长</w:t>
                  </w:r>
                  <w:r>
                    <w:rPr>
                      <w:rFonts w:ascii="仿宋_GB2312" w:hAnsi="仿宋_GB2312" w:cs="仿宋_GB2312" w:eastAsia="仿宋_GB2312"/>
                      <w:sz w:val="18"/>
                    </w:rPr>
                    <w:t>723，双节设计，上口外径19，上口内径8.5，下口外径47.5，内径28.5，碗高137，外径上口47，下口160，黄铜键子，电镀表面处理。</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低音唢呐</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老红木，杆长</w:t>
                  </w:r>
                  <w:r>
                    <w:rPr>
                      <w:rFonts w:ascii="仿宋_GB2312" w:hAnsi="仿宋_GB2312" w:cs="仿宋_GB2312" w:eastAsia="仿宋_GB2312"/>
                      <w:sz w:val="18"/>
                    </w:rPr>
                    <w:t>460，三节设计，上口外径22，内径9，下口外径45，下口内径32，碗高218，小口外径41，大口225，碗双节工艺。</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高音笙</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24簧传统笙，阴干紫竹，笙脚进口老红木，笙斗为纯手工手拖矮笙斗，笙箍合金材料咬合配置，型折叠笙箍，扩音管为制，共振黏合工艺.簧片老响銅，笙标准高60CM.直径9.5CM.配高档PUC笙盒</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中音笙</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 排笙气腔进口铜合金焊接</w:t>
                  </w:r>
                  <w:r>
                    <w:rPr>
                      <w:rFonts w:ascii="仿宋_GB2312" w:hAnsi="仿宋_GB2312" w:cs="仿宋_GB2312" w:eastAsia="仿宋_GB2312"/>
                      <w:sz w:val="18"/>
                    </w:rPr>
                    <w:t>，</w:t>
                  </w:r>
                  <w:r>
                    <w:rPr>
                      <w:rFonts w:ascii="仿宋_GB2312" w:hAnsi="仿宋_GB2312" w:cs="仿宋_GB2312" w:eastAsia="仿宋_GB2312"/>
                      <w:sz w:val="18"/>
                    </w:rPr>
                    <w:t>外表环保喷塑。</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2. 笙苗用无缝铜管拉伸，。笙苗接头选用 U 字 弯头。                      </w:t>
                  </w:r>
                </w:p>
                <w:p>
                  <w:pPr>
                    <w:pStyle w:val="null3"/>
                    <w:jc w:val="left"/>
                  </w:pPr>
                  <w:r>
                    <w:rPr>
                      <w:rFonts w:ascii="仿宋_GB2312" w:hAnsi="仿宋_GB2312" w:cs="仿宋_GB2312" w:eastAsia="仿宋_GB2312"/>
                      <w:sz w:val="18"/>
                    </w:rPr>
                    <w:t>3. 与气腔连接为活动伸缩拉臂挂钩。</w:t>
                  </w:r>
                </w:p>
                <w:p>
                  <w:pPr>
                    <w:pStyle w:val="null3"/>
                    <w:jc w:val="left"/>
                  </w:pPr>
                  <w:r>
                    <w:rPr>
                      <w:rFonts w:ascii="仿宋_GB2312" w:hAnsi="仿宋_GB2312" w:cs="仿宋_GB2312" w:eastAsia="仿宋_GB2312"/>
                      <w:sz w:val="18"/>
                    </w:rPr>
                    <w:t xml:space="preserve">4. 笙角进口檀木，簧片响铜片，笙斗装配按压放水阀，  </w:t>
                  </w:r>
                </w:p>
                <w:p>
                  <w:pPr>
                    <w:pStyle w:val="null3"/>
                    <w:jc w:val="left"/>
                  </w:pPr>
                  <w:r>
                    <w:rPr>
                      <w:rFonts w:ascii="仿宋_GB2312" w:hAnsi="仿宋_GB2312" w:cs="仿宋_GB2312" w:eastAsia="仿宋_GB2312"/>
                      <w:sz w:val="18"/>
                    </w:rPr>
                    <w:t>5. 扩音管用金铜合金无缝管，。</w:t>
                  </w:r>
                </w:p>
                <w:p>
                  <w:pPr>
                    <w:pStyle w:val="null3"/>
                    <w:jc w:val="left"/>
                  </w:pPr>
                  <w:r>
                    <w:rPr>
                      <w:rFonts w:ascii="仿宋_GB2312" w:hAnsi="仿宋_GB2312" w:cs="仿宋_GB2312" w:eastAsia="仿宋_GB2312"/>
                      <w:sz w:val="18"/>
                    </w:rPr>
                    <w:t xml:space="preserve">6. 一根主吹管，配三个嘴头。  </w:t>
                  </w:r>
                </w:p>
                <w:p>
                  <w:pPr>
                    <w:pStyle w:val="null3"/>
                    <w:jc w:val="left"/>
                  </w:pPr>
                  <w:r>
                    <w:rPr>
                      <w:rFonts w:ascii="仿宋_GB2312" w:hAnsi="仿宋_GB2312" w:cs="仿宋_GB2312" w:eastAsia="仿宋_GB2312"/>
                      <w:sz w:val="18"/>
                    </w:rPr>
                    <w:t xml:space="preserve">7. 升降支架，底部装有万向角轮，标准尺寸长59CM  宽35CM高75.7CM  重量15KG。          </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次中音笙</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 xml:space="preserve">1 .排笙气腔进口铜合金焊接，外表采用环保喷塑技术 。                                              </w:t>
                  </w:r>
                </w:p>
                <w:p>
                  <w:pPr>
                    <w:pStyle w:val="null3"/>
                    <w:jc w:val="left"/>
                  </w:pPr>
                  <w:r>
                    <w:rPr>
                      <w:rFonts w:ascii="仿宋_GB2312" w:hAnsi="仿宋_GB2312" w:cs="仿宋_GB2312" w:eastAsia="仿宋_GB2312"/>
                      <w:sz w:val="18"/>
                    </w:rPr>
                    <w:t xml:space="preserve">2. 笙苗用无缝铜管拉伸。笙苗接头选用 U 字弯头。                      </w:t>
                  </w:r>
                </w:p>
                <w:p>
                  <w:pPr>
                    <w:pStyle w:val="null3"/>
                    <w:jc w:val="left"/>
                  </w:pPr>
                  <w:r>
                    <w:rPr>
                      <w:rFonts w:ascii="仿宋_GB2312" w:hAnsi="仿宋_GB2312" w:cs="仿宋_GB2312" w:eastAsia="仿宋_GB2312"/>
                      <w:sz w:val="18"/>
                    </w:rPr>
                    <w:t>3. 与气腔连接为活动伸缩拉臂挂钩。</w:t>
                  </w:r>
                </w:p>
                <w:p>
                  <w:pPr>
                    <w:pStyle w:val="null3"/>
                    <w:jc w:val="left"/>
                  </w:pPr>
                  <w:r>
                    <w:rPr>
                      <w:rFonts w:ascii="仿宋_GB2312" w:hAnsi="仿宋_GB2312" w:cs="仿宋_GB2312" w:eastAsia="仿宋_GB2312"/>
                      <w:sz w:val="18"/>
                    </w:rPr>
                    <w:t xml:space="preserve">4. 笙角进口檀木，簧片采用响铜片强。                            </w:t>
                  </w:r>
                </w:p>
                <w:p>
                  <w:pPr>
                    <w:pStyle w:val="null3"/>
                    <w:jc w:val="left"/>
                  </w:pPr>
                  <w:r>
                    <w:rPr>
                      <w:rFonts w:ascii="仿宋_GB2312" w:hAnsi="仿宋_GB2312" w:cs="仿宋_GB2312" w:eastAsia="仿宋_GB2312"/>
                      <w:sz w:val="18"/>
                    </w:rPr>
                    <w:t>5. 笙斗用仿氧化处理，装配按压放水阀。</w:t>
                  </w:r>
                </w:p>
                <w:p>
                  <w:pPr>
                    <w:pStyle w:val="null3"/>
                    <w:jc w:val="left"/>
                  </w:pPr>
                  <w:r>
                    <w:rPr>
                      <w:rFonts w:ascii="仿宋_GB2312" w:hAnsi="仿宋_GB2312" w:cs="仿宋_GB2312" w:eastAsia="仿宋_GB2312"/>
                      <w:sz w:val="18"/>
                    </w:rPr>
                    <w:t>6. 扩音管金铜合金无缝管。</w:t>
                  </w:r>
                </w:p>
                <w:p>
                  <w:pPr>
                    <w:pStyle w:val="null3"/>
                    <w:jc w:val="left"/>
                  </w:pPr>
                  <w:r>
                    <w:rPr>
                      <w:rFonts w:ascii="仿宋_GB2312" w:hAnsi="仿宋_GB2312" w:cs="仿宋_GB2312" w:eastAsia="仿宋_GB2312"/>
                      <w:sz w:val="18"/>
                    </w:rPr>
                    <w:t xml:space="preserve">7. 一根主吹管，配三个嘴头8 一体型底部装有万向角轮，标准尺寸长61CM  宽58.5CM高110CM              </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低音笙</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rPr>
                    <w:t>排笙气腔用进口铜合金焊接，外表采用环保喷塑技术</w:t>
                  </w:r>
                  <w:r>
                    <w:rPr>
                      <w:rFonts w:ascii="仿宋_GB2312" w:hAnsi="仿宋_GB2312" w:cs="仿宋_GB2312" w:eastAsia="仿宋_GB2312"/>
                      <w:sz w:val="18"/>
                    </w:rPr>
                    <w:t>。</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 xml:space="preserve">2.笙苗用无缝铜管拉伸；笙苗接头选用 U 字弯头。                      </w:t>
                  </w:r>
                </w:p>
                <w:p>
                  <w:pPr>
                    <w:pStyle w:val="null3"/>
                    <w:jc w:val="left"/>
                  </w:pPr>
                  <w:r>
                    <w:rPr>
                      <w:rFonts w:ascii="仿宋_GB2312" w:hAnsi="仿宋_GB2312" w:cs="仿宋_GB2312" w:eastAsia="仿宋_GB2312"/>
                      <w:sz w:val="18"/>
                    </w:rPr>
                    <w:t>3.与气腔连接为活动伸缩拉臂挂钩</w:t>
                  </w:r>
                </w:p>
                <w:p>
                  <w:pPr>
                    <w:pStyle w:val="null3"/>
                    <w:jc w:val="left"/>
                  </w:pPr>
                  <w:r>
                    <w:rPr>
                      <w:rFonts w:ascii="仿宋_GB2312" w:hAnsi="仿宋_GB2312" w:cs="仿宋_GB2312" w:eastAsia="仿宋_GB2312"/>
                      <w:sz w:val="18"/>
                    </w:rPr>
                    <w:t>4 笙角用进口檀木</w:t>
                  </w:r>
                  <w:r>
                    <w:rPr>
                      <w:rFonts w:ascii="仿宋_GB2312" w:hAnsi="仿宋_GB2312" w:cs="仿宋_GB2312" w:eastAsia="仿宋_GB2312"/>
                      <w:sz w:val="18"/>
                    </w:rPr>
                    <w:t>,</w:t>
                  </w:r>
                  <w:r>
                    <w:rPr>
                      <w:rFonts w:ascii="仿宋_GB2312" w:hAnsi="仿宋_GB2312" w:cs="仿宋_GB2312" w:eastAsia="仿宋_GB2312"/>
                      <w:sz w:val="18"/>
                    </w:rPr>
                    <w:t>簧片响铜片。</w:t>
                  </w:r>
                  <w:r>
                    <w:rPr>
                      <w:rFonts w:ascii="仿宋_GB2312" w:hAnsi="仿宋_GB2312" w:cs="仿宋_GB2312" w:eastAsia="仿宋_GB2312"/>
                      <w:sz w:val="18"/>
                    </w:rPr>
                    <w:t xml:space="preserve">                            </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.笙斗用仿氧化处理，装配按压放水阀。</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.扩音管用金铜合金无缝管，壁厚0.8CM 一根主吹管，配三个嘴头</w:t>
                  </w:r>
                  <w:r>
                    <w:rPr>
                      <w:rFonts w:ascii="仿宋_GB2312" w:hAnsi="仿宋_GB2312" w:cs="仿宋_GB2312" w:eastAsia="仿宋_GB2312"/>
                      <w:sz w:val="18"/>
                    </w:rPr>
                    <w:t>7</w:t>
                  </w:r>
                  <w:r>
                    <w:rPr>
                      <w:rFonts w:ascii="仿宋_GB2312" w:hAnsi="仿宋_GB2312" w:cs="仿宋_GB2312" w:eastAsia="仿宋_GB2312"/>
                      <w:sz w:val="18"/>
                    </w:rPr>
                    <w:t xml:space="preserve"> </w:t>
                  </w:r>
                  <w:r>
                    <w:rPr>
                      <w:rFonts w:ascii="仿宋_GB2312" w:hAnsi="仿宋_GB2312" w:cs="仿宋_GB2312" w:eastAsia="仿宋_GB2312"/>
                      <w:sz w:val="18"/>
                    </w:rPr>
                    <w:t>一体型底部装有万向角轮，标准尺寸长</w:t>
                  </w:r>
                  <w:r>
                    <w:rPr>
                      <w:rFonts w:ascii="仿宋_GB2312" w:hAnsi="仿宋_GB2312" w:cs="仿宋_GB2312" w:eastAsia="仿宋_GB2312"/>
                      <w:sz w:val="18"/>
                    </w:rPr>
                    <w:t xml:space="preserve">61CM  宽58.5CM高110CM 。                                                 </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琵琶</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长</w:t>
                  </w:r>
                  <w:r>
                    <w:rPr>
                      <w:rFonts w:ascii="仿宋_GB2312" w:hAnsi="仿宋_GB2312" w:cs="仿宋_GB2312" w:eastAsia="仿宋_GB2312"/>
                      <w:sz w:val="18"/>
                      <w:color w:val="000000"/>
                    </w:rPr>
                    <w:t>103cm，宽31.6cm，约4.25kg特级奥氏黄檀木，原木抛光，木轴木相，花开富贵头饰。高音明亮、中音柔和、低音醇厚。配精品琵琶套、演奏弦、专业指甲、说明书、擦琴布。</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柳琴（柳叶琴）</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长</w:t>
                  </w:r>
                  <w:r>
                    <w:rPr>
                      <w:rFonts w:ascii="仿宋_GB2312" w:hAnsi="仿宋_GB2312" w:cs="仿宋_GB2312" w:eastAsia="仿宋_GB2312"/>
                      <w:sz w:val="18"/>
                    </w:rPr>
                    <w:t>68cm，宽24cm，约2.5kg一级大叶紫檀木，精美音孔，牡丹琴头，微调器，兰考泡桐木面板, 原木色抛光工艺。</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扬琴（洋琴）</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一级大果紫檀木，演奏级中音扬琴。半音齐全，音域大字组</w:t>
                  </w:r>
                  <w:r>
                    <w:rPr>
                      <w:rFonts w:ascii="仿宋_GB2312" w:hAnsi="仿宋_GB2312" w:cs="仿宋_GB2312" w:eastAsia="仿宋_GB2312"/>
                      <w:sz w:val="18"/>
                      <w:color w:val="000000"/>
                    </w:rPr>
                    <w:t>E—</w:t>
                  </w:r>
                  <w:r>
                    <w:rPr>
                      <w:rFonts w:ascii="仿宋_GB2312" w:hAnsi="仿宋_GB2312" w:cs="仿宋_GB2312" w:eastAsia="仿宋_GB2312"/>
                      <w:sz w:val="18"/>
                      <w:color w:val="000000"/>
                    </w:rPr>
                    <w:t>小字四组</w:t>
                  </w:r>
                  <w:r>
                    <w:rPr>
                      <w:rFonts w:ascii="仿宋_GB2312" w:hAnsi="仿宋_GB2312" w:cs="仿宋_GB2312" w:eastAsia="仿宋_GB2312"/>
                      <w:sz w:val="18"/>
                      <w:color w:val="000000"/>
                    </w:rPr>
                    <w:t>d4</w:t>
                  </w:r>
                  <w:r>
                    <w:rPr>
                      <w:rFonts w:ascii="仿宋_GB2312" w:hAnsi="仿宋_GB2312" w:cs="仿宋_GB2312" w:eastAsia="仿宋_GB2312"/>
                      <w:sz w:val="18"/>
                      <w:color w:val="000000"/>
                    </w:rPr>
                    <w:t>。配玻璃纤维琴盒、专用琴架、琴弦、键子、校音器、配件包等。</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架</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三弦</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东非黑檀木。高音明亮清脆、中音圆润柔美、低音浑厚结实。配三弦软盒、专业弦、码子、说明书、擦琴布。</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大阮</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w:t>
                  </w:r>
                  <w:r>
                    <w:rPr>
                      <w:rFonts w:ascii="仿宋_GB2312" w:hAnsi="仿宋_GB2312" w:cs="仿宋_GB2312" w:eastAsia="仿宋_GB2312"/>
                      <w:sz w:val="18"/>
                      <w:color w:val="000000"/>
                    </w:rPr>
                    <w:t>110cm，宽52cm，厚10cm，约5.5kg特级非洲小叶紫檀木，钢品木</w:t>
                  </w:r>
                  <w:r>
                    <w:rPr>
                      <w:rFonts w:ascii="仿宋_GB2312" w:hAnsi="仿宋_GB2312" w:cs="仿宋_GB2312" w:eastAsia="仿宋_GB2312"/>
                      <w:sz w:val="18"/>
                      <w:color w:val="000000"/>
                    </w:rPr>
                    <w:t>轴，牡丹头饰，兰考泡桐木面板</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r>
                    <w:rPr>
                      <w:rFonts w:ascii="仿宋_GB2312" w:hAnsi="仿宋_GB2312" w:cs="仿宋_GB2312" w:eastAsia="仿宋_GB2312"/>
                      <w:sz w:val="18"/>
                      <w:color w:val="000000"/>
                    </w:rPr>
                    <w:t>原木色抛光工艺</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r>
                    <w:rPr>
                      <w:rFonts w:ascii="仿宋_GB2312" w:hAnsi="仿宋_GB2312" w:cs="仿宋_GB2312" w:eastAsia="仿宋_GB2312"/>
                      <w:sz w:val="18"/>
                      <w:color w:val="000000"/>
                    </w:rPr>
                    <w:t>精品琴箱琴盒，配套演奏级琴弦、拨片，定制擦琴布，合格证。</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吧</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中阮</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高</w:t>
                  </w:r>
                  <w:r>
                    <w:rPr>
                      <w:rFonts w:ascii="仿宋_GB2312" w:hAnsi="仿宋_GB2312" w:cs="仿宋_GB2312" w:eastAsia="仿宋_GB2312"/>
                      <w:sz w:val="18"/>
                      <w:color w:val="000000"/>
                    </w:rPr>
                    <w:t>88cm，宽42cm，厚9.5cm，约3.5kg一级微凹黄檀木，钢品木轴，牡丹牛骨头饰，兰考泡桐木面板,</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原木色抛光工艺</w:t>
                  </w:r>
                  <w:r>
                    <w:rPr>
                      <w:rFonts w:ascii="仿宋_GB2312" w:hAnsi="仿宋_GB2312" w:cs="仿宋_GB2312" w:eastAsia="仿宋_GB2312"/>
                      <w:sz w:val="18"/>
                      <w:color w:val="000000"/>
                    </w:rPr>
                    <w:t>,</w:t>
                  </w:r>
                  <w:r>
                    <w:rPr>
                      <w:rFonts w:ascii="仿宋_GB2312" w:hAnsi="仿宋_GB2312" w:cs="仿宋_GB2312" w:eastAsia="仿宋_GB2312"/>
                      <w:sz w:val="21"/>
                    </w:rPr>
                    <w:t xml:space="preserve"> </w:t>
                  </w:r>
                  <w:r>
                    <w:rPr>
                      <w:rFonts w:ascii="仿宋_GB2312" w:hAnsi="仿宋_GB2312" w:cs="仿宋_GB2312" w:eastAsia="仿宋_GB2312"/>
                      <w:sz w:val="18"/>
                      <w:color w:val="000000"/>
                    </w:rPr>
                    <w:t>精品琴箱琴盒，配套演奏级琴弦、拨片，定制擦琴布，合格证。</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古筝</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发音主材：整板泡桐木材质级别</w:t>
                  </w:r>
                  <w:r>
                    <w:rPr>
                      <w:rFonts w:ascii="仿宋_GB2312" w:hAnsi="仿宋_GB2312" w:cs="仿宋_GB2312" w:eastAsia="仿宋_GB2312"/>
                      <w:sz w:val="18"/>
                    </w:rPr>
                    <w:t>AAAAA发音工艺整面挖弧手工刻发音槽装饰主材黑檀木或黑胡桃木前后岳山红花梨木筝码横骨镶嵌酸枝木。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架</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二胡</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特级老挝红酸枝木老料，原木抛光，六方木轴。特殊工艺琴筒不开胶。配精品二胡盒、演奏弦、色木油煎码子、白尾弓子、松香、擦琴布、止音垫、校音器、说明书。</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10</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高胡</w:t>
                  </w:r>
                </w:p>
                <w:p>
                  <w:pPr>
                    <w:pStyle w:val="null3"/>
                    <w:jc w:val="center"/>
                  </w:pPr>
                  <w:r>
                    <w:rPr>
                      <w:rFonts w:ascii="仿宋_GB2312" w:hAnsi="仿宋_GB2312" w:cs="仿宋_GB2312" w:eastAsia="仿宋_GB2312"/>
                      <w:sz w:val="18"/>
                    </w:rPr>
                    <w:t>（粤胡）</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特级旧料老红木，青壮年缅甸金花蟒皮，名师手工。六角琴筒回纹雕刻，白牛角</w:t>
                  </w:r>
                  <w:r>
                    <w:rPr>
                      <w:rFonts w:ascii="仿宋_GB2312" w:hAnsi="仿宋_GB2312" w:cs="仿宋_GB2312" w:eastAsia="仿宋_GB2312"/>
                      <w:sz w:val="18"/>
                      <w:color w:val="000000"/>
                    </w:rPr>
                    <w:t>/</w:t>
                  </w:r>
                  <w:r>
                    <w:rPr>
                      <w:rFonts w:ascii="仿宋_GB2312" w:hAnsi="仿宋_GB2312" w:cs="仿宋_GB2312" w:eastAsia="仿宋_GB2312"/>
                      <w:sz w:val="18"/>
                      <w:color w:val="000000"/>
                    </w:rPr>
                    <w:t>紫檀</w:t>
                  </w:r>
                  <w:r>
                    <w:rPr>
                      <w:rFonts w:ascii="仿宋_GB2312" w:hAnsi="仿宋_GB2312" w:cs="仿宋_GB2312" w:eastAsia="仿宋_GB2312"/>
                      <w:sz w:val="18"/>
                      <w:color w:val="000000"/>
                    </w:rPr>
                    <w:t>/</w:t>
                  </w:r>
                  <w:r>
                    <w:rPr>
                      <w:rFonts w:ascii="仿宋_GB2312" w:hAnsi="仿宋_GB2312" w:cs="仿宋_GB2312" w:eastAsia="仿宋_GB2312"/>
                      <w:sz w:val="18"/>
                      <w:color w:val="000000"/>
                    </w:rPr>
                    <w:t>黄杨琴头。原装进口钢丝弦。琴筒长</w:t>
                  </w:r>
                  <w:r>
                    <w:rPr>
                      <w:rFonts w:ascii="仿宋_GB2312" w:hAnsi="仿宋_GB2312" w:cs="仿宋_GB2312" w:eastAsia="仿宋_GB2312"/>
                      <w:sz w:val="18"/>
                      <w:color w:val="000000"/>
                    </w:rPr>
                    <w:t>128-132mm</w:t>
                  </w:r>
                  <w:r>
                    <w:rPr>
                      <w:rFonts w:ascii="仿宋_GB2312" w:hAnsi="仿宋_GB2312" w:cs="仿宋_GB2312" w:eastAsia="仿宋_GB2312"/>
                      <w:sz w:val="18"/>
                      <w:color w:val="000000"/>
                    </w:rPr>
                    <w:t>。配高档琴盒、原色马尾弓、精修琴码。</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中胡</w:t>
                  </w:r>
                </w:p>
                <w:p>
                  <w:pPr>
                    <w:pStyle w:val="null3"/>
                    <w:jc w:val="center"/>
                  </w:pPr>
                  <w:r>
                    <w:rPr>
                      <w:rFonts w:ascii="仿宋_GB2312" w:hAnsi="仿宋_GB2312" w:cs="仿宋_GB2312" w:eastAsia="仿宋_GB2312"/>
                      <w:sz w:val="18"/>
                    </w:rPr>
                    <w:t>（中音二胡）</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特级旧料老红木，青壮年缅甸金花蟒皮，名师手工。六角琴筒回纹雕刻，白牛角</w:t>
                  </w:r>
                  <w:r>
                    <w:rPr>
                      <w:rFonts w:ascii="仿宋_GB2312" w:hAnsi="仿宋_GB2312" w:cs="仿宋_GB2312" w:eastAsia="仿宋_GB2312"/>
                      <w:sz w:val="18"/>
                      <w:color w:val="000000"/>
                    </w:rPr>
                    <w:t>/</w:t>
                  </w:r>
                  <w:r>
                    <w:rPr>
                      <w:rFonts w:ascii="仿宋_GB2312" w:hAnsi="仿宋_GB2312" w:cs="仿宋_GB2312" w:eastAsia="仿宋_GB2312"/>
                      <w:sz w:val="18"/>
                      <w:color w:val="000000"/>
                    </w:rPr>
                    <w:t>紫檀</w:t>
                  </w:r>
                  <w:r>
                    <w:rPr>
                      <w:rFonts w:ascii="仿宋_GB2312" w:hAnsi="仿宋_GB2312" w:cs="仿宋_GB2312" w:eastAsia="仿宋_GB2312"/>
                      <w:sz w:val="18"/>
                      <w:color w:val="000000"/>
                    </w:rPr>
                    <w:t>/</w:t>
                  </w:r>
                  <w:r>
                    <w:rPr>
                      <w:rFonts w:ascii="仿宋_GB2312" w:hAnsi="仿宋_GB2312" w:cs="仿宋_GB2312" w:eastAsia="仿宋_GB2312"/>
                      <w:sz w:val="18"/>
                      <w:color w:val="000000"/>
                    </w:rPr>
                    <w:t>黄杨琴头。配高档琴盒、原色马尾弓、精修琴码、专家鉴定证书。</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大提琴</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欧料，高级乌木镶金弦轴，</w:t>
                  </w:r>
                  <w:r>
                    <w:rPr>
                      <w:rFonts w:ascii="仿宋_GB2312" w:hAnsi="仿宋_GB2312" w:cs="仿宋_GB2312" w:eastAsia="仿宋_GB2312"/>
                      <w:sz w:val="18"/>
                    </w:rPr>
                    <w:t>Pirastro Evah 弦，专业琴盒; 大提琴：琴弦 1、2 弦 Larsen，3、4 弦 Tungsten，德国 Akusticus 拉弦板， 法国Despiau B 级琴码， 苏木琴弓， 尾柱:钛合金材质。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低音提琴</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欧料，</w:t>
                  </w:r>
                  <w:r>
                    <w:rPr>
                      <w:rFonts w:ascii="仿宋_GB2312" w:hAnsi="仿宋_GB2312" w:cs="仿宋_GB2312" w:eastAsia="仿宋_GB2312"/>
                      <w:sz w:val="18"/>
                    </w:rPr>
                    <w:t xml:space="preserve">  </w:t>
                  </w:r>
                  <w:r>
                    <w:rPr>
                      <w:rFonts w:ascii="仿宋_GB2312" w:hAnsi="仿宋_GB2312" w:cs="仿宋_GB2312" w:eastAsia="仿宋_GB2312"/>
                      <w:sz w:val="18"/>
                    </w:rPr>
                    <w:t>法式角</w:t>
                  </w:r>
                  <w:r>
                    <w:rPr>
                      <w:rFonts w:ascii="仿宋_GB2312" w:hAnsi="仿宋_GB2312" w:cs="仿宋_GB2312" w:eastAsia="仿宋_GB2312"/>
                      <w:sz w:val="18"/>
                    </w:rPr>
                    <w:t>，仿古油性漆，德国</w:t>
                  </w:r>
                  <w:r>
                    <w:rPr>
                      <w:rFonts w:ascii="仿宋_GB2312" w:hAnsi="仿宋_GB2312" w:cs="仿宋_GB2312" w:eastAsia="仿宋_GB2312"/>
                      <w:sz w:val="18"/>
                    </w:rPr>
                    <w:t>Rubner 弦轴，非洲乌木拉弦板， 法国 Despiau B 级琴码，美国 D'Addario- Helicore 琴弦， 高级琴袋，尾柱;不锈钢材质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支</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板胡</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原木抛光</w:t>
                  </w:r>
                  <w:r>
                    <w:rPr>
                      <w:rFonts w:ascii="仿宋_GB2312" w:hAnsi="仿宋_GB2312" w:cs="仿宋_GB2312" w:eastAsia="仿宋_GB2312"/>
                      <w:sz w:val="18"/>
                      <w:color w:val="000000"/>
                    </w:rPr>
                    <w:t>/</w:t>
                  </w:r>
                  <w:r>
                    <w:rPr>
                      <w:rFonts w:ascii="仿宋_GB2312" w:hAnsi="仿宋_GB2312" w:cs="仿宋_GB2312" w:eastAsia="仿宋_GB2312"/>
                      <w:sz w:val="18"/>
                      <w:color w:val="000000"/>
                    </w:rPr>
                    <w:t>中音板胡</w:t>
                  </w:r>
                  <w:r>
                    <w:rPr>
                      <w:rFonts w:ascii="仿宋_GB2312" w:hAnsi="仿宋_GB2312" w:cs="仿宋_GB2312" w:eastAsia="仿宋_GB2312"/>
                      <w:sz w:val="18"/>
                      <w:color w:val="000000"/>
                    </w:rPr>
                    <w:t>/</w:t>
                  </w:r>
                  <w:r>
                    <w:rPr>
                      <w:rFonts w:ascii="仿宋_GB2312" w:hAnsi="仿宋_GB2312" w:cs="仿宋_GB2312" w:eastAsia="仿宋_GB2312"/>
                      <w:sz w:val="18"/>
                      <w:color w:val="000000"/>
                    </w:rPr>
                    <w:t>非洲紫檀木。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京胡</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一级罗汉竹，黑檀轴，抛光。配普及京胡软盒、演奏弦、京胡竹码、高档花尾弓子、松香、说明书、擦琴布。</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把</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1）大堂鼓规格：鼓腔直径60cm，高70cm，鼓肚直径76cm。腔体壁厚45mm。</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2）实木材质</w:t>
                  </w:r>
                  <w:r>
                    <w:rPr>
                      <w:rFonts w:ascii="仿宋_GB2312" w:hAnsi="仿宋_GB2312" w:cs="仿宋_GB2312" w:eastAsia="仿宋_GB2312"/>
                      <w:sz w:val="18"/>
                      <w:color w:val="000000"/>
                    </w:rPr>
                    <w:t>,</w:t>
                  </w:r>
                  <w:r>
                    <w:rPr>
                      <w:rFonts w:ascii="仿宋_GB2312" w:hAnsi="仿宋_GB2312" w:cs="仿宋_GB2312" w:eastAsia="仿宋_GB2312"/>
                      <w:sz w:val="18"/>
                      <w:color w:val="000000"/>
                    </w:rPr>
                    <w:t>两年以上的自然存放的国产优质椿木料。</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3）鼓腔漆面为调制色；鼓圈三排铜泡钉。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4）加厚水牛皮（厚3mm）左右。</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5）配移动实木支架，带静音刹车万向轮。</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6）音高区域：新鼓湿鼓皮F1-G2,干后鼓皮G1-A1。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缸鼓</w:t>
                  </w:r>
                </w:p>
                <w:p>
                  <w:pPr>
                    <w:pStyle w:val="null3"/>
                    <w:jc w:val="center"/>
                  </w:pPr>
                  <w:r>
                    <w:rPr>
                      <w:rFonts w:ascii="仿宋_GB2312" w:hAnsi="仿宋_GB2312" w:cs="仿宋_GB2312" w:eastAsia="仿宋_GB2312"/>
                      <w:sz w:val="18"/>
                      <w:color w:val="000000"/>
                    </w:rPr>
                    <w:t>（花盆鼓）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r>
                    <w:rPr>
                      <w:rFonts w:ascii="仿宋_GB2312" w:hAnsi="仿宋_GB2312" w:cs="仿宋_GB2312" w:eastAsia="仿宋_GB2312"/>
                      <w:sz w:val="18"/>
                    </w:rPr>
                    <w:t>1）规格：鼓腔直径60，高60cm。鼓腔为国产优质椿木，腔体壁厚45mm，鼓腔漆面底部三层高硬度底漆，调制色等；鼓圈三排铜泡钉。</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2）手工精选加厚水牛皮（厚3mm）成纯天然牛皮。</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rPr>
                    <w:t>3）配移动实木支架，带静音刹车万向轮。（4）音高区域D1-G1。</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小鼓</w:t>
                  </w:r>
                </w:p>
                <w:p>
                  <w:pPr>
                    <w:pStyle w:val="null3"/>
                    <w:jc w:val="left"/>
                  </w:pPr>
                  <w:r>
                    <w:rPr>
                      <w:rFonts w:ascii="仿宋_GB2312" w:hAnsi="仿宋_GB2312" w:cs="仿宋_GB2312" w:eastAsia="仿宋_GB2312"/>
                      <w:sz w:val="18"/>
                      <w:color w:val="000000"/>
                    </w:rPr>
                    <w:t>（京堂鼓</w:t>
                  </w:r>
                  <w:r>
                    <w:rPr>
                      <w:rFonts w:ascii="仿宋_GB2312" w:hAnsi="仿宋_GB2312" w:cs="仿宋_GB2312" w:eastAsia="仿宋_GB2312"/>
                      <w:sz w:val="18"/>
                      <w:color w:val="000000"/>
                    </w:rPr>
                    <w:t>/</w:t>
                  </w:r>
                  <w:r>
                    <w:rPr>
                      <w:rFonts w:ascii="仿宋_GB2312" w:hAnsi="仿宋_GB2312" w:cs="仿宋_GB2312" w:eastAsia="仿宋_GB2312"/>
                      <w:sz w:val="18"/>
                      <w:color w:val="000000"/>
                    </w:rPr>
                    <w:t>战鼓）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1、鼓腔：高堂鼓鼓腔直径200mm，高280mm,腔体壁厚30mm，鼓肚直径270mm，鼓置于架上总高度900mm。木材：鼓腔为国产优质水曲柳、椿木、桑木材料。</w:t>
                  </w:r>
                </w:p>
                <w:p>
                  <w:pPr>
                    <w:pStyle w:val="null3"/>
                    <w:jc w:val="left"/>
                  </w:pPr>
                  <w:r>
                    <w:rPr>
                      <w:rFonts w:ascii="仿宋_GB2312" w:hAnsi="仿宋_GB2312" w:cs="仿宋_GB2312" w:eastAsia="仿宋_GB2312"/>
                      <w:sz w:val="18"/>
                    </w:rPr>
                    <w:t>2、油漆：表面喷涂调制半哑光油漆。</w:t>
                  </w:r>
                </w:p>
                <w:p>
                  <w:pPr>
                    <w:pStyle w:val="null3"/>
                    <w:jc w:val="left"/>
                  </w:pPr>
                  <w:r>
                    <w:rPr>
                      <w:rFonts w:ascii="仿宋_GB2312" w:hAnsi="仿宋_GB2312" w:cs="仿宋_GB2312" w:eastAsia="仿宋_GB2312"/>
                      <w:sz w:val="18"/>
                    </w:rPr>
                    <w:t>3、鼓皮：双排金色纯铜泡钉固定。鼓皮加厚水牛套皮（厚2.5-3mm），天然牛皮</w:t>
                  </w:r>
                  <w:r>
                    <w:rPr>
                      <w:rFonts w:ascii="仿宋_GB2312" w:hAnsi="仿宋_GB2312" w:cs="仿宋_GB2312" w:eastAsia="仿宋_GB2312"/>
                      <w:sz w:val="18"/>
                    </w:rPr>
                    <w:t>,</w:t>
                  </w:r>
                  <w:r>
                    <w:rPr>
                      <w:rFonts w:ascii="仿宋_GB2312" w:hAnsi="仿宋_GB2312" w:cs="仿宋_GB2312" w:eastAsia="仿宋_GB2312"/>
                      <w:sz w:val="18"/>
                    </w:rPr>
                    <w:t>音域能达到</w:t>
                  </w:r>
                  <w:r>
                    <w:rPr>
                      <w:rFonts w:ascii="仿宋_GB2312" w:hAnsi="仿宋_GB2312" w:cs="仿宋_GB2312" w:eastAsia="仿宋_GB2312"/>
                      <w:sz w:val="18"/>
                    </w:rPr>
                    <w:t>c2-e1。</w:t>
                  </w:r>
                </w:p>
                <w:p>
                  <w:pPr>
                    <w:pStyle w:val="null3"/>
                    <w:jc w:val="left"/>
                  </w:pPr>
                  <w:r>
                    <w:rPr>
                      <w:rFonts w:ascii="仿宋_GB2312" w:hAnsi="仿宋_GB2312" w:cs="仿宋_GB2312" w:eastAsia="仿宋_GB2312"/>
                      <w:sz w:val="18"/>
                    </w:rPr>
                    <w:t>4、鼓架：实木支架</w:t>
                  </w:r>
                  <w:r>
                    <w:rPr>
                      <w:rFonts w:ascii="仿宋_GB2312" w:hAnsi="仿宋_GB2312" w:cs="仿宋_GB2312" w:eastAsia="仿宋_GB2312"/>
                      <w:sz w:val="18"/>
                    </w:rPr>
                    <w:t>,</w:t>
                  </w:r>
                  <w:r>
                    <w:rPr>
                      <w:rFonts w:ascii="仿宋_GB2312" w:hAnsi="仿宋_GB2312" w:cs="仿宋_GB2312" w:eastAsia="仿宋_GB2312"/>
                      <w:sz w:val="18"/>
                    </w:rPr>
                    <w:t>耐磨静音刹车万向轮。</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原木色</w:t>
                  </w:r>
                  <w:r>
                    <w:rPr>
                      <w:rFonts w:ascii="仿宋_GB2312" w:hAnsi="仿宋_GB2312" w:cs="仿宋_GB2312" w:eastAsia="仿宋_GB2312"/>
                      <w:sz w:val="18"/>
                    </w:rPr>
                    <w:t>1、鼓腔表层为特殊工艺高亮度水晶透明漆。鼓腔是用优良品质的硬质国产椿木</w:t>
                  </w:r>
                  <w:r>
                    <w:rPr>
                      <w:rFonts w:ascii="仿宋_GB2312" w:hAnsi="仿宋_GB2312" w:cs="仿宋_GB2312" w:eastAsia="仿宋_GB2312"/>
                      <w:sz w:val="18"/>
                    </w:rPr>
                    <w:t>,</w:t>
                  </w:r>
                  <w:r>
                    <w:rPr>
                      <w:rFonts w:ascii="仿宋_GB2312" w:hAnsi="仿宋_GB2312" w:cs="仿宋_GB2312" w:eastAsia="仿宋_GB2312"/>
                      <w:sz w:val="18"/>
                    </w:rPr>
                    <w:t>自然存放</w:t>
                  </w:r>
                  <w:r>
                    <w:rPr>
                      <w:rFonts w:ascii="仿宋_GB2312" w:hAnsi="仿宋_GB2312" w:cs="仿宋_GB2312" w:eastAsia="仿宋_GB2312"/>
                      <w:sz w:val="18"/>
                    </w:rPr>
                    <w:t>2-3年的老木材。</w:t>
                  </w:r>
                </w:p>
                <w:p>
                  <w:pPr>
                    <w:pStyle w:val="null3"/>
                    <w:jc w:val="left"/>
                  </w:pPr>
                  <w:r>
                    <w:rPr>
                      <w:rFonts w:ascii="仿宋_GB2312" w:hAnsi="仿宋_GB2312" w:cs="仿宋_GB2312" w:eastAsia="仿宋_GB2312"/>
                      <w:sz w:val="18"/>
                    </w:rPr>
                    <w:t>2、鼓架:钛金整体架、可附带吊镲、木鱼、大钹，可360°调节鼓面角度。底座配备万向静音刹车轮。</w:t>
                  </w:r>
                </w:p>
                <w:p>
                  <w:pPr>
                    <w:pStyle w:val="null3"/>
                    <w:jc w:val="left"/>
                  </w:pPr>
                  <w:r>
                    <w:rPr>
                      <w:rFonts w:ascii="仿宋_GB2312" w:hAnsi="仿宋_GB2312" w:cs="仿宋_GB2312" w:eastAsia="仿宋_GB2312"/>
                      <w:sz w:val="18"/>
                    </w:rPr>
                    <w:t>3、鼓压圈：钛金拉伸、整板冷冲半圆弧面压圈,板厚度3mm，压圈直径分别为：223mm、262mm、298mm、340mm、385mm,鼓耳有拉力加强筋，配有防撞件。</w:t>
                  </w:r>
                </w:p>
                <w:p>
                  <w:pPr>
                    <w:pStyle w:val="null3"/>
                    <w:jc w:val="left"/>
                  </w:pPr>
                  <w:r>
                    <w:rPr>
                      <w:rFonts w:ascii="仿宋_GB2312" w:hAnsi="仿宋_GB2312" w:cs="仿宋_GB2312" w:eastAsia="仿宋_GB2312"/>
                      <w:sz w:val="18"/>
                    </w:rPr>
                    <w:t>4、鼓皮为一面瑞盟皮一面动物皮</w:t>
                  </w:r>
                  <w:r>
                    <w:rPr>
                      <w:rFonts w:ascii="仿宋_GB2312" w:hAnsi="仿宋_GB2312" w:cs="仿宋_GB2312" w:eastAsia="仿宋_GB2312"/>
                      <w:sz w:val="18"/>
                    </w:rPr>
                    <w:t>,厚</w:t>
                  </w:r>
                  <w:r>
                    <w:rPr>
                      <w:rFonts w:ascii="仿宋_GB2312" w:hAnsi="仿宋_GB2312" w:cs="仿宋_GB2312" w:eastAsia="仿宋_GB2312"/>
                      <w:sz w:val="18"/>
                    </w:rPr>
                    <w:t>度均匀（</w:t>
                  </w:r>
                  <w:r>
                    <w:rPr>
                      <w:rFonts w:ascii="仿宋_GB2312" w:hAnsi="仿宋_GB2312" w:cs="仿宋_GB2312" w:eastAsia="仿宋_GB2312"/>
                      <w:sz w:val="18"/>
                    </w:rPr>
                    <w:t>2.3mm以上）。</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28</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蟒皮蒙皮。一级红木鼓腔，原木本色抛光，一级缅甸金花蟒皮。</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29</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板鼓（皮鼓）</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戏剧专业用鼓。鼓皮为纯手工环保鼓皮。鼓腔是六块厚重木材拼接而成，配备实木可折叠板鼓架和踩凳。</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6</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r>
                    <w:rPr>
                      <w:rFonts w:ascii="仿宋_GB2312" w:hAnsi="仿宋_GB2312" w:cs="仿宋_GB2312" w:eastAsia="仿宋_GB2312"/>
                      <w:sz w:val="18"/>
                      <w:color w:val="000000"/>
                    </w:rPr>
                    <w:t>面云锣</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纯实木古典式云锣框架，装饰有浮雕龙凤图案，并配备静音万向刹车轮。云锣为直径大小、厚薄、重量、音高不同的三十七个云锣组成。材质为电解铜与高锡化为液体搅拌均匀工艺的纯响铜材质，说明书配有音高布局图，音域</w:t>
                  </w:r>
                  <w:r>
                    <w:rPr>
                      <w:rFonts w:ascii="仿宋_GB2312" w:hAnsi="仿宋_GB2312" w:cs="仿宋_GB2312" w:eastAsia="仿宋_GB2312"/>
                      <w:sz w:val="18"/>
                      <w:color w:val="000000"/>
                    </w:rPr>
                    <w:t>g3-g。</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米大锣</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纯实木古典式大筛锣框架，超重型木材框架，并配备静音万向刹车轮。大筛锣为直径</w:t>
                  </w:r>
                  <w:r>
                    <w:rPr>
                      <w:rFonts w:ascii="仿宋_GB2312" w:hAnsi="仿宋_GB2312" w:cs="仿宋_GB2312" w:eastAsia="仿宋_GB2312"/>
                      <w:sz w:val="18"/>
                      <w:color w:val="000000"/>
                    </w:rPr>
                    <w:t>100厘米，锣光直径15厘米，锣沿高度5厘米，厚度5毫米，重17.5公斤。材质为电解铜与高锡化为液体搅拌均匀工艺的纯响铜材质。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开道锣</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60-100厘米，锣光直径15厘米，锣沿高度5厘米，厚度5毫米，重6.5-17.5公斤。与高锡化为液体搅拌均匀工艺的纯响铜材质。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3</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面</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手锣</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21厘米，锣光直径5厘米，锣沿高2厘米，厚度3毫米，重0.45公斤。材质为电解铜与高锡化为液体搅拌均匀工艺的纯响铜材质。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5</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大镲</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19.2厘米，镲帽直径9厘米，深度5厘米，厚度3毫米，重1.05-1.15公斤。材质为电解铜与高锡化为液体搅拌均匀工艺的纯响铜材质。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小镲</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直径</w:t>
                  </w:r>
                  <w:r>
                    <w:rPr>
                      <w:rFonts w:ascii="仿宋_GB2312" w:hAnsi="仿宋_GB2312" w:cs="仿宋_GB2312" w:eastAsia="仿宋_GB2312"/>
                      <w:sz w:val="18"/>
                      <w:color w:val="000000"/>
                    </w:rPr>
                    <w:t>14厘米，镲帽直径7厘米，深度4厘米，厚度2.5毫米，重0.5公斤。材质为电解铜与高锡化为液体搅拌均匀工艺的纯响铜材质。</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2</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板</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优质天然竹板或老陈材乌木，多次手工调音成型，长</w:t>
                  </w:r>
                  <w:r>
                    <w:rPr>
                      <w:rFonts w:ascii="仿宋_GB2312" w:hAnsi="仿宋_GB2312" w:cs="仿宋_GB2312" w:eastAsia="仿宋_GB2312"/>
                      <w:sz w:val="18"/>
                    </w:rPr>
                    <w:t>27厘米、宽7厘米、厚度2.3厘米和1.8厘米（两片不同的乌木）或两片相同的竹板，配备手提包。</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付</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梆子</w:t>
                  </w:r>
                </w:p>
              </w:tc>
              <w:tc>
                <w:tcPr>
                  <w:tcW w:type="dxa" w:w="1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优质的枣木红心，表面经过粗磨、细磨、精磨三道工序处理光滑，并涂有高品质木蜡油，精致美观。长度</w:t>
                  </w:r>
                  <w:r>
                    <w:rPr>
                      <w:rFonts w:ascii="仿宋_GB2312" w:hAnsi="仿宋_GB2312" w:cs="仿宋_GB2312" w:eastAsia="仿宋_GB2312"/>
                      <w:sz w:val="18"/>
                    </w:rPr>
                    <w:t>14.5厘米、宽度6厘米、高度5.5厘米</w:t>
                  </w:r>
                </w:p>
              </w:tc>
              <w:tc>
                <w:tcPr>
                  <w:tcW w:type="dxa" w:w="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4</w:t>
                  </w:r>
                </w:p>
              </w:tc>
              <w:tc>
                <w:tcPr>
                  <w:tcW w:type="dxa" w:w="1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r>
            <w:tr>
              <w:tc>
                <w:tcPr>
                  <w:tcW w:type="dxa" w:w="37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其他要求</w:t>
                  </w:r>
                </w:p>
              </w:tc>
              <w:tc>
                <w:tcPr>
                  <w:tcW w:type="dxa" w:w="217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color w:val="000000"/>
                    </w:rPr>
                    <w:t>1.</w:t>
                  </w:r>
                  <w:r>
                    <w:rPr>
                      <w:rFonts w:ascii="仿宋_GB2312" w:hAnsi="仿宋_GB2312" w:cs="仿宋_GB2312" w:eastAsia="仿宋_GB2312"/>
                      <w:sz w:val="18"/>
                      <w:b/>
                      <w:color w:val="000000"/>
                    </w:rPr>
                    <w:t>产品包装：</w:t>
                  </w:r>
                  <w:r>
                    <w:rPr>
                      <w:rFonts w:ascii="仿宋_GB2312" w:hAnsi="仿宋_GB2312" w:cs="仿宋_GB2312" w:eastAsia="仿宋_GB2312"/>
                      <w:sz w:val="18"/>
                      <w:color w:val="000000"/>
                    </w:rPr>
                    <w:t>所有乐器须采用专用琴盒或防震包装，标注品名、规格、数量及厂家，运输中防震、防潮、防压。</w:t>
                  </w:r>
                </w:p>
                <w:p>
                  <w:pPr>
                    <w:pStyle w:val="null3"/>
                    <w:jc w:val="left"/>
                  </w:pPr>
                  <w:r>
                    <w:rPr>
                      <w:rFonts w:ascii="仿宋_GB2312" w:hAnsi="仿宋_GB2312" w:cs="仿宋_GB2312" w:eastAsia="仿宋_GB2312"/>
                      <w:sz w:val="18"/>
                      <w:b/>
                      <w:color w:val="000000"/>
                    </w:rPr>
                    <w:t>2.</w:t>
                  </w:r>
                  <w:r>
                    <w:rPr>
                      <w:rFonts w:ascii="仿宋_GB2312" w:hAnsi="仿宋_GB2312" w:cs="仿宋_GB2312" w:eastAsia="仿宋_GB2312"/>
                      <w:sz w:val="18"/>
                      <w:b/>
                      <w:color w:val="000000"/>
                    </w:rPr>
                    <w:t>特殊要求：</w:t>
                  </w:r>
                  <w:r>
                    <w:rPr>
                      <w:rFonts w:ascii="仿宋_GB2312" w:hAnsi="仿宋_GB2312" w:cs="仿宋_GB2312" w:eastAsia="仿宋_GB2312"/>
                      <w:sz w:val="18"/>
                      <w:color w:val="000000"/>
                    </w:rPr>
                    <w:t>涉及蟒皮、蛇皮制品的乐器，须随货提供林业主管部门颁发的野生动物经营利用许可文件及合法来源证明。乐器所用木材须符合国家环保标准，胶合剂及漆料甲醛含量</w:t>
                  </w:r>
                </w:p>
                <w:p>
                  <w:pPr>
                    <w:pStyle w:val="null3"/>
                    <w:jc w:val="left"/>
                  </w:pPr>
                  <w:r>
                    <w:rPr>
                      <w:rFonts w:ascii="仿宋_GB2312" w:hAnsi="仿宋_GB2312" w:cs="仿宋_GB2312" w:eastAsia="仿宋_GB2312"/>
                      <w:sz w:val="18"/>
                      <w:color w:val="000000"/>
                    </w:rPr>
                    <w:t>不超标；</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投标人须提供核心乐器</w:t>
                  </w:r>
                  <w:r>
                    <w:rPr>
                      <w:rFonts w:ascii="仿宋_GB2312" w:hAnsi="仿宋_GB2312" w:cs="仿宋_GB2312" w:eastAsia="仿宋_GB2312"/>
                      <w:sz w:val="18"/>
                      <w:color w:val="000000"/>
                    </w:rPr>
                    <w:t>四种笙中的任意</w:t>
                  </w:r>
                  <w:r>
                    <w:rPr>
                      <w:rFonts w:ascii="仿宋_GB2312" w:hAnsi="仿宋_GB2312" w:cs="仿宋_GB2312" w:eastAsia="仿宋_GB2312"/>
                      <w:sz w:val="18"/>
                      <w:color w:val="000000"/>
                    </w:rPr>
                    <w:t>样品</w:t>
                  </w:r>
                  <w:r>
                    <w:rPr>
                      <w:rFonts w:ascii="仿宋_GB2312" w:hAnsi="仿宋_GB2312" w:cs="仿宋_GB2312" w:eastAsia="仿宋_GB2312"/>
                      <w:sz w:val="18"/>
                      <w:color w:val="000000"/>
                    </w:rPr>
                    <w:t>1</w:t>
                  </w:r>
                  <w:r>
                    <w:rPr>
                      <w:rFonts w:ascii="仿宋_GB2312" w:hAnsi="仿宋_GB2312" w:cs="仿宋_GB2312" w:eastAsia="仿宋_GB2312"/>
                      <w:sz w:val="18"/>
                      <w:color w:val="000000"/>
                    </w:rPr>
                    <w:t>件。样品不得出现任何投标人标识，开标前统一编号进行盲样评审。现场将组织专业教师试奏，重点考察音准、音色、手感及制作工艺，存在明显瑕疵或音质缺陷的视为无效。</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西安戏剧学院（指定位置）</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预付款，合同签订后，预付项目款40%，待所有货物到达指定地点、安装调试完成并由学校验收合格后，凭供应商开具的全额发票，达到付款条件起30个工作日内，支付合同总金额的100.0%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1.验收分初次开箱验收（使用部门）和学校最终验收两个阶段，以最终验收为准。 2.到货后由使用部门、采购部门及供应商共同开箱验收，逐件核对品牌、规格、数量，并组织专业教师试奏检验音准、音色及工艺。存在瑕疵或音质缺陷的，须无条件更换直至合格。 3.甲方使用部门初验合格后提出验收申请，学校相关部门根据使用单位技术验收结果，组织有关专家进行货物的最终验收。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所有乐器须采用专用琴盒或防震包装，标注品名、规格、数量及厂家，运输中防震、防潮、防压。</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验收合格通过之日起不低于2年，质保期内因产品质量问题导致的琴体开裂、漆面脱落、音准偏移、配件损坏等，供应商须免费维修或更换。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 售后服务响应时间（质保期内）： 即时响应（包括电话响应），电话响应无法解决 24 小时内到达现场。修复时间 48 小时内解决；如在 72 小时内无法修复，则提供部件冗余服务或采取应急措施，提供相同产品或不低于故障产品规格档次的备用产品供采购人使用，以确保货物的正常使用。 3.5.2 安装调试要求： 乐器送达后，供应商须配合完成开箱验货、外观检查，协助完成琴弦安装、琴码定位、琴弓松紧调试等基础调校工作，确保乐器达到可正常演奏状态后方可验收。 3.5.3投标保证金注意事项： 投标保证金须从供应商户名支付，如从个人户名或非供应商户名支付，将被拒绝，视为自动放弃投标权利（该个人是投标人的情形除外）；投标保证金缴纳时间同投标文件递交截止时间一致，投标保证金以采购代理机构到账凭证为准，未按指定账户提交的，代理机构将退回，投标人须在文件递交截止时间前按照指定账户再次提交。 3.5.4样品递交注意事项： 样品递交地点：陕西省西安市莲湖区南二环西段180号财富中心二期D座2203室。 样品递交规则：样品递交截止时间同投标文件递交截止时间，本项目样品不接受任何快递、物流、驿站邮寄送达，仅接受投标人工作人员在规定截止时间内现场递交、现场登记。快递寄送、逾期送达、外包装破损的样品一律不予接收，不得参与样品评审。运输、人工送样产生的所有费用由投标人自行承担。 3.5.5标注★的商务条款为实质性要求，不允许负偏离，否则投标无效。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财务审计报告（成立时间至提交响应文件截止时间不足一年的可提供成立后任意时段的资产负债表)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提供投标文件递交截止日前一年内已缴存的至少一个月的纳税证明或完税证明。依法免税的投标单位应提供相关文件证明；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在经营活动中没有重大违法记录的书面声明；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投标产品的制造商应为中型企业或小型、微型企业或监狱企业或残疾人福利性单位。投标产品的制造商为中型、小型、微型企业的，供应商提供《中小企业声明函》；响应产品的制造商为监狱企业的，供应商应提供响应产品制造商为监狱企业的证明文件；响应产品的制造商为残疾人福利性单位的，供应商应提供响应产品制造商为残疾人福利性单位《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投标文件构成无重大缺项（详细评审除外），按照招标文件要求的格式编写投标文件。</w:t>
            </w:r>
          </w:p>
        </w:tc>
        <w:tc>
          <w:tcPr>
            <w:tcW w:type="dxa" w:w="1661"/>
          </w:tcPr>
          <w:p>
            <w:pPr>
              <w:pStyle w:val="null3"/>
            </w:pPr>
            <w:r>
              <w:rPr>
                <w:rFonts w:ascii="仿宋_GB2312" w:hAnsi="仿宋_GB2312" w:cs="仿宋_GB2312" w:eastAsia="仿宋_GB2312"/>
              </w:rPr>
              <w:t>开标一览表 投标人拒绝政府采购领域商业贿赂承诺书.docx 商务响应与偏离表.docx 投标函 中小企业声明函 残疾人福利性单位声明函 标的清单 投标文件封面 技术响应与偏离表.docx 资格证明文件.docx 分项价格表.docx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w:t>
            </w:r>
          </w:p>
        </w:tc>
        <w:tc>
          <w:tcPr>
            <w:tcW w:type="dxa" w:w="3322"/>
          </w:tcPr>
          <w:p>
            <w:pPr>
              <w:pStyle w:val="null3"/>
            </w:pPr>
            <w:r>
              <w:rPr>
                <w:rFonts w:ascii="仿宋_GB2312" w:hAnsi="仿宋_GB2312" w:cs="仿宋_GB2312" w:eastAsia="仿宋_GB2312"/>
              </w:rPr>
              <w:t>1.投标报价唯一； 2.报价货币符合招标文件要求； 3.未超出采购预算或最高限价。</w:t>
            </w:r>
          </w:p>
        </w:tc>
        <w:tc>
          <w:tcPr>
            <w:tcW w:type="dxa" w:w="1661"/>
          </w:tcPr>
          <w:p>
            <w:pPr>
              <w:pStyle w:val="null3"/>
            </w:pPr>
            <w:r>
              <w:rPr>
                <w:rFonts w:ascii="仿宋_GB2312" w:hAnsi="仿宋_GB2312" w:cs="仿宋_GB2312" w:eastAsia="仿宋_GB2312"/>
              </w:rPr>
              <w:t>开标一览表 投标函 标的清单 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投标文件的签署、盖章符合招标文件要求，投标人递交的投标文件与本项目名称一致</w:t>
            </w:r>
          </w:p>
        </w:tc>
        <w:tc>
          <w:tcPr>
            <w:tcW w:type="dxa" w:w="1661"/>
          </w:tcPr>
          <w:p>
            <w:pPr>
              <w:pStyle w:val="null3"/>
            </w:pPr>
            <w:r>
              <w:rPr>
                <w:rFonts w:ascii="仿宋_GB2312" w:hAnsi="仿宋_GB2312" w:cs="仿宋_GB2312" w:eastAsia="仿宋_GB2312"/>
              </w:rPr>
              <w:t>开标一览表 投标人拒绝政府采购领域商业贿赂承诺书.docx 商务响应与偏离表.docx 投标函 中小企业声明函 残疾人福利性单位声明函 标的清单 投标文件封面 资格证明文件.docx 分项价格表.docx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投标有效期、授权有效期</w:t>
            </w:r>
          </w:p>
        </w:tc>
        <w:tc>
          <w:tcPr>
            <w:tcW w:type="dxa" w:w="3322"/>
          </w:tcPr>
          <w:p>
            <w:pPr>
              <w:pStyle w:val="null3"/>
            </w:pPr>
            <w:r>
              <w:rPr>
                <w:rFonts w:ascii="仿宋_GB2312" w:hAnsi="仿宋_GB2312" w:cs="仿宋_GB2312" w:eastAsia="仿宋_GB2312"/>
              </w:rPr>
              <w:t>文件递交截止之日起90天</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商务响应与偏离表.docx 技术响应与偏离表.docx 投标人认为需要补充的其他内容.docx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产品技术参数和配置满足招标文件要求的,得41分。参数不满足招标文件要求的1条扣1分，其中四种核心产品每条为2分，扣完为止； 评审依据：根据投标文件中所附技术资料进行评审（包括但不限产品彩页、产品技术参数及功能介绍的官网截图、检测报告等）。</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技术指标.docx</w:t>
            </w:r>
          </w:p>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供货组织实施方案</w:t>
            </w:r>
          </w:p>
        </w:tc>
        <w:tc>
          <w:tcPr>
            <w:tcW w:type="dxa" w:w="2492"/>
          </w:tcPr>
          <w:p>
            <w:pPr>
              <w:pStyle w:val="null3"/>
            </w:pPr>
            <w:r>
              <w:rPr>
                <w:rFonts w:ascii="仿宋_GB2312" w:hAnsi="仿宋_GB2312" w:cs="仿宋_GB2312" w:eastAsia="仿宋_GB2312"/>
              </w:rPr>
              <w:t>方案必须包含：①整体供货计划 ②生产/备货保障 ③运输防护方案 ④到货验收流程 ⑤工期保障措施；以上5项内容齐全、无缺项得5分；每有一项缺失的1分，每项中每有1处存在内容缺陷（缺陷是指以下情形中的任意一项：存在不适用该项目实际情况的情形、内容过于简单、凭空编造、内容前后不一致、前后逻辑错误、涉及的规范及标准错误、地点区域错误、内容缺失、无针对性、内容与项目内在需求有漏项等；）扣0.25分，扣完为止，无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供货组织实施方案.docx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合法来源渠道证明文件：包括但不限于厂家授权书、区域代理协议、厂家销售合同等证明资料，覆盖本项目全部民族乐器；厂家直接投标无需提供。 1、材料齐全、型号品牌对应本项目全部乐器，得2分； 2.未提供材料无法佐证所投乐器，得0分。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产品质量保证.docx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质保期不低于2年，在基础质保期上每增加1年质保加1分，本项最高2分。（以商务响应书为准）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商务响应与偏离表.docx</w:t>
            </w:r>
          </w:p>
          <w:p>
            <w:pPr>
              <w:pStyle w:val="null3"/>
            </w:pPr>
            <w:r>
              <w:rPr>
                <w:rFonts w:ascii="仿宋_GB2312" w:hAnsi="仿宋_GB2312" w:cs="仿宋_GB2312" w:eastAsia="仿宋_GB2312"/>
              </w:rPr>
              <w:t>质保承诺.docx</w:t>
            </w:r>
          </w:p>
        </w:tc>
      </w:tr>
      <w:tr>
        <w:tc>
          <w:tcPr>
            <w:tcW w:type="dxa" w:w="831"/>
            <w:vMerge/>
          </w:tcP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1、项目负责人1名+乐器专业技术调试人员1名。 以上所有人员附带1个月社保（提交投标文件截止时间前半年任意1个月社会保障资金缴存单据或社保机构开具的社会保险参保缴费情况证明，依法不需要缴纳社会保障资金的应提供相关证明材料）得1分，缺人/无社保不得分； 2、方案明确各岗位的岗位职责、到货调试分工、售后对接人，得1分，未细化岗位职责不得分。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方案至少包含：①故障响应时效；②乐器定期调音维护；③故障维修流程；④应急备用乐器方案；⑤零配件供货保障。以上①-⑤项内容齐全、无缺项得5分；每有一项缺失的1分，每项中每有1处存在内容缺陷（缺陷是指以下情形中的任意一项：存在不适用该项目实际情况的情形、内容过于简单、凭空编造、内容前后不一致、前后逻辑错误、涉及的规范及标准错误、地点区域错误、内容缺失、无针对性、内容与项目内在需求有漏项等；）扣0.25分，扣完为止，无方案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样品评审</w:t>
            </w:r>
          </w:p>
        </w:tc>
        <w:tc>
          <w:tcPr>
            <w:tcW w:type="dxa" w:w="2492"/>
          </w:tcPr>
          <w:p>
            <w:pPr>
              <w:pStyle w:val="null3"/>
            </w:pPr>
            <w:r>
              <w:rPr>
                <w:rFonts w:ascii="仿宋_GB2312" w:hAnsi="仿宋_GB2312" w:cs="仿宋_GB2312" w:eastAsia="仿宋_GB2312"/>
              </w:rPr>
              <w:t>供应商按要求提交样品，未提交/尺寸规格不符合要求的，本项0分； 1. 音色音质（4分） 优（4分）：音色通透纯净，音准稳定，无杂音、破音，共鸣效果好，符合专业教学演奏标准； 良（2分）：音色基本均匀，轻微杂音，音准误差小，满足基础教学使用； 一般（1分）：音色发闷、杂音明显，音准偏差大，无法满足教学需求。 2. 工艺做工（3分） 优（3分）：木质拼接紧密、漆面均匀光滑，弦轴、琴码做工精细，无毛刺、开裂、掉漆； 良（1.5分）：整体做工规整，少量细微漆面瑕疵，无结构性缺陷； 一般（1分）：拼接缝隙大、漆面斑驳，配件粗糙松动，存在明显做工缺陷。 3. 外观材质（3分） 优（3分）：木材纹理均匀，无虫蛀、开裂、异味，配件材质厚实耐用； 良（1.5分）：材质达标，轻微色差，无刺鼻异味； 一般（1分）：板材单薄，色差严重，存在刺激性气味。</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投标人认为需要补充的其他内容.docx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投标人需提供自2023年08月01日以来(以合同签订时间为准)的类似业绩,每个业绩得1分，满分3分。 注:提供业绩合同扫描件，如上述材料无法体现签订时间、服务内容等关键评审因素的，须另附业主单位(合同甲方)加盖公章的证明材料扫描件加以证明。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投标人认为需要补充的其他内容.docx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详见附件：投标人拒绝政府采购领域商业贿赂承诺书.docx</w:t>
      </w:r>
    </w:p>
    <w:p>
      <w:pPr>
        <w:pStyle w:val="null3"/>
        <w:ind w:firstLine="960"/>
      </w:pPr>
      <w:r>
        <w:rPr>
          <w:rFonts w:ascii="仿宋_GB2312" w:hAnsi="仿宋_GB2312" w:cs="仿宋_GB2312" w:eastAsia="仿宋_GB2312"/>
        </w:rPr>
        <w:t>详见附件：商务响应与偏离表.docx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详见附件：技术指标.docx</w:t>
      </w:r>
    </w:p>
    <w:p>
      <w:pPr>
        <w:pStyle w:val="null3"/>
        <w:ind w:firstLine="960"/>
      </w:pPr>
      <w:r>
        <w:rPr>
          <w:rFonts w:ascii="仿宋_GB2312" w:hAnsi="仿宋_GB2312" w:cs="仿宋_GB2312" w:eastAsia="仿宋_GB2312"/>
        </w:rPr>
        <w:t>详见附件：供货组织实施方案.docx</w:t>
      </w:r>
    </w:p>
    <w:p>
      <w:pPr>
        <w:pStyle w:val="null3"/>
        <w:ind w:firstLine="960"/>
      </w:pPr>
      <w:r>
        <w:rPr>
          <w:rFonts w:ascii="仿宋_GB2312" w:hAnsi="仿宋_GB2312" w:cs="仿宋_GB2312" w:eastAsia="仿宋_GB2312"/>
        </w:rPr>
        <w:t>详见附件：产品质量保证.docx</w:t>
      </w:r>
    </w:p>
    <w:p>
      <w:pPr>
        <w:pStyle w:val="null3"/>
        <w:ind w:firstLine="960"/>
      </w:pPr>
      <w:r>
        <w:rPr>
          <w:rFonts w:ascii="仿宋_GB2312" w:hAnsi="仿宋_GB2312" w:cs="仿宋_GB2312" w:eastAsia="仿宋_GB2312"/>
        </w:rPr>
        <w:t>详见附件：质保承诺.docx</w:t>
      </w:r>
    </w:p>
    <w:p>
      <w:pPr>
        <w:pStyle w:val="null3"/>
        <w:ind w:firstLine="960"/>
      </w:pPr>
      <w:r>
        <w:rPr>
          <w:rFonts w:ascii="仿宋_GB2312" w:hAnsi="仿宋_GB2312" w:cs="仿宋_GB2312" w:eastAsia="仿宋_GB2312"/>
        </w:rPr>
        <w:t>详见附件：项目人员配置方案.docx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详见附件：投标人认为需要补充的其他内容.docx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