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版本号：JZZB2026-103220260511002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卫生棺采购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JZZB2026-1032</w:t>
      </w:r>
      <w:r>
        <w:br/>
      </w:r>
      <w:r>
        <w:br/>
      </w:r>
      <w:r>
        <w:br/>
      </w:r>
    </w:p>
    <w:p>
      <w:pPr>
        <w:pStyle w:val="null3"/>
        <w:jc w:val="center"/>
        <w:outlineLvl w:val="2"/>
      </w:pPr>
      <w:r>
        <w:rPr>
          <w:rFonts w:ascii="仿宋_GB2312" w:hAnsi="仿宋_GB2312" w:cs="仿宋_GB2312" w:eastAsia="仿宋_GB2312"/>
          <w:sz w:val="28"/>
          <w:b/>
        </w:rPr>
        <w:t>西安市殡仪馆</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西安市殡仪馆</w:t>
      </w:r>
      <w:r>
        <w:rPr>
          <w:rFonts w:ascii="仿宋_GB2312" w:hAnsi="仿宋_GB2312" w:cs="仿宋_GB2312" w:eastAsia="仿宋_GB2312"/>
        </w:rPr>
        <w:t>委托，拟对</w:t>
      </w:r>
      <w:r>
        <w:rPr>
          <w:rFonts w:ascii="仿宋_GB2312" w:hAnsi="仿宋_GB2312" w:cs="仿宋_GB2312" w:eastAsia="仿宋_GB2312"/>
        </w:rPr>
        <w:t>卫生棺采购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JZZB2026-1032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卫生棺采购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卫生棺采购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采购包1（卫生棺采购（一包））：属于专门面向中小企业采购。</w:t>
      </w:r>
    </w:p>
    <w:p>
      <w:pPr>
        <w:pStyle w:val="null3"/>
      </w:pPr>
      <w:r>
        <w:rPr>
          <w:rFonts w:ascii="仿宋_GB2312" w:hAnsi="仿宋_GB2312" w:cs="仿宋_GB2312" w:eastAsia="仿宋_GB2312"/>
        </w:rPr>
        <w:t>采购包2（卫生棺采购（二包））：属于专门面向中小企业采购。</w:t>
      </w:r>
    </w:p>
    <w:p>
      <w:pPr>
        <w:pStyle w:val="null3"/>
      </w:pPr>
      <w:r>
        <w:rPr>
          <w:rFonts w:ascii="仿宋_GB2312" w:hAnsi="仿宋_GB2312" w:cs="仿宋_GB2312" w:eastAsia="仿宋_GB2312"/>
        </w:rPr>
        <w:t>采购包3（卫生棺采购（三包））：属于专门面向中小企业采购。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加投标的，须出具法人身份证明及身份证复印件；法定代表人授权代表参加投标的，须出具法定代表人授权书及授权代表身份证复印件：法定代表人直接参加投标的，须出具法人身份证明及身份证复印件；法定代表人授权代表参加投标的，须出具法定代表人授权书及授权代表身份证复印件</w:t>
      </w:r>
    </w:p>
    <w:p>
      <w:pPr>
        <w:pStyle w:val="null3"/>
      </w:pPr>
      <w:r>
        <w:rPr>
          <w:rFonts w:ascii="仿宋_GB2312" w:hAnsi="仿宋_GB2312" w:cs="仿宋_GB2312" w:eastAsia="仿宋_GB2312"/>
        </w:rPr>
        <w:t>2、供应商不得为“信用中国(www.creditchina.gov.cn)”中列入失信被执行人和重大税收违法案件当事人名单的供应商，不得为“中国政府采购网(www.ccgp.gov.cn)”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直接参加投标的，须出具法人身份证明及身份证复印件；法定代表人授权代表参加投标的，须出具法定代表人授权书及授权代表身份证复印件：法定代表人直接参加投标的，须出具法人身份证明及身份证复印件；法定代表人授权代表参加投标的，须出具法定代表人授权书及授权代表身份证复印件</w:t>
      </w:r>
    </w:p>
    <w:p>
      <w:pPr>
        <w:pStyle w:val="null3"/>
      </w:pPr>
      <w:r>
        <w:rPr>
          <w:rFonts w:ascii="仿宋_GB2312" w:hAnsi="仿宋_GB2312" w:cs="仿宋_GB2312" w:eastAsia="仿宋_GB2312"/>
        </w:rPr>
        <w:t>2、供应商不得为“信用中国(www.creditchina.gov.cn)”中列入失信被执行人和重大税收违法案件当事人名单的供应商，不得为“中国政府采购网(www.ccgp.gov.cn)”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直接参加投标的，须出具法人身份证明及身份证复印件；法定代表人授权代表参加投标的，须出具法定代表人授权书及授权代表身份证复印件：法定代表人直接参加投标的，须出具法人身份证明及身份证复印件；法定代表人授权代表参加投标的，须出具法定代表人授权书及授权代表身份证复印件</w:t>
      </w:r>
    </w:p>
    <w:p>
      <w:pPr>
        <w:pStyle w:val="null3"/>
      </w:pPr>
      <w:r>
        <w:rPr>
          <w:rFonts w:ascii="仿宋_GB2312" w:hAnsi="仿宋_GB2312" w:cs="仿宋_GB2312" w:eastAsia="仿宋_GB2312"/>
        </w:rPr>
        <w:t>2、供应商不得为“信用中国(www.creditchina.gov.cn)”中列入失信被执行人和重大税收违法案件当事人名单的供应商，不得为“中国政府采购网(www.ccgp.gov.cn)”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长安区鸣犊留公三村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西安市殡仪馆经办刘杰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029-85696027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029-87976716转603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采购包1：3,750,000.00元</w:t>
            </w:r>
          </w:p>
          <w:p>
            <w:pPr>
              <w:pStyle w:val="null3"/>
            </w:pPr>
            <w:r>
              <w:rPr>
                <w:rFonts w:ascii="仿宋_GB2312" w:hAnsi="仿宋_GB2312" w:cs="仿宋_GB2312" w:eastAsia="仿宋_GB2312"/>
              </w:rPr>
              <w:t>采购包2：3,750,000.00元</w:t>
            </w:r>
          </w:p>
          <w:p>
            <w:pPr>
              <w:pStyle w:val="null3"/>
            </w:pPr>
            <w:r>
              <w:rPr>
                <w:rFonts w:ascii="仿宋_GB2312" w:hAnsi="仿宋_GB2312" w:cs="仿宋_GB2312" w:eastAsia="仿宋_GB2312"/>
              </w:rPr>
              <w:t>采购包3：3,500,000.00元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的有关规定执行，代理服务费按照本项目各标包预算总金额计取，由各包中标人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西安市殡仪馆</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西安市殡仪馆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联系电话：029-87976716转603</w:t>
      </w:r>
    </w:p>
    <w:p>
      <w:pPr>
        <w:pStyle w:val="null3"/>
      </w:pPr>
      <w:r>
        <w:rPr>
          <w:rFonts w:ascii="仿宋_GB2312" w:hAnsi="仿宋_GB2312" w:cs="仿宋_GB2312" w:eastAsia="仿宋_GB2312"/>
        </w:rPr>
        <w:t>地址：陕西省西安市碑林区更新街13号铭爵大厦7楼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卫生棺采购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3,750,000.00</w:t>
      </w:r>
    </w:p>
    <w:p>
      <w:pPr>
        <w:pStyle w:val="null3"/>
      </w:pPr>
      <w:r>
        <w:rPr>
          <w:rFonts w:ascii="仿宋_GB2312" w:hAnsi="仿宋_GB2312" w:cs="仿宋_GB2312" w:eastAsia="仿宋_GB2312"/>
        </w:rPr>
        <w:t>采购包最高限价（元）: 3,750,000.00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卫生棺采购（一包）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3,750,000.00</w:t>
      </w:r>
    </w:p>
    <w:p>
      <w:pPr>
        <w:pStyle w:val="null3"/>
      </w:pPr>
      <w:r>
        <w:rPr>
          <w:rFonts w:ascii="仿宋_GB2312" w:hAnsi="仿宋_GB2312" w:cs="仿宋_GB2312" w:eastAsia="仿宋_GB2312"/>
        </w:rPr>
        <w:t>采购包最高限价（元）: 3,750,000.00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卫生棺采购（二包）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卫生棺采购（三包）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标的名称：卫生棺采购（一包）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1、采购内容：卫生棺采购（包括制作、加工、设计、运输、验收等）。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交货地点：西安市殡仪馆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交货时间：签订合同后中标方必须满足采购方的业务销售需求，保证随时供货。</w:t>
            </w:r>
          </w:p>
          <w:p>
            <w:pPr>
              <w:pStyle w:val="null3"/>
              <w:jc w:val="both"/>
            </w:pPr>
            <w:r>
              <w:rPr>
                <w:rFonts w:ascii="仿宋_GB2312" w:hAnsi="仿宋_GB2312" w:cs="仿宋_GB2312" w:eastAsia="仿宋_GB2312"/>
                <w:sz w:val="24"/>
              </w:rPr>
              <w:t>4、服务期限：1年，或累计结算金额达到采购预算，以先达到者为准。</w:t>
            </w:r>
          </w:p>
          <w:p>
            <w:pPr>
              <w:pStyle w:val="null3"/>
              <w:jc w:val="both"/>
            </w:pPr>
            <w:r>
              <w:rPr>
                <w:rFonts w:ascii="仿宋_GB2312" w:hAnsi="仿宋_GB2312" w:cs="仿宋_GB2312" w:eastAsia="仿宋_GB2312"/>
                <w:sz w:val="24"/>
              </w:rPr>
              <w:t>5、质量要求：符合国家相关规定要求</w:t>
            </w:r>
          </w:p>
          <w:p>
            <w:pPr>
              <w:pStyle w:val="null3"/>
              <w:jc w:val="both"/>
            </w:pPr>
            <w:r>
              <w:rPr>
                <w:rFonts w:ascii="仿宋_GB2312" w:hAnsi="仿宋_GB2312" w:cs="仿宋_GB2312" w:eastAsia="仿宋_GB2312"/>
                <w:sz w:val="24"/>
                <w:b/>
              </w:rPr>
              <w:t>二、报价要求及说明</w:t>
            </w:r>
          </w:p>
          <w:p>
            <w:pPr>
              <w:pStyle w:val="null3"/>
              <w:jc w:val="both"/>
            </w:pPr>
            <w:r>
              <w:rPr>
                <w:rFonts w:ascii="仿宋_GB2312" w:hAnsi="仿宋_GB2312" w:cs="仿宋_GB2312" w:eastAsia="仿宋_GB2312"/>
                <w:sz w:val="24"/>
              </w:rPr>
              <w:t>1、本项目采用单价报价形式，货物报价要求：以人民币为结算单位，包括所有产品、包装、人工费用、装卸、搬运、运输费、不合格货物的退换、各种税费及合同实施过程中的不可预见费用等全部费用。</w:t>
            </w:r>
          </w:p>
          <w:p>
            <w:pPr>
              <w:pStyle w:val="null3"/>
              <w:jc w:val="both"/>
            </w:pPr>
            <w:r>
              <w:rPr>
                <w:rFonts w:ascii="仿宋_GB2312" w:hAnsi="仿宋_GB2312" w:cs="仿宋_GB2312" w:eastAsia="仿宋_GB2312"/>
                <w:sz w:val="24"/>
              </w:rPr>
              <w:t>2、每类提供产品数量投标人自行决定。</w:t>
            </w:r>
          </w:p>
          <w:p>
            <w:pPr>
              <w:pStyle w:val="null3"/>
              <w:jc w:val="both"/>
            </w:pPr>
            <w:r>
              <w:rPr>
                <w:rFonts w:ascii="仿宋_GB2312" w:hAnsi="仿宋_GB2312" w:cs="仿宋_GB2312" w:eastAsia="仿宋_GB2312"/>
                <w:sz w:val="24"/>
              </w:rPr>
              <w:t>3、产品采购数量以实际销售为准。</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b/>
              </w:rPr>
              <w:t>结算方式</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合同签订后按月结算，货款实际结算金额按实际销售数量</w:t>
            </w:r>
            <w:r>
              <w:rPr>
                <w:rFonts w:ascii="仿宋_GB2312" w:hAnsi="仿宋_GB2312" w:cs="仿宋_GB2312" w:eastAsia="仿宋_GB2312"/>
                <w:sz w:val="24"/>
              </w:rPr>
              <w:t>×中标成交单价，成交单价在供货服务期限内不可改变。验收合格后，供应商持中标通知书、供货合同、发票、政府采购项目验收单，与采购人进行结算，达到付款条件起5日内，支付实际销售金额的 100.00%。</w:t>
            </w:r>
          </w:p>
          <w:p>
            <w:pPr>
              <w:pStyle w:val="null3"/>
              <w:ind w:firstLine="480"/>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四、产品质量和售后服务</w:t>
            </w:r>
          </w:p>
          <w:p>
            <w:pPr>
              <w:pStyle w:val="null3"/>
              <w:ind w:firstLine="480"/>
              <w:jc w:val="both"/>
            </w:pPr>
            <w:r>
              <w:rPr>
                <w:rFonts w:ascii="仿宋_GB2312" w:hAnsi="仿宋_GB2312" w:cs="仿宋_GB2312" w:eastAsia="仿宋_GB2312"/>
                <w:sz w:val="24"/>
              </w:rPr>
              <w:t>1、所提供的产品是全新、完整、未使用过的，要求外观整洁、无裂纹、破损等，造型庄重简洁、图案美观大方，外形饱满；表面平整、内外无污物、不起泡、不缺材、不薄边；无局部结块、裂纹、孔洞等缺点；钉合整齐、均匀、牢固；胶黏剂均匀充分，不得溢出；倒棱、圆角、圆弧应均匀一致。产品均为环保型纸质和环保胶，燃烧后不影响炉体结构和骨灰质量。符合殡葬礼仪氛围。</w:t>
            </w:r>
          </w:p>
          <w:p>
            <w:pPr>
              <w:pStyle w:val="null3"/>
              <w:ind w:firstLine="480"/>
              <w:jc w:val="both"/>
            </w:pPr>
            <w:r>
              <w:rPr>
                <w:rFonts w:ascii="仿宋_GB2312" w:hAnsi="仿宋_GB2312" w:cs="仿宋_GB2312" w:eastAsia="仿宋_GB2312"/>
                <w:sz w:val="24"/>
              </w:rPr>
              <w:t>2、所供应的卫生棺纸质均匀承重不得低于100公斤；卫生棺木棺均匀承重不得低于120公斤；国际运尸木棺均匀承重不得低于150公斤。</w:t>
            </w:r>
          </w:p>
          <w:p>
            <w:pPr>
              <w:pStyle w:val="null3"/>
              <w:ind w:firstLine="480"/>
              <w:jc w:val="both"/>
            </w:pPr>
            <w:r>
              <w:rPr>
                <w:rFonts w:ascii="仿宋_GB2312" w:hAnsi="仿宋_GB2312" w:cs="仿宋_GB2312" w:eastAsia="仿宋_GB2312"/>
                <w:sz w:val="24"/>
              </w:rPr>
              <w:t>3、提供产品有符合国家标准以及本产品的出厂标准的质量检验证明。</w:t>
            </w:r>
          </w:p>
          <w:p>
            <w:pPr>
              <w:pStyle w:val="null3"/>
              <w:ind w:firstLine="480"/>
              <w:jc w:val="both"/>
            </w:pPr>
            <w:r>
              <w:rPr>
                <w:rFonts w:ascii="仿宋_GB2312" w:hAnsi="仿宋_GB2312" w:cs="仿宋_GB2312" w:eastAsia="仿宋_GB2312"/>
                <w:sz w:val="24"/>
              </w:rPr>
              <w:t>4、所有投标产品须提供质量“三包”卡，《产品说明书》内容包括彩色图片、材质、规格、寓意、报价、产品工艺（纸质防虫、纸质防潮、防变形处理），材质鉴定报告，质量监督检验机构出具的产品合格检验报告。</w:t>
            </w:r>
          </w:p>
          <w:p>
            <w:pPr>
              <w:pStyle w:val="null3"/>
              <w:ind w:firstLine="480"/>
              <w:jc w:val="both"/>
            </w:pPr>
            <w:r>
              <w:rPr>
                <w:rFonts w:ascii="仿宋_GB2312" w:hAnsi="仿宋_GB2312" w:cs="仿宋_GB2312" w:eastAsia="仿宋_GB2312"/>
                <w:sz w:val="24"/>
              </w:rPr>
              <w:t>5、本次招标，若投标方能提供符合陕西当地民风民俗的新型卫生棺产品，招标方也可根据需求作具体要求，即：质量保证、生态环保、美观大方。</w:t>
            </w:r>
          </w:p>
          <w:p>
            <w:pPr>
              <w:pStyle w:val="null3"/>
              <w:ind w:firstLine="480"/>
              <w:jc w:val="both"/>
            </w:pPr>
            <w:r>
              <w:rPr>
                <w:rFonts w:ascii="仿宋_GB2312" w:hAnsi="仿宋_GB2312" w:cs="仿宋_GB2312" w:eastAsia="仿宋_GB2312"/>
                <w:sz w:val="24"/>
              </w:rPr>
              <w:t>6、中标方负责将货物安全运送到招标方指定地点，不另收任何费用。</w:t>
            </w:r>
          </w:p>
          <w:p>
            <w:pPr>
              <w:pStyle w:val="null3"/>
              <w:ind w:firstLine="480"/>
              <w:jc w:val="both"/>
            </w:pPr>
            <w:r>
              <w:rPr>
                <w:rFonts w:ascii="仿宋_GB2312" w:hAnsi="仿宋_GB2312" w:cs="仿宋_GB2312" w:eastAsia="仿宋_GB2312"/>
                <w:sz w:val="24"/>
              </w:rPr>
              <w:t>7、中标方提供的全部货物均应按标准保护措施进行包装。包装应适用于远距离运输、防潮、防震、防不正当装卸，以确保货物安全无损运抵。</w:t>
            </w:r>
          </w:p>
          <w:p>
            <w:pPr>
              <w:pStyle w:val="null3"/>
              <w:ind w:firstLine="480"/>
              <w:jc w:val="both"/>
            </w:pPr>
            <w:r>
              <w:rPr>
                <w:rFonts w:ascii="仿宋_GB2312" w:hAnsi="仿宋_GB2312" w:cs="仿宋_GB2312" w:eastAsia="仿宋_GB2312"/>
                <w:sz w:val="24"/>
              </w:rPr>
              <w:t>8、供应商必须根据采购方的业务需求保证充足货源；必须满足采购方临时特殊规格产品的需求，供货价格双方协商。</w:t>
            </w:r>
          </w:p>
          <w:p>
            <w:pPr>
              <w:pStyle w:val="null3"/>
              <w:jc w:val="both"/>
            </w:pPr>
            <w:r>
              <w:rPr>
                <w:rFonts w:ascii="仿宋_GB2312" w:hAnsi="仿宋_GB2312" w:cs="仿宋_GB2312" w:eastAsia="仿宋_GB2312"/>
                <w:sz w:val="24"/>
                <w:b/>
              </w:rPr>
              <w:t>五、样品材质</w:t>
            </w:r>
          </w:p>
          <w:p>
            <w:pPr>
              <w:pStyle w:val="null3"/>
              <w:ind w:firstLine="480"/>
            </w:pPr>
            <w:r>
              <w:rPr>
                <w:rFonts w:ascii="仿宋_GB2312" w:hAnsi="仿宋_GB2312" w:cs="仿宋_GB2312" w:eastAsia="仿宋_GB2312"/>
                <w:sz w:val="24"/>
              </w:rPr>
              <w:t>1、样品材质要求：</w:t>
            </w:r>
            <w:r>
              <w:rPr>
                <w:rFonts w:ascii="仿宋_GB2312" w:hAnsi="仿宋_GB2312" w:cs="仿宋_GB2312" w:eastAsia="仿宋_GB2312"/>
                <w:sz w:val="24"/>
              </w:rPr>
              <w:t>纸质卫生棺、木棺卫生棺、</w:t>
            </w:r>
            <w:r>
              <w:rPr>
                <w:rFonts w:ascii="仿宋_GB2312" w:hAnsi="仿宋_GB2312" w:cs="仿宋_GB2312" w:eastAsia="仿宋_GB2312"/>
                <w:sz w:val="24"/>
              </w:rPr>
              <w:t>国际运尸棺须各提供各不同配置要求样品材质，样品材质要求按照（规格：</w:t>
            </w:r>
            <w:r>
              <w:rPr>
                <w:rFonts w:ascii="仿宋_GB2312" w:hAnsi="仿宋_GB2312" w:cs="仿宋_GB2312" w:eastAsia="仿宋_GB2312"/>
                <w:sz w:val="24"/>
              </w:rPr>
              <w:t>20CM×20CM）提供。所有样品应贴上有标识，标识上应列明产品名称、尺寸、材质、投标人名称并加盖公章，并提供样品清单（加盖投标人公章）。于开标前一日9:00—17:00送至西安市碑林区更新街13号铭爵大厦7楼会议室处。</w:t>
            </w:r>
          </w:p>
          <w:p>
            <w:pPr>
              <w:pStyle w:val="null3"/>
              <w:ind w:firstLine="480"/>
            </w:pPr>
            <w:r>
              <w:rPr>
                <w:rFonts w:ascii="仿宋_GB2312" w:hAnsi="仿宋_GB2312" w:cs="仿宋_GB2312" w:eastAsia="仿宋_GB2312"/>
                <w:sz w:val="24"/>
              </w:rPr>
              <w:t>2、所提供的样品材质应独立封装，封口处加盖投标人公章，外包装必须注明“样品封装封面”字样、投标人名称、项目名称、编号，并提供样品材质清单（加盖投标人公章）。样品材质质量将严重影响评分，未提供样品的则关于样品评审有关项目记0分。</w:t>
            </w:r>
          </w:p>
          <w:p>
            <w:pPr>
              <w:pStyle w:val="null3"/>
              <w:ind w:firstLine="480"/>
            </w:pPr>
            <w:r>
              <w:rPr>
                <w:rFonts w:ascii="仿宋_GB2312" w:hAnsi="仿宋_GB2312" w:cs="仿宋_GB2312" w:eastAsia="仿宋_GB2312"/>
                <w:sz w:val="24"/>
              </w:rPr>
              <w:t>3、样品材质的处理：本项目投标人递交的所有样品材质，暂时由采购人保存，并作为确定中标人后进行验收的标准。对于未中标人提供的样品，应当及时退还或者经未中标人同意后自行处理。</w:t>
            </w:r>
          </w:p>
          <w:p>
            <w:pPr>
              <w:pStyle w:val="null3"/>
            </w:pPr>
            <w:r>
              <w:rPr>
                <w:rFonts w:ascii="仿宋_GB2312" w:hAnsi="仿宋_GB2312" w:cs="仿宋_GB2312" w:eastAsia="仿宋_GB2312"/>
                <w:sz w:val="24"/>
                <w:b/>
              </w:rPr>
              <w:t>六、采购清单</w:t>
            </w:r>
          </w:p>
          <w:tbl>
            <w:tblPr>
              <w:tblBorders>
                <w:top w:val="none" w:color="000000" w:sz="4"/>
                <w:left w:val="none" w:color="000000" w:sz="4"/>
                <w:bottom w:val="none" w:color="000000" w:sz="4"/>
                <w:right w:val="none" w:color="000000" w:sz="4"/>
                <w:insideH w:val="none"/>
                <w:insideV w:val="none"/>
              </w:tblBorders>
            </w:tblPr>
            <w:tblGrid>
              <w:gridCol w:w="136"/>
              <w:gridCol w:w="342"/>
              <w:gridCol w:w="457"/>
              <w:gridCol w:w="1372"/>
              <w:gridCol w:w="245"/>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p>
              </w:tc>
              <w:tc>
                <w:tcPr>
                  <w:tcW w:type="dxa" w:w="1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技术参数及性能（配置）要求</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最高限价</w:t>
                  </w:r>
                  <w:r>
                    <w:rPr>
                      <w:rFonts w:ascii="仿宋_GB2312" w:hAnsi="仿宋_GB2312" w:cs="仿宋_GB2312" w:eastAsia="仿宋_GB2312"/>
                      <w:sz w:val="24"/>
                    </w:rPr>
                    <w:t>(元/个)</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主材：瓦楞纸或蜂窝板，</w:t>
                  </w:r>
                  <w:r>
                    <w:rPr>
                      <w:rFonts w:ascii="仿宋_GB2312" w:hAnsi="仿宋_GB2312" w:cs="仿宋_GB2312" w:eastAsia="仿宋_GB2312"/>
                      <w:sz w:val="24"/>
                    </w:rPr>
                    <w:t>内</w:t>
                  </w:r>
                  <w:r>
                    <w:rPr>
                      <w:rFonts w:ascii="仿宋_GB2312" w:hAnsi="仿宋_GB2312" w:cs="仿宋_GB2312" w:eastAsia="仿宋_GB2312"/>
                      <w:sz w:val="24"/>
                    </w:rPr>
                    <w:t>外饰：绸绒装饰</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4、规格：192×51×34cm</w:t>
                  </w:r>
                </w:p>
                <w:p>
                  <w:pPr>
                    <w:pStyle w:val="null3"/>
                    <w:jc w:val="both"/>
                  </w:pPr>
                  <w:r>
                    <w:rPr>
                      <w:rFonts w:ascii="仿宋_GB2312" w:hAnsi="仿宋_GB2312" w:cs="仿宋_GB2312" w:eastAsia="仿宋_GB2312"/>
                      <w:sz w:val="24"/>
                    </w:rPr>
                    <w:t>产品工艺：纸质防虫、纸质防潮、防变形处理</w:t>
                  </w:r>
                </w:p>
                <w:p>
                  <w:pPr>
                    <w:pStyle w:val="null3"/>
                    <w:jc w:val="both"/>
                  </w:pP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主材：瓦楞纸或蜂窝板，内外饰：绸绒、棉布软包装饰</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4、规格：192×51×34cm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390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优质</w:t>
                  </w:r>
                  <w:r>
                    <w:rPr>
                      <w:rFonts w:ascii="仿宋_GB2312" w:hAnsi="仿宋_GB2312" w:cs="仿宋_GB2312" w:eastAsia="仿宋_GB2312"/>
                      <w:sz w:val="24"/>
                    </w:rPr>
                    <w:t>瓦楞纸或蜂窝板，内外饰：绸绒、棉布软包装饰</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4、规格：192×58×5</w:t>
                  </w:r>
                  <w:r>
                    <w:rPr>
                      <w:rFonts w:ascii="仿宋_GB2312" w:hAnsi="仿宋_GB2312" w:cs="仿宋_GB2312" w:eastAsia="仿宋_GB2312"/>
                      <w:sz w:val="24"/>
                    </w:rPr>
                    <w:t>0</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420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主材：加厚镜面蜂窝板，内外饰：高档绸、绒、棉布装饰</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2</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610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木棺卫生棺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实木框架</w:t>
                  </w:r>
                  <w:r>
                    <w:rPr>
                      <w:rFonts w:ascii="仿宋_GB2312" w:hAnsi="仿宋_GB2312" w:cs="仿宋_GB2312" w:eastAsia="仿宋_GB2312"/>
                      <w:sz w:val="24"/>
                    </w:rPr>
                    <w:t>+实木复合板</w:t>
                  </w:r>
                  <w:r>
                    <w:rPr>
                      <w:rFonts w:ascii="仿宋_GB2312" w:hAnsi="仿宋_GB2312" w:cs="仿宋_GB2312" w:eastAsia="仿宋_GB2312"/>
                      <w:sz w:val="24"/>
                    </w:rPr>
                    <w:t>，内饰：绸绒、棉布软包装饰</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2</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860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木棺卫生棺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实木框架</w:t>
                  </w:r>
                  <w:r>
                    <w:rPr>
                      <w:rFonts w:ascii="仿宋_GB2312" w:hAnsi="仿宋_GB2312" w:cs="仿宋_GB2312" w:eastAsia="仿宋_GB2312"/>
                      <w:sz w:val="24"/>
                    </w:rPr>
                    <w:t>+实木复合板</w:t>
                  </w:r>
                  <w:r>
                    <w:rPr>
                      <w:rFonts w:ascii="仿宋_GB2312" w:hAnsi="仿宋_GB2312" w:cs="仿宋_GB2312" w:eastAsia="仿宋_GB2312"/>
                      <w:sz w:val="24"/>
                    </w:rPr>
                    <w:t>，内饰：高档绸、绒、棉布装饰</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3</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950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国际运尸棺</w:t>
                  </w:r>
                </w:p>
              </w:tc>
              <w:tc>
                <w:tcPr>
                  <w:tcW w:type="dxa" w:w="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主材：实木或胶合板，内壁：金属包裹及软包装饰</w:t>
                  </w:r>
                </w:p>
              </w:tc>
              <w:tc>
                <w:tcPr>
                  <w:tcW w:type="dxa" w:w="1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24"/>
                    </w:rPr>
                    <w:t>重量：</w:t>
                  </w:r>
                  <w:r>
                    <w:rPr>
                      <w:rFonts w:ascii="仿宋_GB2312" w:hAnsi="仿宋_GB2312" w:cs="仿宋_GB2312" w:eastAsia="仿宋_GB2312"/>
                      <w:sz w:val="24"/>
                    </w:rPr>
                    <w:t>≤50 公斤</w:t>
                  </w:r>
                </w:p>
                <w:p>
                  <w:pPr>
                    <w:pStyle w:val="null3"/>
                    <w:numPr>
                      <w:ilvl w:val="0"/>
                      <w:numId w:val="1"/>
                    </w:numPr>
                    <w:jc w:val="both"/>
                  </w:pPr>
                  <w:r>
                    <w:rPr>
                      <w:rFonts w:ascii="仿宋_GB2312" w:hAnsi="仿宋_GB2312" w:cs="仿宋_GB2312" w:eastAsia="仿宋_GB2312"/>
                      <w:sz w:val="24"/>
                    </w:rPr>
                    <w:t>承载负荷：</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公斤</w:t>
                  </w:r>
                </w:p>
                <w:p>
                  <w:pPr>
                    <w:pStyle w:val="null3"/>
                    <w:jc w:val="both"/>
                  </w:pPr>
                  <w:r>
                    <w:rPr>
                      <w:rFonts w:ascii="仿宋_GB2312" w:hAnsi="仿宋_GB2312" w:cs="仿宋_GB2312" w:eastAsia="仿宋_GB2312"/>
                      <w:sz w:val="24"/>
                    </w:rPr>
                    <w:t>3、造型：底盖分盒式，棺两侧必须加装抬棺木质把手。</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外部尺寸</w:t>
                  </w:r>
                  <w:r>
                    <w:rPr>
                      <w:rFonts w:ascii="仿宋_GB2312" w:hAnsi="仿宋_GB2312" w:cs="仿宋_GB2312" w:eastAsia="仿宋_GB2312"/>
                      <w:sz w:val="24"/>
                    </w:rPr>
                    <w:t>210</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内部尺寸</w:t>
                  </w:r>
                  <w:r>
                    <w:rPr>
                      <w:rFonts w:ascii="仿宋_GB2312" w:hAnsi="仿宋_GB2312" w:cs="仿宋_GB2312" w:eastAsia="仿宋_GB2312"/>
                      <w:sz w:val="24"/>
                    </w:rPr>
                    <w:t>195</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cm</w:t>
                  </w:r>
                  <w:r>
                    <w:br/>
                  </w:r>
                  <w:r>
                    <w:rPr>
                      <w:rFonts w:ascii="仿宋_GB2312" w:hAnsi="仿宋_GB2312" w:cs="仿宋_GB2312" w:eastAsia="仿宋_GB2312"/>
                      <w:sz w:val="24"/>
                    </w:rPr>
                    <w:t>5</w:t>
                  </w:r>
                  <w:r>
                    <w:rPr>
                      <w:rFonts w:ascii="仿宋_GB2312" w:hAnsi="仿宋_GB2312" w:cs="仿宋_GB2312" w:eastAsia="仿宋_GB2312"/>
                      <w:sz w:val="24"/>
                    </w:rPr>
                    <w:t>、产品符合《国际运尸棺柩及外包装标准》的要求。</w:t>
                  </w:r>
                </w:p>
                <w:p>
                  <w:pPr>
                    <w:pStyle w:val="null3"/>
                    <w:jc w:val="center"/>
                  </w:pPr>
                  <w:r>
                    <w:rPr>
                      <w:rFonts w:ascii="仿宋_GB2312" w:hAnsi="仿宋_GB2312" w:cs="仿宋_GB2312" w:eastAsia="仿宋_GB2312"/>
                      <w:sz w:val="24"/>
                    </w:rPr>
                    <w:t>6</w:t>
                  </w:r>
                  <w:r>
                    <w:rPr>
                      <w:rFonts w:ascii="仿宋_GB2312" w:hAnsi="仿宋_GB2312" w:cs="仿宋_GB2312" w:eastAsia="仿宋_GB2312"/>
                      <w:sz w:val="24"/>
                    </w:rPr>
                    <w:t>、国际运尸木棺应具有良好的承重能力和密封性能，确保逝者遗体在运输过程中不受伤害，内壁必须金属包裹及软包装饰，使用时不得有液体渗出棺外。</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000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注：</w:t>
                  </w:r>
                  <w:r>
                    <w:rPr>
                      <w:rFonts w:ascii="仿宋_GB2312" w:hAnsi="仿宋_GB2312" w:cs="仿宋_GB2312" w:eastAsia="仿宋_GB2312"/>
                      <w:sz w:val="24"/>
                      <w:b/>
                    </w:rPr>
                    <w:t>1、供应商必须在投标文件中附上所投产品相应款式的彩色图片，并在彩色图片下方注明货物的类别及款式，否则在评审中造成的一切不利后果，由供应商</w:t>
                  </w:r>
                  <w:r>
                    <w:rPr>
                      <w:rFonts w:ascii="仿宋_GB2312" w:hAnsi="仿宋_GB2312" w:cs="仿宋_GB2312" w:eastAsia="仿宋_GB2312"/>
                      <w:sz w:val="24"/>
                      <w:b/>
                    </w:rPr>
                    <w:t>自行负责</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2、本项目允许供应商同时参与多个标包投标，但是只允许一个供应商中标一个标包。本项目评审顺序按照一包二包</w:t>
                  </w:r>
                  <w:r>
                    <w:rPr>
                      <w:rFonts w:ascii="仿宋_GB2312" w:hAnsi="仿宋_GB2312" w:cs="仿宋_GB2312" w:eastAsia="仿宋_GB2312"/>
                      <w:sz w:val="24"/>
                      <w:b/>
                    </w:rPr>
                    <w:t>三包</w:t>
                  </w:r>
                  <w:r>
                    <w:rPr>
                      <w:rFonts w:ascii="仿宋_GB2312" w:hAnsi="仿宋_GB2312" w:cs="仿宋_GB2312" w:eastAsia="仿宋_GB2312"/>
                      <w:sz w:val="24"/>
                      <w:b/>
                    </w:rPr>
                    <w:t>顺序进行评审，每个标包的第一中标候选人则不参与后续标包评审。</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p>
              </w:tc>
            </w:tr>
          </w:tbl>
          <w:p>
            <w:pPr>
              <w:pStyle w:val="null3"/>
              <w:jc w:val="both"/>
            </w:pPr>
            <w:r>
              <w:rPr>
                <w:rFonts w:ascii="仿宋_GB2312" w:hAnsi="仿宋_GB2312" w:cs="仿宋_GB2312" w:eastAsia="仿宋_GB2312"/>
                <w:sz w:val="24"/>
                <w:b/>
              </w:rPr>
              <w:t>（一）各品类货物供货要求：</w:t>
            </w:r>
          </w:p>
          <w:p>
            <w:pPr>
              <w:pStyle w:val="null3"/>
              <w:jc w:val="both"/>
            </w:pPr>
            <w:r>
              <w:rPr>
                <w:rFonts w:ascii="仿宋_GB2312" w:hAnsi="仿宋_GB2312" w:cs="仿宋_GB2312" w:eastAsia="仿宋_GB2312"/>
                <w:sz w:val="24"/>
              </w:rPr>
              <w:t>1、所提供的各类货物均应为无污染、表面无划损、无任何缺陷（包括但不限于品种样式、用材、技术指标、工艺、质量等）的产品。</w:t>
            </w:r>
          </w:p>
          <w:p>
            <w:pPr>
              <w:pStyle w:val="null3"/>
              <w:jc w:val="both"/>
            </w:pPr>
            <w:r>
              <w:rPr>
                <w:rFonts w:ascii="仿宋_GB2312" w:hAnsi="仿宋_GB2312" w:cs="仿宋_GB2312" w:eastAsia="仿宋_GB2312"/>
                <w:sz w:val="24"/>
              </w:rPr>
              <w:t>2、本项目原则上由中标人根据相关品种货物的现场存量自行组织供货。如属于采购方下达送货任务的，相关供应商应在接到通知后5日内将货物按质、按样、足额交付至指定地点。</w:t>
            </w:r>
          </w:p>
          <w:p>
            <w:pPr>
              <w:pStyle w:val="null3"/>
              <w:jc w:val="both"/>
            </w:pPr>
            <w:r>
              <w:rPr>
                <w:rFonts w:ascii="仿宋_GB2312" w:hAnsi="仿宋_GB2312" w:cs="仿宋_GB2312" w:eastAsia="仿宋_GB2312"/>
                <w:sz w:val="24"/>
              </w:rPr>
              <w:t>3、服从采购方工作人员的指挥，在货物交付时，须按照要求进行叠放并配合采购方做好质量验收和货物进场登记工作。</w:t>
            </w:r>
          </w:p>
          <w:p>
            <w:pPr>
              <w:pStyle w:val="null3"/>
              <w:jc w:val="both"/>
            </w:pPr>
            <w:r>
              <w:rPr>
                <w:rFonts w:ascii="仿宋_GB2312" w:hAnsi="仿宋_GB2312" w:cs="仿宋_GB2312" w:eastAsia="仿宋_GB2312"/>
                <w:sz w:val="24"/>
              </w:rPr>
              <w:t>4、在本项目执行过程中，采购方可根据社会需求的变动情况对目前的货物样式进行调整或要求中标方开发与本项目所列货物规格、功能相似的产品，各中标方对此应无偿、无条件予以配合。各中标方不能以任何借口要求采购方调增相关货物的单价。</w:t>
            </w:r>
          </w:p>
          <w:p>
            <w:pPr>
              <w:pStyle w:val="null3"/>
              <w:jc w:val="both"/>
            </w:pPr>
            <w:r>
              <w:rPr>
                <w:rFonts w:ascii="仿宋_GB2312" w:hAnsi="仿宋_GB2312" w:cs="仿宋_GB2312" w:eastAsia="仿宋_GB2312"/>
                <w:sz w:val="24"/>
              </w:rPr>
              <w:t>5、本项目执行过程中，采购方可根据业务需要，要求中标方提供其他投标时未进行报价的产品，相关产品的供货价可在不违反国家相关法律、法规的前提下进行协商。</w:t>
            </w:r>
          </w:p>
          <w:p>
            <w:pPr>
              <w:pStyle w:val="null3"/>
              <w:jc w:val="both"/>
            </w:pPr>
            <w:r>
              <w:rPr>
                <w:rFonts w:ascii="仿宋_GB2312" w:hAnsi="仿宋_GB2312" w:cs="仿宋_GB2312" w:eastAsia="仿宋_GB2312"/>
                <w:sz w:val="24"/>
                <w:b/>
              </w:rPr>
              <w:t>（二）各品类产品存放要求：</w:t>
            </w:r>
          </w:p>
          <w:p>
            <w:pPr>
              <w:pStyle w:val="null3"/>
              <w:jc w:val="both"/>
            </w:pPr>
            <w:r>
              <w:rPr>
                <w:rFonts w:ascii="仿宋_GB2312" w:hAnsi="仿宋_GB2312" w:cs="仿宋_GB2312" w:eastAsia="仿宋_GB2312"/>
                <w:sz w:val="24"/>
              </w:rPr>
              <w:t>1、本项目所有品种（规格）的货物交货时均应存放在采购方指定的场地（场地由采购方免费向中标方提供）。</w:t>
            </w:r>
          </w:p>
          <w:p>
            <w:pPr>
              <w:pStyle w:val="null3"/>
              <w:jc w:val="both"/>
            </w:pPr>
            <w:r>
              <w:rPr>
                <w:rFonts w:ascii="仿宋_GB2312" w:hAnsi="仿宋_GB2312" w:cs="仿宋_GB2312" w:eastAsia="仿宋_GB2312"/>
                <w:sz w:val="24"/>
              </w:rPr>
              <w:t>2、中标方应根据场地实际情况，将所有相关品种、规格的货物进行分类存放，做到货物摆放有序、名称标识清晰，便于选择和区分。</w:t>
            </w:r>
          </w:p>
          <w:p>
            <w:pPr>
              <w:pStyle w:val="null3"/>
              <w:jc w:val="both"/>
            </w:pPr>
            <w:r>
              <w:rPr>
                <w:rFonts w:ascii="仿宋_GB2312" w:hAnsi="仿宋_GB2312" w:cs="仿宋_GB2312" w:eastAsia="仿宋_GB2312"/>
                <w:sz w:val="24"/>
              </w:rPr>
              <w:t>3、中标方应对所提供的货物完好包装，有良好的防潮、防雨、防腐及防碰撞措施。安排专人每周不少于两次对货物进行检查，及时清理附着在货物上的灰尘和更换问题货物。采购方有权进行不定期检查，并对不符合要求的事项向有关中标方提出整改意见，中标方应及时作出有效响应。</w:t>
            </w:r>
          </w:p>
          <w:p>
            <w:pPr>
              <w:pStyle w:val="null3"/>
              <w:jc w:val="both"/>
            </w:pPr>
            <w:r>
              <w:rPr>
                <w:rFonts w:ascii="仿宋_GB2312" w:hAnsi="仿宋_GB2312" w:cs="仿宋_GB2312" w:eastAsia="仿宋_GB2312"/>
                <w:sz w:val="24"/>
                <w:b/>
              </w:rPr>
              <w:t>（三）购销方式：</w:t>
            </w:r>
          </w:p>
          <w:p>
            <w:pPr>
              <w:pStyle w:val="null3"/>
              <w:jc w:val="both"/>
            </w:pPr>
            <w:r>
              <w:rPr>
                <w:rFonts w:ascii="仿宋_GB2312" w:hAnsi="仿宋_GB2312" w:cs="仿宋_GB2312" w:eastAsia="仿宋_GB2312"/>
                <w:sz w:val="24"/>
              </w:rPr>
              <w:t>1、本项目采购的各类货物均以代销方式进行销售。即由各中标方根据各品类的产品种类（类型）的样式、用材、技术指标、工艺、质量要求自行组织生产（供货）。所有货品均由丧属根据各自的需要或喜好自行选择，由采购方根据各种产品的售价与丧属结算并进行登记。</w:t>
            </w:r>
          </w:p>
          <w:p>
            <w:pPr>
              <w:pStyle w:val="null3"/>
              <w:jc w:val="both"/>
            </w:pPr>
            <w:r>
              <w:rPr>
                <w:rFonts w:ascii="仿宋_GB2312" w:hAnsi="仿宋_GB2312" w:cs="仿宋_GB2312" w:eastAsia="仿宋_GB2312"/>
                <w:sz w:val="24"/>
              </w:rPr>
              <w:t>2、采购方不能确保中标方在本项目中能够获得的准确销售额，具体销售额由丧属根据中标方提供的货物质量、样式喜好程度决定。</w:t>
            </w:r>
          </w:p>
          <w:p>
            <w:pPr>
              <w:pStyle w:val="null3"/>
              <w:jc w:val="both"/>
            </w:pPr>
            <w:r>
              <w:rPr>
                <w:rFonts w:ascii="仿宋_GB2312" w:hAnsi="仿宋_GB2312" w:cs="仿宋_GB2312" w:eastAsia="仿宋_GB2312"/>
                <w:sz w:val="24"/>
              </w:rPr>
              <w:t>3、采购方不负责推销中标方提供的货物。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标的名称：卫生棺采购（二包）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1、采购内容：卫生棺采购（包括制作、加工、设计、运输、验收等）。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交货地点：西安市殡仪馆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交货时间：签订合同后中标方必须满足采购方的业务销售需求，保证随时供货。</w:t>
            </w:r>
          </w:p>
          <w:p>
            <w:pPr>
              <w:pStyle w:val="null3"/>
              <w:jc w:val="both"/>
            </w:pPr>
            <w:r>
              <w:rPr>
                <w:rFonts w:ascii="仿宋_GB2312" w:hAnsi="仿宋_GB2312" w:cs="仿宋_GB2312" w:eastAsia="仿宋_GB2312"/>
                <w:sz w:val="24"/>
              </w:rPr>
              <w:t>4、服务期限：1年，或累计结算金额达到采购预算，以先达到者为准。</w:t>
            </w:r>
          </w:p>
          <w:p>
            <w:pPr>
              <w:pStyle w:val="null3"/>
              <w:jc w:val="both"/>
            </w:pPr>
            <w:r>
              <w:rPr>
                <w:rFonts w:ascii="仿宋_GB2312" w:hAnsi="仿宋_GB2312" w:cs="仿宋_GB2312" w:eastAsia="仿宋_GB2312"/>
                <w:sz w:val="24"/>
              </w:rPr>
              <w:t>5、质量要求：符合国家相关规定要求</w:t>
            </w:r>
          </w:p>
          <w:p>
            <w:pPr>
              <w:pStyle w:val="null3"/>
              <w:jc w:val="both"/>
            </w:pPr>
            <w:r>
              <w:rPr>
                <w:rFonts w:ascii="仿宋_GB2312" w:hAnsi="仿宋_GB2312" w:cs="仿宋_GB2312" w:eastAsia="仿宋_GB2312"/>
                <w:sz w:val="24"/>
                <w:b/>
              </w:rPr>
              <w:t>二、报价要求及说明</w:t>
            </w:r>
          </w:p>
          <w:p>
            <w:pPr>
              <w:pStyle w:val="null3"/>
              <w:jc w:val="both"/>
            </w:pPr>
            <w:r>
              <w:rPr>
                <w:rFonts w:ascii="仿宋_GB2312" w:hAnsi="仿宋_GB2312" w:cs="仿宋_GB2312" w:eastAsia="仿宋_GB2312"/>
                <w:sz w:val="24"/>
              </w:rPr>
              <w:t>1、本项目采用单价报价形式，货物报价要求：以人民币为结算单位，包括所有产品、包装、人工费用、装卸、搬运、运输费、不合格货物的退换、各种税费及合同实施过程中的不可预见费用等全部费用。</w:t>
            </w:r>
          </w:p>
          <w:p>
            <w:pPr>
              <w:pStyle w:val="null3"/>
              <w:jc w:val="both"/>
            </w:pPr>
            <w:r>
              <w:rPr>
                <w:rFonts w:ascii="仿宋_GB2312" w:hAnsi="仿宋_GB2312" w:cs="仿宋_GB2312" w:eastAsia="仿宋_GB2312"/>
                <w:sz w:val="24"/>
              </w:rPr>
              <w:t>2、每类提供产品数量投标人自行决定。</w:t>
            </w:r>
          </w:p>
          <w:p>
            <w:pPr>
              <w:pStyle w:val="null3"/>
              <w:jc w:val="both"/>
            </w:pPr>
            <w:r>
              <w:rPr>
                <w:rFonts w:ascii="仿宋_GB2312" w:hAnsi="仿宋_GB2312" w:cs="仿宋_GB2312" w:eastAsia="仿宋_GB2312"/>
                <w:sz w:val="24"/>
              </w:rPr>
              <w:t>3、产品采购数量以实际销售为准。</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b/>
              </w:rPr>
              <w:t>结算方式</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合同签订后按月结算，货款实际结算金额按实际销售数量</w:t>
            </w:r>
            <w:r>
              <w:rPr>
                <w:rFonts w:ascii="仿宋_GB2312" w:hAnsi="仿宋_GB2312" w:cs="仿宋_GB2312" w:eastAsia="仿宋_GB2312"/>
                <w:sz w:val="24"/>
              </w:rPr>
              <w:t>×中标成交单价，成交单价在供货服务期限内不可改变。验收合格后，供应商持中标通知书、供货合同、发票、政府采购项目验收单，与采购人进行结算，达到付款条件起5日内，支付实际销售金额的 100.00%。</w:t>
            </w:r>
          </w:p>
          <w:p>
            <w:pPr>
              <w:pStyle w:val="null3"/>
              <w:ind w:firstLine="480"/>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四、产品质量和售后服务</w:t>
            </w:r>
          </w:p>
          <w:p>
            <w:pPr>
              <w:pStyle w:val="null3"/>
              <w:ind w:firstLine="480"/>
              <w:jc w:val="both"/>
            </w:pPr>
            <w:r>
              <w:rPr>
                <w:rFonts w:ascii="仿宋_GB2312" w:hAnsi="仿宋_GB2312" w:cs="仿宋_GB2312" w:eastAsia="仿宋_GB2312"/>
                <w:sz w:val="24"/>
              </w:rPr>
              <w:t>1、所提供的产品是全新、完整、未使用过的，要求外观整洁、无裂纹、破损等，造型庄重简洁、图案美观大方，外形饱满；表面平整、内外无污物、不起泡、不缺材、不薄边；无局部结块、裂纹、孔洞等缺点；钉合整齐、均匀、牢固；胶黏剂均匀充分，不得溢出；倒棱、圆角、圆弧应均匀一致。产品均为环保型纸质和环保胶，燃烧后不影响炉体结构和骨灰质量。符合殡葬礼仪氛围。</w:t>
            </w:r>
          </w:p>
          <w:p>
            <w:pPr>
              <w:pStyle w:val="null3"/>
              <w:ind w:firstLine="480"/>
              <w:jc w:val="both"/>
            </w:pPr>
            <w:r>
              <w:rPr>
                <w:rFonts w:ascii="仿宋_GB2312" w:hAnsi="仿宋_GB2312" w:cs="仿宋_GB2312" w:eastAsia="仿宋_GB2312"/>
                <w:sz w:val="24"/>
              </w:rPr>
              <w:t>2、所供应的卫生棺纸质均匀承重不得低于100公斤；卫生棺木棺均匀承重不得低于120公斤；国际运尸木棺均匀承重不得低于150公斤。</w:t>
            </w:r>
          </w:p>
          <w:p>
            <w:pPr>
              <w:pStyle w:val="null3"/>
              <w:ind w:firstLine="480"/>
              <w:jc w:val="both"/>
            </w:pPr>
            <w:r>
              <w:rPr>
                <w:rFonts w:ascii="仿宋_GB2312" w:hAnsi="仿宋_GB2312" w:cs="仿宋_GB2312" w:eastAsia="仿宋_GB2312"/>
                <w:sz w:val="24"/>
              </w:rPr>
              <w:t>3、提供产品有符合国家标准以及本产品的出厂标准的质量检验证明。</w:t>
            </w:r>
          </w:p>
          <w:p>
            <w:pPr>
              <w:pStyle w:val="null3"/>
              <w:ind w:firstLine="480"/>
              <w:jc w:val="both"/>
            </w:pPr>
            <w:r>
              <w:rPr>
                <w:rFonts w:ascii="仿宋_GB2312" w:hAnsi="仿宋_GB2312" w:cs="仿宋_GB2312" w:eastAsia="仿宋_GB2312"/>
                <w:sz w:val="24"/>
              </w:rPr>
              <w:t>4、所有投标产品须提供质量“三包”卡，《产品说明书》内容包括彩色图片、材质、规格、寓意、报价、产品工艺（纸质防虫、纸质防潮、防变形处理），材质鉴定报告，质量监督检验机构出具的产品合格检验报告。</w:t>
            </w:r>
          </w:p>
          <w:p>
            <w:pPr>
              <w:pStyle w:val="null3"/>
              <w:ind w:firstLine="480"/>
              <w:jc w:val="both"/>
            </w:pPr>
            <w:r>
              <w:rPr>
                <w:rFonts w:ascii="仿宋_GB2312" w:hAnsi="仿宋_GB2312" w:cs="仿宋_GB2312" w:eastAsia="仿宋_GB2312"/>
                <w:sz w:val="24"/>
              </w:rPr>
              <w:t>5、本次招标，若投标方能提供符合陕西当地民风民俗的新型卫生棺产品，招标方也可根据需求作具体要求，即：质量保证、生态环保、美观大方。</w:t>
            </w:r>
          </w:p>
          <w:p>
            <w:pPr>
              <w:pStyle w:val="null3"/>
              <w:ind w:firstLine="480"/>
              <w:jc w:val="both"/>
            </w:pPr>
            <w:r>
              <w:rPr>
                <w:rFonts w:ascii="仿宋_GB2312" w:hAnsi="仿宋_GB2312" w:cs="仿宋_GB2312" w:eastAsia="仿宋_GB2312"/>
                <w:sz w:val="24"/>
              </w:rPr>
              <w:t>6、中标方负责将货物安全运送到招标方指定地点，不另收任何费用。</w:t>
            </w:r>
          </w:p>
          <w:p>
            <w:pPr>
              <w:pStyle w:val="null3"/>
              <w:ind w:firstLine="480"/>
              <w:jc w:val="both"/>
            </w:pPr>
            <w:r>
              <w:rPr>
                <w:rFonts w:ascii="仿宋_GB2312" w:hAnsi="仿宋_GB2312" w:cs="仿宋_GB2312" w:eastAsia="仿宋_GB2312"/>
                <w:sz w:val="24"/>
              </w:rPr>
              <w:t>7、中标方提供的全部货物均应按标准保护措施进行包装。包装应适用于远距离运输、防潮、防震、防不正当装卸，以确保货物安全无损运抵。</w:t>
            </w:r>
          </w:p>
          <w:p>
            <w:pPr>
              <w:pStyle w:val="null3"/>
              <w:ind w:firstLine="480"/>
              <w:jc w:val="both"/>
            </w:pPr>
            <w:r>
              <w:rPr>
                <w:rFonts w:ascii="仿宋_GB2312" w:hAnsi="仿宋_GB2312" w:cs="仿宋_GB2312" w:eastAsia="仿宋_GB2312"/>
                <w:sz w:val="24"/>
              </w:rPr>
              <w:t>8、供应商必须根据采购方的业务需求保证充足货源；必须满足采购方临时特殊规格产品的需求，供货价格双方协商。</w:t>
            </w:r>
          </w:p>
          <w:p>
            <w:pPr>
              <w:pStyle w:val="null3"/>
              <w:jc w:val="both"/>
            </w:pPr>
            <w:r>
              <w:rPr>
                <w:rFonts w:ascii="仿宋_GB2312" w:hAnsi="仿宋_GB2312" w:cs="仿宋_GB2312" w:eastAsia="仿宋_GB2312"/>
                <w:sz w:val="24"/>
                <w:b/>
              </w:rPr>
              <w:t>五、样品材质</w:t>
            </w:r>
          </w:p>
          <w:p>
            <w:pPr>
              <w:pStyle w:val="null3"/>
              <w:ind w:firstLine="480"/>
            </w:pPr>
            <w:r>
              <w:rPr>
                <w:rFonts w:ascii="仿宋_GB2312" w:hAnsi="仿宋_GB2312" w:cs="仿宋_GB2312" w:eastAsia="仿宋_GB2312"/>
                <w:sz w:val="24"/>
              </w:rPr>
              <w:t>1、样品材质要求：</w:t>
            </w:r>
            <w:r>
              <w:rPr>
                <w:rFonts w:ascii="仿宋_GB2312" w:hAnsi="仿宋_GB2312" w:cs="仿宋_GB2312" w:eastAsia="仿宋_GB2312"/>
                <w:sz w:val="24"/>
              </w:rPr>
              <w:t>纸质卫生棺、木棺卫生棺、</w:t>
            </w:r>
            <w:r>
              <w:rPr>
                <w:rFonts w:ascii="仿宋_GB2312" w:hAnsi="仿宋_GB2312" w:cs="仿宋_GB2312" w:eastAsia="仿宋_GB2312"/>
                <w:sz w:val="24"/>
              </w:rPr>
              <w:t>国际运尸棺须各提供各不同配置要求样品材质，样品材质要求按照（规格：</w:t>
            </w:r>
            <w:r>
              <w:rPr>
                <w:rFonts w:ascii="仿宋_GB2312" w:hAnsi="仿宋_GB2312" w:cs="仿宋_GB2312" w:eastAsia="仿宋_GB2312"/>
                <w:sz w:val="24"/>
              </w:rPr>
              <w:t>20CM×20CM）提供。所有样品应贴上有标识，标识上应列明产品名称、尺寸、材质、投标人名称并加盖公章，并提供样品清单（加盖投标人公章）。于开标前一日9:00—17:00送至西安市碑林区更新街13号铭爵大厦7楼会议室处。</w:t>
            </w:r>
          </w:p>
          <w:p>
            <w:pPr>
              <w:pStyle w:val="null3"/>
              <w:ind w:firstLine="480"/>
            </w:pPr>
            <w:r>
              <w:rPr>
                <w:rFonts w:ascii="仿宋_GB2312" w:hAnsi="仿宋_GB2312" w:cs="仿宋_GB2312" w:eastAsia="仿宋_GB2312"/>
                <w:sz w:val="24"/>
              </w:rPr>
              <w:t>2、所提供的样品材质应独立封装，封口处加盖投标人公章，外包装必须注明“样品封装封面”字样、投标人名称、项目名称、编号，并提供样品材质清单（加盖投标人公章）。样品材质质量将严重影响评分，未提供样品的则关于样品评审有关项目记0分。</w:t>
            </w:r>
          </w:p>
          <w:p>
            <w:pPr>
              <w:pStyle w:val="null3"/>
              <w:ind w:firstLine="480"/>
            </w:pPr>
            <w:r>
              <w:rPr>
                <w:rFonts w:ascii="仿宋_GB2312" w:hAnsi="仿宋_GB2312" w:cs="仿宋_GB2312" w:eastAsia="仿宋_GB2312"/>
                <w:sz w:val="24"/>
              </w:rPr>
              <w:t>3、样品材质的处理：本项目投标人递交的所有样品材质，暂时由采购人保存，并作为确定中标人后进行验收的标准。对于未中标人提供的样品，应当及时退还或者经未中标人同意后自行处理。</w:t>
            </w:r>
          </w:p>
          <w:p>
            <w:pPr>
              <w:pStyle w:val="null3"/>
            </w:pPr>
            <w:r>
              <w:rPr>
                <w:rFonts w:ascii="仿宋_GB2312" w:hAnsi="仿宋_GB2312" w:cs="仿宋_GB2312" w:eastAsia="仿宋_GB2312"/>
                <w:sz w:val="24"/>
                <w:b/>
              </w:rPr>
              <w:t>六、采购清单</w:t>
            </w:r>
          </w:p>
          <w:tbl>
            <w:tblPr>
              <w:tblBorders>
                <w:top w:val="none" w:color="000000" w:sz="4"/>
                <w:left w:val="none" w:color="000000" w:sz="4"/>
                <w:bottom w:val="none" w:color="000000" w:sz="4"/>
                <w:right w:val="none" w:color="000000" w:sz="4"/>
                <w:insideH w:val="none"/>
                <w:insideV w:val="none"/>
              </w:tblBorders>
            </w:tblPr>
            <w:tblGrid>
              <w:gridCol w:w="136"/>
              <w:gridCol w:w="298"/>
              <w:gridCol w:w="344"/>
              <w:gridCol w:w="1554"/>
              <w:gridCol w:w="220"/>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技术参数及性能（配置）要求</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最高限价</w:t>
                  </w:r>
                  <w:r>
                    <w:rPr>
                      <w:rFonts w:ascii="仿宋_GB2312" w:hAnsi="仿宋_GB2312" w:cs="仿宋_GB2312" w:eastAsia="仿宋_GB2312"/>
                      <w:sz w:val="24"/>
                    </w:rPr>
                    <w:t>(元/个)</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主材：瓦楞纸或蜂窝板，</w:t>
                  </w:r>
                  <w:r>
                    <w:rPr>
                      <w:rFonts w:ascii="仿宋_GB2312" w:hAnsi="仿宋_GB2312" w:cs="仿宋_GB2312" w:eastAsia="仿宋_GB2312"/>
                      <w:sz w:val="24"/>
                    </w:rPr>
                    <w:t>内</w:t>
                  </w:r>
                  <w:r>
                    <w:rPr>
                      <w:rFonts w:ascii="仿宋_GB2312" w:hAnsi="仿宋_GB2312" w:cs="仿宋_GB2312" w:eastAsia="仿宋_GB2312"/>
                      <w:sz w:val="24"/>
                    </w:rPr>
                    <w:t>外饰：绸绒装饰</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4、规格：192×51×34cm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主材：瓦楞纸或蜂窝板，内外饰：绸绒、棉布软包装饰</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4、规格：192×51×34cm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340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优质</w:t>
                  </w:r>
                  <w:r>
                    <w:rPr>
                      <w:rFonts w:ascii="仿宋_GB2312" w:hAnsi="仿宋_GB2312" w:cs="仿宋_GB2312" w:eastAsia="仿宋_GB2312"/>
                      <w:sz w:val="24"/>
                    </w:rPr>
                    <w:t>瓦楞纸或蜂窝板，内外饰：绸绒、棉布软包装饰</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4、规格：192×58×5</w:t>
                  </w:r>
                  <w:r>
                    <w:rPr>
                      <w:rFonts w:ascii="仿宋_GB2312" w:hAnsi="仿宋_GB2312" w:cs="仿宋_GB2312" w:eastAsia="仿宋_GB2312"/>
                      <w:sz w:val="24"/>
                    </w:rPr>
                    <w:t>0</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470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主材：加厚镜面蜂窝板，内外饰：高档绸、绒、棉布装饰</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2</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560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木棺卫生棺</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实木框架</w:t>
                  </w:r>
                  <w:r>
                    <w:rPr>
                      <w:rFonts w:ascii="仿宋_GB2312" w:hAnsi="仿宋_GB2312" w:cs="仿宋_GB2312" w:eastAsia="仿宋_GB2312"/>
                      <w:sz w:val="24"/>
                    </w:rPr>
                    <w:t>+实木复合板</w:t>
                  </w:r>
                  <w:r>
                    <w:rPr>
                      <w:rFonts w:ascii="仿宋_GB2312" w:hAnsi="仿宋_GB2312" w:cs="仿宋_GB2312" w:eastAsia="仿宋_GB2312"/>
                      <w:sz w:val="24"/>
                    </w:rPr>
                    <w:t>，内饰：绸绒、棉布软包装饰</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2</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870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木棺卫生棺</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实木框架</w:t>
                  </w:r>
                  <w:r>
                    <w:rPr>
                      <w:rFonts w:ascii="仿宋_GB2312" w:hAnsi="仿宋_GB2312" w:cs="仿宋_GB2312" w:eastAsia="仿宋_GB2312"/>
                      <w:sz w:val="24"/>
                    </w:rPr>
                    <w:t>+实木复合板</w:t>
                  </w:r>
                  <w:r>
                    <w:rPr>
                      <w:rFonts w:ascii="仿宋_GB2312" w:hAnsi="仿宋_GB2312" w:cs="仿宋_GB2312" w:eastAsia="仿宋_GB2312"/>
                      <w:sz w:val="24"/>
                    </w:rPr>
                    <w:t>，内饰：高档绸、绒、棉布装饰</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3</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960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国际运尸棺</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主材：实木或胶合板，内壁：金属包裹及软包装饰</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≤50 公斤</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承载负荷：</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0 公斤</w:t>
                  </w:r>
                </w:p>
                <w:p>
                  <w:pPr>
                    <w:pStyle w:val="null3"/>
                    <w:jc w:val="both"/>
                  </w:pPr>
                  <w:r>
                    <w:rPr>
                      <w:rFonts w:ascii="仿宋_GB2312" w:hAnsi="仿宋_GB2312" w:cs="仿宋_GB2312" w:eastAsia="仿宋_GB2312"/>
                      <w:sz w:val="24"/>
                    </w:rPr>
                    <w:t>3、造型：底盖分盒式，棺两侧必须加装抬棺木质把手。</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外部尺寸</w:t>
                  </w:r>
                  <w:r>
                    <w:rPr>
                      <w:rFonts w:ascii="仿宋_GB2312" w:hAnsi="仿宋_GB2312" w:cs="仿宋_GB2312" w:eastAsia="仿宋_GB2312"/>
                      <w:sz w:val="24"/>
                    </w:rPr>
                    <w:t>210</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cm</w:t>
                  </w:r>
                  <w:r>
                    <w:rPr>
                      <w:rFonts w:ascii="仿宋_GB2312" w:hAnsi="仿宋_GB2312" w:cs="仿宋_GB2312" w:eastAsia="仿宋_GB2312"/>
                      <w:sz w:val="24"/>
                    </w:rPr>
                    <w:t>；</w:t>
                  </w:r>
                  <w:r>
                    <w:rPr>
                      <w:rFonts w:ascii="仿宋_GB2312" w:hAnsi="仿宋_GB2312" w:cs="仿宋_GB2312" w:eastAsia="仿宋_GB2312"/>
                      <w:sz w:val="24"/>
                    </w:rPr>
                    <w:t>内部尺寸</w:t>
                  </w:r>
                  <w:r>
                    <w:rPr>
                      <w:rFonts w:ascii="仿宋_GB2312" w:hAnsi="仿宋_GB2312" w:cs="仿宋_GB2312" w:eastAsia="仿宋_GB2312"/>
                      <w:sz w:val="24"/>
                    </w:rPr>
                    <w:t>195</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w:t>
                  </w:r>
                  <w:r>
                    <w:rPr>
                      <w:rFonts w:ascii="仿宋_GB2312" w:hAnsi="仿宋_GB2312" w:cs="仿宋_GB2312" w:eastAsia="仿宋_GB2312"/>
                      <w:sz w:val="24"/>
                    </w:rPr>
                    <w:t>45</w:t>
                  </w:r>
                  <w:r>
                    <w:rPr>
                      <w:rFonts w:ascii="仿宋_GB2312" w:hAnsi="仿宋_GB2312" w:cs="仿宋_GB2312" w:eastAsia="仿宋_GB2312"/>
                      <w:sz w:val="24"/>
                    </w:rPr>
                    <w:t>cm</w:t>
                  </w:r>
                  <w:r>
                    <w:br/>
                  </w:r>
                  <w:r>
                    <w:rPr>
                      <w:rFonts w:ascii="仿宋_GB2312" w:hAnsi="仿宋_GB2312" w:cs="仿宋_GB2312" w:eastAsia="仿宋_GB2312"/>
                      <w:sz w:val="24"/>
                    </w:rPr>
                    <w:t>5</w:t>
                  </w:r>
                  <w:r>
                    <w:rPr>
                      <w:rFonts w:ascii="仿宋_GB2312" w:hAnsi="仿宋_GB2312" w:cs="仿宋_GB2312" w:eastAsia="仿宋_GB2312"/>
                      <w:sz w:val="24"/>
                    </w:rPr>
                    <w:t>、产品符合《国际运尸棺柩及外包装标准》的要求。</w:t>
                  </w:r>
                </w:p>
                <w:p>
                  <w:pPr>
                    <w:pStyle w:val="null3"/>
                    <w:jc w:val="center"/>
                  </w:pPr>
                  <w:r>
                    <w:rPr>
                      <w:rFonts w:ascii="仿宋_GB2312" w:hAnsi="仿宋_GB2312" w:cs="仿宋_GB2312" w:eastAsia="仿宋_GB2312"/>
                      <w:sz w:val="24"/>
                    </w:rPr>
                    <w:t>6</w:t>
                  </w:r>
                  <w:r>
                    <w:rPr>
                      <w:rFonts w:ascii="仿宋_GB2312" w:hAnsi="仿宋_GB2312" w:cs="仿宋_GB2312" w:eastAsia="仿宋_GB2312"/>
                      <w:sz w:val="24"/>
                    </w:rPr>
                    <w:t>、国际运尸木棺应具有良好的承重能力和密封性能，确保逝者遗体在运输过程中不受伤害，内壁必须金属包裹及软包装饰，使用时不得有液体渗出棺外。</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000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219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注：</w:t>
                  </w:r>
                  <w:r>
                    <w:rPr>
                      <w:rFonts w:ascii="仿宋_GB2312" w:hAnsi="仿宋_GB2312" w:cs="仿宋_GB2312" w:eastAsia="仿宋_GB2312"/>
                      <w:sz w:val="24"/>
                      <w:b/>
                    </w:rPr>
                    <w:t>1、供应商必须在投标文件中附上所投产品相应款式的彩色图片，并在彩色图片下方注明货物的类别及款式，否则在评审中造成的一切不利后果，由供应商</w:t>
                  </w:r>
                  <w:r>
                    <w:rPr>
                      <w:rFonts w:ascii="仿宋_GB2312" w:hAnsi="仿宋_GB2312" w:cs="仿宋_GB2312" w:eastAsia="仿宋_GB2312"/>
                      <w:sz w:val="24"/>
                      <w:b/>
                    </w:rPr>
                    <w:t>自行负责</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2、本项目允许供应商同时参与多个标包投标，但是只允许一个供应商中标一个标包。本项目评审顺序按照一包二包</w:t>
                  </w:r>
                  <w:r>
                    <w:rPr>
                      <w:rFonts w:ascii="仿宋_GB2312" w:hAnsi="仿宋_GB2312" w:cs="仿宋_GB2312" w:eastAsia="仿宋_GB2312"/>
                      <w:sz w:val="24"/>
                      <w:b/>
                    </w:rPr>
                    <w:t>三包</w:t>
                  </w:r>
                  <w:r>
                    <w:rPr>
                      <w:rFonts w:ascii="仿宋_GB2312" w:hAnsi="仿宋_GB2312" w:cs="仿宋_GB2312" w:eastAsia="仿宋_GB2312"/>
                      <w:sz w:val="24"/>
                      <w:b/>
                    </w:rPr>
                    <w:t>顺序进行评审，每个标包的第一中标候选人则不参与后续标包评审。</w:t>
                  </w:r>
                </w:p>
                <w:p>
                  <w:pPr>
                    <w:pStyle w:val="null3"/>
                    <w:jc w:val="both"/>
                  </w:pP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b/>
              </w:rPr>
              <w:t>（一）各品类货物供货要求：</w:t>
            </w:r>
          </w:p>
          <w:p>
            <w:pPr>
              <w:pStyle w:val="null3"/>
              <w:jc w:val="both"/>
            </w:pPr>
            <w:r>
              <w:rPr>
                <w:rFonts w:ascii="仿宋_GB2312" w:hAnsi="仿宋_GB2312" w:cs="仿宋_GB2312" w:eastAsia="仿宋_GB2312"/>
                <w:sz w:val="24"/>
              </w:rPr>
              <w:t>1、所提供的各类货物均应为无污染、表面无划损、无任何缺陷（包括但不限于品种样式、用材、技术指标、工艺、质量等）的产品。</w:t>
            </w:r>
          </w:p>
          <w:p>
            <w:pPr>
              <w:pStyle w:val="null3"/>
              <w:jc w:val="both"/>
            </w:pPr>
            <w:r>
              <w:rPr>
                <w:rFonts w:ascii="仿宋_GB2312" w:hAnsi="仿宋_GB2312" w:cs="仿宋_GB2312" w:eastAsia="仿宋_GB2312"/>
                <w:sz w:val="24"/>
              </w:rPr>
              <w:t>2、本项目原则上由中标人根据相关品种货物的现场存量自行组织供货。如属于采购方下达送货任务的，相关供应商应在接到通知后5日内将货物按质、按样、足额交付至指定地点。</w:t>
            </w:r>
          </w:p>
          <w:p>
            <w:pPr>
              <w:pStyle w:val="null3"/>
              <w:jc w:val="both"/>
            </w:pPr>
            <w:r>
              <w:rPr>
                <w:rFonts w:ascii="仿宋_GB2312" w:hAnsi="仿宋_GB2312" w:cs="仿宋_GB2312" w:eastAsia="仿宋_GB2312"/>
                <w:sz w:val="24"/>
              </w:rPr>
              <w:t>3、服从采购方工作人员的指挥，在货物交付时，须按照要求进行叠放并配合采购方做好质量验收和货物进场登记工作。</w:t>
            </w:r>
          </w:p>
          <w:p>
            <w:pPr>
              <w:pStyle w:val="null3"/>
              <w:jc w:val="both"/>
            </w:pPr>
            <w:r>
              <w:rPr>
                <w:rFonts w:ascii="仿宋_GB2312" w:hAnsi="仿宋_GB2312" w:cs="仿宋_GB2312" w:eastAsia="仿宋_GB2312"/>
                <w:sz w:val="24"/>
              </w:rPr>
              <w:t>4、在本项目执行过程中，采购方可根据社会需求的变动情况对目前的货物样式进行调整或要求中标方开发与本项目所列货物规格、功能相似的产品，各中标方对此应无偿、无条件予以配合。各中标方不能以任何借口要求采购方调增相关货物的单价。</w:t>
            </w:r>
          </w:p>
          <w:p>
            <w:pPr>
              <w:pStyle w:val="null3"/>
              <w:jc w:val="both"/>
            </w:pPr>
            <w:r>
              <w:rPr>
                <w:rFonts w:ascii="仿宋_GB2312" w:hAnsi="仿宋_GB2312" w:cs="仿宋_GB2312" w:eastAsia="仿宋_GB2312"/>
                <w:sz w:val="24"/>
              </w:rPr>
              <w:t>5、本项目执行过程中，采购方可根据业务需要，要求中标方提供其他投标时未进行报价的产品，相关产品的供货价可在不违反国家相关法律、法规的前提下进行协商。</w:t>
            </w:r>
          </w:p>
          <w:p>
            <w:pPr>
              <w:pStyle w:val="null3"/>
              <w:jc w:val="both"/>
            </w:pPr>
            <w:r>
              <w:rPr>
                <w:rFonts w:ascii="仿宋_GB2312" w:hAnsi="仿宋_GB2312" w:cs="仿宋_GB2312" w:eastAsia="仿宋_GB2312"/>
                <w:sz w:val="24"/>
                <w:b/>
              </w:rPr>
              <w:t>（二）各品类产品存放要求：</w:t>
            </w:r>
          </w:p>
          <w:p>
            <w:pPr>
              <w:pStyle w:val="null3"/>
              <w:jc w:val="both"/>
            </w:pPr>
            <w:r>
              <w:rPr>
                <w:rFonts w:ascii="仿宋_GB2312" w:hAnsi="仿宋_GB2312" w:cs="仿宋_GB2312" w:eastAsia="仿宋_GB2312"/>
                <w:sz w:val="24"/>
              </w:rPr>
              <w:t>1、本项目所有品种（规格）的货物交货时均应存放在采购方指定的场地（场地由采购方免费向中标方提供）。</w:t>
            </w:r>
          </w:p>
          <w:p>
            <w:pPr>
              <w:pStyle w:val="null3"/>
              <w:jc w:val="both"/>
            </w:pPr>
            <w:r>
              <w:rPr>
                <w:rFonts w:ascii="仿宋_GB2312" w:hAnsi="仿宋_GB2312" w:cs="仿宋_GB2312" w:eastAsia="仿宋_GB2312"/>
                <w:sz w:val="24"/>
              </w:rPr>
              <w:t>2、中标方应根据场地实际情况，将所有相关品种、规格的货物进行分类存放，做到货物摆放有序、名称标识清晰，便于选择和区分。</w:t>
            </w:r>
          </w:p>
          <w:p>
            <w:pPr>
              <w:pStyle w:val="null3"/>
              <w:jc w:val="both"/>
            </w:pPr>
            <w:r>
              <w:rPr>
                <w:rFonts w:ascii="仿宋_GB2312" w:hAnsi="仿宋_GB2312" w:cs="仿宋_GB2312" w:eastAsia="仿宋_GB2312"/>
                <w:sz w:val="24"/>
              </w:rPr>
              <w:t>3、中标方应对所提供的货物完好包装，有良好的防潮、防雨、防腐及防碰撞措施。安排专人每周不少于两次对货物进行检查，及时清理附着在货物上的灰尘和更换问题货物。采购方有权进行不定期检查，并对不符合要求的事项向有关中标方提出整改意见，中标方应及时作出有效响应。</w:t>
            </w:r>
          </w:p>
          <w:p>
            <w:pPr>
              <w:pStyle w:val="null3"/>
              <w:jc w:val="both"/>
            </w:pPr>
            <w:r>
              <w:rPr>
                <w:rFonts w:ascii="仿宋_GB2312" w:hAnsi="仿宋_GB2312" w:cs="仿宋_GB2312" w:eastAsia="仿宋_GB2312"/>
                <w:sz w:val="24"/>
                <w:b/>
              </w:rPr>
              <w:t>（三）购销方式：</w:t>
            </w:r>
          </w:p>
          <w:p>
            <w:pPr>
              <w:pStyle w:val="null3"/>
              <w:jc w:val="both"/>
            </w:pPr>
            <w:r>
              <w:rPr>
                <w:rFonts w:ascii="仿宋_GB2312" w:hAnsi="仿宋_GB2312" w:cs="仿宋_GB2312" w:eastAsia="仿宋_GB2312"/>
                <w:sz w:val="24"/>
              </w:rPr>
              <w:t>1、本项目采购的各类货物均以代销方式进行销售。即由各中标方根据各品类的产品种类（类型）的样式、用材、技术指标、工艺、质量要求自行组织生产（供货）。所有货品均由丧属根据各自的需要或喜好自行选择，由采购方根据各种产品的售价与丧属结算并进行登记。</w:t>
            </w:r>
          </w:p>
          <w:p>
            <w:pPr>
              <w:pStyle w:val="null3"/>
              <w:jc w:val="both"/>
            </w:pPr>
            <w:r>
              <w:rPr>
                <w:rFonts w:ascii="仿宋_GB2312" w:hAnsi="仿宋_GB2312" w:cs="仿宋_GB2312" w:eastAsia="仿宋_GB2312"/>
                <w:sz w:val="24"/>
              </w:rPr>
              <w:t>2、采购方不能确保中标方在本项目中能够获得的准确销售额，具体销售额由丧属根据中标方提供的货物质量、样式喜好程度决定。</w:t>
            </w:r>
          </w:p>
          <w:p>
            <w:pPr>
              <w:pStyle w:val="null3"/>
              <w:jc w:val="both"/>
            </w:pPr>
            <w:r>
              <w:rPr>
                <w:rFonts w:ascii="仿宋_GB2312" w:hAnsi="仿宋_GB2312" w:cs="仿宋_GB2312" w:eastAsia="仿宋_GB2312"/>
                <w:sz w:val="24"/>
              </w:rPr>
              <w:t>3、采购方不负责推销中标方提供的货物。</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标的名称：卫生棺采购（三包）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1、采购内容：卫生棺采购（包括制作、加工、设计、运输、验收等）。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交货地点：西安市殡仪馆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交货时间：签订合同后中标方必须满足采购方的业务销售需求，保证随时供货。</w:t>
            </w:r>
          </w:p>
          <w:p>
            <w:pPr>
              <w:pStyle w:val="null3"/>
              <w:jc w:val="both"/>
            </w:pPr>
            <w:r>
              <w:rPr>
                <w:rFonts w:ascii="仿宋_GB2312" w:hAnsi="仿宋_GB2312" w:cs="仿宋_GB2312" w:eastAsia="仿宋_GB2312"/>
                <w:sz w:val="24"/>
              </w:rPr>
              <w:t>4、服务期限：1年，或累计结算金额达到采购预算，以先达到者为准。</w:t>
            </w:r>
          </w:p>
          <w:p>
            <w:pPr>
              <w:pStyle w:val="null3"/>
              <w:jc w:val="both"/>
            </w:pPr>
            <w:r>
              <w:rPr>
                <w:rFonts w:ascii="仿宋_GB2312" w:hAnsi="仿宋_GB2312" w:cs="仿宋_GB2312" w:eastAsia="仿宋_GB2312"/>
                <w:sz w:val="24"/>
              </w:rPr>
              <w:t>5、质量要求：符合国家相关规定要求</w:t>
            </w:r>
          </w:p>
          <w:p>
            <w:pPr>
              <w:pStyle w:val="null3"/>
              <w:jc w:val="both"/>
            </w:pPr>
            <w:r>
              <w:rPr>
                <w:rFonts w:ascii="仿宋_GB2312" w:hAnsi="仿宋_GB2312" w:cs="仿宋_GB2312" w:eastAsia="仿宋_GB2312"/>
                <w:sz w:val="24"/>
                <w:b/>
              </w:rPr>
              <w:t>二、报价要求及说明</w:t>
            </w:r>
          </w:p>
          <w:p>
            <w:pPr>
              <w:pStyle w:val="null3"/>
              <w:jc w:val="both"/>
            </w:pPr>
            <w:r>
              <w:rPr>
                <w:rFonts w:ascii="仿宋_GB2312" w:hAnsi="仿宋_GB2312" w:cs="仿宋_GB2312" w:eastAsia="仿宋_GB2312"/>
                <w:sz w:val="24"/>
              </w:rPr>
              <w:t>1、本项目采用单价报价形式，货物报价要求：以人民币为结算单位，包括所有产品、包装、人工费用、装卸、搬运、运输费、不合格货物的退换、各种税费及合同实施过程中的不可预见费用等全部费用。</w:t>
            </w:r>
          </w:p>
          <w:p>
            <w:pPr>
              <w:pStyle w:val="null3"/>
              <w:jc w:val="both"/>
            </w:pPr>
            <w:r>
              <w:rPr>
                <w:rFonts w:ascii="仿宋_GB2312" w:hAnsi="仿宋_GB2312" w:cs="仿宋_GB2312" w:eastAsia="仿宋_GB2312"/>
                <w:sz w:val="24"/>
              </w:rPr>
              <w:t>2、每类提供产品数量投标人自行决定。</w:t>
            </w:r>
          </w:p>
          <w:p>
            <w:pPr>
              <w:pStyle w:val="null3"/>
              <w:jc w:val="both"/>
            </w:pPr>
            <w:r>
              <w:rPr>
                <w:rFonts w:ascii="仿宋_GB2312" w:hAnsi="仿宋_GB2312" w:cs="仿宋_GB2312" w:eastAsia="仿宋_GB2312"/>
                <w:sz w:val="24"/>
              </w:rPr>
              <w:t>3、产品采购数量以实际销售为准。</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b/>
              </w:rPr>
              <w:t>结算方式</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合同签订后按月结算，货款实际结算金额按实际销售数量</w:t>
            </w:r>
            <w:r>
              <w:rPr>
                <w:rFonts w:ascii="仿宋_GB2312" w:hAnsi="仿宋_GB2312" w:cs="仿宋_GB2312" w:eastAsia="仿宋_GB2312"/>
                <w:sz w:val="24"/>
              </w:rPr>
              <w:t>×中标成交单价，成交单价在供货服务期限内不可改变。验收合格后，供应商持中标通知书、供货合同、发票、政府采购项目验收单，与采购人进行结算，达到付款条件起5日内，支付实际销售金额的 100.00%。</w:t>
            </w:r>
          </w:p>
          <w:p>
            <w:pPr>
              <w:pStyle w:val="null3"/>
              <w:ind w:firstLine="480"/>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四、产品质量和售后服务</w:t>
            </w:r>
          </w:p>
          <w:p>
            <w:pPr>
              <w:pStyle w:val="null3"/>
              <w:ind w:firstLine="480"/>
              <w:jc w:val="both"/>
            </w:pPr>
            <w:r>
              <w:rPr>
                <w:rFonts w:ascii="仿宋_GB2312" w:hAnsi="仿宋_GB2312" w:cs="仿宋_GB2312" w:eastAsia="仿宋_GB2312"/>
                <w:sz w:val="24"/>
              </w:rPr>
              <w:t>1、所提供的产品是全新、完整、未使用过的，要求外观整洁、无裂纹、破损等，造型庄重简洁、图案美观大方，外形饱满；表面平整、内外无污物、不起泡、不缺材、不薄边；无局部结块、裂纹、孔洞等缺点；钉合整齐、均匀、牢固；胶黏剂均匀充分，不得溢出；倒棱、圆角、圆弧应均匀一致。产品均为环保型纸质和环保胶，燃烧后不影响炉体结构和骨灰质量。符合殡葬礼仪氛围。</w:t>
            </w:r>
          </w:p>
          <w:p>
            <w:pPr>
              <w:pStyle w:val="null3"/>
              <w:ind w:firstLine="480"/>
              <w:jc w:val="both"/>
            </w:pPr>
            <w:r>
              <w:rPr>
                <w:rFonts w:ascii="仿宋_GB2312" w:hAnsi="仿宋_GB2312" w:cs="仿宋_GB2312" w:eastAsia="仿宋_GB2312"/>
                <w:sz w:val="24"/>
              </w:rPr>
              <w:t>2、所供应的卫生棺纸质均匀承重不得低于100公斤；卫生棺木棺均匀承重不得低于120公斤；国际运尸木棺均匀承重不得低于150公斤。</w:t>
            </w:r>
          </w:p>
          <w:p>
            <w:pPr>
              <w:pStyle w:val="null3"/>
              <w:ind w:firstLine="480"/>
              <w:jc w:val="both"/>
            </w:pPr>
            <w:r>
              <w:rPr>
                <w:rFonts w:ascii="仿宋_GB2312" w:hAnsi="仿宋_GB2312" w:cs="仿宋_GB2312" w:eastAsia="仿宋_GB2312"/>
                <w:sz w:val="24"/>
              </w:rPr>
              <w:t>3、提供产品有符合国家标准以及本产品的出厂标准的质量检验证明。</w:t>
            </w:r>
          </w:p>
          <w:p>
            <w:pPr>
              <w:pStyle w:val="null3"/>
              <w:ind w:firstLine="480"/>
              <w:jc w:val="both"/>
            </w:pPr>
            <w:r>
              <w:rPr>
                <w:rFonts w:ascii="仿宋_GB2312" w:hAnsi="仿宋_GB2312" w:cs="仿宋_GB2312" w:eastAsia="仿宋_GB2312"/>
                <w:sz w:val="24"/>
              </w:rPr>
              <w:t>4、所有投标产品须提供质量“三包”卡，《产品说明书》内容包括彩色图片、材质、规格、寓意、报价、产品工艺（纸质防虫、纸质防潮、防变形处理），材质鉴定报告，质量监督检验机构出具的产品合格检验报告。</w:t>
            </w:r>
          </w:p>
          <w:p>
            <w:pPr>
              <w:pStyle w:val="null3"/>
              <w:ind w:firstLine="480"/>
              <w:jc w:val="both"/>
            </w:pPr>
            <w:r>
              <w:rPr>
                <w:rFonts w:ascii="仿宋_GB2312" w:hAnsi="仿宋_GB2312" w:cs="仿宋_GB2312" w:eastAsia="仿宋_GB2312"/>
                <w:sz w:val="24"/>
              </w:rPr>
              <w:t>5、本次招标，若投标方能提供符合陕西当地民风民俗的新型卫生棺产品，招标方也可根据需求作具体要求，即：质量保证、生态环保、美观大方。</w:t>
            </w:r>
          </w:p>
          <w:p>
            <w:pPr>
              <w:pStyle w:val="null3"/>
              <w:ind w:firstLine="480"/>
              <w:jc w:val="both"/>
            </w:pPr>
            <w:r>
              <w:rPr>
                <w:rFonts w:ascii="仿宋_GB2312" w:hAnsi="仿宋_GB2312" w:cs="仿宋_GB2312" w:eastAsia="仿宋_GB2312"/>
                <w:sz w:val="24"/>
              </w:rPr>
              <w:t>6、中标方负责将货物安全运送到招标方指定地点，不另收任何费用。</w:t>
            </w:r>
          </w:p>
          <w:p>
            <w:pPr>
              <w:pStyle w:val="null3"/>
              <w:ind w:firstLine="480"/>
              <w:jc w:val="both"/>
            </w:pPr>
            <w:r>
              <w:rPr>
                <w:rFonts w:ascii="仿宋_GB2312" w:hAnsi="仿宋_GB2312" w:cs="仿宋_GB2312" w:eastAsia="仿宋_GB2312"/>
                <w:sz w:val="24"/>
              </w:rPr>
              <w:t>7、中标方提供的全部货物均应按标准保护措施进行包装。包装应适用于远距离运输、防潮、防震、防不正当装卸，以确保货物安全无损运抵。</w:t>
            </w:r>
          </w:p>
          <w:p>
            <w:pPr>
              <w:pStyle w:val="null3"/>
              <w:ind w:firstLine="480"/>
              <w:jc w:val="both"/>
            </w:pPr>
            <w:r>
              <w:rPr>
                <w:rFonts w:ascii="仿宋_GB2312" w:hAnsi="仿宋_GB2312" w:cs="仿宋_GB2312" w:eastAsia="仿宋_GB2312"/>
                <w:sz w:val="24"/>
              </w:rPr>
              <w:t>8、供应商必须根据采购方的业务需求保证充足货源；必须满足采购方临时特殊规格产品的需求，供货价格双方协商。</w:t>
            </w:r>
          </w:p>
          <w:p>
            <w:pPr>
              <w:pStyle w:val="null3"/>
              <w:jc w:val="both"/>
            </w:pPr>
            <w:r>
              <w:rPr>
                <w:rFonts w:ascii="仿宋_GB2312" w:hAnsi="仿宋_GB2312" w:cs="仿宋_GB2312" w:eastAsia="仿宋_GB2312"/>
                <w:sz w:val="24"/>
                <w:b/>
              </w:rPr>
              <w:t>五、样品材质</w:t>
            </w:r>
          </w:p>
          <w:p>
            <w:pPr>
              <w:pStyle w:val="null3"/>
              <w:ind w:firstLine="480"/>
            </w:pPr>
            <w:r>
              <w:rPr>
                <w:rFonts w:ascii="仿宋_GB2312" w:hAnsi="仿宋_GB2312" w:cs="仿宋_GB2312" w:eastAsia="仿宋_GB2312"/>
                <w:sz w:val="24"/>
              </w:rPr>
              <w:t>1、样品材质要求：</w:t>
            </w:r>
            <w:r>
              <w:rPr>
                <w:rFonts w:ascii="仿宋_GB2312" w:hAnsi="仿宋_GB2312" w:cs="仿宋_GB2312" w:eastAsia="仿宋_GB2312"/>
                <w:sz w:val="24"/>
              </w:rPr>
              <w:t>纸质卫生棺、木棺卫生棺、</w:t>
            </w:r>
            <w:r>
              <w:rPr>
                <w:rFonts w:ascii="仿宋_GB2312" w:hAnsi="仿宋_GB2312" w:cs="仿宋_GB2312" w:eastAsia="仿宋_GB2312"/>
                <w:sz w:val="24"/>
              </w:rPr>
              <w:t>国际运尸棺须各提供各不同配置要求样品材质，样品材质要求按照（规格：</w:t>
            </w:r>
            <w:r>
              <w:rPr>
                <w:rFonts w:ascii="仿宋_GB2312" w:hAnsi="仿宋_GB2312" w:cs="仿宋_GB2312" w:eastAsia="仿宋_GB2312"/>
                <w:sz w:val="24"/>
              </w:rPr>
              <w:t>20CM×20CM）提供。所有样品应贴上有标识，标识上应列明产品名称、尺寸、材质、投标人名称并加盖公章，并提供样品清单（加盖投标人公章）。于开标前一日9:00—17:00送至西安市碑林区更新街13号铭爵大厦7楼会议室处。</w:t>
            </w:r>
          </w:p>
          <w:p>
            <w:pPr>
              <w:pStyle w:val="null3"/>
              <w:ind w:firstLine="480"/>
            </w:pPr>
            <w:r>
              <w:rPr>
                <w:rFonts w:ascii="仿宋_GB2312" w:hAnsi="仿宋_GB2312" w:cs="仿宋_GB2312" w:eastAsia="仿宋_GB2312"/>
                <w:sz w:val="24"/>
              </w:rPr>
              <w:t>2、所提供的样品材质应独立封装，封口处加盖投标人公章，外包装必须注明“样品封装封面”字样、投标人名称、项目名称、编号，并提供样品材质清单（加盖投标人公章）。样品材质质量将严重影响评分，未提供样品的则关于样品评审有关项目记0分。</w:t>
            </w:r>
          </w:p>
          <w:p>
            <w:pPr>
              <w:pStyle w:val="null3"/>
              <w:ind w:firstLine="480"/>
            </w:pPr>
            <w:r>
              <w:rPr>
                <w:rFonts w:ascii="仿宋_GB2312" w:hAnsi="仿宋_GB2312" w:cs="仿宋_GB2312" w:eastAsia="仿宋_GB2312"/>
                <w:sz w:val="24"/>
              </w:rPr>
              <w:t>3、样品材质的处理：本项目投标人递交的所有样品材质，暂时由采购人保存，并作为确定中标人后进行验收的标准。对于未中标人提供的样品，应当及时退还或者经未中标人同意后自行处理。</w:t>
            </w:r>
          </w:p>
          <w:tbl>
            <w:tblPr>
              <w:tblInd w:type="dxa" w:w="135"/>
              <w:tblBorders>
                <w:top w:val="none" w:color="000000" w:sz="4"/>
                <w:left w:val="none" w:color="000000" w:sz="4"/>
                <w:bottom w:val="none" w:color="000000" w:sz="4"/>
                <w:right w:val="none" w:color="000000" w:sz="4"/>
                <w:insideH w:val="none"/>
                <w:insideV w:val="none"/>
              </w:tblBorders>
            </w:tblPr>
            <w:tblGrid>
              <w:gridCol w:w="136"/>
              <w:gridCol w:w="238"/>
              <w:gridCol w:w="359"/>
              <w:gridCol w:w="1499"/>
              <w:gridCol w:w="320"/>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p>
              </w:tc>
              <w:tc>
                <w:tcPr>
                  <w:tcW w:type="dxa" w:w="1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技术参数及性能（配置）要求</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最高限价</w:t>
                  </w:r>
                  <w:r>
                    <w:rPr>
                      <w:rFonts w:ascii="仿宋_GB2312" w:hAnsi="仿宋_GB2312" w:cs="仿宋_GB2312" w:eastAsia="仿宋_GB2312"/>
                      <w:sz w:val="24"/>
                    </w:rPr>
                    <w:t>(元/个)</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主材：瓦楞纸或蜂窝板，</w:t>
                  </w:r>
                  <w:r>
                    <w:rPr>
                      <w:rFonts w:ascii="仿宋_GB2312" w:hAnsi="仿宋_GB2312" w:cs="仿宋_GB2312" w:eastAsia="仿宋_GB2312"/>
                      <w:sz w:val="24"/>
                    </w:rPr>
                    <w:t>内</w:t>
                  </w:r>
                  <w:r>
                    <w:rPr>
                      <w:rFonts w:ascii="仿宋_GB2312" w:hAnsi="仿宋_GB2312" w:cs="仿宋_GB2312" w:eastAsia="仿宋_GB2312"/>
                      <w:sz w:val="24"/>
                    </w:rPr>
                    <w:t>外饰：绸绒装饰</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4、规格：192×51×34cm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95</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主材：瓦楞纸或蜂窝板，内外饰：绸绒、棉布软包装饰</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4、规格：192×51×34cm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280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优质</w:t>
                  </w:r>
                  <w:r>
                    <w:rPr>
                      <w:rFonts w:ascii="仿宋_GB2312" w:hAnsi="仿宋_GB2312" w:cs="仿宋_GB2312" w:eastAsia="仿宋_GB2312"/>
                      <w:sz w:val="24"/>
                    </w:rPr>
                    <w:t>瓦楞纸或蜂窝板，内外饰：绸绒、棉布软包装饰</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≤20kg</w:t>
                  </w:r>
                </w:p>
                <w:p>
                  <w:pPr>
                    <w:pStyle w:val="null3"/>
                    <w:jc w:val="both"/>
                  </w:pPr>
                  <w:r>
                    <w:rPr>
                      <w:rFonts w:ascii="仿宋_GB2312" w:hAnsi="仿宋_GB2312" w:cs="仿宋_GB2312" w:eastAsia="仿宋_GB2312"/>
                      <w:sz w:val="24"/>
                    </w:rPr>
                    <w:t>2、承载负荷：≥100kg</w:t>
                  </w:r>
                  <w:r>
                    <w:br/>
                  </w:r>
                  <w:r>
                    <w:rPr>
                      <w:rFonts w:ascii="仿宋_GB2312" w:hAnsi="仿宋_GB2312" w:cs="仿宋_GB2312" w:eastAsia="仿宋_GB2312"/>
                      <w:sz w:val="24"/>
                    </w:rPr>
                    <w:t>3、造型：底盖分盒式</w:t>
                  </w:r>
                  <w:r>
                    <w:br/>
                  </w:r>
                  <w:r>
                    <w:rPr>
                      <w:rFonts w:ascii="仿宋_GB2312" w:hAnsi="仿宋_GB2312" w:cs="仿宋_GB2312" w:eastAsia="仿宋_GB2312"/>
                      <w:sz w:val="24"/>
                    </w:rPr>
                    <w:t>4、规格：192×58×5</w:t>
                  </w:r>
                  <w:r>
                    <w:rPr>
                      <w:rFonts w:ascii="仿宋_GB2312" w:hAnsi="仿宋_GB2312" w:cs="仿宋_GB2312" w:eastAsia="仿宋_GB2312"/>
                      <w:sz w:val="24"/>
                    </w:rPr>
                    <w:t>0</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520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纸质卫生棺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主材：加厚镜面蜂窝板，内外饰：高档绸、绒、棉布装饰</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2</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650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木棺卫生棺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实木框架</w:t>
                  </w:r>
                  <w:r>
                    <w:rPr>
                      <w:rFonts w:ascii="仿宋_GB2312" w:hAnsi="仿宋_GB2312" w:cs="仿宋_GB2312" w:eastAsia="仿宋_GB2312"/>
                      <w:sz w:val="24"/>
                    </w:rPr>
                    <w:t>+实木复合板</w:t>
                  </w:r>
                  <w:r>
                    <w:rPr>
                      <w:rFonts w:ascii="仿宋_GB2312" w:hAnsi="仿宋_GB2312" w:cs="仿宋_GB2312" w:eastAsia="仿宋_GB2312"/>
                      <w:sz w:val="24"/>
                    </w:rPr>
                    <w:t>，内饰：绸绒、棉布软包装饰</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2</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890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木棺卫生棺</w:t>
                  </w:r>
                </w:p>
              </w:tc>
              <w:tc>
                <w:tcPr>
                  <w:tcW w:type="dxa" w:w="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主材：</w:t>
                  </w:r>
                  <w:r>
                    <w:rPr>
                      <w:rFonts w:ascii="仿宋_GB2312" w:hAnsi="仿宋_GB2312" w:cs="仿宋_GB2312" w:eastAsia="仿宋_GB2312"/>
                      <w:sz w:val="24"/>
                    </w:rPr>
                    <w:t>实木框架</w:t>
                  </w:r>
                  <w:r>
                    <w:rPr>
                      <w:rFonts w:ascii="仿宋_GB2312" w:hAnsi="仿宋_GB2312" w:cs="仿宋_GB2312" w:eastAsia="仿宋_GB2312"/>
                      <w:sz w:val="24"/>
                    </w:rPr>
                    <w:t>+实木复合板</w:t>
                  </w:r>
                  <w:r>
                    <w:rPr>
                      <w:rFonts w:ascii="仿宋_GB2312" w:hAnsi="仿宋_GB2312" w:cs="仿宋_GB2312" w:eastAsia="仿宋_GB2312"/>
                      <w:sz w:val="24"/>
                    </w:rPr>
                    <w:t>，内饰：高档绸、绒、棉布装饰</w:t>
                  </w:r>
                </w:p>
              </w:tc>
              <w:tc>
                <w:tcPr>
                  <w:tcW w:type="dxa" w:w="1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kg</w:t>
                  </w:r>
                </w:p>
                <w:p>
                  <w:pPr>
                    <w:pStyle w:val="null3"/>
                  </w:pPr>
                  <w:r>
                    <w:rPr>
                      <w:rFonts w:ascii="仿宋_GB2312" w:hAnsi="仿宋_GB2312" w:cs="仿宋_GB2312" w:eastAsia="仿宋_GB2312"/>
                      <w:sz w:val="24"/>
                    </w:rPr>
                    <w:t>2、承载负荷：≥1</w:t>
                  </w:r>
                  <w:r>
                    <w:rPr>
                      <w:rFonts w:ascii="仿宋_GB2312" w:hAnsi="仿宋_GB2312" w:cs="仿宋_GB2312" w:eastAsia="仿宋_GB2312"/>
                      <w:sz w:val="24"/>
                    </w:rPr>
                    <w:t>3</w:t>
                  </w:r>
                  <w:r>
                    <w:rPr>
                      <w:rFonts w:ascii="仿宋_GB2312" w:hAnsi="仿宋_GB2312" w:cs="仿宋_GB2312" w:eastAsia="仿宋_GB2312"/>
                      <w:sz w:val="24"/>
                    </w:rPr>
                    <w:t>0kg</w:t>
                  </w:r>
                  <w:r>
                    <w:br/>
                  </w:r>
                  <w:r>
                    <w:rPr>
                      <w:rFonts w:ascii="仿宋_GB2312" w:hAnsi="仿宋_GB2312" w:cs="仿宋_GB2312" w:eastAsia="仿宋_GB2312"/>
                      <w:sz w:val="24"/>
                    </w:rPr>
                    <w:t>3、</w:t>
                  </w:r>
                  <w:r>
                    <w:rPr>
                      <w:rFonts w:ascii="仿宋_GB2312" w:hAnsi="仿宋_GB2312" w:cs="仿宋_GB2312" w:eastAsia="仿宋_GB2312"/>
                      <w:sz w:val="24"/>
                    </w:rPr>
                    <w:t>造型：底盖分盒式</w:t>
                  </w:r>
                </w:p>
                <w:p>
                  <w:pPr>
                    <w:pStyle w:val="null3"/>
                  </w:pPr>
                  <w:r>
                    <w:rPr>
                      <w:rFonts w:ascii="仿宋_GB2312" w:hAnsi="仿宋_GB2312" w:cs="仿宋_GB2312" w:eastAsia="仿宋_GB2312"/>
                      <w:sz w:val="24"/>
                    </w:rPr>
                    <w:t>4、</w:t>
                  </w:r>
                  <w:r>
                    <w:rPr>
                      <w:rFonts w:ascii="仿宋_GB2312" w:hAnsi="仿宋_GB2312" w:cs="仿宋_GB2312" w:eastAsia="仿宋_GB2312"/>
                      <w:sz w:val="24"/>
                    </w:rPr>
                    <w:t>规格：</w:t>
                  </w:r>
                  <w:r>
                    <w:rPr>
                      <w:rFonts w:ascii="仿宋_GB2312" w:hAnsi="仿宋_GB2312" w:cs="仿宋_GB2312" w:eastAsia="仿宋_GB2312"/>
                      <w:sz w:val="24"/>
                    </w:rPr>
                    <w:t>19</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cm</w:t>
                  </w:r>
                </w:p>
                <w:p>
                  <w:pPr>
                    <w:pStyle w:val="null3"/>
                  </w:pPr>
                  <w:r>
                    <w:rPr>
                      <w:rFonts w:ascii="仿宋_GB2312" w:hAnsi="仿宋_GB2312" w:cs="仿宋_GB2312" w:eastAsia="仿宋_GB2312"/>
                      <w:sz w:val="24"/>
                    </w:rPr>
                    <w:t>5、</w:t>
                  </w:r>
                  <w:r>
                    <w:rPr>
                      <w:rFonts w:ascii="仿宋_GB2312" w:hAnsi="仿宋_GB2312" w:cs="仿宋_GB2312" w:eastAsia="仿宋_GB2312"/>
                      <w:sz w:val="24"/>
                    </w:rPr>
                    <w:t>产品工艺：纸质防虫、纸质防潮、防变形处理</w:t>
                  </w:r>
                </w:p>
                <w:p>
                  <w:pPr>
                    <w:pStyle w:val="null3"/>
                  </w:pPr>
                  <w:r>
                    <w:rPr>
                      <w:rFonts w:ascii="仿宋_GB2312" w:hAnsi="仿宋_GB2312" w:cs="仿宋_GB2312" w:eastAsia="仿宋_GB2312"/>
                      <w:sz w:val="24"/>
                    </w:rPr>
                    <w:t>6、</w:t>
                  </w:r>
                  <w:r>
                    <w:rPr>
                      <w:rFonts w:ascii="仿宋_GB2312" w:hAnsi="仿宋_GB2312" w:cs="仿宋_GB2312" w:eastAsia="仿宋_GB2312"/>
                      <w:sz w:val="24"/>
                    </w:rPr>
                    <w:t>内部构造：可采用木质龙骨框架</w:t>
                  </w:r>
                  <w:r>
                    <w:rPr>
                      <w:rFonts w:ascii="仿宋_GB2312" w:hAnsi="仿宋_GB2312" w:cs="仿宋_GB2312" w:eastAsia="仿宋_GB2312"/>
                      <w:sz w:val="24"/>
                    </w:rPr>
                    <w:t>（</w:t>
                  </w:r>
                  <w:r>
                    <w:rPr>
                      <w:rFonts w:ascii="仿宋_GB2312" w:hAnsi="仿宋_GB2312" w:cs="仿宋_GB2312" w:eastAsia="仿宋_GB2312"/>
                      <w:sz w:val="24"/>
                    </w:rPr>
                    <w:t>不得使用金属钉，可</w:t>
                  </w:r>
                  <w:r>
                    <w:rPr>
                      <w:rFonts w:ascii="仿宋_GB2312" w:hAnsi="仿宋_GB2312" w:cs="仿宋_GB2312" w:eastAsia="仿宋_GB2312"/>
                      <w:sz w:val="24"/>
                    </w:rPr>
                    <w:t>燃烧</w:t>
                  </w:r>
                  <w:r>
                    <w:rPr>
                      <w:rFonts w:ascii="仿宋_GB2312" w:hAnsi="仿宋_GB2312" w:cs="仿宋_GB2312" w:eastAsia="仿宋_GB2312"/>
                      <w:sz w:val="24"/>
                    </w:rPr>
                    <w:t>融化分解</w:t>
                  </w:r>
                  <w:r>
                    <w:rPr>
                      <w:rFonts w:ascii="仿宋_GB2312" w:hAnsi="仿宋_GB2312" w:cs="仿宋_GB2312" w:eastAsia="仿宋_GB2312"/>
                      <w:sz w:val="24"/>
                    </w:rPr>
                    <w:t>，</w:t>
                  </w:r>
                  <w:r>
                    <w:rPr>
                      <w:rFonts w:ascii="仿宋_GB2312" w:hAnsi="仿宋_GB2312" w:cs="仿宋_GB2312" w:eastAsia="仿宋_GB2312"/>
                      <w:sz w:val="24"/>
                    </w:rPr>
                    <w:t>不影响炉体结构和骨灰质量。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外部构造：可制作仿木款样式</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980</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209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注：</w:t>
                  </w:r>
                  <w:r>
                    <w:rPr>
                      <w:rFonts w:ascii="仿宋_GB2312" w:hAnsi="仿宋_GB2312" w:cs="仿宋_GB2312" w:eastAsia="仿宋_GB2312"/>
                      <w:sz w:val="24"/>
                      <w:b/>
                    </w:rPr>
                    <w:t>1、供应商必须在投标文件中附上所投产品相应款式的彩色图片，并在彩色图片下方注明货物的类别及款式，否则在评审中造成的一切不利后果，由供应商</w:t>
                  </w:r>
                  <w:r>
                    <w:rPr>
                      <w:rFonts w:ascii="仿宋_GB2312" w:hAnsi="仿宋_GB2312" w:cs="仿宋_GB2312" w:eastAsia="仿宋_GB2312"/>
                      <w:sz w:val="24"/>
                      <w:b/>
                    </w:rPr>
                    <w:t>自行负责</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2、本项目允许供应商同时参与多个标包投标，但是只允许一个供应商中标一个标包。本项目评审顺序按照一包二包</w:t>
                  </w:r>
                  <w:r>
                    <w:rPr>
                      <w:rFonts w:ascii="仿宋_GB2312" w:hAnsi="仿宋_GB2312" w:cs="仿宋_GB2312" w:eastAsia="仿宋_GB2312"/>
                      <w:sz w:val="24"/>
                      <w:b/>
                    </w:rPr>
                    <w:t>三包</w:t>
                  </w:r>
                  <w:r>
                    <w:rPr>
                      <w:rFonts w:ascii="仿宋_GB2312" w:hAnsi="仿宋_GB2312" w:cs="仿宋_GB2312" w:eastAsia="仿宋_GB2312"/>
                      <w:sz w:val="24"/>
                      <w:b/>
                    </w:rPr>
                    <w:t>顺序进行评审，每个标包的第一中标候选人则不参与后续标包评审。</w:t>
                  </w:r>
                </w:p>
                <w:p>
                  <w:pPr>
                    <w:pStyle w:val="null3"/>
                    <w:jc w:val="both"/>
                  </w:pP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4"/>
                <w:b/>
              </w:rPr>
              <w:t>六、采购清单</w:t>
            </w:r>
          </w:p>
          <w:p>
            <w:pPr>
              <w:pStyle w:val="null3"/>
              <w:jc w:val="both"/>
            </w:pPr>
            <w:r>
              <w:rPr>
                <w:rFonts w:ascii="仿宋_GB2312" w:hAnsi="仿宋_GB2312" w:cs="仿宋_GB2312" w:eastAsia="仿宋_GB2312"/>
                <w:sz w:val="24"/>
                <w:b/>
              </w:rPr>
              <w:t>（一）各品类货物供货要求：</w:t>
            </w:r>
          </w:p>
          <w:p>
            <w:pPr>
              <w:pStyle w:val="null3"/>
              <w:jc w:val="both"/>
            </w:pPr>
            <w:r>
              <w:rPr>
                <w:rFonts w:ascii="仿宋_GB2312" w:hAnsi="仿宋_GB2312" w:cs="仿宋_GB2312" w:eastAsia="仿宋_GB2312"/>
                <w:sz w:val="24"/>
              </w:rPr>
              <w:t>1、所提供的各类货物均应为无污染、表面无划损、无任何缺陷（包括但不限于品种样式、用材、技术指标、工艺、质量等）的产品。</w:t>
            </w:r>
          </w:p>
          <w:p>
            <w:pPr>
              <w:pStyle w:val="null3"/>
              <w:jc w:val="both"/>
            </w:pPr>
            <w:r>
              <w:rPr>
                <w:rFonts w:ascii="仿宋_GB2312" w:hAnsi="仿宋_GB2312" w:cs="仿宋_GB2312" w:eastAsia="仿宋_GB2312"/>
                <w:sz w:val="24"/>
              </w:rPr>
              <w:t>2、本项目原则上由中标人根据相关品种货物的现场存量自行组织供货。如属于采购方下达送货任务的，相关供应商应在接到通知后5日内将货物按质、按样、足额交付至指定地点。</w:t>
            </w:r>
          </w:p>
          <w:p>
            <w:pPr>
              <w:pStyle w:val="null3"/>
              <w:jc w:val="both"/>
            </w:pPr>
            <w:r>
              <w:rPr>
                <w:rFonts w:ascii="仿宋_GB2312" w:hAnsi="仿宋_GB2312" w:cs="仿宋_GB2312" w:eastAsia="仿宋_GB2312"/>
                <w:sz w:val="24"/>
              </w:rPr>
              <w:t>3、服从采购方工作人员的指挥，在货物交付时，须按照要求进行叠放并配合采购方做好质量验收和货物进场登记工作。</w:t>
            </w:r>
          </w:p>
          <w:p>
            <w:pPr>
              <w:pStyle w:val="null3"/>
              <w:jc w:val="both"/>
            </w:pPr>
            <w:r>
              <w:rPr>
                <w:rFonts w:ascii="仿宋_GB2312" w:hAnsi="仿宋_GB2312" w:cs="仿宋_GB2312" w:eastAsia="仿宋_GB2312"/>
                <w:sz w:val="24"/>
              </w:rPr>
              <w:t>4、在本项目执行过程中，采购方可根据社会需求的变动情况对目前的货物样式进行调整或要求中标方开发与本项目所列货物规格、功能相似的产品，各中标方对此应无偿、无条件予以配合。各中标方不能以任何借口要求采购方调增相关货物的单价。</w:t>
            </w:r>
          </w:p>
          <w:p>
            <w:pPr>
              <w:pStyle w:val="null3"/>
              <w:jc w:val="both"/>
            </w:pPr>
            <w:r>
              <w:rPr>
                <w:rFonts w:ascii="仿宋_GB2312" w:hAnsi="仿宋_GB2312" w:cs="仿宋_GB2312" w:eastAsia="仿宋_GB2312"/>
                <w:sz w:val="24"/>
              </w:rPr>
              <w:t>5、本项目执行过程中，采购方可根据业务需要，要求中标方提供其他投标时未进行报价的产品，相关产品的供货价可在不违反国家相关法律、法规的前提下进行协商。</w:t>
            </w:r>
          </w:p>
          <w:p>
            <w:pPr>
              <w:pStyle w:val="null3"/>
              <w:jc w:val="both"/>
            </w:pPr>
            <w:r>
              <w:rPr>
                <w:rFonts w:ascii="仿宋_GB2312" w:hAnsi="仿宋_GB2312" w:cs="仿宋_GB2312" w:eastAsia="仿宋_GB2312"/>
                <w:sz w:val="24"/>
                <w:b/>
              </w:rPr>
              <w:t>（二）各品类产品存放要求：</w:t>
            </w:r>
          </w:p>
          <w:p>
            <w:pPr>
              <w:pStyle w:val="null3"/>
              <w:jc w:val="both"/>
            </w:pPr>
            <w:r>
              <w:rPr>
                <w:rFonts w:ascii="仿宋_GB2312" w:hAnsi="仿宋_GB2312" w:cs="仿宋_GB2312" w:eastAsia="仿宋_GB2312"/>
                <w:sz w:val="24"/>
              </w:rPr>
              <w:t>1、本项目所有品种（规格）的货物交货时均应存放在采购方指定的场地（场地由采购方免费向中标方提供）。</w:t>
            </w:r>
          </w:p>
          <w:p>
            <w:pPr>
              <w:pStyle w:val="null3"/>
              <w:jc w:val="both"/>
            </w:pPr>
            <w:r>
              <w:rPr>
                <w:rFonts w:ascii="仿宋_GB2312" w:hAnsi="仿宋_GB2312" w:cs="仿宋_GB2312" w:eastAsia="仿宋_GB2312"/>
                <w:sz w:val="24"/>
              </w:rPr>
              <w:t>2、中标方应根据场地实际情况，将所有相关品种、规格的货物进行分类存放，做到货物摆放有序、名称标识清晰，便于选择和区分。</w:t>
            </w:r>
          </w:p>
          <w:p>
            <w:pPr>
              <w:pStyle w:val="null3"/>
              <w:jc w:val="both"/>
            </w:pPr>
            <w:r>
              <w:rPr>
                <w:rFonts w:ascii="仿宋_GB2312" w:hAnsi="仿宋_GB2312" w:cs="仿宋_GB2312" w:eastAsia="仿宋_GB2312"/>
                <w:sz w:val="24"/>
              </w:rPr>
              <w:t>3、中标方应对所提供的货物完好包装，有良好的防潮、防雨、防腐及防碰撞措施。安排专人每周不少于两次对货物进行检查，及时清理附着在货物上的灰尘和更换问题货物。采购方有权进行不定期检查，并对不符合要求的事项向有关中标方提出整改意见，中标方应及时作出有效响应。</w:t>
            </w:r>
          </w:p>
          <w:p>
            <w:pPr>
              <w:pStyle w:val="null3"/>
              <w:jc w:val="both"/>
            </w:pPr>
            <w:r>
              <w:rPr>
                <w:rFonts w:ascii="仿宋_GB2312" w:hAnsi="仿宋_GB2312" w:cs="仿宋_GB2312" w:eastAsia="仿宋_GB2312"/>
                <w:sz w:val="24"/>
                <w:b/>
              </w:rPr>
              <w:t>（三）购销方式：</w:t>
            </w:r>
          </w:p>
          <w:p>
            <w:pPr>
              <w:pStyle w:val="null3"/>
              <w:jc w:val="both"/>
            </w:pPr>
            <w:r>
              <w:rPr>
                <w:rFonts w:ascii="仿宋_GB2312" w:hAnsi="仿宋_GB2312" w:cs="仿宋_GB2312" w:eastAsia="仿宋_GB2312"/>
                <w:sz w:val="24"/>
              </w:rPr>
              <w:t>1、本项目采购的各类货物均以代销方式进行销售。即由各中标方根据各品类的产品种类（类型）的样式、用材、技术指标、工艺、质量要求自行组织生产（供货）。所有货品均由丧属根据各自的需要或喜好自行选择，由采购方根据各种产品的售价与丧属结算并进行登记。</w:t>
            </w:r>
          </w:p>
          <w:p>
            <w:pPr>
              <w:pStyle w:val="null3"/>
              <w:jc w:val="both"/>
            </w:pPr>
            <w:r>
              <w:rPr>
                <w:rFonts w:ascii="仿宋_GB2312" w:hAnsi="仿宋_GB2312" w:cs="仿宋_GB2312" w:eastAsia="仿宋_GB2312"/>
                <w:sz w:val="24"/>
              </w:rPr>
              <w:t>2、采购方不能确保中标方在本项目中能够获得的准确销售额，具体销售额由丧属根据中标方提供的货物质量、样式喜好程度决定。</w:t>
            </w:r>
          </w:p>
          <w:p>
            <w:pPr>
              <w:pStyle w:val="null3"/>
              <w:jc w:val="both"/>
            </w:pPr>
            <w:r>
              <w:rPr>
                <w:rFonts w:ascii="仿宋_GB2312" w:hAnsi="仿宋_GB2312" w:cs="仿宋_GB2312" w:eastAsia="仿宋_GB2312"/>
                <w:sz w:val="24"/>
              </w:rPr>
              <w:t>3、采购方不负责推销中标方提供的货物。</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1年，或累计结算金额达到采购预算，以先达到者为准。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1年，或累计结算金额达到采购预算，以先达到者为准。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1年，或累计结算金额达到采购预算，以先达到者为准。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合同签订后按月结算，货款实际结算金额按实际销售数量×中标成交单价，成交单价在服务期限内不可改变。验收合格后供应商持中标通知书、供货合同、发票、项目验收单与采购人进行结算</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合同签订后按月结算，货款实际结算金额按实际销售数量×中标成交单价，成交单价在服务期限内不可改变。验收合格后供应商持中标通知书、供货合同、发票、 项目验收单与采购人进行结算</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合同签订后按月结算，货款实际结算金额按实际销售数量×中标成交单价，成交单价在服务期限内不可改变。验收合格后供应商持中标通知书、供货合同、发票、 项目验收单与采购人进行结算</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1.货物到达采购人指定地点后，采购人根据合同要求进行验收，确认产地、规格和数量。 必要时委托具有相关资质的第三方检测机构或邀请行业专家对货品质量等进行抽样检验，检验费用由中标方承担。 2.验收按 国家有关规定、规范结合本项目的各项要求和投标人提供的样品进行。如在验收时发现所提供的货物有损坏或不符合本项目要 求的或与样品发生偏离情形的，由参与验收的工作人员作出详尽的现场记录并由相关工作人员和中标方双方签署备案。 3.对 于不符合要求的货物，采购人有权拒绝进场并要求中标方予以更换，由此产生的有关费用由中标方承担。 4.如发生货物不符 合要求需要更换的情况，中标人应及时完成换货工作，所换货物应符合要求。如因更换不及时或更换货物再次出现质量问题从 而给采购方带来不良影响的，采购人有权依照本项目的有关规定对中标人进行处理。 5.如因货物质量、品种样式、用材、技 术指标、工艺等问题发生争议的，由质量技术鉴定部门进行鉴定，如经鉴定货物符合要求的，鉴定费由采购人承担；否则鉴定 费由中标人承担。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1.货物到达采购人指定地点后，采购人根据合同要求进行验收，确认产地、规格和数量。 必要时委托具有相关资质的第三方检测机构或邀请行业专家对货品质量等进行抽样检验，检验费用由中标方承担。 2.验收按 国家有关规定、规范结合本项目的各项要求和投标人提供的样品进行。如在验收时发现所提供的货物有损坏或不符合本项目要 求的或与样品发生偏离情形的，由参与验收的工作人员作出详尽的现场记录并由相关工作人员和中标方双方签署备案。 3.对 于不符合要求的货物，采购人有权拒绝进场并要求中标方予以更换，由此产生的有关费用由中标方承担。 4.如发生货物不符 合要求需要更换的情况，中标人应及时完成换货工作，所换货物应符合要求。如因更换不及时或更换货物再次出现质量问题从 而给采购方带来不良影响的，采购人有权依照本项目的有关规定对中标人进行处理。 5.如因货物质量、品种样式、用材、技 术指标、工艺等问题发生争议的，由质量技术鉴定部门进行鉴定，如经鉴定货物符合要求的，鉴定费由采购人承担；否则鉴定 费由中标人承担。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1.货物到达采购人指定地点后，采购人根据合同要求进行验收，确认产地、规格和数量。 必要时委托具有相关资质的第三方检测机构或邀请行业专家对货品质量等进行抽样检验，检验费用由中标方承担。 2.验收按 国家有关规定、规范结合本项目的各项要求和投标人提供的样品进行。如在验收时发现所提供的货物有损坏或不符合本项目要 求的或与样品发生偏离情形的，由参与验收的工作人员作出详尽的现场记录并由相关工作人员和中标方双方签署备案。 3.对 于不符合要求的货物，采购人有权拒绝进场并要求中标方予以更换，由此产生的有关费用由中标方承担。 4.如发生货物不符 合要求需要更换的情况，中标人应及时完成换货工作，所换货物应符合要求。如因更换不及时或更换货物再次出现质量问题从 而给采购方带来不良影响的，采购人有权依照本项目的有关规定对中标人进行处理。 5.如因货物质量、品种样式、用材、技 术指标、工艺等问题发生争议的，由质量技术鉴定部门进行鉴定，如经鉴定货物符合要求的，鉴定费由采购人承担；否则鉴定 费由中标人承担。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本项目的具体供货时间以采购人通知为准。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3）、财务状况报告：供应商提供2024或2025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4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（5）、税收缴纳证明：供应商提供已缴纳的2025年4月至今任意一个月的纳税证明或完税证明，纳税证明或完税证明上应有代收机构或税务机关的公章。依法免税的供应商应提供相关文件证明； （6）、具备履行合同所必需的设备和专业技术能力的证明材料（书面声明）。供应商需在项目电子化交易系统中按要求填写《投标函》完成承诺并进行电子签章。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其他材料.docx 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资格证明文件.docx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3）、财务状况报告：供应商提供2024或2025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4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（5）、税收缴纳证明：供应商提供已缴纳的2025年4月至今任意一个月的纳税证明或完税证明，纳税证明或完税证明上应有代收机构或税务机关的公章。依法免税的供应商应提供相关文件证明； （6）、具备履行合同所必需的设备和专业技术能力的证明材料（书面声明）。供应商需在项目电子化交易系统中按要求填写《投标函》完成承诺并进行电子签章。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其他材料.docx 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资格证明文件.docx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3）、财务状况报告：供应商提供2024或2025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4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（5）、税收缴纳证明：供应商提供已缴纳的2025年4月至今任意一个月的纳税证明或完税证明，纳税证明或完税证明上应有代收机构或税务机关的公章。依法免税的供应商应提供相关文件证明； （6）、具备履行合同所必需的设备和专业技术能力的证明材料（书面声明）。供应商需在项目电子化交易系统中按要求填写《投标函》完成承诺并进行电子签章。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其他材料.docx 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资格证明文件.docx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其他材料.docx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其他材料.docx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其他材料.docx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其他材料.docx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其他材料.docx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其他材料.docx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满足详细评审办法的内容.docx 资格证明文件.docx 投标人应提交的相关资格证明材料 产品技术参数表 分项报价表（采购包一）.docx 投标函 残疾人福利性单位声明函 标的清单 投标文件封面 其他材料.docx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满足详细评审办法的内容.docx 资格证明文件.docx 投标人应提交的相关资格证明材料 产品技术参数表 投标函 残疾人福利性单位声明函 分项报价表（采购包二）.docx 标的清单 投标文件封面 其他材料.docx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分项报价表（采购包三）.docx 中小企业声明函 商务应答表 满足详细评审办法的内容.docx 资格证明文件.docx 投标人应提交的相关资格证明材料 产品技术参数表 投标函 残疾人福利性单位声明函 标的清单 投标文件封面 其他材料.docx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生产、设计、加工制造方案</w:t>
            </w:r>
          </w:p>
        </w:tc>
        <w:tc>
          <w:tcPr>
            <w:tcW w:type="dxa" w:w="2492"/>
          </w:tcPr>
          <w:p>
            <w:pPr>
              <w:pStyle w:val="null3"/>
            </w:pPr>
            <w:r>
              <w:rPr>
                <w:rFonts w:ascii="仿宋_GB2312" w:hAnsi="仿宋_GB2312" w:cs="仿宋_GB2312" w:eastAsia="仿宋_GB2312"/>
              </w:rPr>
              <w:t>生产、设计、加工制作方案完整、科学合理，流程清晰明确，完全符合项目实际需求得 6 分； 方案较完整、较科学合理，流程较清晰，基本符合项目实际需求得 4 分； 方案不够完整、合理性一般，流程不够清晰，与项目实际需求存在一定偏差得 2 分； 方案不完整、不合理，流程混乱，不符合项目实际需求得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包装运输流程及方案详细完整、科学合理、可操作性强；产品部件标注清晰规范，分类条理分明、逻辑严谨得3分； 包装运输流程及方案较详细、基本合理；部件标注较清晰，分类基本规范得2分； 包装运输流程及方案简单粗略，合理性不足；部件标注模糊，分类混乱得1分；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提供完整的项目团队信息和分工信息，人员齐备（配备的服务人员须为本单位员工）、专业配套、科学、合理，保证制度及安全措施全面完整切实可行得3分； 项目团队信息和分工信息人员不齐备，专业配套不足，保证制度及安全措施不完整得1分；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进度保障方案完整、有具体的保障措施、流程且针对性强得3分； 进度保障方案基本完整，明确保障措施、流程且针对性简易得2分； 进度保障方案简单粗略，进度节点划分模糊得1分；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包括但不限于针对采购人临时采购需求、恶劣天气影响、或特殊情况等制定应急处理方案。 完整、科学合理，流程清晰明确，完全符合项目实际需求得3分； 方案较完整、较科学合理，流程较清晰，基本符合项目实际需求得 2分； 方案不够完整、合理性一般，流程不够清晰，与项目实际需求存在一定偏差得1分； 方案不完整、不合理，流程混乱，不符合项目实际需求得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1、技术指标、参数及功能需求（13分）。 （评审依据为生产厂家出具的、相应的功能证明材料（包括但不限于检测报告或官网和功能截图或效果图或产品样册等）及投标产品技术参数偏离表等）完全符合、响应招标文件要求，没有负偏离的得13分；除国际运尸棺有负偏离扣1分，其余每一种产品负偏离的扣0.5分，扣完为止。 2、提供所投产品资料齐全，描述详尽，产品外观美观、设计科学、工艺完善，实用性强（附所投产品相应款式的彩色图片，并在彩色图片下方注明货物的类别及款式）（10分）。 所投产品相关资料齐全、描述详尽，且产品外观美观，设计科学合理，生产工艺完善，产品实用性强，完全满足或优于招标文件要求得10分； 所投产品资料基本齐全、描述基本详尽，产品外观、设计、工艺、实用性均基本符合招标文件要求，无明显缺陷得7分； 所投产品资料不全、描述简略，或产品外观、设计、工艺、实用性中有一项及以上不符合招标文件要求，存在明显不足得3分； 未提供所投产品相关资料，或产品外观、设计、工艺、实用性严重不符合招标文件要求，无法满足基本使用需求得0分。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样品材质</w:t>
            </w:r>
          </w:p>
        </w:tc>
        <w:tc>
          <w:tcPr>
            <w:tcW w:type="dxa" w:w="2492"/>
          </w:tcPr>
          <w:p>
            <w:pPr>
              <w:pStyle w:val="null3"/>
            </w:pPr>
            <w:r>
              <w:rPr>
                <w:rFonts w:ascii="仿宋_GB2312" w:hAnsi="仿宋_GB2312" w:cs="仿宋_GB2312" w:eastAsia="仿宋_GB2312"/>
              </w:rPr>
              <w:t>根据提供的投标样品，从材质、工艺水平、样式、质量进行评审： 1、样品材质用料优质，表面处理工艺精细（表面光滑，漆面厚度均匀，手摸无毛刺），整体做工精细，纹理和色泽非常自然，无刺激性异味，质量达标，完全满足且优于采购需求的，得6分。 2、样品材质用料较好，表面处理工艺较好（表面较光滑，漆面厚度较均匀，手摸无毛刺），整体做工较精细，纹理和色泽自然，无刺激性异味，完全满足采购需求的，得4分。 3、样品材质用料一般、表面处理工艺的水平不足（有明显刷痕或漏漆现象）或整体做工粗糙或纹理和色泽不够自然，或有少量刺激性异味等缺陷，部分满足采购需求的，得2分。 4、其他或样品提供不全或不提供样品的，不得分。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提供2023年1月1日至今类似业绩每提供一份业绩得2分，满分4分。（以合同签订时间为准，中标通知书或有效合同复印件）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提供主要产品来源渠道合法的证明文件（包括但不限于销售协议或代理协议或厂家授权等）得4分；如厂家直供：提供厂家直供承诺函（盖章，承诺无代理、无中间商） 无证明文件不得分。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1、售后服务方案（10分）。 （包括但不限于：拟投入售后服务人员配置情况、售后服务响应时效、质保的各项售后服务承诺以及质量保修承诺等服务项目承诺等） 方案详细、科学合理、可靠性高，完全符合或优于采购人要求得10分； 方案详细、科学较合理、基本符合采购人要求，可靠性较好得8分； 方案不够详细，合理性一般，部分内容未满足采购人要求得4分； 方案简单粗糙，不合理、不可靠，未能满足采购人基本要求的或未提供不得分。 2、具有其他可行的优惠条件及实质性建议（5分）。 完整可行，实质性建议针对性强、科学合理，对项目有明显优化作用得5分； 优惠条件较具体、建议有一定可行性，对项目有小幅提升作用得3分; 仅有少量优惠或简单建议，可行性一般，对项目提升作用有限得2分； 未提供任何优惠条件及实质性建议、不可操作得0分。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价格分采用低价优先法计算，即满足招标文件要求且投标报价最低的投标报价(单价合计金额)为评标基准价，其价格分为满分。其他供应商的价格分统一按照下列公式计算：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分项报价表（采购包一）.docx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生产、设计、加工制造方案</w:t>
            </w:r>
          </w:p>
        </w:tc>
        <w:tc>
          <w:tcPr>
            <w:tcW w:type="dxa" w:w="2492"/>
          </w:tcPr>
          <w:p>
            <w:pPr>
              <w:pStyle w:val="null3"/>
            </w:pPr>
            <w:r>
              <w:rPr>
                <w:rFonts w:ascii="仿宋_GB2312" w:hAnsi="仿宋_GB2312" w:cs="仿宋_GB2312" w:eastAsia="仿宋_GB2312"/>
              </w:rPr>
              <w:t>生产、设计、加工制作方案完整、科学合理，流程清晰明确，完全符合项目实际需求得 6 分； 方案较完整、较科学合理，流程较清晰，基本符合项目实际需求得 4 分； 方案不够完整、合理性一般，流程不够清晰，与项目实际需求存在一定偏差得 2 分； 方案不完整、不合理，流程混乱，不符合项目实际需求得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包装运输流程及方案详细完整、科学合理、可操作性强；产品部件标注清晰规范，分类条理分明、逻辑严谨得3分； 包装运输流程及方案较详细、基本合理；部件标注较清晰，分类基本规范得2分；包装运输流程及方案简单粗略，合理性不足；部件标注模糊，分类混乱得1分；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提供完整的项目团队信息和分工信息，人员齐备（配备的服务人员须为本单位员工）、专业配套、科学、合理，保证制度及安全措施全面完整切实可行得3分； 项目团队信息和分工信息人员不齐备，专业配套不足，保证制度及安全措施不完整得1分；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进度保障方案完整、有具体的保障措施、流程且针对性强得3分； 进度保障方案基本完整，明确保障措施、流程且针对性简易得2分； 进度保障方案简单粗略，进度节点划分模糊得1分；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包括但不限于针对采购人临时采购需求、恶劣天气影响、或特殊情况等制定应急处理方案。 完整、科学合理，流程清晰明确，完全符合项目实际需求得3分； 方案较完整、较科学合理，流程较清晰，基本符合项目实际需求得 2分； 方案不够完整、合理性一般，流程不够清晰，与项目实际需求存在一定偏差得1分； 方案不完整、不合理，流程混乱，不符合项目实际需求得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1、技术指标、参数及功能需求（13分）。 （评审依据为生产厂家出具的、相应的功能证明材料（包括但不限于检测报告或官网和功能截图或效果图或产品样册等）及投标产品技术参数偏离表等）完全符合、响应招标文件要求，没有负偏离的得13分；除国际运尸棺有负偏离扣1分，其余每一种产品负偏离的扣0.5分，扣完为止。 2、提供所投产品资料齐全，描述详尽，产品外观美观、设计科学、工艺完善，实用性强（附所投产品相应款式的彩色图片，并在彩色图片下方注明货物的类别及款式）（10分）。 所投产品相关资料齐全、描述详尽，且产品外观美观，设计科学合理，生产工艺完善，产品实用性强，完全满足或优于招标文件要求得10分； 所投产品资料基本齐全、描述基本详尽，产品外观、设计、工艺、实用性均基本符合招标文件要求，无明显缺陷得7分； 所投产品资料不全、描述简略，或产品外观、设计、工艺、实用性中有一项及以上不符合招标文件要求，存在明显不足得3分； 未提供所投产品相关资料，或产品外观、设计、工艺、实用性严重不符合招标文件要求，无法满足基本使用需求得0分。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样品材质</w:t>
            </w:r>
          </w:p>
        </w:tc>
        <w:tc>
          <w:tcPr>
            <w:tcW w:type="dxa" w:w="2492"/>
          </w:tcPr>
          <w:p>
            <w:pPr>
              <w:pStyle w:val="null3"/>
            </w:pPr>
            <w:r>
              <w:rPr>
                <w:rFonts w:ascii="仿宋_GB2312" w:hAnsi="仿宋_GB2312" w:cs="仿宋_GB2312" w:eastAsia="仿宋_GB2312"/>
              </w:rPr>
              <w:t>根据提供的投标样品，从材质、工艺水平、样式、质量进行评审： 1、样品材质用料优质，表面处理工艺精细（表面光滑，漆面厚度均匀，手摸无毛刺），整体做工精细，纹理和色泽非常自然，无刺激性异味，质量达标，完全满足且优于采购需求的，得6分。 2、样品材质用料较好，表面处理工艺较好（表面较光滑，漆面厚度较均匀，手摸无毛刺），整体做工较精细，纹理和色泽自然，无刺激性异味，完全满足采购需求的，得4分。 3、样品材质用料一般、表面处理工艺的水平不足（有明显刷痕或漏漆现象）或整体做工粗糙或纹理和色泽不够自然，或有少量刺激性异味等缺陷，部分满足采购需求的，得2分。 4、其他或样品提供不全或不提供样品的，不得分。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提供2023年1月1日至今类似业绩每提供一份业绩得2分，满分4分。（以合同签订时间为准，中标通知书或有效合同复印件）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提供主要产品来源渠道合法的证明文件（包括但不限于销售协议或代理协议或厂家授权等）得4分；如厂家直供：提供厂家直供承诺函（盖章，承诺无代理、无中间商） 无证明文件不得分。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1、售后服务方案（10分）。 （包括但不限于：拟投入售后服务人员配置情况、售后服务响应时效、质保的各项售后服务承诺以及质量保修承诺等服务项目承诺等） 方案详细、科学合理、可靠性高，完全符合或优于采购人要求得10分； 方案详细、科学较合理、基本符合采购人要求，可靠性较好得8分； 方案不够详细，合理性一般，部分内容未满足采购人要求得4分； 方案简单粗糙，不合理、不可靠，未能满足采购人基本要求的或未提供不得分。 2、具有其他可行的优惠条件及实质性建议（5分）。 完整可行，实质性建议针对性强、科学合理，对项目有明显优化作用得5分； 优惠条件较具体、建议有一定可行性，对项目有小幅提升作用得3分; 仅有少量优惠或简单建议，可行性一般，对项目提升作用有限得2分； 未提供任何优惠条件及实质性建议、不可操作得0分。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价格分采用低价优先法计算，即满足招标文件要求且投标报价最低的投标报价(单价合计金额)为评标基准价，其价格分为满分。其他供应商的价格分统一按照下列公式计算：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分项报价表（采购包二）.docx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生产、设计、加工制造方案</w:t>
            </w:r>
          </w:p>
        </w:tc>
        <w:tc>
          <w:tcPr>
            <w:tcW w:type="dxa" w:w="2492"/>
          </w:tcPr>
          <w:p>
            <w:pPr>
              <w:pStyle w:val="null3"/>
            </w:pPr>
            <w:r>
              <w:rPr>
                <w:rFonts w:ascii="仿宋_GB2312" w:hAnsi="仿宋_GB2312" w:cs="仿宋_GB2312" w:eastAsia="仿宋_GB2312"/>
              </w:rPr>
              <w:t>生产、设计、加工制作方案完整、科学合理，流程清晰明确，完全符合项目实际需求得 6 分； 方案较完整、较科学合理，流程较清晰，基本符合项目实际需求得 4 分； 方案不够完整、合理性一般，流程不够清晰，与项目实际需求存在一定偏差得 2 分； 方案不完整、不合理，流程混乱，不符合项目实际需求得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包装运输方案</w:t>
            </w:r>
          </w:p>
        </w:tc>
        <w:tc>
          <w:tcPr>
            <w:tcW w:type="dxa" w:w="2492"/>
          </w:tcPr>
          <w:p>
            <w:pPr>
              <w:pStyle w:val="null3"/>
            </w:pPr>
            <w:r>
              <w:rPr>
                <w:rFonts w:ascii="仿宋_GB2312" w:hAnsi="仿宋_GB2312" w:cs="仿宋_GB2312" w:eastAsia="仿宋_GB2312"/>
              </w:rPr>
              <w:t>包装运输流程及方案详细完整、科学合理、可操作性强；产品部件标注清晰规范，分类条理分明、逻辑严谨得3分； 包装运输流程及方案较详细、基本合理；部件标注较清晰，分类基本规范得2分；包装运输流程及方案简单粗略，合理性不足；部件标注模糊，分类混乱得1分；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提供完整的项目团队信息和分工信息，人员齐备（配备的服务人员须为本单位员工）、专业配套、科学、合理，保证制度及安全措施全面完整切实可行得3分； 项目团队信息和分工信息人员不齐备，专业配套不足，保证制度及安全措施不完整得1分；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进度保障方案完整、有具体的保障措施、流程且针对性强得3分； 进度保障方案基本完整，明确保障措施、流程且针对性简易得2分； 进度保障方案简单粗略，进度节点划分模糊得1分；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包括但不限于针对采购人临时采购需求、恶劣天气影响、或特殊情况等制定应急处理方案。 完整、科学合理，流程清晰明确，完全符合项目实际需求得3分； 方案较完整、较科学合理，流程较清晰，基本符合项目实际需求得 2分； 方案不够完整、合理性一般，流程不够清晰，与项目实际需求存在一定偏差得1分； 方案不完整、不合理，流程混乱，不符合项目实际需求得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1、技术指标、参数及功能需求（13分）。 （评审依据为生产厂家出具的、相应的功能证明材料（包括但不限于检测报告或官网和功能截图或效果图或产品样册等）及投标产品技术参数偏离表等）完全符合、响应招标文件要求，没有负偏离的得13分；除国际运尸棺有负偏离扣1分，其余每一种产品负偏离的扣0.5分，扣完为止。 2、提供所投产品资料齐全，描述详尽，产品外观美观、设计科学、工艺完善，实用性强（附所投产品相应款式的彩色图片，并在彩色图片下方注明货物的类别及款式）（10分）。 所投产品相关资料齐全、描述详尽，且产品外观美观，设计科学合理，生产工艺完善，产品实用性强，完全满足或优于招标文件要求得10分； 所投产品资料基本齐全、描述基本详尽，产品外观、设计、工艺、实用性均基本符合招标文件要求，无明显缺陷得7分； 所投产品资料不全、描述简略，或产品外观、设计、工艺、实用性中有一项及以上不符合招标文件要求，存在明显不足得3分； 未提供所投产品相关资料，或产品外观、设计、工艺、实用性严重不符合招标文件要求，无法满足基本使用需求得0分。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样品材质</w:t>
            </w:r>
          </w:p>
        </w:tc>
        <w:tc>
          <w:tcPr>
            <w:tcW w:type="dxa" w:w="2492"/>
          </w:tcPr>
          <w:p>
            <w:pPr>
              <w:pStyle w:val="null3"/>
            </w:pPr>
            <w:r>
              <w:rPr>
                <w:rFonts w:ascii="仿宋_GB2312" w:hAnsi="仿宋_GB2312" w:cs="仿宋_GB2312" w:eastAsia="仿宋_GB2312"/>
              </w:rPr>
              <w:t>根据提供的投标样品，从材质、工艺水平、样式、质量进行评审： 1、样品材质用料优质，表面处理工艺精细（表面光滑，漆面厚度均匀，手摸无毛刺），整体做工精细，纹理和色泽非常自然，无刺激性异味，质量达标，完全满足且优于采购需求的，得6分。 2、样品材质用料较好，表面处理工艺较好（表面较光滑，漆面厚度较均匀，手摸无毛刺），整体做工较精细，纹理和色泽自然，无刺激性异味，完全满足采购需求的，得4分。 3、样品材质用料一般、表面处理工艺的水平不足（有明显刷痕或漏漆现象）或整体做工粗糙或纹理和色泽不够自然，或有少量刺激性异味等缺陷，部分满足采购需求的，得2分。 4、其他或样品提供不全或不提供样品的，不得分。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提供2023年1月1日至今类似业绩每提供一份业绩得2分，满分4分。（以合同签订时间为准，中标通知书或有效合同复印件）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提供主要产品来源渠道合法的证明文件（包括但不限于销售协议或代理协议或厂家授权等）得4分；如厂家直供：提供厂家直供承诺函（盖章，承诺无代理、无中间商） 无证明文件不得分。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1、售后服务方案（10分）。 （包括但不限于：拟投入售后服务人员配置情况、售后服务响应时效、质保的各项售后服务承诺以及质量保修承诺等服务项目承诺等） 方案详细、科学合理、可靠性高，完全符合或优于采购人要求得10分； 方案详细、科学较合理、基本符合采购人要求，可靠性较好得8分； 方案不够详细，合理性一般，部分内容未满足采购人要求得4分； 方案简单粗糙，不合理、不可靠，未能满足采购人基本要求的或 未提供不得分。 2、具有其他可行的优惠条件及实质性建议（5分）。 完整可行，实质性建议针对性强、科学合理，对项目有明显优化作用得5分； 优惠条件较具体、建议有一定可行性，对项目有小幅提升作用得3分; 仅有少量优惠或简单建议，可行性一般，对项目提升作用有限得2分； 未提供任何优惠条件及实质性建议、不可操作得0分。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价格分采用低价优先法计算，即满足招标文件要求且投标报价最低的投标报价(单价合计金额)为评标基准价，其价格分为满分。其他供应商的价格分统一按照下列公式计算：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分项报价表（采购包三）.docx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详见附件：分项报价表（采购包一）.docx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详见附件：分项报价表（采购包二）.docx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详见附件：分项报价表（采购包三）.docx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详见附件：供货合同.docx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