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版本号：SZT2026-SN-SC-ZC-HW-0698.1B120260729001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明德校区明德楼3-4层教室多媒体设备购置安装(二次)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SZT2026-SN-SC-ZC-HW-0698.1B1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明德校区明德楼3-4层教室多媒体设备购置安装(二次)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SZT2026-SN-SC-ZC-HW-0698.1B1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明德校区明德楼3-4层教室多媒体设备购置安装(二次)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明德校区明德楼3-4层教室多媒体设备购置安装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毛冠奇、王馨、肖娇娇、李文俊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说明：1.合同签订前，成交人须向采购人提交合同总价的5%作为履约保证金；2.产品交付并由采购人验收合格后，成交人申请，采购人将履约保证金（无息）退还成交人。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同意代理机构的招标代理服务费参见国家计委颁布的《招标代理服务收费管理暂行办法》（计价格〔2002〕1980号）和（发改办价格〔2011〕534号）货物类收费标准（不足陆仟元按陆千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按照谈判件、成交供应商响应文件及合同文本执行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明德校区明德楼3-4层教室多媒体设备购置安装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明德校区明德楼3-4层教室多媒体设备购置安装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标的名称：明德校区明德楼3-4层教室多媒体设备购置安装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一、项目需求</w:t>
            </w:r>
          </w:p>
          <w:p>
            <w:pPr>
              <w:pStyle w:val="null3"/>
              <w:ind w:firstLine="400"/>
            </w:pPr>
            <w:r>
              <w:rPr>
                <w:rFonts w:ascii="仿宋_GB2312" w:hAnsi="仿宋_GB2312" w:cs="仿宋_GB2312" w:eastAsia="仿宋_GB2312"/>
              </w:rPr>
              <w:t>为深入贯彻落实学校国际化发展目标及三校区部分空间优化调整工作方案，进一步完善明德校区功能定位和教学基础设施，拟购置系列教室多媒体设备，满足中外学生教学需求，提升教育教学质量。</w:t>
            </w:r>
          </w:p>
          <w:p>
            <w:pPr>
              <w:pStyle w:val="null3"/>
              <w:ind w:firstLine="400"/>
            </w:pPr>
            <w:r>
              <w:rPr>
                <w:rFonts w:ascii="仿宋_GB2312" w:hAnsi="仿宋_GB2312" w:cs="仿宋_GB2312" w:eastAsia="仿宋_GB2312"/>
              </w:rPr>
              <w:t>随着我校国际学生培养规模的持续扩大与中外合作办学项目落地，明德楼将作为国际学生和中外合作办学项目学生的主要教学场所，其现有的教学硬件条件已难以满足现代化、多元化的教学需求。经实地调研与师生反馈，目前明德楼</w:t>
            </w:r>
            <w:r>
              <w:rPr>
                <w:rFonts w:ascii="仿宋_GB2312" w:hAnsi="仿宋_GB2312" w:cs="仿宋_GB2312" w:eastAsia="仿宋_GB2312"/>
              </w:rPr>
              <w:t>3-4层部分教室尚未配备标准化的多媒体教学设备，主要存在以下问题:</w:t>
            </w:r>
          </w:p>
          <w:p>
            <w:pPr>
              <w:pStyle w:val="null3"/>
              <w:ind w:firstLine="400"/>
            </w:pPr>
            <w:r>
              <w:rPr>
                <w:rFonts w:ascii="仿宋_GB2312" w:hAnsi="仿宋_GB2312" w:cs="仿宋_GB2312" w:eastAsia="仿宋_GB2312"/>
              </w:rPr>
              <w:t>一是教学手段受限，目前教室仅具备基础照明与板书功能，缺乏投影、音响及中控系统，教师无法开展多媒体演示、音视频教学及数字化互动，严重影响语言类、文化类课程的教学效果</w:t>
            </w:r>
            <w:r>
              <w:rPr>
                <w:rFonts w:ascii="仿宋_GB2312" w:hAnsi="仿宋_GB2312" w:cs="仿宋_GB2312" w:eastAsia="仿宋_GB2312"/>
              </w:rPr>
              <w:t>;二是资源配置不均，与校本部及其他现代化教学楼相比，明德楼教室信息化水平滞后，难以匹配国际学生学习环境需求;三是管理维护困难，由于缺乏统一的多媒体集控室，教学设备无法集中管理，不仅增加了排课与调度的难度，也无法满足标准化考场及远程巡课的建设要求。</w:t>
            </w:r>
          </w:p>
          <w:p>
            <w:pPr>
              <w:pStyle w:val="null3"/>
              <w:ind w:firstLine="400"/>
            </w:pPr>
            <w:r>
              <w:rPr>
                <w:rFonts w:ascii="仿宋_GB2312" w:hAnsi="仿宋_GB2312" w:cs="仿宋_GB2312" w:eastAsia="仿宋_GB2312"/>
              </w:rPr>
              <w:t>为补齐硬件短板，保障国际学生享受优质教育资源，拟对明德校区明德楼</w:t>
            </w:r>
            <w:r>
              <w:rPr>
                <w:rFonts w:ascii="仿宋_GB2312" w:hAnsi="仿宋_GB2312" w:cs="仿宋_GB2312" w:eastAsia="仿宋_GB2312"/>
              </w:rPr>
              <w:t>3-4层教室进行多媒体设备购置安装。购置安装内容主要包括：激光投影、智慧黑板、多媒体讲台、中控系统、扩声系统及配套线材等。项目购置安装完成后，将实现教室多媒体教学全覆盖(部分符合智慧教室要求)，满足后续国际学生与中外合作办学项目学生多媒体教学、听力训练、远程互动及教学管理等需求，显著提升教学效率与服务水平。</w:t>
            </w:r>
          </w:p>
          <w:p>
            <w:pPr>
              <w:pStyle w:val="null3"/>
            </w:pPr>
            <w:r>
              <w:rPr>
                <w:rFonts w:ascii="仿宋_GB2312" w:hAnsi="仿宋_GB2312" w:cs="仿宋_GB2312" w:eastAsia="仿宋_GB2312"/>
              </w:rPr>
              <w:t>二、采购清单</w:t>
            </w:r>
          </w:p>
          <w:tbl>
            <w:tblPr>
              <w:tblInd w:type="dxa" w:w="120"/>
              <w:tblBorders>
                <w:top w:val="none" w:color="000000" w:sz="4"/>
                <w:left w:val="none" w:color="000000" w:sz="4"/>
                <w:bottom w:val="none" w:color="000000" w:sz="4"/>
                <w:right w:val="none" w:color="000000" w:sz="4"/>
                <w:insideH w:val="none"/>
                <w:insideV w:val="none"/>
              </w:tblBorders>
            </w:tblPr>
            <w:tblGrid>
              <w:gridCol w:w="213"/>
              <w:gridCol w:w="441"/>
              <w:gridCol w:w="1292"/>
              <w:gridCol w:w="198"/>
              <w:gridCol w:w="198"/>
              <w:gridCol w:w="213"/>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规格型号</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屏幕拓展设备</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画框硬幕</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幅</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互联升降黑板</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辅助显示屏</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智慧黑板</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书写白板</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音频处理器</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数字功放</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音箱</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对</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吊麦</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无线麦克风</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中控主机</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核心设备</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智能面板</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教学终端</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智能讲台</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张</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监控摄像机</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硬盘录像机</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线材</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施工及综合布线</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详见技术参数表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三、技术参数</w:t>
            </w:r>
          </w:p>
          <w:tbl>
            <w:tblPr>
              <w:tblInd w:type="dxa" w:w="120"/>
              <w:tblBorders>
                <w:top w:val="none" w:color="000000" w:sz="4"/>
                <w:left w:val="none" w:color="000000" w:sz="4"/>
                <w:bottom w:val="none" w:color="000000" w:sz="4"/>
                <w:right w:val="none" w:color="000000" w:sz="4"/>
                <w:insideH w:val="none"/>
                <w:insideV w:val="none"/>
              </w:tblBorders>
            </w:tblPr>
            <w:tblGrid>
              <w:gridCol w:w="137"/>
              <w:gridCol w:w="365"/>
              <w:gridCol w:w="1672"/>
              <w:gridCol w:w="380"/>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屏幕拓展设备</w:t>
                  </w:r>
                </w:p>
              </w:tc>
              <w:tc>
                <w:tcPr>
                  <w:tcW w:type="dxa" w:w="1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1、采用激光光源</w:t>
                  </w:r>
                </w:p>
                <w:p>
                  <w:pPr>
                    <w:pStyle w:val="null3"/>
                  </w:pPr>
                  <w:r>
                    <w:rPr>
                      <w:rFonts w:ascii="仿宋_GB2312" w:hAnsi="仿宋_GB2312" w:cs="仿宋_GB2312" w:eastAsia="仿宋_GB2312"/>
                      <w:sz w:val="19"/>
                    </w:rPr>
                    <w:t>2、芯片尺寸≥0.</w:t>
                  </w:r>
                  <w:r>
                    <w:rPr>
                      <w:rFonts w:ascii="仿宋_GB2312" w:hAnsi="仿宋_GB2312" w:cs="仿宋_GB2312" w:eastAsia="仿宋_GB2312"/>
                      <w:sz w:val="19"/>
                    </w:rPr>
                    <w:t>7</w:t>
                  </w:r>
                  <w:r>
                    <w:rPr>
                      <w:rFonts w:ascii="仿宋_GB2312" w:hAnsi="仿宋_GB2312" w:cs="仿宋_GB2312" w:eastAsia="仿宋_GB2312"/>
                      <w:sz w:val="19"/>
                    </w:rPr>
                    <w:t>8英寸DMD，显示方式：DLP芯片x1</w:t>
                  </w:r>
                </w:p>
                <w:p>
                  <w:pPr>
                    <w:pStyle w:val="null3"/>
                  </w:pPr>
                  <w:r>
                    <w:rPr>
                      <w:rFonts w:ascii="仿宋_GB2312" w:hAnsi="仿宋_GB2312" w:cs="仿宋_GB2312" w:eastAsia="仿宋_GB2312"/>
                      <w:sz w:val="19"/>
                    </w:rPr>
                    <w:t xml:space="preserve">3、显示宽高比：4:3,16:9,16:10,16:6（4种宽高比可供选择）  </w:t>
                  </w:r>
                </w:p>
                <w:p>
                  <w:pPr>
                    <w:pStyle w:val="null3"/>
                  </w:pPr>
                  <w:r>
                    <w:rPr>
                      <w:rFonts w:ascii="仿宋_GB2312" w:hAnsi="仿宋_GB2312" w:cs="仿宋_GB2312" w:eastAsia="仿宋_GB2312"/>
                      <w:sz w:val="19"/>
                    </w:rPr>
                    <w:t>4、亮度：≥6000lm；</w:t>
                  </w:r>
                  <w:r>
                    <w:rPr>
                      <w:rFonts w:ascii="仿宋_GB2312" w:hAnsi="仿宋_GB2312" w:cs="仿宋_GB2312" w:eastAsia="仿宋_GB2312"/>
                      <w:sz w:val="19"/>
                    </w:rPr>
                    <w:t>分辨率：</w:t>
                  </w:r>
                  <w:r>
                    <w:rPr>
                      <w:rFonts w:ascii="仿宋_GB2312" w:hAnsi="仿宋_GB2312" w:cs="仿宋_GB2312" w:eastAsia="仿宋_GB2312"/>
                      <w:sz w:val="19"/>
                    </w:rPr>
                    <w:t>最高支持分辨率支持到</w:t>
                  </w:r>
                  <w:r>
                    <w:rPr>
                      <w:rFonts w:ascii="仿宋_GB2312" w:hAnsi="仿宋_GB2312" w:cs="仿宋_GB2312" w:eastAsia="仿宋_GB2312"/>
                      <w:sz w:val="19"/>
                    </w:rPr>
                    <w:t>≥4K 3840×2160，对比度：≥5,000,000:1；</w:t>
                  </w:r>
                  <w:r>
                    <w:rPr>
                      <w:rFonts w:ascii="仿宋_GB2312" w:hAnsi="仿宋_GB2312" w:cs="仿宋_GB2312" w:eastAsia="仿宋_GB2312"/>
                      <w:sz w:val="19"/>
                      <w:shd w:fill="FFFF00" w:val="clear"/>
                    </w:rPr>
                    <w:t>（需提供第三方检测机构出具的检测报告或生产厂家盖章的技术证明材料）</w:t>
                  </w:r>
                </w:p>
                <w:p>
                  <w:pPr>
                    <w:pStyle w:val="null3"/>
                  </w:pPr>
                  <w:r>
                    <w:rPr>
                      <w:rFonts w:ascii="仿宋_GB2312" w:hAnsi="仿宋_GB2312" w:cs="仿宋_GB2312" w:eastAsia="仿宋_GB2312"/>
                      <w:sz w:val="19"/>
                    </w:rPr>
                    <w:t>5、镜头调节：手动聚焦、变焦；</w:t>
                  </w:r>
                </w:p>
                <w:p>
                  <w:pPr>
                    <w:pStyle w:val="null3"/>
                  </w:pPr>
                  <w:r>
                    <w:rPr>
                      <w:rFonts w:ascii="仿宋_GB2312" w:hAnsi="仿宋_GB2312" w:cs="仿宋_GB2312" w:eastAsia="仿宋_GB2312"/>
                      <w:sz w:val="19"/>
                    </w:rPr>
                    <w:t>6、投影偏移：垂直≥±100%，水平≥±20%</w:t>
                  </w:r>
                  <w:r>
                    <w:rPr>
                      <w:rFonts w:ascii="仿宋_GB2312" w:hAnsi="仿宋_GB2312" w:cs="仿宋_GB2312" w:eastAsia="仿宋_GB2312"/>
                      <w:sz w:val="19"/>
                      <w:shd w:fill="FFFF00" w:val="clear"/>
                    </w:rPr>
                    <w:t>（需提供第三方检测机构出具的检测报告或生产厂家盖章的技术证明材料）</w:t>
                  </w:r>
                </w:p>
                <w:p>
                  <w:pPr>
                    <w:pStyle w:val="null3"/>
                  </w:pPr>
                  <w:r>
                    <w:rPr>
                      <w:rFonts w:ascii="仿宋_GB2312" w:hAnsi="仿宋_GB2312" w:cs="仿宋_GB2312" w:eastAsia="仿宋_GB2312"/>
                      <w:sz w:val="19"/>
                    </w:rPr>
                    <w:t>7、变焦倍率：≥1.3倍；</w:t>
                  </w:r>
                </w:p>
                <w:p>
                  <w:pPr>
                    <w:pStyle w:val="null3"/>
                  </w:pPr>
                  <w:r>
                    <w:rPr>
                      <w:rFonts w:ascii="仿宋_GB2312" w:hAnsi="仿宋_GB2312" w:cs="仿宋_GB2312" w:eastAsia="仿宋_GB2312"/>
                      <w:sz w:val="19"/>
                    </w:rPr>
                    <w:t>8、具有垂直水平梯形校正及四角调整；</w:t>
                  </w:r>
                </w:p>
                <w:p>
                  <w:pPr>
                    <w:pStyle w:val="null3"/>
                  </w:pPr>
                  <w:r>
                    <w:rPr>
                      <w:rFonts w:ascii="仿宋_GB2312" w:hAnsi="仿宋_GB2312" w:cs="仿宋_GB2312" w:eastAsia="仿宋_GB2312"/>
                      <w:sz w:val="19"/>
                    </w:rPr>
                    <w:t>9、整机噪音标准模式≤34dB；</w:t>
                  </w:r>
                </w:p>
                <w:p>
                  <w:pPr>
                    <w:pStyle w:val="null3"/>
                  </w:pPr>
                  <w:r>
                    <w:rPr>
                      <w:rFonts w:ascii="仿宋_GB2312" w:hAnsi="仿宋_GB2312" w:cs="仿宋_GB2312" w:eastAsia="仿宋_GB2312"/>
                      <w:sz w:val="19"/>
                    </w:rPr>
                    <w:t>10、输入接口：VGA IN×1、AUDIO IN×1、HDMI×2</w:t>
                  </w:r>
                </w:p>
                <w:p>
                  <w:pPr>
                    <w:pStyle w:val="null3"/>
                  </w:pPr>
                  <w:r>
                    <w:rPr>
                      <w:rFonts w:ascii="仿宋_GB2312" w:hAnsi="仿宋_GB2312" w:cs="仿宋_GB2312" w:eastAsia="仿宋_GB2312"/>
                      <w:sz w:val="19"/>
                    </w:rPr>
                    <w:t>11、输出接口：VGA OUT×1、AUDIO OUT (mini-jack,3.5mm)×1、3D SYNC  OUT（3D VESA）×1</w:t>
                  </w:r>
                </w:p>
                <w:p>
                  <w:pPr>
                    <w:pStyle w:val="null3"/>
                  </w:pPr>
                  <w:r>
                    <w:rPr>
                      <w:rFonts w:ascii="仿宋_GB2312" w:hAnsi="仿宋_GB2312" w:cs="仿宋_GB2312" w:eastAsia="仿宋_GB2312"/>
                      <w:sz w:val="19"/>
                    </w:rPr>
                    <w:t>12、控制接口：RS232 input×1、RS232 outpu×1、LAN网络接口(RJ45）×1、USB-A×1</w:t>
                  </w:r>
                </w:p>
                <w:p>
                  <w:pPr>
                    <w:pStyle w:val="null3"/>
                  </w:pPr>
                  <w:r>
                    <w:rPr>
                      <w:rFonts w:ascii="仿宋_GB2312" w:hAnsi="仿宋_GB2312" w:cs="仿宋_GB2312" w:eastAsia="仿宋_GB2312"/>
                      <w:sz w:val="19"/>
                    </w:rPr>
                    <w:t>13、色彩调整：支持红、绿、蓝、青、洋红、黄、等颜色的色调、饱和度、增益及白屏的色温、亮度等多种颜色调整</w:t>
                  </w:r>
                </w:p>
                <w:p>
                  <w:pPr>
                    <w:pStyle w:val="null3"/>
                  </w:pPr>
                  <w:r>
                    <w:rPr>
                      <w:rFonts w:ascii="仿宋_GB2312" w:hAnsi="仿宋_GB2312" w:cs="仿宋_GB2312" w:eastAsia="仿宋_GB2312"/>
                      <w:sz w:val="19"/>
                    </w:rPr>
                    <w:t>14、支持一键遮屏功能；</w:t>
                  </w:r>
                </w:p>
                <w:p>
                  <w:pPr>
                    <w:pStyle w:val="null3"/>
                  </w:pPr>
                  <w:r>
                    <w:rPr>
                      <w:rFonts w:ascii="仿宋_GB2312" w:hAnsi="仿宋_GB2312" w:cs="仿宋_GB2312" w:eastAsia="仿宋_GB2312"/>
                      <w:sz w:val="19"/>
                    </w:rPr>
                    <w:t>15、支持数字变焦</w:t>
                  </w:r>
                </w:p>
                <w:p>
                  <w:pPr>
                    <w:pStyle w:val="null3"/>
                  </w:pPr>
                  <w:r>
                    <w:rPr>
                      <w:rFonts w:ascii="仿宋_GB2312" w:hAnsi="仿宋_GB2312" w:cs="仿宋_GB2312" w:eastAsia="仿宋_GB2312"/>
                      <w:sz w:val="19"/>
                    </w:rPr>
                    <w:t>16、具有DCR功能</w:t>
                  </w:r>
                </w:p>
                <w:p>
                  <w:pPr>
                    <w:pStyle w:val="null3"/>
                  </w:pPr>
                  <w:r>
                    <w:rPr>
                      <w:rFonts w:ascii="仿宋_GB2312" w:hAnsi="仿宋_GB2312" w:cs="仿宋_GB2312" w:eastAsia="仿宋_GB2312"/>
                      <w:sz w:val="19"/>
                    </w:rPr>
                    <w:t>17、具有遥控红外笔功能</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画框硬幕</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1.画框硬幕，颜色：白色，≥130寸，比例16:9，可视角度≥130度；</w:t>
                  </w:r>
                </w:p>
                <w:p>
                  <w:pPr>
                    <w:pStyle w:val="null3"/>
                  </w:pPr>
                  <w:r>
                    <w:rPr>
                      <w:rFonts w:ascii="仿宋_GB2312" w:hAnsi="仿宋_GB2312" w:cs="仿宋_GB2312" w:eastAsia="仿宋_GB2312"/>
                      <w:sz w:val="19"/>
                    </w:rPr>
                    <w:t>2.幕布环保，幕面可清洁，阻燃；</w:t>
                  </w:r>
                </w:p>
                <w:p>
                  <w:pPr>
                    <w:pStyle w:val="null3"/>
                  </w:pPr>
                  <w:r>
                    <w:rPr>
                      <w:rFonts w:ascii="仿宋_GB2312" w:hAnsi="仿宋_GB2312" w:cs="仿宋_GB2312" w:eastAsia="仿宋_GB2312"/>
                      <w:sz w:val="19"/>
                    </w:rPr>
                    <w:t>3.整机提供五年原厂质保服务。</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互联升降黑板</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1、结构：由升降式互联黑板和显示设备组成，硬幕居中，整体外包大框。左右两边各两块（单块尺寸：2000mm*1000mm）上下推拉互联黑板，中间内嵌硬幕显示设备；</w:t>
                  </w:r>
                </w:p>
                <w:p>
                  <w:pPr>
                    <w:pStyle w:val="null3"/>
                  </w:pPr>
                  <w:r>
                    <w:rPr>
                      <w:rFonts w:ascii="仿宋_GB2312" w:hAnsi="仿宋_GB2312" w:cs="仿宋_GB2312" w:eastAsia="仿宋_GB2312"/>
                      <w:sz w:val="19"/>
                    </w:rPr>
                    <w:t>2、互联黑板具有智能板书功能，可同时在相连的显示设备上同步显示板书内容；</w:t>
                  </w:r>
                </w:p>
                <w:p>
                  <w:pPr>
                    <w:pStyle w:val="null3"/>
                  </w:pPr>
                  <w:r>
                    <w:rPr>
                      <w:rFonts w:ascii="仿宋_GB2312" w:hAnsi="仿宋_GB2312" w:cs="仿宋_GB2312" w:eastAsia="仿宋_GB2312"/>
                      <w:sz w:val="19"/>
                    </w:rPr>
                    <w:t>3、黑板下方设有粉笔槽，升降板下框预留安全距离；</w:t>
                  </w:r>
                </w:p>
                <w:p>
                  <w:pPr>
                    <w:pStyle w:val="null3"/>
                  </w:pPr>
                  <w:r>
                    <w:rPr>
                      <w:rFonts w:ascii="仿宋_GB2312" w:hAnsi="仿宋_GB2312" w:cs="仿宋_GB2312" w:eastAsia="仿宋_GB2312"/>
                      <w:sz w:val="19"/>
                    </w:rPr>
                    <w:t>4、黑板面板材质：采用烤漆板面，板面厚度≥0.40mm，颜色：绿色。自动识别性：自动识别普通粉笔、白板笔、板擦、手指等；</w:t>
                  </w:r>
                </w:p>
                <w:p>
                  <w:pPr>
                    <w:pStyle w:val="null3"/>
                  </w:pPr>
                  <w:r>
                    <w:rPr>
                      <w:rFonts w:ascii="仿宋_GB2312" w:hAnsi="仿宋_GB2312" w:cs="仿宋_GB2312" w:eastAsia="仿宋_GB2312"/>
                      <w:sz w:val="19"/>
                    </w:rPr>
                    <w:t>5、边框材质：采用亚光银白色铝合金型材，内边框：竖边框≤35mm×30mm，下边框≤55mm×30mm；</w:t>
                  </w:r>
                </w:p>
                <w:p>
                  <w:pPr>
                    <w:pStyle w:val="null3"/>
                  </w:pPr>
                  <w:r>
                    <w:rPr>
                      <w:rFonts w:ascii="仿宋_GB2312" w:hAnsi="仿宋_GB2312" w:cs="仿宋_GB2312" w:eastAsia="仿宋_GB2312"/>
                      <w:sz w:val="19"/>
                    </w:rPr>
                    <w:t>6、支持系统自动登录；</w:t>
                  </w:r>
                </w:p>
                <w:p>
                  <w:pPr>
                    <w:pStyle w:val="null3"/>
                  </w:pPr>
                  <w:r>
                    <w:rPr>
                      <w:rFonts w:ascii="仿宋_GB2312" w:hAnsi="仿宋_GB2312" w:cs="仿宋_GB2312" w:eastAsia="仿宋_GB2312"/>
                      <w:sz w:val="19"/>
                    </w:rPr>
                    <w:t>7、支持自动检测黑板数量、网络是否正常功能；</w:t>
                  </w:r>
                </w:p>
                <w:p>
                  <w:pPr>
                    <w:pStyle w:val="null3"/>
                  </w:pPr>
                  <w:r>
                    <w:rPr>
                      <w:rFonts w:ascii="仿宋_GB2312" w:hAnsi="仿宋_GB2312" w:cs="仿宋_GB2312" w:eastAsia="仿宋_GB2312"/>
                      <w:sz w:val="19"/>
                    </w:rPr>
                    <w:t>8、支持同步显示、分屏显示：</w:t>
                  </w:r>
                </w:p>
                <w:p>
                  <w:pPr>
                    <w:pStyle w:val="null3"/>
                  </w:pPr>
                  <w:r>
                    <w:rPr>
                      <w:rFonts w:ascii="仿宋_GB2312" w:hAnsi="仿宋_GB2312" w:cs="仿宋_GB2312" w:eastAsia="仿宋_GB2312"/>
                      <w:sz w:val="19"/>
                    </w:rPr>
                    <w:t>9、快捷按键≥10个；</w:t>
                  </w:r>
                </w:p>
                <w:p>
                  <w:pPr>
                    <w:pStyle w:val="null3"/>
                  </w:pPr>
                  <w:r>
                    <w:rPr>
                      <w:rFonts w:ascii="仿宋_GB2312" w:hAnsi="仿宋_GB2312" w:cs="仿宋_GB2312" w:eastAsia="仿宋_GB2312"/>
                      <w:sz w:val="19"/>
                    </w:rPr>
                    <w:t>10、具备智能屏蔽功能；</w:t>
                  </w:r>
                </w:p>
                <w:p>
                  <w:pPr>
                    <w:pStyle w:val="null3"/>
                  </w:pPr>
                  <w:r>
                    <w:rPr>
                      <w:rFonts w:ascii="仿宋_GB2312" w:hAnsi="仿宋_GB2312" w:cs="仿宋_GB2312" w:eastAsia="仿宋_GB2312"/>
                      <w:sz w:val="19"/>
                    </w:rPr>
                    <w:t>11、需具备录课、回看功能；</w:t>
                  </w:r>
                </w:p>
                <w:p>
                  <w:pPr>
                    <w:pStyle w:val="null3"/>
                  </w:pPr>
                  <w:r>
                    <w:rPr>
                      <w:rFonts w:ascii="仿宋_GB2312" w:hAnsi="仿宋_GB2312" w:cs="仿宋_GB2312" w:eastAsia="仿宋_GB2312"/>
                      <w:sz w:val="19"/>
                    </w:rPr>
                    <w:t>12、配备板擦清洗设备：1.规格：外径≥695mm×280mm×125mm，确保与黑板有效贴合；2.结构：一个板擦清洗盒，配备三种笔型（白板水笔、黑板粉笔、水溶粉笔），每种笔型可进行水量调节，水量调节单色触摸屏，带≥6点触控，双色丝印，黑色周围，线框白色，3.智能板擦：规格≥125×70×50mm，产品选用高密度、存水效果好的乳胶海绵，胶棉内部预留冲洗孔位，挤压后湿度适中，板擦壳材质为PC+TPE 软胶材质；</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辅助显示屏</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1、≥65吋，屏显比例：16:9，分辨率：≥1920*1080；</w:t>
                  </w:r>
                </w:p>
                <w:p>
                  <w:pPr>
                    <w:pStyle w:val="null3"/>
                  </w:pPr>
                  <w:r>
                    <w:rPr>
                      <w:rFonts w:ascii="仿宋_GB2312" w:hAnsi="仿宋_GB2312" w:cs="仿宋_GB2312" w:eastAsia="仿宋_GB2312"/>
                      <w:sz w:val="19"/>
                    </w:rPr>
                    <w:t>2、接口：≥1路网络 100Mbps、≥1路HDMI 接口；</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智慧黑板</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1.智能交互黑板显示尺寸≥86英寸，分辨率：≥3840*2160，采用电容触控技术，在双系统下均支持≥40点触控</w:t>
                  </w:r>
                </w:p>
                <w:p>
                  <w:pPr>
                    <w:pStyle w:val="null3"/>
                  </w:pPr>
                  <w:r>
                    <w:rPr>
                      <w:rFonts w:ascii="仿宋_GB2312" w:hAnsi="仿宋_GB2312" w:cs="仿宋_GB2312" w:eastAsia="仿宋_GB2312"/>
                      <w:sz w:val="19"/>
                    </w:rPr>
                    <w:t>2.智能交互黑板表面玻璃采用高强度钢化玻璃，AG防眩光，硬度≥莫氏7级，石墨硬度≥9H。</w:t>
                  </w:r>
                </w:p>
                <w:p>
                  <w:pPr>
                    <w:pStyle w:val="null3"/>
                  </w:pPr>
                  <w:r>
                    <w:rPr>
                      <w:rFonts w:ascii="仿宋_GB2312" w:hAnsi="仿宋_GB2312" w:cs="仿宋_GB2312" w:eastAsia="仿宋_GB2312"/>
                      <w:sz w:val="19"/>
                    </w:rPr>
                    <w:t>3.智能交互黑板整体长度≥4200mm。</w:t>
                  </w:r>
                </w:p>
                <w:p>
                  <w:pPr>
                    <w:pStyle w:val="null3"/>
                  </w:pPr>
                  <w:r>
                    <w:rPr>
                      <w:rFonts w:ascii="仿宋_GB2312" w:hAnsi="仿宋_GB2312" w:cs="仿宋_GB2312" w:eastAsia="仿宋_GB2312"/>
                      <w:sz w:val="19"/>
                    </w:rPr>
                    <w:t>4.智能交互黑板需采用全贴合设计，屏体表面无可见金属条纹，钢化玻璃和液晶显示层无间隙密贴合，无水雾/水汽，减少显示面板与玻璃间的偏光、散射，画面显示更加清晰通透；≥178度可见屏体图像。</w:t>
                  </w:r>
                </w:p>
                <w:p>
                  <w:pPr>
                    <w:pStyle w:val="null3"/>
                  </w:pPr>
                  <w:r>
                    <w:rPr>
                      <w:rFonts w:ascii="仿宋_GB2312" w:hAnsi="仿宋_GB2312" w:cs="仿宋_GB2312" w:eastAsia="仿宋_GB2312"/>
                      <w:sz w:val="19"/>
                    </w:rPr>
                    <w:t>5.智能交互黑板背光系统支持DC调光方式，多级亮度调节，拍摄时画面无条纹闪烁。光源稳定无频闪。</w:t>
                  </w:r>
                </w:p>
                <w:p>
                  <w:pPr>
                    <w:pStyle w:val="null3"/>
                  </w:pPr>
                  <w:r>
                    <w:rPr>
                      <w:rFonts w:ascii="仿宋_GB2312" w:hAnsi="仿宋_GB2312" w:cs="仿宋_GB2312" w:eastAsia="仿宋_GB2312"/>
                      <w:sz w:val="19"/>
                    </w:rPr>
                    <w:t>6.满足《GB 40070-2021儿童青少年学习用品近视防控卫生要求》。</w:t>
                  </w:r>
                </w:p>
                <w:p>
                  <w:pPr>
                    <w:pStyle w:val="null3"/>
                  </w:pPr>
                  <w:r>
                    <w:rPr>
                      <w:rFonts w:ascii="仿宋_GB2312" w:hAnsi="仿宋_GB2312" w:cs="仿宋_GB2312" w:eastAsia="仿宋_GB2312"/>
                      <w:sz w:val="19"/>
                    </w:rPr>
                    <w:t>7.智能交互黑板在任意通道、画面和软件所在显示内容下均支持纸质护眼模式，可实现画面纹理的实时调整；支持纸质纹理：素描纸、宣纸、水彩纸、牛皮纸、水纹纸；支持透明度调节与色温调节；显示画面各像素点灰度不规则</w:t>
                  </w:r>
                </w:p>
                <w:p>
                  <w:pPr>
                    <w:pStyle w:val="null3"/>
                  </w:pPr>
                  <w:r>
                    <w:rPr>
                      <w:rFonts w:ascii="仿宋_GB2312" w:hAnsi="仿宋_GB2312" w:cs="仿宋_GB2312" w:eastAsia="仿宋_GB2312"/>
                      <w:sz w:val="19"/>
                    </w:rPr>
                    <w:t>8.智能交互黑板前置面板至少具备1路HDMI接口（非转接），2路USB3.0接口，1路全功能的Type-C接口。</w:t>
                  </w:r>
                  <w:r>
                    <w:rPr>
                      <w:rFonts w:ascii="仿宋_GB2312" w:hAnsi="仿宋_GB2312" w:cs="仿宋_GB2312" w:eastAsia="仿宋_GB2312"/>
                      <w:sz w:val="19"/>
                      <w:shd w:fill="FFFF00" w:val="clear"/>
                    </w:rPr>
                    <w:t>（需提供第三方检测机构出具的检测报告或生产厂家盖章的技术证明材料）</w:t>
                  </w:r>
                </w:p>
                <w:p>
                  <w:pPr>
                    <w:pStyle w:val="null3"/>
                  </w:pPr>
                  <w:r>
                    <w:rPr>
                      <w:rFonts w:ascii="仿宋_GB2312" w:hAnsi="仿宋_GB2312" w:cs="仿宋_GB2312" w:eastAsia="仿宋_GB2312"/>
                      <w:sz w:val="19"/>
                    </w:rPr>
                    <w:t>9.智能交互黑板后置非转接 HDMI输入≥2路，HDMI输出≥1路</w:t>
                  </w:r>
                </w:p>
                <w:p>
                  <w:pPr>
                    <w:pStyle w:val="null3"/>
                  </w:pPr>
                  <w:r>
                    <w:rPr>
                      <w:rFonts w:ascii="仿宋_GB2312" w:hAnsi="仿宋_GB2312" w:cs="仿宋_GB2312" w:eastAsia="仿宋_GB2312"/>
                      <w:sz w:val="19"/>
                    </w:rPr>
                    <w:t>10.智能交互黑板具有通屏笔槽结构，可放置书写笔、粉笔、水性笔等，笔槽具有漏灰孔设计。</w:t>
                  </w:r>
                </w:p>
                <w:p>
                  <w:pPr>
                    <w:pStyle w:val="null3"/>
                  </w:pPr>
                  <w:r>
                    <w:rPr>
                      <w:rFonts w:ascii="仿宋_GB2312" w:hAnsi="仿宋_GB2312" w:cs="仿宋_GB2312" w:eastAsia="仿宋_GB2312"/>
                      <w:sz w:val="19"/>
                    </w:rPr>
                    <w:t>11.前置接口面板支持单独前拆维护。</w:t>
                  </w:r>
                </w:p>
                <w:p>
                  <w:pPr>
                    <w:pStyle w:val="null3"/>
                  </w:pPr>
                  <w:r>
                    <w:rPr>
                      <w:rFonts w:ascii="仿宋_GB2312" w:hAnsi="仿宋_GB2312" w:cs="仿宋_GB2312" w:eastAsia="仿宋_GB2312"/>
                      <w:sz w:val="19"/>
                    </w:rPr>
                    <w:t>12.智能交互黑板具有前掀式维护功能，主屏向上掀起角度≥30°。</w:t>
                  </w:r>
                </w:p>
                <w:p>
                  <w:pPr>
                    <w:pStyle w:val="null3"/>
                  </w:pPr>
                  <w:r>
                    <w:rPr>
                      <w:rFonts w:ascii="仿宋_GB2312" w:hAnsi="仿宋_GB2312" w:cs="仿宋_GB2312" w:eastAsia="仿宋_GB2312"/>
                      <w:sz w:val="19"/>
                    </w:rPr>
                    <w:t>13.智能交互黑板前置按键≥5个，可实现音量加减、窗口关闭、触控开关等功能，且按键均支持功能复用。</w:t>
                  </w:r>
                </w:p>
                <w:p>
                  <w:pPr>
                    <w:pStyle w:val="null3"/>
                  </w:pPr>
                  <w:r>
                    <w:rPr>
                      <w:rFonts w:ascii="仿宋_GB2312" w:hAnsi="仿宋_GB2312" w:cs="仿宋_GB2312" w:eastAsia="仿宋_GB2312"/>
                      <w:sz w:val="19"/>
                    </w:rPr>
                    <w:t>14.智能交互黑板接口具备丝印中文标识。</w:t>
                  </w:r>
                </w:p>
                <w:p>
                  <w:pPr>
                    <w:pStyle w:val="null3"/>
                  </w:pPr>
                  <w:r>
                    <w:rPr>
                      <w:rFonts w:ascii="仿宋_GB2312" w:hAnsi="仿宋_GB2312" w:cs="仿宋_GB2312" w:eastAsia="仿宋_GB2312"/>
                      <w:sz w:val="19"/>
                    </w:rPr>
                    <w:t>15.智能交互黑板采用≥12核国产化驱动芯片，8核CPU、4核GPU。 Android 系统版本≥12.0，内存≥4G，存储≥32G。</w:t>
                  </w:r>
                </w:p>
                <w:p>
                  <w:pPr>
                    <w:pStyle w:val="null3"/>
                  </w:pPr>
                  <w:r>
                    <w:rPr>
                      <w:rFonts w:ascii="仿宋_GB2312" w:hAnsi="仿宋_GB2312" w:cs="仿宋_GB2312" w:eastAsia="仿宋_GB2312"/>
                      <w:sz w:val="19"/>
                    </w:rPr>
                    <w:t>16.采用针孔阵列发声设计，2.2声道，下边框具有≥4个发声单元，最大功率≥80W,</w:t>
                  </w:r>
                </w:p>
                <w:p>
                  <w:pPr>
                    <w:pStyle w:val="null3"/>
                  </w:pPr>
                  <w:r>
                    <w:rPr>
                      <w:rFonts w:ascii="仿宋_GB2312" w:hAnsi="仿宋_GB2312" w:cs="仿宋_GB2312" w:eastAsia="仿宋_GB2312"/>
                      <w:sz w:val="19"/>
                    </w:rPr>
                    <w:t>17.内置≥5K摄像头分辨率≥5100*3860的图片与视频，支持搭配AI软件实现自动点名点数功能，支持远程巡课功能，具备指示灯工作状态提示。</w:t>
                  </w:r>
                </w:p>
                <w:p>
                  <w:pPr>
                    <w:pStyle w:val="null3"/>
                  </w:pPr>
                  <w:r>
                    <w:rPr>
                      <w:rFonts w:ascii="仿宋_GB2312" w:hAnsi="仿宋_GB2312" w:cs="仿宋_GB2312" w:eastAsia="仿宋_GB2312"/>
                      <w:sz w:val="19"/>
                    </w:rPr>
                    <w:t>18.智能交互黑板具备还原物理按键</w:t>
                  </w:r>
                </w:p>
                <w:p>
                  <w:pPr>
                    <w:pStyle w:val="null3"/>
                  </w:pPr>
                  <w:r>
                    <w:rPr>
                      <w:rFonts w:ascii="仿宋_GB2312" w:hAnsi="仿宋_GB2312" w:cs="仿宋_GB2312" w:eastAsia="仿宋_GB2312"/>
                      <w:sz w:val="19"/>
                    </w:rPr>
                    <w:t>19.智能交互黑板左右两侧可提供与教学应用密切相关的快捷键，支持自定义设置显示时间、显示模式，支持单侧显示、双侧同时显示。</w:t>
                  </w:r>
                </w:p>
                <w:p>
                  <w:pPr>
                    <w:pStyle w:val="null3"/>
                  </w:pPr>
                  <w:r>
                    <w:rPr>
                      <w:rFonts w:ascii="仿宋_GB2312" w:hAnsi="仿宋_GB2312" w:cs="仿宋_GB2312" w:eastAsia="仿宋_GB2312"/>
                      <w:sz w:val="19"/>
                    </w:rPr>
                    <w:t>20.智能交互黑板具有悬浮菜单</w:t>
                  </w:r>
                </w:p>
                <w:p>
                  <w:pPr>
                    <w:pStyle w:val="null3"/>
                  </w:pPr>
                  <w:r>
                    <w:rPr>
                      <w:rFonts w:ascii="仿宋_GB2312" w:hAnsi="仿宋_GB2312" w:cs="仿宋_GB2312" w:eastAsia="仿宋_GB2312"/>
                      <w:sz w:val="19"/>
                    </w:rPr>
                    <w:t>21.内置电脑：80pin Intel通用标准接口,即插即用，CPU采用Intel第12代及以上平台处理器酷睿I5处理器，内存：≥8G DDR4。硬盘：≥256G SSD固态硬盘，接口：整机非外扩展具备6个USB接口；具有独立非外扩展的输出接口：≥1路HDMI等；</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书写白板</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1、规格及外观：基本尺寸约2000mm×1200mm，并可根据学校实际情况进行调整；铝合金边框一次成形；面板无损伤，无纵、横向棱形及局部外观凸起。</w:t>
                  </w:r>
                </w:p>
                <w:p>
                  <w:pPr>
                    <w:pStyle w:val="null3"/>
                  </w:pPr>
                  <w:r>
                    <w:rPr>
                      <w:rFonts w:ascii="仿宋_GB2312" w:hAnsi="仿宋_GB2312" w:cs="仿宋_GB2312" w:eastAsia="仿宋_GB2312"/>
                      <w:sz w:val="19"/>
                    </w:rPr>
                    <w:t>2、书写面板：材质采用优质烤漆钢板，厚度≥0.30mm，涂层：采用丙烯酸树脂漆，漆膜均匀细腻</w:t>
                  </w:r>
                </w:p>
                <w:p>
                  <w:pPr>
                    <w:pStyle w:val="null3"/>
                  </w:pPr>
                  <w:r>
                    <w:rPr>
                      <w:rFonts w:ascii="仿宋_GB2312" w:hAnsi="仿宋_GB2312" w:cs="仿宋_GB2312" w:eastAsia="仿宋_GB2312"/>
                      <w:sz w:val="19"/>
                    </w:rPr>
                    <w:t>耐磨损，材料环保；白色或米黄色：亚光，缓解视力疲劳，表面附有透明保护膜；硬度：涂层硬度</w:t>
                  </w:r>
                  <w:r>
                    <w:rPr>
                      <w:rFonts w:ascii="仿宋_GB2312" w:hAnsi="仿宋_GB2312" w:cs="仿宋_GB2312" w:eastAsia="仿宋_GB2312"/>
                      <w:sz w:val="19"/>
                    </w:rPr>
                    <w:t>≥8H；光泽度：光泽度≤6%，无明显眩光；书写性：使用普通粉笔书写，手感流畅、摩擦力适度，笔迹均匀；擦拭性：用干式板擦往复擦拭两遍，无明显残留字迹，用干净湿布擦拭，不留残迹；整板无拼接，不变形。</w:t>
                  </w:r>
                </w:p>
                <w:p>
                  <w:pPr>
                    <w:pStyle w:val="null3"/>
                  </w:pPr>
                  <w:r>
                    <w:rPr>
                      <w:rFonts w:ascii="仿宋_GB2312" w:hAnsi="仿宋_GB2312" w:cs="仿宋_GB2312" w:eastAsia="仿宋_GB2312"/>
                      <w:sz w:val="19"/>
                    </w:rPr>
                    <w:t>3、衬板：采用防潮、吸音、高密度聚苯乙烯泡沫板，厚度≥26mm。</w:t>
                  </w:r>
                </w:p>
                <w:p>
                  <w:pPr>
                    <w:pStyle w:val="null3"/>
                  </w:pPr>
                  <w:r>
                    <w:rPr>
                      <w:rFonts w:ascii="仿宋_GB2312" w:hAnsi="仿宋_GB2312" w:cs="仿宋_GB2312" w:eastAsia="仿宋_GB2312"/>
                      <w:sz w:val="19"/>
                    </w:rPr>
                    <w:t>4、背板：采用蓝色彩涂钢板，厚度≥0.20mm，防锈。</w:t>
                  </w:r>
                </w:p>
                <w:p>
                  <w:pPr>
                    <w:pStyle w:val="null3"/>
                  </w:pPr>
                  <w:r>
                    <w:rPr>
                      <w:rFonts w:ascii="仿宋_GB2312" w:hAnsi="仿宋_GB2312" w:cs="仿宋_GB2312" w:eastAsia="仿宋_GB2312"/>
                      <w:sz w:val="19"/>
                    </w:rPr>
                    <w:t>5、覆板：采用书写板专用环保型双组份聚氨酯胶水，胶合牢固，不鼓包、不脱胶，有害物质检测符合国标GB18583-2001要求；胶合牢固，不鼓包，不脱胶；书写板板体由复合粘压机流水线生产，一次成型，板体受压均匀。</w:t>
                  </w:r>
                </w:p>
                <w:p>
                  <w:pPr>
                    <w:pStyle w:val="null3"/>
                  </w:pPr>
                  <w:r>
                    <w:rPr>
                      <w:rFonts w:ascii="仿宋_GB2312" w:hAnsi="仿宋_GB2312" w:cs="仿宋_GB2312" w:eastAsia="仿宋_GB2312"/>
                      <w:sz w:val="19"/>
                    </w:rPr>
                    <w:t>6、边框：材质采用高级哑光铝合金，在灯光下无明显眩光，不反光，表面经过氧化、磨砂涂层处理，模具一次成型；边框规格≥30×25mm，封闭管状，内加助筋，增加有效书写面积，提高书写板挺度；且质量符合国家相关要求。</w:t>
                  </w:r>
                </w:p>
                <w:p>
                  <w:pPr>
                    <w:pStyle w:val="null3"/>
                  </w:pPr>
                  <w:r>
                    <w:rPr>
                      <w:rFonts w:ascii="仿宋_GB2312" w:hAnsi="仿宋_GB2312" w:cs="仿宋_GB2312" w:eastAsia="仿宋_GB2312"/>
                      <w:sz w:val="19"/>
                    </w:rPr>
                    <w:t>7、包角：采用抗疲劳、防老化、高强度ABS工程防爆塑料，模具一次成型。</w:t>
                  </w:r>
                </w:p>
                <w:p>
                  <w:pPr>
                    <w:pStyle w:val="null3"/>
                  </w:pPr>
                  <w:r>
                    <w:rPr>
                      <w:rFonts w:ascii="仿宋_GB2312" w:hAnsi="仿宋_GB2312" w:cs="仿宋_GB2312" w:eastAsia="仿宋_GB2312"/>
                      <w:sz w:val="19"/>
                    </w:rPr>
                    <w:t>8、粉笔槽：有效防止粉笔灰垂直落地，宽≥70mm，壁厚≥1.0mm；与边框采用绞扣式镶嵌连接，铝合金色泽一致，端头设有ABS塑料封堵，防止划伤。</w:t>
                  </w:r>
                </w:p>
                <w:p>
                  <w:pPr>
                    <w:pStyle w:val="null3"/>
                  </w:pPr>
                  <w:r>
                    <w:rPr>
                      <w:rFonts w:ascii="仿宋_GB2312" w:hAnsi="仿宋_GB2312" w:cs="仿宋_GB2312" w:eastAsia="仿宋_GB2312"/>
                      <w:sz w:val="19"/>
                    </w:rPr>
                    <w:t>9、安全性：保证使用者安全；书写板固定要考虑到墙体的特殊性，保证书写板安装牢固可靠；符合GB28231-2011《书写板安全卫生要求》。</w:t>
                  </w:r>
                </w:p>
                <w:p>
                  <w:pPr>
                    <w:pStyle w:val="null3"/>
                  </w:pPr>
                  <w:r>
                    <w:rPr>
                      <w:rFonts w:ascii="仿宋_GB2312" w:hAnsi="仿宋_GB2312" w:cs="仿宋_GB2312" w:eastAsia="仿宋_GB2312"/>
                      <w:sz w:val="19"/>
                    </w:rPr>
                    <w:t>10、质保及售后：提供1年质保服务，7×24现场服务，维护终身；提供400售后服务电话。</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音频处理器</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1、机架式，音频处理部分和功率放大器集成到一台主机内。</w:t>
                  </w:r>
                </w:p>
                <w:p>
                  <w:pPr>
                    <w:pStyle w:val="null3"/>
                  </w:pPr>
                  <w:r>
                    <w:rPr>
                      <w:rFonts w:ascii="仿宋_GB2312" w:hAnsi="仿宋_GB2312" w:cs="仿宋_GB2312" w:eastAsia="仿宋_GB2312"/>
                      <w:sz w:val="19"/>
                    </w:rPr>
                    <w:t>2、系统总噪声级满足NR-25的要求。</w:t>
                  </w:r>
                </w:p>
                <w:p>
                  <w:pPr>
                    <w:pStyle w:val="null3"/>
                  </w:pPr>
                  <w:r>
                    <w:rPr>
                      <w:rFonts w:ascii="仿宋_GB2312" w:hAnsi="仿宋_GB2312" w:cs="仿宋_GB2312" w:eastAsia="仿宋_GB2312"/>
                      <w:sz w:val="19"/>
                    </w:rPr>
                    <w:t>3、前面板具备电源指示灯和≥3.5英寸LCD液晶触控显示屏，支持密码保护，支持自动息屏功能，具备可编程功能，实现用户定制化需求。</w:t>
                  </w:r>
                </w:p>
                <w:p>
                  <w:pPr>
                    <w:pStyle w:val="null3"/>
                  </w:pPr>
                  <w:r>
                    <w:rPr>
                      <w:rFonts w:ascii="仿宋_GB2312" w:hAnsi="仿宋_GB2312" w:cs="仿宋_GB2312" w:eastAsia="仿宋_GB2312"/>
                      <w:sz w:val="19"/>
                    </w:rPr>
                    <w:t>4、具备≥2路48V幻象供电麦克风输入接口，≥4路线性音频输入接口，≥4路线性音频输出接口，≥4路RJ45接口，≥3路RS-232接口，≥1路RS-485接口，≥2路IO接口，≥2路USB接口，≥2路凤凰端子功放输出。</w:t>
                  </w:r>
                </w:p>
                <w:p>
                  <w:pPr>
                    <w:pStyle w:val="null3"/>
                  </w:pPr>
                  <w:r>
                    <w:rPr>
                      <w:rFonts w:ascii="仿宋_GB2312" w:hAnsi="仿宋_GB2312" w:cs="仿宋_GB2312" w:eastAsia="仿宋_GB2312"/>
                      <w:sz w:val="19"/>
                    </w:rPr>
                    <w:t>5、具备≥1路UAC接口，电脑可直接识别接口输入输出音频。</w:t>
                  </w:r>
                </w:p>
                <w:p>
                  <w:pPr>
                    <w:pStyle w:val="null3"/>
                  </w:pPr>
                  <w:r>
                    <w:rPr>
                      <w:rFonts w:ascii="仿宋_GB2312" w:hAnsi="仿宋_GB2312" w:cs="仿宋_GB2312" w:eastAsia="仿宋_GB2312"/>
                      <w:sz w:val="19"/>
                    </w:rPr>
                    <w:t>6、具有≥1路USB控制面板接口，可外接控制面板实现一键上下课、音量控制、麦克风静音等功能。</w:t>
                  </w:r>
                </w:p>
                <w:p>
                  <w:pPr>
                    <w:pStyle w:val="null3"/>
                  </w:pPr>
                  <w:r>
                    <w:rPr>
                      <w:rFonts w:ascii="仿宋_GB2312" w:hAnsi="仿宋_GB2312" w:cs="仿宋_GB2312" w:eastAsia="仿宋_GB2312"/>
                      <w:sz w:val="19"/>
                    </w:rPr>
                    <w:t>7、集成网络麦克风和无线麦编解码功能，输入接口均采用RJ45接口，使用一根网线即可同时传输音频、电源、控制信号。</w:t>
                  </w:r>
                </w:p>
                <w:p>
                  <w:pPr>
                    <w:pStyle w:val="null3"/>
                  </w:pPr>
                  <w:r>
                    <w:rPr>
                      <w:rFonts w:ascii="仿宋_GB2312" w:hAnsi="仿宋_GB2312" w:cs="仿宋_GB2312" w:eastAsia="仿宋_GB2312"/>
                      <w:sz w:val="19"/>
                    </w:rPr>
                    <w:t>8、支持音频闪避，支持无线麦优先，当拿使用无线麦时吊麦自动静音，当关闭无线麦时吊麦自动开启。</w:t>
                  </w:r>
                </w:p>
                <w:p>
                  <w:pPr>
                    <w:pStyle w:val="null3"/>
                  </w:pPr>
                  <w:r>
                    <w:rPr>
                      <w:rFonts w:ascii="仿宋_GB2312" w:hAnsi="仿宋_GB2312" w:cs="仿宋_GB2312" w:eastAsia="仿宋_GB2312"/>
                      <w:sz w:val="19"/>
                    </w:rPr>
                    <w:t>9、内置自适应音频处理算法：①反馈抑制（AFC）：传声增益提升幅度：≥15dB；②自适应背景降噪（ANS）：信噪比提升≥18dB；③声学回声消除（AEC）：回声损耗增益：≥60dB；④信噪比：≥95dB；⑤本地扩声声场不均匀度：≤5dB；⑥频率响应：20Hz-20kHz（±3dB）。</w:t>
                  </w:r>
                </w:p>
                <w:p>
                  <w:pPr>
                    <w:pStyle w:val="null3"/>
                  </w:pPr>
                  <w:r>
                    <w:rPr>
                      <w:rFonts w:ascii="仿宋_GB2312" w:hAnsi="仿宋_GB2312" w:cs="仿宋_GB2312" w:eastAsia="仿宋_GB2312"/>
                      <w:sz w:val="19"/>
                    </w:rPr>
                    <w:t>11、采用模拟功放，功率放大器的输出功率：≥2*150W。</w:t>
                  </w:r>
                </w:p>
                <w:p>
                  <w:pPr>
                    <w:pStyle w:val="null3"/>
                  </w:pPr>
                  <w:r>
                    <w:rPr>
                      <w:rFonts w:ascii="仿宋_GB2312" w:hAnsi="仿宋_GB2312" w:cs="仿宋_GB2312" w:eastAsia="仿宋_GB2312"/>
                      <w:sz w:val="19"/>
                    </w:rPr>
                    <w:t>12、通过一只吊装麦克风实现扩音和远程互动，扩音和远程互动能同时进行，并且相互不影响效果；扩音无扩声死角，声音清晰响亮、无啸叫；远程互动要求声音清晰、无噪声和回声，双端同时讲话无卡音、丢字、声音变小和失真现象。</w:t>
                  </w:r>
                </w:p>
                <w:p>
                  <w:pPr>
                    <w:pStyle w:val="null3"/>
                  </w:pPr>
                  <w:r>
                    <w:rPr>
                      <w:rFonts w:ascii="仿宋_GB2312" w:hAnsi="仿宋_GB2312" w:cs="仿宋_GB2312" w:eastAsia="仿宋_GB2312"/>
                      <w:sz w:val="19"/>
                    </w:rPr>
                    <w:t>13、支持对话功能，老师使用吊麦和教室音箱可直接与集控中心对话，对话与吊麦本地扩声互不影响。</w:t>
                  </w:r>
                </w:p>
                <w:p>
                  <w:pPr>
                    <w:pStyle w:val="null3"/>
                  </w:pPr>
                  <w:r>
                    <w:rPr>
                      <w:rFonts w:ascii="仿宋_GB2312" w:hAnsi="仿宋_GB2312" w:cs="仿宋_GB2312" w:eastAsia="仿宋_GB2312"/>
                      <w:sz w:val="19"/>
                    </w:rPr>
                    <w:t>14、主机内置调试软件，≥7段均衡调节，≥4级混响处理级别调节，≥4级回声处理级别调试。</w:t>
                  </w:r>
                </w:p>
                <w:p>
                  <w:pPr>
                    <w:pStyle w:val="null3"/>
                  </w:pPr>
                  <w:r>
                    <w:rPr>
                      <w:rFonts w:ascii="仿宋_GB2312" w:hAnsi="仿宋_GB2312" w:cs="仿宋_GB2312" w:eastAsia="仿宋_GB2312"/>
                      <w:sz w:val="19"/>
                    </w:rPr>
                    <w:t>15、支持音频管理平台，可实现定时管理、定时重启、远程升级，可对接教务课表系统，实现按课表自动执行系统开启和关闭。</w:t>
                  </w:r>
                </w:p>
                <w:p>
                  <w:pPr>
                    <w:pStyle w:val="null3"/>
                  </w:pPr>
                  <w:r>
                    <w:rPr>
                      <w:rFonts w:ascii="仿宋_GB2312" w:hAnsi="仿宋_GB2312" w:cs="仿宋_GB2312" w:eastAsia="仿宋_GB2312"/>
                      <w:sz w:val="19"/>
                    </w:rPr>
                    <w:t>16、可通过音频管理平台，远程监测实时输入输出音量、输入输出增益调节、≥7段均衡调节。</w:t>
                  </w:r>
                </w:p>
                <w:p>
                  <w:pPr>
                    <w:pStyle w:val="null3"/>
                  </w:pPr>
                  <w:r>
                    <w:rPr>
                      <w:rFonts w:ascii="仿宋_GB2312" w:hAnsi="仿宋_GB2312" w:cs="仿宋_GB2312" w:eastAsia="仿宋_GB2312"/>
                      <w:sz w:val="19"/>
                    </w:rPr>
                    <w:t>17、系统须具备自检功能，在开机时对教室内扩声系统进行自动检测，能够精准地检测出话筒、音箱是否正常，及时发现故障设备，保障正常教学活动，系统完成自检后平台能够实时显示故障问题。</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数字功放</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1、系统集成音频处理和功率放大器，机架式。</w:t>
                  </w:r>
                </w:p>
                <w:p>
                  <w:pPr>
                    <w:pStyle w:val="null3"/>
                  </w:pPr>
                  <w:r>
                    <w:rPr>
                      <w:rFonts w:ascii="仿宋_GB2312" w:hAnsi="仿宋_GB2312" w:cs="仿宋_GB2312" w:eastAsia="仿宋_GB2312"/>
                      <w:sz w:val="19"/>
                    </w:rPr>
                    <w:t xml:space="preserve">2、反馈抑制（AFC）：传声增益提升幅度≥9dB ；  </w:t>
                  </w:r>
                </w:p>
                <w:p>
                  <w:pPr>
                    <w:pStyle w:val="null3"/>
                  </w:pPr>
                  <w:r>
                    <w:rPr>
                      <w:rFonts w:ascii="仿宋_GB2312" w:hAnsi="仿宋_GB2312" w:cs="仿宋_GB2312" w:eastAsia="仿宋_GB2312"/>
                      <w:sz w:val="19"/>
                    </w:rPr>
                    <w:t>3、自适应背景降噪（ANS）：信噪比提升 ≥18dB ；</w:t>
                  </w:r>
                </w:p>
                <w:p>
                  <w:pPr>
                    <w:pStyle w:val="null3"/>
                  </w:pPr>
                  <w:r>
                    <w:rPr>
                      <w:rFonts w:ascii="仿宋_GB2312" w:hAnsi="仿宋_GB2312" w:cs="仿宋_GB2312" w:eastAsia="仿宋_GB2312"/>
                      <w:sz w:val="19"/>
                    </w:rPr>
                    <w:t>4、信噪比≥85dB；</w:t>
                  </w:r>
                </w:p>
                <w:p>
                  <w:pPr>
                    <w:pStyle w:val="null3"/>
                  </w:pPr>
                  <w:r>
                    <w:rPr>
                      <w:rFonts w:ascii="仿宋_GB2312" w:hAnsi="仿宋_GB2312" w:cs="仿宋_GB2312" w:eastAsia="仿宋_GB2312"/>
                      <w:sz w:val="19"/>
                    </w:rPr>
                    <w:t>5、声场不均匀度：不均匀度≤6dB；</w:t>
                  </w:r>
                </w:p>
                <w:p>
                  <w:pPr>
                    <w:pStyle w:val="null3"/>
                  </w:pPr>
                  <w:r>
                    <w:rPr>
                      <w:rFonts w:ascii="仿宋_GB2312" w:hAnsi="仿宋_GB2312" w:cs="仿宋_GB2312" w:eastAsia="仿宋_GB2312"/>
                      <w:sz w:val="19"/>
                    </w:rPr>
                    <w:t>6、自动增益控制（AGC）： -12dB - +12dB；</w:t>
                  </w:r>
                </w:p>
                <w:p>
                  <w:pPr>
                    <w:pStyle w:val="null3"/>
                  </w:pPr>
                  <w:r>
                    <w:rPr>
                      <w:rFonts w:ascii="仿宋_GB2312" w:hAnsi="仿宋_GB2312" w:cs="仿宋_GB2312" w:eastAsia="仿宋_GB2312"/>
                      <w:sz w:val="19"/>
                    </w:rPr>
                    <w:t>7、信号处理延时≤18ms；</w:t>
                  </w:r>
                </w:p>
                <w:p>
                  <w:pPr>
                    <w:pStyle w:val="null3"/>
                  </w:pPr>
                  <w:r>
                    <w:rPr>
                      <w:rFonts w:ascii="仿宋_GB2312" w:hAnsi="仿宋_GB2312" w:cs="仿宋_GB2312" w:eastAsia="仿宋_GB2312"/>
                      <w:sz w:val="19"/>
                    </w:rPr>
                    <w:t>8、频率响应：20Hz-20kHz；</w:t>
                  </w:r>
                </w:p>
                <w:p>
                  <w:pPr>
                    <w:pStyle w:val="null3"/>
                  </w:pPr>
                  <w:r>
                    <w:rPr>
                      <w:rFonts w:ascii="仿宋_GB2312" w:hAnsi="仿宋_GB2312" w:cs="仿宋_GB2312" w:eastAsia="仿宋_GB2312"/>
                      <w:sz w:val="19"/>
                    </w:rPr>
                    <w:t>9、支持≥1路RJ45接口无线话筒输入，支持≥1路凤凰端话筒输入；</w:t>
                  </w:r>
                </w:p>
                <w:p>
                  <w:pPr>
                    <w:pStyle w:val="null3"/>
                  </w:pPr>
                  <w:r>
                    <w:rPr>
                      <w:rFonts w:ascii="仿宋_GB2312" w:hAnsi="仿宋_GB2312" w:cs="仿宋_GB2312" w:eastAsia="仿宋_GB2312"/>
                      <w:sz w:val="19"/>
                    </w:rPr>
                    <w:t>10、具备≥1路翻页笔输出接口，具备≥1路USB声卡输出；</w:t>
                  </w:r>
                </w:p>
                <w:p>
                  <w:pPr>
                    <w:pStyle w:val="null3"/>
                  </w:pPr>
                  <w:r>
                    <w:rPr>
                      <w:rFonts w:ascii="仿宋_GB2312" w:hAnsi="仿宋_GB2312" w:cs="仿宋_GB2312" w:eastAsia="仿宋_GB2312"/>
                      <w:sz w:val="19"/>
                    </w:rPr>
                    <w:t>11、具备≥4路音频输入接口，其中至少1路输入接口采用6.5mm接口；具备≥3路音频输出接口；</w:t>
                  </w:r>
                </w:p>
                <w:p>
                  <w:pPr>
                    <w:pStyle w:val="null3"/>
                  </w:pPr>
                  <w:r>
                    <w:rPr>
                      <w:rFonts w:ascii="仿宋_GB2312" w:hAnsi="仿宋_GB2312" w:cs="仿宋_GB2312" w:eastAsia="仿宋_GB2312"/>
                      <w:sz w:val="19"/>
                    </w:rPr>
                    <w:t>12、≥2个RJ45接口，支持接入网络进行管控，配套平台支持远程声音控制、批量升级、音频参数调节配置、实时显示音量大小、运行日志统计及查看、故障统计等功能；</w:t>
                  </w:r>
                </w:p>
                <w:p>
                  <w:pPr>
                    <w:pStyle w:val="null3"/>
                  </w:pPr>
                  <w:r>
                    <w:rPr>
                      <w:rFonts w:ascii="仿宋_GB2312" w:hAnsi="仿宋_GB2312" w:cs="仿宋_GB2312" w:eastAsia="仿宋_GB2312"/>
                      <w:sz w:val="19"/>
                    </w:rPr>
                    <w:t>13、支持通过串口线连接中控，可实现对无线话筒的音量、电磁锁的解锁方式、电磁锁的开关进行控制；</w:t>
                  </w:r>
                </w:p>
                <w:p>
                  <w:pPr>
                    <w:pStyle w:val="null3"/>
                  </w:pPr>
                  <w:r>
                    <w:rPr>
                      <w:rFonts w:ascii="仿宋_GB2312" w:hAnsi="仿宋_GB2312" w:cs="仿宋_GB2312" w:eastAsia="仿宋_GB2312"/>
                      <w:sz w:val="19"/>
                    </w:rPr>
                    <w:t>14、功率放大器大输出功率：≥2*150W；</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音箱</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1、频率响应：80Hz-18KHz（±3dB）。</w:t>
                  </w:r>
                </w:p>
                <w:p>
                  <w:pPr>
                    <w:pStyle w:val="null3"/>
                  </w:pPr>
                  <w:r>
                    <w:rPr>
                      <w:rFonts w:ascii="仿宋_GB2312" w:hAnsi="仿宋_GB2312" w:cs="仿宋_GB2312" w:eastAsia="仿宋_GB2312"/>
                      <w:sz w:val="19"/>
                    </w:rPr>
                    <w:t>2、额定阻抗：≤8Ω。</w:t>
                  </w:r>
                </w:p>
                <w:p>
                  <w:pPr>
                    <w:pStyle w:val="null3"/>
                  </w:pPr>
                  <w:r>
                    <w:rPr>
                      <w:rFonts w:ascii="仿宋_GB2312" w:hAnsi="仿宋_GB2312" w:cs="仿宋_GB2312" w:eastAsia="仿宋_GB2312"/>
                      <w:sz w:val="19"/>
                    </w:rPr>
                    <w:t>3、总谐波失真（120Hz-20KHz频率范围内）：≤3%</w:t>
                  </w:r>
                </w:p>
                <w:p>
                  <w:pPr>
                    <w:pStyle w:val="null3"/>
                  </w:pPr>
                  <w:r>
                    <w:rPr>
                      <w:rFonts w:ascii="仿宋_GB2312" w:hAnsi="仿宋_GB2312" w:cs="仿宋_GB2312" w:eastAsia="仿宋_GB2312"/>
                      <w:sz w:val="19"/>
                    </w:rPr>
                    <w:t>4、特性灵敏度：≥88dB。</w:t>
                  </w:r>
                </w:p>
                <w:p>
                  <w:pPr>
                    <w:pStyle w:val="null3"/>
                  </w:pPr>
                  <w:r>
                    <w:rPr>
                      <w:rFonts w:ascii="仿宋_GB2312" w:hAnsi="仿宋_GB2312" w:cs="仿宋_GB2312" w:eastAsia="仿宋_GB2312"/>
                      <w:sz w:val="19"/>
                    </w:rPr>
                    <w:t>5、功率：≥60W。</w:t>
                  </w:r>
                </w:p>
                <w:p>
                  <w:pPr>
                    <w:pStyle w:val="null3"/>
                  </w:pPr>
                  <w:r>
                    <w:rPr>
                      <w:rFonts w:ascii="仿宋_GB2312" w:hAnsi="仿宋_GB2312" w:cs="仿宋_GB2312" w:eastAsia="仿宋_GB2312"/>
                      <w:sz w:val="19"/>
                    </w:rPr>
                    <w:t>6、高音单元：≥1吋</w:t>
                  </w:r>
                </w:p>
                <w:p>
                  <w:pPr>
                    <w:pStyle w:val="null3"/>
                  </w:pPr>
                  <w:r>
                    <w:rPr>
                      <w:rFonts w:ascii="仿宋_GB2312" w:hAnsi="仿宋_GB2312" w:cs="仿宋_GB2312" w:eastAsia="仿宋_GB2312"/>
                      <w:sz w:val="19"/>
                    </w:rPr>
                    <w:t>7、低音单元：≥4吋</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吊麦</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1、频率范围：20Hz-20KHz 。</w:t>
                  </w:r>
                </w:p>
                <w:p>
                  <w:pPr>
                    <w:pStyle w:val="null3"/>
                  </w:pPr>
                  <w:r>
                    <w:rPr>
                      <w:rFonts w:ascii="仿宋_GB2312" w:hAnsi="仿宋_GB2312" w:cs="仿宋_GB2312" w:eastAsia="仿宋_GB2312"/>
                      <w:sz w:val="19"/>
                    </w:rPr>
                    <w:t>2、灵敏度：≥-35dB（18mV/Pa）。</w:t>
                  </w:r>
                </w:p>
                <w:p>
                  <w:pPr>
                    <w:pStyle w:val="null3"/>
                  </w:pPr>
                  <w:r>
                    <w:rPr>
                      <w:rFonts w:ascii="仿宋_GB2312" w:hAnsi="仿宋_GB2312" w:cs="仿宋_GB2312" w:eastAsia="仿宋_GB2312"/>
                      <w:sz w:val="19"/>
                    </w:rPr>
                    <w:t>3、指向性：超心型。</w:t>
                  </w:r>
                </w:p>
                <w:p>
                  <w:pPr>
                    <w:pStyle w:val="null3"/>
                  </w:pPr>
                  <w:r>
                    <w:rPr>
                      <w:rFonts w:ascii="仿宋_GB2312" w:hAnsi="仿宋_GB2312" w:cs="仿宋_GB2312" w:eastAsia="仿宋_GB2312"/>
                      <w:sz w:val="19"/>
                    </w:rPr>
                    <w:t>4、声压级：≥135dB。</w:t>
                  </w:r>
                </w:p>
                <w:p>
                  <w:pPr>
                    <w:pStyle w:val="null3"/>
                  </w:pPr>
                  <w:r>
                    <w:rPr>
                      <w:rFonts w:ascii="仿宋_GB2312" w:hAnsi="仿宋_GB2312" w:cs="仿宋_GB2312" w:eastAsia="仿宋_GB2312"/>
                      <w:sz w:val="19"/>
                    </w:rPr>
                    <w:t>5、信噪比：≥75dB 。</w:t>
                  </w:r>
                </w:p>
                <w:p>
                  <w:pPr>
                    <w:pStyle w:val="null3"/>
                  </w:pPr>
                  <w:r>
                    <w:rPr>
                      <w:rFonts w:ascii="仿宋_GB2312" w:hAnsi="仿宋_GB2312" w:cs="仿宋_GB2312" w:eastAsia="仿宋_GB2312"/>
                      <w:sz w:val="19"/>
                    </w:rPr>
                    <w:t>6、供电电压：48V幻象电源供电。</w:t>
                  </w:r>
                </w:p>
                <w:p>
                  <w:pPr>
                    <w:pStyle w:val="null3"/>
                  </w:pPr>
                  <w:r>
                    <w:rPr>
                      <w:rFonts w:ascii="仿宋_GB2312" w:hAnsi="仿宋_GB2312" w:cs="仿宋_GB2312" w:eastAsia="仿宋_GB2312"/>
                      <w:sz w:val="19"/>
                    </w:rPr>
                    <w:t>7、抗手机、电磁、高频干扰。</w:t>
                  </w:r>
                </w:p>
                <w:p>
                  <w:pPr>
                    <w:pStyle w:val="null3"/>
                  </w:pPr>
                  <w:r>
                    <w:rPr>
                      <w:rFonts w:ascii="仿宋_GB2312" w:hAnsi="仿宋_GB2312" w:cs="仿宋_GB2312" w:eastAsia="仿宋_GB2312"/>
                      <w:sz w:val="19"/>
                    </w:rPr>
                    <w:t>8、有吊顶的教室使用吸顶麦克风拾音，吸顶麦克风露出部分不能超过8厘米，没有吊顶的教室使用吊装麦克风，麦克风最低处离地面至少3.5米。</w:t>
                  </w:r>
                </w:p>
                <w:p>
                  <w:pPr>
                    <w:pStyle w:val="null3"/>
                  </w:pPr>
                  <w:r>
                    <w:rPr>
                      <w:rFonts w:ascii="仿宋_GB2312" w:hAnsi="仿宋_GB2312" w:cs="仿宋_GB2312" w:eastAsia="仿宋_GB2312"/>
                      <w:sz w:val="19"/>
                    </w:rPr>
                    <w:t>9、内部嵌入数字麦克风软件。</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无线麦克风</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采用</w:t>
                  </w:r>
                  <w:r>
                    <w:rPr>
                      <w:rFonts w:ascii="仿宋_GB2312" w:hAnsi="仿宋_GB2312" w:cs="仿宋_GB2312" w:eastAsia="仿宋_GB2312"/>
                      <w:sz w:val="19"/>
                    </w:rPr>
                    <w:t>UHF数字调制和无线抗干扰编码技术；</w:t>
                  </w:r>
                </w:p>
                <w:p>
                  <w:pPr>
                    <w:pStyle w:val="null3"/>
                  </w:pPr>
                  <w:r>
                    <w:rPr>
                      <w:rFonts w:ascii="仿宋_GB2312" w:hAnsi="仿宋_GB2312" w:cs="仿宋_GB2312" w:eastAsia="仿宋_GB2312"/>
                      <w:sz w:val="19"/>
                    </w:rPr>
                    <w:t>2、接收机和充电底座采用一体化设计，话筒插入充电座即可自动配对，开机即用。</w:t>
                  </w:r>
                </w:p>
                <w:p>
                  <w:pPr>
                    <w:pStyle w:val="null3"/>
                  </w:pPr>
                  <w:r>
                    <w:rPr>
                      <w:rFonts w:ascii="仿宋_GB2312" w:hAnsi="仿宋_GB2312" w:cs="仿宋_GB2312" w:eastAsia="仿宋_GB2312"/>
                      <w:sz w:val="19"/>
                    </w:rPr>
                    <w:t>3、无线话筒采用直插式桌面充电器充电方式，具有充电灯光提醒及保护功能。</w:t>
                  </w:r>
                </w:p>
                <w:p>
                  <w:pPr>
                    <w:pStyle w:val="null3"/>
                  </w:pPr>
                  <w:r>
                    <w:rPr>
                      <w:rFonts w:ascii="仿宋_GB2312" w:hAnsi="仿宋_GB2312" w:cs="仿宋_GB2312" w:eastAsia="仿宋_GB2312"/>
                      <w:sz w:val="19"/>
                    </w:rPr>
                    <w:t>4、无线话筒具有翻页笔和激光笔功能。</w:t>
                  </w:r>
                </w:p>
                <w:p>
                  <w:pPr>
                    <w:pStyle w:val="null3"/>
                  </w:pPr>
                  <w:r>
                    <w:rPr>
                      <w:rFonts w:ascii="仿宋_GB2312" w:hAnsi="仿宋_GB2312" w:cs="仿宋_GB2312" w:eastAsia="仿宋_GB2312"/>
                      <w:sz w:val="19"/>
                    </w:rPr>
                    <w:t>5、无线麦克风侧面需具有独立音量加减按键。</w:t>
                  </w:r>
                </w:p>
                <w:p>
                  <w:pPr>
                    <w:pStyle w:val="null3"/>
                  </w:pPr>
                  <w:r>
                    <w:rPr>
                      <w:rFonts w:ascii="仿宋_GB2312" w:hAnsi="仿宋_GB2312" w:cs="仿宋_GB2312" w:eastAsia="仿宋_GB2312"/>
                      <w:sz w:val="19"/>
                    </w:rPr>
                    <w:t>6、收发频率： 470MHz - 510MHz。</w:t>
                  </w:r>
                </w:p>
                <w:p>
                  <w:pPr>
                    <w:pStyle w:val="null3"/>
                  </w:pPr>
                  <w:r>
                    <w:rPr>
                      <w:rFonts w:ascii="仿宋_GB2312" w:hAnsi="仿宋_GB2312" w:cs="仿宋_GB2312" w:eastAsia="仿宋_GB2312"/>
                      <w:sz w:val="19"/>
                    </w:rPr>
                    <w:t>7、频率响应范围：20Hz-20KHz（±3dB）。</w:t>
                  </w:r>
                </w:p>
                <w:p>
                  <w:pPr>
                    <w:pStyle w:val="null3"/>
                  </w:pPr>
                  <w:r>
                    <w:rPr>
                      <w:rFonts w:ascii="仿宋_GB2312" w:hAnsi="仿宋_GB2312" w:cs="仿宋_GB2312" w:eastAsia="仿宋_GB2312"/>
                      <w:sz w:val="19"/>
                    </w:rPr>
                    <w:t>8、综合信噪比：≥85dB 。</w:t>
                  </w:r>
                </w:p>
                <w:p>
                  <w:pPr>
                    <w:pStyle w:val="null3"/>
                  </w:pPr>
                  <w:r>
                    <w:rPr>
                      <w:rFonts w:ascii="仿宋_GB2312" w:hAnsi="仿宋_GB2312" w:cs="仿宋_GB2312" w:eastAsia="仿宋_GB2312"/>
                      <w:sz w:val="19"/>
                    </w:rPr>
                    <w:t>9、充电底座具有物理解锁按键。</w:t>
                  </w:r>
                </w:p>
                <w:p>
                  <w:pPr>
                    <w:pStyle w:val="null3"/>
                  </w:pPr>
                  <w:r>
                    <w:rPr>
                      <w:rFonts w:ascii="仿宋_GB2312" w:hAnsi="仿宋_GB2312" w:cs="仿宋_GB2312" w:eastAsia="仿宋_GB2312"/>
                      <w:sz w:val="19"/>
                    </w:rPr>
                    <w:t>10、提供远程统一管理软硬件接口，配合中控可以做到上课可以开锁，下课后话筒插入底座后自动锁死，防止话筒丢失；</w:t>
                  </w:r>
                </w:p>
                <w:p>
                  <w:pPr>
                    <w:pStyle w:val="null3"/>
                  </w:pPr>
                  <w:r>
                    <w:rPr>
                      <w:rFonts w:ascii="仿宋_GB2312" w:hAnsi="仿宋_GB2312" w:cs="仿宋_GB2312" w:eastAsia="仿宋_GB2312"/>
                      <w:sz w:val="19"/>
                    </w:rPr>
                    <w:t>11、需具有归还语音提示功能，下课时老师未将无线麦克风插入底座可向功放设备输出归还提示语音；</w:t>
                  </w:r>
                </w:p>
                <w:p>
                  <w:pPr>
                    <w:pStyle w:val="null3"/>
                  </w:pPr>
                  <w:r>
                    <w:rPr>
                      <w:rFonts w:ascii="仿宋_GB2312" w:hAnsi="仿宋_GB2312" w:cs="仿宋_GB2312" w:eastAsia="仿宋_GB2312"/>
                      <w:sz w:val="19"/>
                    </w:rPr>
                    <w:t>12、通过中控可以远程获知和管理话筒当前状态、电池电量及未归还提醒等功能；</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中控主机</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1、中控主机采用全嵌入式架构。</w:t>
                  </w:r>
                </w:p>
                <w:p>
                  <w:pPr>
                    <w:pStyle w:val="null3"/>
                  </w:pPr>
                  <w:r>
                    <w:rPr>
                      <w:rFonts w:ascii="仿宋_GB2312" w:hAnsi="仿宋_GB2312" w:cs="仿宋_GB2312" w:eastAsia="仿宋_GB2312"/>
                      <w:sz w:val="19"/>
                    </w:rPr>
                    <w:t>2、中控主机集成视频矩阵功能，支持≥4路HDMI输入接口，≥1路VGA输入接口，≥4路HDMI输出接口，≥1路HD-baset输出接口，≥1路USB声卡接口。</w:t>
                  </w:r>
                </w:p>
                <w:p>
                  <w:pPr>
                    <w:pStyle w:val="null3"/>
                  </w:pPr>
                  <w:r>
                    <w:rPr>
                      <w:rFonts w:ascii="仿宋_GB2312" w:hAnsi="仿宋_GB2312" w:cs="仿宋_GB2312" w:eastAsia="仿宋_GB2312"/>
                      <w:sz w:val="19"/>
                    </w:rPr>
                    <w:t>3、要求视频矩阵每路输出接口既可以输出不同画面，也可以输出相同画面。</w:t>
                  </w:r>
                </w:p>
                <w:p>
                  <w:pPr>
                    <w:pStyle w:val="null3"/>
                  </w:pPr>
                  <w:r>
                    <w:rPr>
                      <w:rFonts w:ascii="仿宋_GB2312" w:hAnsi="仿宋_GB2312" w:cs="仿宋_GB2312" w:eastAsia="仿宋_GB2312"/>
                      <w:sz w:val="19"/>
                    </w:rPr>
                    <w:t>4、系统显示输出支持信号源自动切换功能，同时具备 EDID 功能。</w:t>
                  </w:r>
                </w:p>
                <w:p>
                  <w:pPr>
                    <w:pStyle w:val="null3"/>
                  </w:pPr>
                  <w:r>
                    <w:rPr>
                      <w:rFonts w:ascii="仿宋_GB2312" w:hAnsi="仿宋_GB2312" w:cs="仿宋_GB2312" w:eastAsia="仿宋_GB2312"/>
                      <w:sz w:val="19"/>
                    </w:rPr>
                    <w:t>5、≥6路USB接口，其中≥2个大屏USB控制信号的输入，能切换到工作站或外接笔记本电脑，若无此功能则应另配带串口并能由中控同步控制的USB KVM；</w:t>
                  </w:r>
                  <w:r>
                    <w:rPr>
                      <w:rFonts w:ascii="仿宋_GB2312" w:hAnsi="仿宋_GB2312" w:cs="仿宋_GB2312" w:eastAsia="仿宋_GB2312"/>
                      <w:sz w:val="19"/>
                      <w:shd w:fill="FFFF00" w:val="clear"/>
                    </w:rPr>
                    <w:t>（需提供第三方检测机构出具的检测报告或生产厂家盖章的技术证明材料）</w:t>
                  </w:r>
                </w:p>
                <w:p>
                  <w:pPr>
                    <w:pStyle w:val="null3"/>
                  </w:pPr>
                  <w:r>
                    <w:rPr>
                      <w:rFonts w:ascii="仿宋_GB2312" w:hAnsi="仿宋_GB2312" w:cs="仿宋_GB2312" w:eastAsia="仿宋_GB2312"/>
                      <w:sz w:val="19"/>
                    </w:rPr>
                    <w:t>6、支持多路音频输入输出，具备≥4路音频输入，其中至少3路采用3.5mm接口；具备≥3路音频输出，其中至少1路采用3.5mm接口。</w:t>
                  </w:r>
                </w:p>
                <w:p>
                  <w:pPr>
                    <w:pStyle w:val="null3"/>
                  </w:pPr>
                  <w:r>
                    <w:rPr>
                      <w:rFonts w:ascii="仿宋_GB2312" w:hAnsi="仿宋_GB2312" w:cs="仿宋_GB2312" w:eastAsia="仿宋_GB2312"/>
                      <w:sz w:val="19"/>
                    </w:rPr>
                    <w:t xml:space="preserve">7、中控主机集成强电开关控制模块，提供≥3路总功率为16A/220VAC交流供电输出，电源输出接口采用防脱插头，并具有防呆设计。  </w:t>
                  </w:r>
                </w:p>
                <w:p>
                  <w:pPr>
                    <w:pStyle w:val="null3"/>
                  </w:pPr>
                  <w:r>
                    <w:rPr>
                      <w:rFonts w:ascii="仿宋_GB2312" w:hAnsi="仿宋_GB2312" w:cs="仿宋_GB2312" w:eastAsia="仿宋_GB2312"/>
                      <w:sz w:val="19"/>
                    </w:rPr>
                    <w:t>8、读卡器和外接控制屏幕接口为RJ45，支持单网线传输信号和供电。</w:t>
                  </w:r>
                </w:p>
                <w:p>
                  <w:pPr>
                    <w:pStyle w:val="null3"/>
                  </w:pPr>
                  <w:r>
                    <w:rPr>
                      <w:rFonts w:ascii="仿宋_GB2312" w:hAnsi="仿宋_GB2312" w:cs="仿宋_GB2312" w:eastAsia="仿宋_GB2312"/>
                      <w:sz w:val="19"/>
                    </w:rPr>
                    <w:t>9、集成≥3路的弱电IO扩展接口。</w:t>
                  </w:r>
                </w:p>
                <w:p>
                  <w:pPr>
                    <w:pStyle w:val="null3"/>
                  </w:pPr>
                  <w:r>
                    <w:rPr>
                      <w:rFonts w:ascii="仿宋_GB2312" w:hAnsi="仿宋_GB2312" w:cs="仿宋_GB2312" w:eastAsia="仿宋_GB2312"/>
                      <w:sz w:val="19"/>
                    </w:rPr>
                    <w:t>10、支持+5V和+12V直流电源输出，支持≥5路RS-232，≥2路RS-485串行接口。</w:t>
                  </w:r>
                </w:p>
                <w:p>
                  <w:pPr>
                    <w:pStyle w:val="null3"/>
                  </w:pPr>
                  <w:r>
                    <w:rPr>
                      <w:rFonts w:ascii="仿宋_GB2312" w:hAnsi="仿宋_GB2312" w:cs="仿宋_GB2312" w:eastAsia="仿宋_GB2312"/>
                      <w:sz w:val="19"/>
                    </w:rPr>
                    <w:t>11、具备≥1路无线麦克风接口，采用一线通技术可同时传输音频、电源、控制信号。</w:t>
                  </w:r>
                </w:p>
                <w:p>
                  <w:pPr>
                    <w:pStyle w:val="null3"/>
                  </w:pPr>
                  <w:r>
                    <w:rPr>
                      <w:rFonts w:ascii="仿宋_GB2312" w:hAnsi="仿宋_GB2312" w:cs="仿宋_GB2312" w:eastAsia="仿宋_GB2312"/>
                      <w:sz w:val="19"/>
                    </w:rPr>
                    <w:t>12、提供≥8个网络接入端口和≥1个SFP光口，需支持Vlan划分功能。</w:t>
                  </w:r>
                  <w:r>
                    <w:rPr>
                      <w:rFonts w:ascii="仿宋_GB2312" w:hAnsi="仿宋_GB2312" w:cs="仿宋_GB2312" w:eastAsia="仿宋_GB2312"/>
                      <w:sz w:val="19"/>
                      <w:shd w:fill="FFFF00" w:val="clear"/>
                    </w:rPr>
                    <w:t>（需提供第三方检测机构出具的检测报告或生产厂家盖章的技术证明材料）</w:t>
                  </w:r>
                </w:p>
                <w:p>
                  <w:pPr>
                    <w:pStyle w:val="null3"/>
                  </w:pPr>
                  <w:r>
                    <w:rPr>
                      <w:rFonts w:ascii="仿宋_GB2312" w:hAnsi="仿宋_GB2312" w:cs="仿宋_GB2312" w:eastAsia="仿宋_GB2312"/>
                      <w:sz w:val="19"/>
                    </w:rPr>
                    <w:t>13、控制系统支持以下几种方式登录：支持RFID卡登录、密码、远程登录、扫码登录。</w:t>
                  </w:r>
                </w:p>
                <w:p>
                  <w:pPr>
                    <w:pStyle w:val="null3"/>
                  </w:pPr>
                  <w:r>
                    <w:rPr>
                      <w:rFonts w:ascii="仿宋_GB2312" w:hAnsi="仿宋_GB2312" w:cs="仿宋_GB2312" w:eastAsia="仿宋_GB2312"/>
                      <w:sz w:val="19"/>
                    </w:rPr>
                    <w:t>14、中控主机支持网络在线升级，升级过程，不影响设备的正常使用。</w:t>
                  </w:r>
                </w:p>
                <w:p>
                  <w:pPr>
                    <w:pStyle w:val="null3"/>
                  </w:pPr>
                  <w:r>
                    <w:rPr>
                      <w:rFonts w:ascii="仿宋_GB2312" w:hAnsi="仿宋_GB2312" w:cs="仿宋_GB2312" w:eastAsia="仿宋_GB2312"/>
                      <w:sz w:val="19"/>
                    </w:rPr>
                    <w:t>15、要求相对于的中控管理平台是集成C/S架构和B/S架构，可以通过后台程序集中管理，也可以通过客户端App进行点对点的操作。</w:t>
                  </w:r>
                </w:p>
                <w:p>
                  <w:pPr>
                    <w:pStyle w:val="null3"/>
                  </w:pPr>
                  <w:r>
                    <w:rPr>
                      <w:rFonts w:ascii="仿宋_GB2312" w:hAnsi="仿宋_GB2312" w:cs="仿宋_GB2312" w:eastAsia="仿宋_GB2312"/>
                      <w:sz w:val="19"/>
                    </w:rPr>
                    <w:t>16、对接教务课表系统，实现定时开关功能，支持本地课表存储，可按课表自动执行系统开启和关闭，可脱网运行。</w:t>
                  </w:r>
                </w:p>
                <w:p>
                  <w:pPr>
                    <w:pStyle w:val="null3"/>
                  </w:pPr>
                  <w:r>
                    <w:rPr>
                      <w:rFonts w:ascii="仿宋_GB2312" w:hAnsi="仿宋_GB2312" w:cs="仿宋_GB2312" w:eastAsia="仿宋_GB2312"/>
                      <w:sz w:val="19"/>
                    </w:rPr>
                    <w:t>17、具有物联控制软件，实现教室物联设备统一控制。</w:t>
                  </w:r>
                </w:p>
                <w:p>
                  <w:pPr>
                    <w:pStyle w:val="null3"/>
                  </w:pPr>
                  <w:r>
                    <w:rPr>
                      <w:rFonts w:ascii="仿宋_GB2312" w:hAnsi="仿宋_GB2312" w:cs="仿宋_GB2312" w:eastAsia="仿宋_GB2312"/>
                      <w:sz w:val="19"/>
                    </w:rPr>
                    <w:t>18、系统须具备自检功能，在上课前对视频传输系统、设备启动情况等系统进行检测，能够精准的检测出教学电脑是否正常开机，视频矩阵信号是否正常，能够及时发现故障设备，保障正常教学活动，系统完成自检后须生成自检报告</w:t>
                  </w:r>
                </w:p>
                <w:p>
                  <w:pPr>
                    <w:pStyle w:val="null3"/>
                  </w:pPr>
                  <w:r>
                    <w:rPr>
                      <w:rFonts w:ascii="仿宋_GB2312" w:hAnsi="仿宋_GB2312" w:cs="仿宋_GB2312" w:eastAsia="仿宋_GB2312"/>
                      <w:sz w:val="19"/>
                    </w:rPr>
                    <w:t>19.系统支持具备网络动态检测功能，当出现网络风暴时中控系统会自动关闭网络功能，防止出现大面积关机情况。</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智能面板</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1、要求液晶控制面板一体化设计，≥7英寸座式工业电容式触摸屏，且集成刷卡模块，对讲模块，以及麦克风输入模块和扬声器模块。</w:t>
                  </w:r>
                </w:p>
                <w:p>
                  <w:pPr>
                    <w:pStyle w:val="null3"/>
                  </w:pPr>
                  <w:r>
                    <w:rPr>
                      <w:rFonts w:ascii="仿宋_GB2312" w:hAnsi="仿宋_GB2312" w:cs="仿宋_GB2312" w:eastAsia="仿宋_GB2312"/>
                      <w:sz w:val="19"/>
                    </w:rPr>
                    <w:t>2、支持通过操作面板实现全双工IP语音对讲及故障报修运维功能，要求不配置专用对讲服务器实现功能。</w:t>
                  </w:r>
                </w:p>
                <w:p>
                  <w:pPr>
                    <w:pStyle w:val="null3"/>
                  </w:pPr>
                  <w:r>
                    <w:rPr>
                      <w:rFonts w:ascii="仿宋_GB2312" w:hAnsi="仿宋_GB2312" w:cs="仿宋_GB2312" w:eastAsia="仿宋_GB2312"/>
                      <w:sz w:val="19"/>
                    </w:rPr>
                    <w:t>3、开启方式需支持刷卡/插卡开机、扫码开机、密码开机、远程开机等。</w:t>
                  </w:r>
                </w:p>
                <w:p>
                  <w:pPr>
                    <w:pStyle w:val="null3"/>
                  </w:pPr>
                  <w:r>
                    <w:rPr>
                      <w:rFonts w:ascii="仿宋_GB2312" w:hAnsi="仿宋_GB2312" w:cs="仿宋_GB2312" w:eastAsia="仿宋_GB2312"/>
                      <w:sz w:val="19"/>
                    </w:rPr>
                    <w:t>4、液晶面板界面支持功能分组显示，支持中英文UI切换。</w:t>
                  </w:r>
                </w:p>
                <w:p>
                  <w:pPr>
                    <w:pStyle w:val="null3"/>
                  </w:pPr>
                  <w:r>
                    <w:rPr>
                      <w:rFonts w:ascii="仿宋_GB2312" w:hAnsi="仿宋_GB2312" w:cs="仿宋_GB2312" w:eastAsia="仿宋_GB2312"/>
                      <w:sz w:val="19"/>
                    </w:rPr>
                    <w:t>5、液晶面板支持自动息屏功能，长时间无操作，即关闭屏幕显示，点击屏幕，则重新唤醒屏幕显示。</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教学终端</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1、处理器：≥HG 3350；</w:t>
                  </w:r>
                </w:p>
                <w:p>
                  <w:pPr>
                    <w:pStyle w:val="null3"/>
                  </w:pPr>
                  <w:r>
                    <w:rPr>
                      <w:rFonts w:ascii="仿宋_GB2312" w:hAnsi="仿宋_GB2312" w:cs="仿宋_GB2312" w:eastAsia="仿宋_GB2312"/>
                      <w:sz w:val="19"/>
                    </w:rPr>
                    <w:t>2、内存：≥16GB DDR4内存；</w:t>
                  </w:r>
                </w:p>
                <w:p>
                  <w:pPr>
                    <w:pStyle w:val="null3"/>
                  </w:pPr>
                  <w:r>
                    <w:rPr>
                      <w:rFonts w:ascii="仿宋_GB2312" w:hAnsi="仿宋_GB2312" w:cs="仿宋_GB2312" w:eastAsia="仿宋_GB2312"/>
                      <w:sz w:val="19"/>
                    </w:rPr>
                    <w:t>3、硬盘：≥1块512GB NVMe SSD + 1TB；；</w:t>
                  </w:r>
                </w:p>
                <w:p>
                  <w:pPr>
                    <w:pStyle w:val="null3"/>
                  </w:pPr>
                  <w:r>
                    <w:rPr>
                      <w:rFonts w:ascii="仿宋_GB2312" w:hAnsi="仿宋_GB2312" w:cs="仿宋_GB2312" w:eastAsia="仿宋_GB2312"/>
                      <w:sz w:val="19"/>
                    </w:rPr>
                    <w:t>4、显卡：≥2G显存；</w:t>
                  </w:r>
                </w:p>
                <w:p>
                  <w:pPr>
                    <w:pStyle w:val="null3"/>
                  </w:pPr>
                  <w:r>
                    <w:rPr>
                      <w:rFonts w:ascii="仿宋_GB2312" w:hAnsi="仿宋_GB2312" w:cs="仿宋_GB2312" w:eastAsia="仿宋_GB2312"/>
                      <w:sz w:val="19"/>
                    </w:rPr>
                    <w:t>5、网卡：千兆网卡；支持无线网卡；</w:t>
                  </w:r>
                </w:p>
                <w:p>
                  <w:pPr>
                    <w:pStyle w:val="null3"/>
                  </w:pPr>
                  <w:r>
                    <w:rPr>
                      <w:rFonts w:ascii="仿宋_GB2312" w:hAnsi="仿宋_GB2312" w:cs="仿宋_GB2312" w:eastAsia="仿宋_GB2312"/>
                      <w:sz w:val="19"/>
                    </w:rPr>
                    <w:t>6、显示器：≥23.8寸显示器；</w:t>
                  </w:r>
                </w:p>
                <w:p>
                  <w:pPr>
                    <w:pStyle w:val="null3"/>
                  </w:pPr>
                  <w:r>
                    <w:rPr>
                      <w:rFonts w:ascii="仿宋_GB2312" w:hAnsi="仿宋_GB2312" w:cs="仿宋_GB2312" w:eastAsia="仿宋_GB2312"/>
                      <w:sz w:val="19"/>
                    </w:rPr>
                    <w:t>7、操作系统：麒麟</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智能讲台</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1、产品尺寸L*W*H（mm）：1100*650*1100mm(±5mm) ；桌面离地高度(含脚杯)：900mm(±5mm)</w:t>
                  </w:r>
                </w:p>
                <w:p>
                  <w:pPr>
                    <w:pStyle w:val="null3"/>
                  </w:pPr>
                  <w:r>
                    <w:rPr>
                      <w:rFonts w:ascii="仿宋_GB2312" w:hAnsi="仿宋_GB2312" w:cs="仿宋_GB2312" w:eastAsia="仿宋_GB2312"/>
                      <w:sz w:val="19"/>
                    </w:rPr>
                    <w:t>2、钢木结合，讲桌上下层钣金采用1.0-2.0mm冷轧钢板。钣金零件全部有效防锈；讲桌桌面采用18MM木质耐刮材料；所投产品的主要材质钢架，符合GB/T 36021-2018《家具中重金属锑、砷、钡、硒、六价铬的评定办法》的要求</w:t>
                  </w:r>
                </w:p>
                <w:p>
                  <w:pPr>
                    <w:pStyle w:val="null3"/>
                  </w:pPr>
                  <w:r>
                    <w:rPr>
                      <w:rFonts w:ascii="仿宋_GB2312" w:hAnsi="仿宋_GB2312" w:cs="仿宋_GB2312" w:eastAsia="仿宋_GB2312"/>
                      <w:sz w:val="19"/>
                    </w:rPr>
                    <w:t>3、整体采用环抱式设计，前面采用前倾式结构设计。讲桌采用上下分层设计，上层围边采用厚≥18mm的厚度木质材料；三面围边都高出桌面，前面≥200mm，左右≥170mm；学生端拐角处通过钣金连接固定，结合处无明显缝隙设计工艺；下层中间为可整体拆卸的维修门；上层木质围边丝印学校的LOGO；</w:t>
                  </w:r>
                </w:p>
                <w:p>
                  <w:pPr>
                    <w:pStyle w:val="null3"/>
                  </w:pPr>
                  <w:r>
                    <w:rPr>
                      <w:rFonts w:ascii="仿宋_GB2312" w:hAnsi="仿宋_GB2312" w:cs="仿宋_GB2312" w:eastAsia="仿宋_GB2312"/>
                      <w:sz w:val="19"/>
                    </w:rPr>
                    <w:t>4、布局设计：桌面整体平整设计，桌面预留直径≥50mm过线孔；不少于445*185*75mm的抽屉用于放置教学教具，抽屉采用三节加厚钢珠静音导轨，材料厚度为≥1.2mm。左侧配置有置物的不锈钢伸缩挂钩，可挂≥10kg的物品。</w:t>
                  </w:r>
                </w:p>
                <w:p>
                  <w:pPr>
                    <w:pStyle w:val="null3"/>
                  </w:pPr>
                  <w:r>
                    <w:rPr>
                      <w:rFonts w:ascii="仿宋_GB2312" w:hAnsi="仿宋_GB2312" w:cs="仿宋_GB2312" w:eastAsia="仿宋_GB2312"/>
                      <w:sz w:val="19"/>
                    </w:rPr>
                    <w:t>5、机柜：标准钣金机柜设计，机柜的安装空间12U，标配层板1块；机柜底部预留有两块300*80mm的过线封板，底部两侧都预留有≥365*95mm的过线通道。底部配置≥6个可调节脚杯，用于桌面的调平。机柜柜门预留2个尺寸≥375*50mm区域的条形散热孔。</w:t>
                  </w:r>
                </w:p>
                <w:p>
                  <w:pPr>
                    <w:pStyle w:val="null3"/>
                  </w:pPr>
                  <w:r>
                    <w:rPr>
                      <w:rFonts w:ascii="仿宋_GB2312" w:hAnsi="仿宋_GB2312" w:cs="仿宋_GB2312" w:eastAsia="仿宋_GB2312"/>
                      <w:sz w:val="19"/>
                    </w:rPr>
                    <w:t>6、机柜机架后面两侧设计有连接上层到机柜底部的金属过线槽，过线槽尺寸≥50*45mm，过线槽上面预留≥6个的扎线孔，方便设备的理线；下层后门处设计有两条横向的金属理线槽，线槽尺寸≥955*40*30mm，线槽上面≥4个的扎线孔。</w:t>
                  </w:r>
                </w:p>
                <w:p>
                  <w:pPr>
                    <w:pStyle w:val="null3"/>
                  </w:pPr>
                  <w:r>
                    <w:rPr>
                      <w:rFonts w:ascii="仿宋_GB2312" w:hAnsi="仿宋_GB2312" w:cs="仿宋_GB2312" w:eastAsia="仿宋_GB2312"/>
                      <w:sz w:val="19"/>
                    </w:rPr>
                    <w:t>7、桌面配置≥21.5英寸手调支架显示屏，桌面配置≥21.5英寸触摸显示器，可反控任意品牌的教室交互大屏，同教室显示大屏同步显示以及互动，实现面对面教学模式。</w:t>
                  </w:r>
                </w:p>
                <w:p>
                  <w:pPr>
                    <w:pStyle w:val="null3"/>
                  </w:pPr>
                  <w:r>
                    <w:rPr>
                      <w:rFonts w:ascii="仿宋_GB2312" w:hAnsi="仿宋_GB2312" w:cs="仿宋_GB2312" w:eastAsia="仿宋_GB2312"/>
                      <w:sz w:val="19"/>
                    </w:rPr>
                    <w:t>8、显示器下方采用高精度阻尼转轴的角度调节机构，可在0~35°的观看范围精准手动调控显示器，实现平稳顺滑调节，并具备可靠的锁定功能，任意角度可实现稳固锁定，无晃动现象。显示器底座具有一个键盘放置区域，可以用来放置鼠标和键盘。</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交换机</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1、交换容量≥430Gbps，包转发率≥90Mpps；</w:t>
                  </w:r>
                </w:p>
                <w:p>
                  <w:pPr>
                    <w:pStyle w:val="null3"/>
                  </w:pPr>
                  <w:r>
                    <w:rPr>
                      <w:rFonts w:ascii="仿宋_GB2312" w:hAnsi="仿宋_GB2312" w:cs="仿宋_GB2312" w:eastAsia="仿宋_GB2312"/>
                      <w:sz w:val="19"/>
                    </w:rPr>
                    <w:t>2、固化10/100/1000M以太网电口≥16个，1G/2.5G/5G以太网电口≥2个，1G/10G SFP+光接口≥2个；</w:t>
                  </w:r>
                </w:p>
                <w:p>
                  <w:pPr>
                    <w:pStyle w:val="null3"/>
                  </w:pPr>
                  <w:r>
                    <w:rPr>
                      <w:rFonts w:ascii="仿宋_GB2312" w:hAnsi="仿宋_GB2312" w:cs="仿宋_GB2312" w:eastAsia="仿宋_GB2312"/>
                      <w:sz w:val="19"/>
                    </w:rPr>
                    <w:t>3、支持POE和POE+远程供电，POE总供电功率≥125W；</w:t>
                  </w:r>
                </w:p>
                <w:p>
                  <w:pPr>
                    <w:pStyle w:val="null3"/>
                  </w:pPr>
                  <w:r>
                    <w:rPr>
                      <w:rFonts w:ascii="仿宋_GB2312" w:hAnsi="仿宋_GB2312" w:cs="仿宋_GB2312" w:eastAsia="仿宋_GB2312"/>
                      <w:sz w:val="19"/>
                    </w:rPr>
                    <w:t>4、支持端口浪涌抗扰度≥8KV；</w:t>
                  </w:r>
                </w:p>
                <w:p>
                  <w:pPr>
                    <w:pStyle w:val="null3"/>
                  </w:pPr>
                  <w:r>
                    <w:rPr>
                      <w:rFonts w:ascii="仿宋_GB2312" w:hAnsi="仿宋_GB2312" w:cs="仿宋_GB2312" w:eastAsia="仿宋_GB2312"/>
                      <w:sz w:val="19"/>
                    </w:rPr>
                    <w:t>5、支持IPv4和IPv6的静态路由、RIP/RIPng、OSPFv2/OSPFv3等三层路由协议；</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监控摄像机</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监控视频拍摄，</w:t>
                  </w:r>
                  <w:r>
                    <w:rPr>
                      <w:rFonts w:ascii="仿宋_GB2312" w:hAnsi="仿宋_GB2312" w:cs="仿宋_GB2312" w:eastAsia="仿宋_GB2312"/>
                      <w:sz w:val="19"/>
                    </w:rPr>
                    <w:t>≥400万像素</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硬盘录像机</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网络录像机，四盘位，可接</w:t>
                  </w:r>
                  <w:r>
                    <w:rPr>
                      <w:rFonts w:ascii="仿宋_GB2312" w:hAnsi="仿宋_GB2312" w:cs="仿宋_GB2312" w:eastAsia="仿宋_GB2312"/>
                      <w:sz w:val="19"/>
                    </w:rPr>
                    <w:t>32路前端；分辨率至少包含4K/400W/1080P/720P/D1/CIF/QCIF，H.264/H.265，≥1路4K或9路1080P实时浏览或者回放，≥4*SATA接口，≥2*告警输入输出，≥2*RS485，≥1*USB3.0，≥2*USB2.0，1*双向音频，双千兆网口，1*VGA，1*HDMI，VGA，HDMI异源输出，支持≥1路4K/9路1080P解码，支持零通道编码。企业级硬盘，SATA接口，3.5吋规格，≥6TB容量</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线材</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信号线、控制线、辅材等</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施工及综合布线</w:t>
                  </w:r>
                </w:p>
              </w:tc>
              <w:tc>
                <w:tcPr>
                  <w:tcW w:type="dxa" w:w="1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六类</w:t>
                  </w:r>
                  <w:r>
                    <w:rPr>
                      <w:rFonts w:ascii="仿宋_GB2312" w:hAnsi="仿宋_GB2312" w:cs="仿宋_GB2312" w:eastAsia="仿宋_GB2312"/>
                      <w:sz w:val="19"/>
                    </w:rPr>
                    <w:t>网线、辅材等</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rPr>
              <w:t>四、安装位置及效果图</w:t>
            </w:r>
          </w:p>
          <w:p>
            <w:pPr>
              <w:pStyle w:val="null3"/>
            </w:pPr>
            <w:r>
              <w:rPr>
                <w:rFonts w:ascii="仿宋_GB2312" w:hAnsi="仿宋_GB2312" w:cs="仿宋_GB2312" w:eastAsia="仿宋_GB2312"/>
              </w:rPr>
              <w:t>详见附件</w:t>
            </w:r>
          </w:p>
          <w:p>
            <w:pPr>
              <w:pStyle w:val="null3"/>
            </w:pPr>
            <w:r>
              <w:rPr>
                <w:rFonts w:ascii="仿宋_GB2312" w:hAnsi="仿宋_GB2312" w:cs="仿宋_GB2312" w:eastAsia="仿宋_GB2312"/>
              </w:rPr>
              <w:t>五、供货标准与随货资料要求</w:t>
            </w:r>
          </w:p>
          <w:p>
            <w:pPr>
              <w:pStyle w:val="null3"/>
            </w:pPr>
            <w:r>
              <w:rPr>
                <w:rFonts w:ascii="仿宋_GB2312" w:hAnsi="仿宋_GB2312" w:cs="仿宋_GB2312" w:eastAsia="仿宋_GB2312"/>
              </w:rPr>
              <w:t>1. 供货标准：供方须严格按照需方要求提供产品，产品明细须包含但不限于：产品名称、规格型号、材质、技术标准、包装规格及计量单位。供方交付的产品必须100%符合约定的技术标准及质量要求。</w:t>
            </w:r>
          </w:p>
          <w:p>
            <w:pPr>
              <w:pStyle w:val="null3"/>
            </w:pPr>
            <w:r>
              <w:rPr>
                <w:rFonts w:ascii="仿宋_GB2312" w:hAnsi="仿宋_GB2312" w:cs="仿宋_GB2312" w:eastAsia="仿宋_GB2312"/>
              </w:rPr>
              <w:t>2. 随货资料：供方交货时，必须随货提供完整、合规的资料，包括但不限于：送货单、产品合格证、出厂质检报告、出厂清单等。若资料不全，需方有权拒绝收货。</w:t>
            </w:r>
          </w:p>
          <w:p>
            <w:pPr>
              <w:pStyle w:val="null3"/>
            </w:pPr>
            <w:r>
              <w:rPr>
                <w:rFonts w:ascii="仿宋_GB2312" w:hAnsi="仿宋_GB2312" w:cs="仿宋_GB2312" w:eastAsia="仿宋_GB2312"/>
              </w:rPr>
              <w:t>3. 发票开具：增值税专用发票可选择随货同行，或由供方在交货后15个工作日内单独寄送至需方指定财务对接人。</w:t>
            </w:r>
          </w:p>
          <w:p>
            <w:pPr>
              <w:pStyle w:val="null3"/>
            </w:pPr>
            <w:r>
              <w:rPr>
                <w:rFonts w:ascii="仿宋_GB2312" w:hAnsi="仿宋_GB2312" w:cs="仿宋_GB2312" w:eastAsia="仿宋_GB2312"/>
              </w:rPr>
              <w:t>六、原材料与生产过程管控</w:t>
            </w:r>
          </w:p>
          <w:p>
            <w:pPr>
              <w:pStyle w:val="null3"/>
            </w:pPr>
            <w:r>
              <w:rPr>
                <w:rFonts w:ascii="仿宋_GB2312" w:hAnsi="仿宋_GB2312" w:cs="仿宋_GB2312" w:eastAsia="仿宋_GB2312"/>
              </w:rPr>
              <w:t>1. 产品生产所选用的原材料、配件、辅料均为符合国标及行业优质标准的合格产品，来源正规、资质齐全，杜绝劣质、过期、不合格原材料投入生产。</w:t>
            </w:r>
          </w:p>
          <w:p>
            <w:pPr>
              <w:pStyle w:val="null3"/>
            </w:pPr>
            <w:r>
              <w:rPr>
                <w:rFonts w:ascii="仿宋_GB2312" w:hAnsi="仿宋_GB2312" w:cs="仿宋_GB2312" w:eastAsia="仿宋_GB2312"/>
              </w:rPr>
              <w:t>2. 产品严格按照标准化生产工艺流程加工制作，生产全过程执行规范化质量管控体系，每一道工序均设置质检节点，全程溯源管控，杜绝工艺缺陷、生产失误造成的质量问题。</w:t>
            </w:r>
          </w:p>
          <w:p>
            <w:pPr>
              <w:pStyle w:val="null3"/>
            </w:pPr>
            <w:r>
              <w:rPr>
                <w:rFonts w:ascii="仿宋_GB2312" w:hAnsi="仿宋_GB2312" w:cs="仿宋_GB2312" w:eastAsia="仿宋_GB2312"/>
              </w:rPr>
              <w:t>3. 供方须具备对应产品生产、销售的合法资质，生产设备、检测设备齐全完善，生产环境符合行业规范，可稳定保障产品批量质量统一、无差异化缺陷。</w:t>
            </w:r>
          </w:p>
          <w:p>
            <w:pPr>
              <w:pStyle w:val="null3"/>
            </w:pPr>
            <w:r>
              <w:rPr>
                <w:rFonts w:ascii="仿宋_GB2312" w:hAnsi="仿宋_GB2312" w:cs="仿宋_GB2312" w:eastAsia="仿宋_GB2312"/>
              </w:rPr>
              <w:t>七、质量保证与售后维保服务</w:t>
            </w:r>
          </w:p>
          <w:p>
            <w:pPr>
              <w:pStyle w:val="null3"/>
            </w:pPr>
            <w:r>
              <w:rPr>
                <w:rFonts w:ascii="仿宋_GB2312" w:hAnsi="仿宋_GB2312" w:cs="仿宋_GB2312" w:eastAsia="仿宋_GB2312"/>
              </w:rPr>
              <w:t>1. 质保期限：除技术参数中明确要求质保期外的设备，其余本次供应产品质保期为3年，自产品验收合格、正式投入使用之日起计算。</w:t>
            </w:r>
          </w:p>
          <w:p>
            <w:pPr>
              <w:pStyle w:val="null3"/>
            </w:pPr>
            <w:r>
              <w:rPr>
                <w:rFonts w:ascii="仿宋_GB2312" w:hAnsi="仿宋_GB2312" w:cs="仿宋_GB2312" w:eastAsia="仿宋_GB2312"/>
              </w:rPr>
              <w:t>2. 维保：质保期内，凡因产品自身材质、工艺、设计等固有质量问题出现故障、损坏、无法正常使用的，供方承诺免费维修、更换全新产品，产生的所有材料费、人工费、运输费均由供方全额承担。</w:t>
            </w:r>
          </w:p>
          <w:p>
            <w:pPr>
              <w:pStyle w:val="null3"/>
            </w:pPr>
            <w:r>
              <w:rPr>
                <w:rFonts w:ascii="仿宋_GB2312" w:hAnsi="仿宋_GB2312" w:cs="仿宋_GB2312" w:eastAsia="仿宋_GB2312"/>
              </w:rPr>
              <w:t>3. 响应时效：质保期内，供方提供7×24小时售后咨询服务。接到质量问题反馈后，须在【2小时内响应、24小时内到场处理】（异地项目48小时内到场），高效解决产品质量相关问题，不影响需方正常施工和运营进度。</w:t>
            </w:r>
          </w:p>
          <w:p>
            <w:pPr>
              <w:pStyle w:val="null3"/>
            </w:pPr>
            <w:r>
              <w:rPr>
                <w:rFonts w:ascii="仿宋_GB2312" w:hAnsi="仿宋_GB2312" w:cs="仿宋_GB2312" w:eastAsia="仿宋_GB2312"/>
              </w:rPr>
              <w:t>4. 终身维保：质保期满后，供方仍需提供终身成本价维保服务，持续为需方提供技术支持、配件供应、故障维修等服务，保障产品长期稳定使用。</w:t>
            </w:r>
          </w:p>
          <w:p>
            <w:pPr>
              <w:pStyle w:val="null3"/>
            </w:pPr>
            <w:r>
              <w:rPr>
                <w:rFonts w:ascii="仿宋_GB2312" w:hAnsi="仿宋_GB2312" w:cs="仿宋_GB2312" w:eastAsia="仿宋_GB2312"/>
              </w:rPr>
              <w:t>5. 培训：供方负责组织全套产品操作、使用、维护培训，培训产生讲师、资料、教具、差旅等全部费用由供方承担。需方按需安排相关人员参训，供方须在到货安装验收及货物交付、安装调试完成后3个工作日内启动现场培训。</w:t>
            </w:r>
          </w:p>
          <w:p>
            <w:pPr>
              <w:pStyle w:val="null3"/>
            </w:pPr>
            <w:r>
              <w:rPr>
                <w:rFonts w:ascii="仿宋_GB2312" w:hAnsi="仿宋_GB2312" w:cs="仿宋_GB2312" w:eastAsia="仿宋_GB2312"/>
              </w:rPr>
              <w:t>八、质量问题追责与赔付承诺</w:t>
            </w:r>
          </w:p>
          <w:p>
            <w:pPr>
              <w:pStyle w:val="null3"/>
            </w:pPr>
            <w:r>
              <w:rPr>
                <w:rFonts w:ascii="仿宋_GB2312" w:hAnsi="仿宋_GB2312" w:cs="仿宋_GB2312" w:eastAsia="仿宋_GB2312"/>
              </w:rPr>
              <w:t>1. 退换货与违约：若经权威机构检测，供方交付产品存在质量不达标、以次充好、假冒伪劣、参数不符等质量问题，供方承诺无条件全额退还该批次产品全部货款，并承担合同约定的全部违约责任。</w:t>
            </w:r>
          </w:p>
          <w:p>
            <w:pPr>
              <w:pStyle w:val="null3"/>
            </w:pPr>
            <w:r>
              <w:rPr>
                <w:rFonts w:ascii="仿宋_GB2312" w:hAnsi="仿宋_GB2312" w:cs="仿宋_GB2312" w:eastAsia="仿宋_GB2312"/>
              </w:rPr>
              <w:t>2. 损失赔偿：因产品质量问题造成需方工期延误、经济损失、安全事故、第三方损失的，所有直接损失、间接损失均由供方全额赔偿，供方自愿承担一切法律责任。</w:t>
            </w:r>
          </w:p>
          <w:p>
            <w:pPr>
              <w:pStyle w:val="null3"/>
            </w:pPr>
            <w:r>
              <w:rPr>
                <w:rFonts w:ascii="仿宋_GB2312" w:hAnsi="仿宋_GB2312" w:cs="仿宋_GB2312" w:eastAsia="仿宋_GB2312"/>
              </w:rPr>
              <w:t>3. 知识产权合规：供方保证所供产品无知识产权纠纷、无侵权问题。若因产品资质、质量合规性问题引发监管处罚、纠纷诉讼，全部责任由供方独立承担。</w:t>
            </w:r>
          </w:p>
          <w:p>
            <w:pPr>
              <w:pStyle w:val="null3"/>
            </w:pPr>
            <w:r>
              <w:rPr>
                <w:rFonts w:ascii="仿宋_GB2312" w:hAnsi="仿宋_GB2312" w:cs="仿宋_GB2312" w:eastAsia="仿宋_GB2312"/>
              </w:rPr>
              <w:t>九、其他合规要求</w:t>
            </w:r>
          </w:p>
          <w:p>
            <w:pPr>
              <w:pStyle w:val="null3"/>
            </w:pPr>
            <w:r>
              <w:rPr>
                <w:rFonts w:ascii="仿宋_GB2312" w:hAnsi="仿宋_GB2312" w:cs="仿宋_GB2312" w:eastAsia="仿宋_GB2312"/>
                <w:sz w:val="21"/>
              </w:rPr>
              <w:t>供方须严格遵守《中华人民共和国产品质量法》、《中华人民共和国消费者权益保护法》等相关法律法规，坚守质量底线。本保证书作为采购合同的补充文件，与采购合同具有同等法律效力，长期有效。若本承诺与合同条款不一致，以更严格的条款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 50天内到货并安装调试交付使用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西安石油大学指定地点(西安石油大学明德校区)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进度款，本项目无预付款。剩余款项待安装完毕并验收合格后，由供应商出具增值税专用发票，达到付款条件后10个工作日内一次性付清。，达到付款条件起10个工作日内，支付合同总金额的100.0%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质保期限：除技术参数中明确要求质保期外的设备，其余本次供应产品质保期为3年，自产品验收合格、正式投入使用之日起计算。 2. 维保：质保期内，凡因产品自身材质、工艺、设计等固有质量问题出现故障、损坏、无法正常使用的，供方承诺免费维修、更换全新产品，产生的所有材料费、人工费、运输费均由供方全额承担。 3. 响应时效：质保期内，供方提供7×24小时售后咨询服务。接到质量问题反馈后，须在【2小时内响应、24小时内到场处理】（异地项目48小时内到场），高效解决产品质量相关问题，不影响需方正常施工和运营进度。 4. 终身维保：质保期满后，供方仍需提供终身成本价维保服务，持续为需方提供技术支持、配件供应、故障维修等服务，保障产品长期稳定使用。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按照谈判件、成交供应商响应文件及合同文本执行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培训：供方负责组织全套产品操作、使用、维护培训，培训产生讲师、资料、教具、差旅等全部费用由供方承担。需方按需安排相关人员参训，供方须在到货安装验收及货物交付、安装调试完成后3个工作日内启动现场培训。 2.报价要求：（1）供应商应当根据采购文件的要求和范围，以人民币为货币，以元为报价单位。 （2）报价：谈判报价是指到达使用地点、验收合格达到正常使用条件前的所有费用，包括但不限于以下费用：货物价值、安装调试费、国内运杂费（含保险）、仓储保管费、技术培训费、检测费、施工费、人工费等全部相关费用； 3.谈判保证金注意事项：（1）谈判保证金缴纳截止时间：同响应文件递交截止时间一致。（2）谈判保证金须从供应商户名支付，如从个人户名或非供应商户名支付，将被拒绝，视为自动放弃谈判权利（该个人是供应商的情形除外）；以保函形式交纳谈判保证金的，供应商应在谈判截止时间前将保函扫描成清晰的PDF文件，发送至邮箱maoguanqi@sxzjtc.com（邮件命名：项目编号）。保函必须由具有开具投标保函资格的单位开具；若供应商违约，开具保函单位承担连带责任；（3）供应商递交文件前，需在陕西省政府采购网电子化系统中完成保证金缴纳信息的填写及材料上传。 4.根据采购人档案管理要求，供应商需要在线提交所有通过电子化交易平台实施的政府采购项目的响应文件。同时，线下提交响应文件正本 壹 份、副本壹 份。若系统电子响应文件与纸质响应文件不一致的，以系统电子响应文件为准。5.成交单位在签订合同前提供厂家出具的原厂授权或销售代理协议。6.产品19线材、产品20施工及综合布线，施工范围仅限于为本次所采购的全新设备提供必需的线材供货、布线、端接及调试工作。原有利旧设备的配套线缆更换、改造布线等工作，不包含在本次采购项目的供货及施工范围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供应商需在项目电子化交易系统中按要求填写《响应函》完成承诺并进行电子签章。供应商需在项目电子化交易系统中按要求填写《响应函》完成承诺并进行电子签章。 1、供应商为合法注册的法人、其他组织或自然人，具有独立承担民事责任的能力，提供具有统一社会信用代码证的营业执照（或事业单位法人证）；供应商为自然人的提供身份证； 2、供应商提供2025年度经审计财务审计报告（成立时间至提交响应文件截止时间不足一年的可提供成立后任意时段的资产负债表），或其谈判前12个月内银行出具的资信证明，或财政部门认可的政府采购专业担保机构出具的投标担保函； 3、提供具有履行本合同所必需专业技术能力的说明及承诺； 4、税收缴纳证明：提供谈判截止时间前12个月内以来任意时段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5、社会保障资金缴纳证明：提供谈判截止时间前12个月内任意时段的社会保障资金缴存单据或社保机构开具的社会保险参保缴费情况证明。依法不需要缴纳社会保障资金的供应商应提供相关文件证明；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谈判的，须提供法定代表人身份证，并与营业执照上信息一致。法定代表人授权代表参加谈判的，须提供法定代表人授权书；（授权代表需提供谈判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谈判报价表及分项报价表.docx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交货时间为本合同生效后50天内到货并安装调试交付使用。</w:t>
            </w:r>
          </w:p>
        </w:tc>
        <w:tc>
          <w:tcPr>
            <w:tcW w:type="dxa" w:w="1661"/>
          </w:tcPr>
          <w:p>
            <w:pPr>
              <w:pStyle w:val="null3"/>
            </w:pPr>
            <w:r>
              <w:rPr>
                <w:rFonts w:ascii="仿宋_GB2312" w:hAnsi="仿宋_GB2312" w:cs="仿宋_GB2312" w:eastAsia="仿宋_GB2312"/>
              </w:rPr>
              <w:t>响应文件封面 谈判报价表及分项报价表.docx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除技术参数中明确要求质保期外的设备，其余本次供应产品质保期为3年，自产品验收合格、正式投入使用之日起计算。</w:t>
            </w:r>
          </w:p>
        </w:tc>
        <w:tc>
          <w:tcPr>
            <w:tcW w:type="dxa" w:w="1661"/>
          </w:tcPr>
          <w:p>
            <w:pPr>
              <w:pStyle w:val="null3"/>
            </w:pPr>
            <w:r>
              <w:rPr>
                <w:rFonts w:ascii="仿宋_GB2312" w:hAnsi="仿宋_GB2312" w:cs="仿宋_GB2312" w:eastAsia="仿宋_GB2312"/>
              </w:rPr>
              <w:t>响应文件封面 谈判报价表及分项报价表.docx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本项目无预付款。剩余款项待安装完毕并验收合格后，由供应商出具增值税专用发票，达到付款条件后10个工作日内一次性付清。</w:t>
            </w:r>
          </w:p>
        </w:tc>
        <w:tc>
          <w:tcPr>
            <w:tcW w:type="dxa" w:w="1661"/>
          </w:tcPr>
          <w:p>
            <w:pPr>
              <w:pStyle w:val="null3"/>
            </w:pPr>
            <w:r>
              <w:rPr>
                <w:rFonts w:ascii="仿宋_GB2312" w:hAnsi="仿宋_GB2312" w:cs="仿宋_GB2312" w:eastAsia="仿宋_GB2312"/>
              </w:rPr>
              <w:t>响应文件封面 谈判报价表及分项报价表.docx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节能产品证明材料.docx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供应商响应并满足参数需求，参数指标无负偏离。技术参数中明确要求提供证明材料的，须提供证明材料。</w:t>
            </w:r>
          </w:p>
        </w:tc>
        <w:tc>
          <w:tcPr>
            <w:tcW w:type="dxa" w:w="1661"/>
          </w:tcPr>
          <w:p>
            <w:pPr>
              <w:pStyle w:val="null3"/>
            </w:pPr>
            <w:r>
              <w:rPr>
                <w:rFonts w:ascii="仿宋_GB2312" w:hAnsi="仿宋_GB2312" w:cs="仿宋_GB2312" w:eastAsia="仿宋_GB2312"/>
              </w:rPr>
              <w:t>响应文件封面 证明材料.docx 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没有采购人不能接受的条款</w:t>
            </w:r>
          </w:p>
        </w:tc>
        <w:tc>
          <w:tcPr>
            <w:tcW w:type="dxa" w:w="3322"/>
          </w:tcPr>
          <w:p>
            <w:pPr>
              <w:pStyle w:val="null3"/>
            </w:pPr>
            <w:r>
              <w:rPr>
                <w:rFonts w:ascii="仿宋_GB2312" w:hAnsi="仿宋_GB2312" w:cs="仿宋_GB2312" w:eastAsia="仿宋_GB2312"/>
              </w:rPr>
              <w:t>没有采购人不能接受的条款。</w:t>
            </w:r>
          </w:p>
        </w:tc>
        <w:tc>
          <w:tcPr>
            <w:tcW w:type="dxa" w:w="1661"/>
          </w:tcPr>
          <w:p>
            <w:pPr>
              <w:pStyle w:val="null3"/>
            </w:pPr>
            <w:r>
              <w:rPr>
                <w:rFonts w:ascii="仿宋_GB2312" w:hAnsi="仿宋_GB2312" w:cs="仿宋_GB2312" w:eastAsia="仿宋_GB2312"/>
              </w:rPr>
              <w:t>响应文件封面 业绩一览表.docx 实施方案、人员表及供应商认为有必要提供的其他内容.docx 商务偏离表.docx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详见附件：节能产品证明材料.docx</w:t>
      </w:r>
    </w:p>
    <w:p>
      <w:pPr>
        <w:pStyle w:val="null3"/>
        <w:ind w:firstLine="960"/>
      </w:pPr>
      <w:r>
        <w:rPr>
          <w:rFonts w:ascii="仿宋_GB2312" w:hAnsi="仿宋_GB2312" w:cs="仿宋_GB2312" w:eastAsia="仿宋_GB2312"/>
        </w:rPr>
        <w:t>详见附件：证明材料.docx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详见附件：谈判报价表及分项报价表.docx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