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版本号：ZY2026-ZB-CS108720260602001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2026年承压类特种设备监督抽查项目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ZY2026-ZB-CS1087</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2026年承压类特种设备监督抽查项目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2026年承压类特种设备监督抽查项目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2026年承压类特种设备监督抽查项目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pPr>
        <w:pStyle w:val="null3"/>
      </w:pPr>
      <w:r>
        <w:rPr>
          <w:rFonts w:ascii="仿宋_GB2312" w:hAnsi="仿宋_GB2312" w:cs="仿宋_GB2312" w:eastAsia="仿宋_GB2312"/>
        </w:rPr>
        <w:t>3、税收缴纳证明：提供开标前一年内（不含开标当月）已缴纳的至少一个月的纳税证明或完税证明（纳税证明或完税证明上应有代收机构或税务机关的公章或业务专用章），依法免税的单位应提供相关证明材料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pPr>
        <w:pStyle w:val="null3"/>
      </w:pPr>
      <w:r>
        <w:rPr>
          <w:rFonts w:ascii="仿宋_GB2312" w:hAnsi="仿宋_GB2312" w:cs="仿宋_GB2312" w:eastAsia="仿宋_GB2312"/>
        </w:rPr>
        <w:t>5、具备履行合同所必须的设备和专业技术能力：具备履行合同所必须的设备和专业技术能力的书面声明</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8、授权委托书：法定代表人授权委托书、被授权人身份证(法定代表人参加开标时,只需提供法定代表人身份证；被授权人参加开标时，须提供开标前三个月内任意一个月的社保参保缴费证明</w:t>
      </w:r>
    </w:p>
    <w:p>
      <w:pPr>
        <w:pStyle w:val="null3"/>
      </w:pPr>
      <w:r>
        <w:rPr>
          <w:rFonts w:ascii="仿宋_GB2312" w:hAnsi="仿宋_GB2312" w:cs="仿宋_GB2312" w:eastAsia="仿宋_GB2312"/>
        </w:rPr>
        <w:t>9、资质要求：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pPr>
        <w:pStyle w:val="null3"/>
      </w:pPr>
      <w:r>
        <w:rPr>
          <w:rFonts w:ascii="仿宋_GB2312" w:hAnsi="仿宋_GB2312" w:cs="仿宋_GB2312" w:eastAsia="仿宋_GB2312"/>
        </w:rPr>
        <w:t>3、税收缴纳证明：提供开标前一年内（不含开标当月）已缴纳的至少一个月的纳税证明或完税证明（纳税证明或完税证明上应有代收机构或税务机关的公章或业务专用章），依法免税的单位应提供相关证明材料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pPr>
        <w:pStyle w:val="null3"/>
      </w:pPr>
      <w:r>
        <w:rPr>
          <w:rFonts w:ascii="仿宋_GB2312" w:hAnsi="仿宋_GB2312" w:cs="仿宋_GB2312" w:eastAsia="仿宋_GB2312"/>
        </w:rPr>
        <w:t>5、具备履行合同所必须的设备和专业技术能力：具备履行合同所必须的设备和专业技术能力的书面声明</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8、授权委托书：法定代表人授权委托书、被授权人身份证(法定代表人参加开标时,只需提供法定代表人身份证；被授权人参加开标时，须提供开标前三个月内任意一个月的社保参保缴费证明</w:t>
      </w:r>
    </w:p>
    <w:p>
      <w:pPr>
        <w:pStyle w:val="null3"/>
      </w:pPr>
      <w:r>
        <w:rPr>
          <w:rFonts w:ascii="仿宋_GB2312" w:hAnsi="仿宋_GB2312" w:cs="仿宋_GB2312" w:eastAsia="仿宋_GB2312"/>
        </w:rPr>
        <w:t>9、资质要求1：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p>
      <w:pPr>
        <w:pStyle w:val="null3"/>
      </w:pPr>
      <w:r>
        <w:rPr>
          <w:rFonts w:ascii="仿宋_GB2312" w:hAnsi="仿宋_GB2312" w:cs="仿宋_GB2312" w:eastAsia="仿宋_GB2312"/>
        </w:rPr>
        <w:t>10、资质要求2：具有特种设备行政许可鉴定评审资格，并经省级以上市场监管部门认可，提供相应的文件证明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采购包1：130,200.00元</w:t>
            </w:r>
          </w:p>
          <w:p>
            <w:pPr>
              <w:pStyle w:val="null3"/>
            </w:pPr>
            <w:r>
              <w:rPr>
                <w:rFonts w:ascii="仿宋_GB2312" w:hAnsi="仿宋_GB2312" w:cs="仿宋_GB2312" w:eastAsia="仿宋_GB2312"/>
              </w:rPr>
              <w:t>采购包2：1,459,800.00元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 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1、由采购人和成交供应商共同对项目进行验收。 2、供应商商向采购人提供服务过程中的所有资料,以便采购人日后管理和维护。 3、验收依据： 3.1采购文件、响应文件、澄清表（函）； 3.2合同及附件文本； 3.3合同签订时国家及行业现行的标准和技术规范。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1、由采购人和成交供应商共同对项目进行验收。 2、供应商商向采购人提供服务过程中的所有资料,以便采购人日后管理和维护。 3、验收依据： 3.1采购文件、响应文件、澄清表（函）； 3.2合同及附件文本； 3.3合同签订时国家及行业现行的标准和技术规范。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联系人：宋勇进</w:t>
      </w:r>
    </w:p>
    <w:p>
      <w:pPr>
        <w:pStyle w:val="null3"/>
      </w:pPr>
      <w:r>
        <w:rPr>
          <w:rFonts w:ascii="仿宋_GB2312" w:hAnsi="仿宋_GB2312" w:cs="仿宋_GB2312" w:eastAsia="仿宋_GB2312"/>
        </w:rPr>
        <w:t>联系电话：029-86210100转611</w:t>
      </w:r>
    </w:p>
    <w:p>
      <w:pPr>
        <w:pStyle w:val="null3"/>
      </w:pPr>
      <w:r>
        <w:rPr>
          <w:rFonts w:ascii="仿宋_GB2312" w:hAnsi="仿宋_GB2312" w:cs="仿宋_GB2312" w:eastAsia="仿宋_GB2312"/>
        </w:rPr>
        <w:t>地址：陕西省西安市未央区西安经济技术开发区凤城五路123号秦创原·软科中心B座11层1101室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2026年承压类特种设备监督抽查项目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130,200.00</w:t>
      </w:r>
    </w:p>
    <w:p>
      <w:pPr>
        <w:pStyle w:val="null3"/>
      </w:pPr>
      <w:r>
        <w:rPr>
          <w:rFonts w:ascii="仿宋_GB2312" w:hAnsi="仿宋_GB2312" w:cs="仿宋_GB2312" w:eastAsia="仿宋_GB2312"/>
        </w:rPr>
        <w:t>采购包最高限价（元）: 130,200.00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2026年特种设备安全质量监督抽查（承压类特种燃气管道运营单位）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1,459,800.00</w:t>
      </w:r>
    </w:p>
    <w:p>
      <w:pPr>
        <w:pStyle w:val="null3"/>
      </w:pPr>
      <w:r>
        <w:rPr>
          <w:rFonts w:ascii="仿宋_GB2312" w:hAnsi="仿宋_GB2312" w:cs="仿宋_GB2312" w:eastAsia="仿宋_GB2312"/>
        </w:rPr>
        <w:t>采购包最高限价（元）: 1,459,800.00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2026年特种设备安全质量监督抽查（承压类特种设备生产使用单位）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1,459,800.00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标的名称：2026年特种设备安全质量监督抽查（承压类特种燃气管道运营单位）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详见技术参数与性能指标附件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标的名称：2026年特种设备安全质量监督抽查（承压类特种设备生产使用单位）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详见技术参数与性能指标附件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自合同签订后5个工作日内开始实施监督抽查工作，并于2026年12月10日完成现场抽查任务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自合同签订后5个工作日内开始实施监督抽查工作，并于2026年12月10日前完成现场抽查任务。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1.由采购人和中标人共同对项目进行整体验收。其内容包括是否按照采购人要求进行服务、是否在规定时间内服务完毕。 其他事项：（1）验收合格后，填写政府采购项目验收单作为对本服务的最终认可。（2）服务商向采购人提供服务过程中的所有资料,以便采购人日后管理。（3）验收依据：①磋商文件、磋商响应文件、澄清表（函）； ②合同及附件文本；③合同签订时国家及行业现行的标准和技术规范。 2.验收标准：按照合同约定，符合国家相关规定及相关技术要求，同完全满足采购人提出的工作需要； 3.其他要求：验收不合格时，采购人和成交单位应协商一致，成交单位应根据相关验收证明材料及时补足或整改，费用由成交单位自行承担。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1.由采购人和中标人共同对项目进行整体验收。其内容包括是否按照采购人要求进行服务、是否在规定时间内服务完毕。 其他事项：（1）验收合格后，填写政府采购项目验收单作为对本服务的最终认可。（2）服务商向采购人提供服务过程中的所有资料,以便采购人日后管理。（3）验收依据：①磋商文件、磋商响应文件、澄清表（函）； ②合同及附件文本；③合同签订时国家及行业现行的标准和技术规范。 2.验收标准：按照合同约定，符合国家相关规定及相关技术要求，同完全满足采购人提出的工作需要； 3.其他要求：验收不合格时，采购人和成交单位应协商一致，成交单位应根据相关验收证明材料及时补足或整改，费用由成交单位自行承担。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进度款，项目验收合格后，达到付款条件起30个工作日内，支付合同总金额的24.0%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进度款，项目完成质保期满后，达到付款条件起30个工作日内，支付合同总金额的26.0%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3.4.1根据采购文件要求及合同约定执行；依法免税或不需要缴纳社会保障资金的供应商，应提供相应证明文件，证明其依法免税或不需要缴纳社会保障资金；自然人（仅限中国公民）参与投标时，只须提供身份证复印件；安全责任：乙方应对其工作人员在现场工作期间的一切行为负责，如安全事故责任及因此发生的人身损害赔偿和其它费用由乙方承担。保密条款：(1)成交供应商应严格遵守采购单位有关保密规定，不得泄漏一切机密； (2)在技术服务期间，成交供应商对接触到的有关采购单位商业活动、技术情报和技术资料等文件进行保密。 3.4.2（响应文件格式-标的清单）本项目服务范围：西安市市场监督管理局2026年承压类特种设备燃气管道运营单位监督抽查项目；服务要求：符合采购文件有关技术、商务要求。 采购包2： 3.4.1根据采购文件要求及合同约定执行；依法免税或不需要缴纳社会保障资金的供应商，应提供相应证明文件，证明其依法免税或不需要缴纳社会保障资金；自然人（仅限中国公民）参与投标时，只须提供身份证复印件；安全责任：乙方应对其工作人员在现场工作期间的一切行为负责，如安全事故责任及因此发生的人身损害赔偿和其它费用由乙方承担。 保密条款：(1)成交供应商应严格遵守采购单位有关保密规定，不得泄漏一切机密； (2)在技术服务期间，成交供应商对接触到的有关采购单位商业活动、技术情报和技术资料等文件进行保密。 3.4.2（响应文件格式-标的清单）本项目服务范围：西安市市场监督管理局2026年承压类特种设备生产、使用单位（一级、二级风险点单位）监督抽查项目；服务要求：符合采购文件有关技术、商务要求。 3.4.3因陕西政府采购网电子化流程编制支付约定时无法满足本项目所要求付款方式，本章3.3.5（支付约定.采购包2）为满足系统功能必填内容，不作参考，本项目采购包2支付约定以采购包2合同支付约定为准。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其他附件（采购包1）.docx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其他附件（采购包2）.docx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法定代表人授权委托书、被授权人身份证(法定代表人参加开标时,只需提供法定代表人身份证；被授权人参加开标时，须提供开标前三个月内任意一个月的社保参保缴费证明</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tc>
        <w:tc>
          <w:tcPr>
            <w:tcW w:type="dxa" w:w="1661"/>
          </w:tcPr>
          <w:p>
            <w:pPr>
              <w:pStyle w:val="null3"/>
            </w:pPr>
            <w:r>
              <w:rPr>
                <w:rFonts w:ascii="仿宋_GB2312" w:hAnsi="仿宋_GB2312" w:cs="仿宋_GB2312" w:eastAsia="仿宋_GB2312"/>
              </w:rPr>
              <w:t>其他附件（采购包1）.docx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法定代表人授权委托书、被授权人身份证(法定代表人参加开标时,只需提供法定代表人身份证；被授权人参加开标时，须提供开标前三个月内任意一个月的社保参保缴费证明</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资质要求1</w:t>
            </w:r>
          </w:p>
        </w:tc>
        <w:tc>
          <w:tcPr>
            <w:tcW w:type="dxa" w:w="3322"/>
          </w:tcPr>
          <w:p>
            <w:pPr>
              <w:pStyle w:val="null3"/>
            </w:pPr>
            <w:r>
              <w:rPr>
                <w:rFonts w:ascii="仿宋_GB2312" w:hAnsi="仿宋_GB2312" w:cs="仿宋_GB2312" w:eastAsia="仿宋_GB2312"/>
              </w:rPr>
              <w:t>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资质要求2</w:t>
            </w:r>
          </w:p>
        </w:tc>
        <w:tc>
          <w:tcPr>
            <w:tcW w:type="dxa" w:w="3322"/>
          </w:tcPr>
          <w:p>
            <w:pPr>
              <w:pStyle w:val="null3"/>
            </w:pPr>
            <w:r>
              <w:rPr>
                <w:rFonts w:ascii="仿宋_GB2312" w:hAnsi="仿宋_GB2312" w:cs="仿宋_GB2312" w:eastAsia="仿宋_GB2312"/>
              </w:rPr>
              <w:t>具有特种设备行政许可鉴定评审资格，并经省级以上市场监管部门认可，提供相应的文件证明</w:t>
            </w:r>
          </w:p>
        </w:tc>
        <w:tc>
          <w:tcPr>
            <w:tcW w:type="dxa" w:w="1661"/>
          </w:tcPr>
          <w:p>
            <w:pPr>
              <w:pStyle w:val="null3"/>
            </w:pPr>
            <w:r>
              <w:rPr>
                <w:rFonts w:ascii="仿宋_GB2312" w:hAnsi="仿宋_GB2312" w:cs="仿宋_GB2312" w:eastAsia="仿宋_GB2312"/>
              </w:rPr>
              <w:t>其他附件（采购包2）.docx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在磋商过程中，有下列情形之一的，评审小组将启动异常低价投标（响应）审查程序：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4.评审小组基于专业判断，认为供应商报价过低，有可能影响产品质量或者不能诚信履约的其他情形。 有以上情形的，供应商在接到通知时间起30分钟内提交书面说明（未在规定时间内提交书面说明的按低于成本价，无效投标处理），书面说明应当按照国家财务会计制度的规定要求，逐项就供应商提供的货物、工程和服务的主营业务成本（应根据投标人企业类型予以区别）、税金及附加、销售费用、管理费用、财务费用等成本构成事项详细陈述。投标人提交的相关说明和证明材料，应当加盖供应商（法定名称）电子印章，在评审小组要求的时间内通过项目电子化交易系统进行提交，否则提交的相关证明材料无效。供应商不能证明其响应报价合理性的，评审小组将其响应文件作为无效处理。</w:t>
            </w:r>
          </w:p>
        </w:tc>
        <w:tc>
          <w:tcPr>
            <w:tcW w:type="dxa" w:w="1661"/>
          </w:tcPr>
          <w:p>
            <w:pPr>
              <w:pStyle w:val="null3"/>
            </w:pPr>
            <w:r>
              <w:rPr>
                <w:rFonts w:ascii="仿宋_GB2312" w:hAnsi="仿宋_GB2312" w:cs="仿宋_GB2312" w:eastAsia="仿宋_GB2312"/>
              </w:rPr>
              <w:t>标的清单 报价表 其他附件（采购包1）.docx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其他附件（采购包1）.docx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其他附件（采购包1）.docx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其他附件（采购包1）.docx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响应函 其他附件（采购包1）.docx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报价表 响应函 其他附件（采购包1）.docx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其他附件（采购包1）.docx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在磋商过程中，有下列情形之一的，评审小组将启动异常低价投标（响应）审查程序：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4.评审小组基于专业判断，认为供应商报价过低，有可能影响产品质量或者不能诚信履约的其他情形。 有以上情形的，供应商在接到通知时间起30分钟内提交书面说明（未在规定时间内提交书面说明的按低于成本价，无效投标处理），书面说明应当按照国家财务会计制度的规定要求，逐项就供应商提供的货物、工程和服务的主营业务成本（应根据投标人企业类型予以区别）、税金及附加、销售费用、管理费用、财务费用等成本构成事项详细陈述。投标人提交的相关说明和证明材料，应当加盖供应商（法定名称）电子印章，在评审小组要求的时间内通过项目电子化交易系统进行提交，否则提交的相关证明材料无效。供应商不能证明其响应报价合理性的，评审小组将其响应文件作为无效处理。</w:t>
            </w:r>
          </w:p>
        </w:tc>
        <w:tc>
          <w:tcPr>
            <w:tcW w:type="dxa" w:w="1661"/>
          </w:tcPr>
          <w:p>
            <w:pPr>
              <w:pStyle w:val="null3"/>
            </w:pPr>
            <w:r>
              <w:rPr>
                <w:rFonts w:ascii="仿宋_GB2312" w:hAnsi="仿宋_GB2312" w:cs="仿宋_GB2312" w:eastAsia="仿宋_GB2312"/>
              </w:rPr>
              <w:t>标的清单 其他附件（采购包2）.docx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其他附件（采购包2）.docx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其他附件（采购包2）.docx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其他附件（采购包2）.docx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其他附件（采购包2）.docx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响应文件封面 标的清单 其他附件（采购包2）.docx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其他附件（采购包2）.docx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区间分值0-8分。 评审标准细化内容： 包括但不限于①采购需求的理解②对项目现状的了解情况③对本项目重点、难点的分析④合理化建议等。 评审标准量化内容： （1）各部分内容全面详细、阐述条理清晰详尽、符合本项目采购需求得8分； （2）评审标准细化内容每缺少一项扣2分； （3）评审标准细化内容内容缺失不得分，每有一处内容存在缺陷或不足的扣0.5分，该项分值扣完为止。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监督抽查实施方案</w:t>
            </w:r>
          </w:p>
        </w:tc>
        <w:tc>
          <w:tcPr>
            <w:tcW w:type="dxa" w:w="2492"/>
          </w:tcPr>
          <w:p>
            <w:pPr>
              <w:pStyle w:val="null3"/>
            </w:pPr>
            <w:r>
              <w:rPr>
                <w:rFonts w:ascii="仿宋_GB2312" w:hAnsi="仿宋_GB2312" w:cs="仿宋_GB2312" w:eastAsia="仿宋_GB2312"/>
              </w:rPr>
              <w:t>区间分值：0-12分。 评审标准细化内容： 包括但不限于①工作内容及流程②抽查项目及内容③为项目配备人员、工具和车辆④重点难点的应对措施或改进现状措施⑤项目实施计划⑥应急预案和紧急事件处置措施等。 评审标准量化内容： （1）各部分内容全面详细、阐述条理清晰详尽、符合本项目采购需求得12分； （2）评审标准细化内容每缺少一项内容扣2分； （3）评审标准细化内容缺失则不得分，每有一处内容存在缺陷或不足的扣0.5分，该项分值扣完为止。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项目管理组织架构及管理制度</w:t>
            </w:r>
          </w:p>
        </w:tc>
        <w:tc>
          <w:tcPr>
            <w:tcW w:type="dxa" w:w="2492"/>
          </w:tcPr>
          <w:p>
            <w:pPr>
              <w:pStyle w:val="null3"/>
            </w:pPr>
            <w:r>
              <w:rPr>
                <w:rFonts w:ascii="仿宋_GB2312" w:hAnsi="仿宋_GB2312" w:cs="仿宋_GB2312" w:eastAsia="仿宋_GB2312"/>
              </w:rPr>
              <w:t>区间分值：0-5分。 评审标准细化内容： 内容包含但不限于①项目管理机构及其运作方法与流程②各项管理制度 评审标准量化内容： （1）评审标准细化内容全面详细、阐述条理清晰详尽、符合本项目采购需求得5分； (2)评审标准细化内容每缺少一项内容扣2.5分； (3)评审标准细化内容缺失则不得分，每有一处内容存在缺陷或不足的扣0.5分，该项分值扣完为止。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出具报告的格式及内容</w:t>
            </w:r>
          </w:p>
        </w:tc>
        <w:tc>
          <w:tcPr>
            <w:tcW w:type="dxa" w:w="2492"/>
          </w:tcPr>
          <w:p>
            <w:pPr>
              <w:pStyle w:val="null3"/>
            </w:pPr>
            <w:r>
              <w:rPr>
                <w:rFonts w:ascii="仿宋_GB2312" w:hAnsi="仿宋_GB2312" w:cs="仿宋_GB2312" w:eastAsia="仿宋_GB2312"/>
              </w:rPr>
              <w:t>区间分值0-4分。 评审标准细化内容： 按照采购需求中的要求制定监督抽查记录和报告的格式及内容； 评审标准量化内容（评审标准）： 监督抽查记录表格式布局合理，内容全面无遗漏，计2分； 监督抽查记录报告格式布局合理，内容全面无遗漏，计2分。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区间分值0-5分。 评审标准细化内容： 包括但不限于①质量目标②质量保证措施③奖惩措施④服务质量检查、验收方法和标准、投诉处理和及时整改方案⑤廉政制度措施等； 评审标准量化内容： （1）评审标准细化内容全面详细、阐述条理清晰详尽、符合本项目采购需求得5分； （2）评审标准细化内容每缺少一项内容扣1分； （3）评审标准细化内容缺失则不得分，每有一处内容存在缺陷或不足的扣0.5分，该项分值扣完为止。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信息化能力</w:t>
            </w:r>
          </w:p>
        </w:tc>
        <w:tc>
          <w:tcPr>
            <w:tcW w:type="dxa" w:w="2492"/>
          </w:tcPr>
          <w:p>
            <w:pPr>
              <w:pStyle w:val="null3"/>
            </w:pPr>
            <w:r>
              <w:rPr>
                <w:rFonts w:ascii="仿宋_GB2312" w:hAnsi="仿宋_GB2312" w:cs="仿宋_GB2312" w:eastAsia="仿宋_GB2312"/>
              </w:rPr>
              <w:t>区间分值：0-2分。 评审标准细化内容： 1.具有特种设备监督抽查系统，完成监督抽查全流程报告出具工作，提供电子文档； 2.可实现随机抽样、接收下发抽查数据任务、抽查进展状况查询、抽查结果传递、数据统计分析等功能。 评审标准量化内容（评审标准）： 1.具有特种设备监督抽查软件系统，能够完成监督抽查全流程报告出具工作，提供电子文档，计1分； 2.系统可实现随机抽样、接收下发抽查数据任务、抽查进展状况查询、抽查结果传递、数据统计分析等功能，计1分； 注：需提供相关截图并加盖公章，否则不计分。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区间分值：0-3分。 评审标准细化内容： 1.售后服务承诺； 2.服务响应及时承诺； 3.违约承诺。 评审标准量化内容（评审标准）： 1.具有售后服务承诺，计1分； 2.具有服务响应及时承诺，计1分； 3具有违约承诺，计1分；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检验检测能力</w:t>
            </w:r>
          </w:p>
        </w:tc>
        <w:tc>
          <w:tcPr>
            <w:tcW w:type="dxa" w:w="2492"/>
          </w:tcPr>
          <w:p>
            <w:pPr>
              <w:pStyle w:val="null3"/>
            </w:pPr>
            <w:r>
              <w:rPr>
                <w:rFonts w:ascii="仿宋_GB2312" w:hAnsi="仿宋_GB2312" w:cs="仿宋_GB2312" w:eastAsia="仿宋_GB2312"/>
              </w:rPr>
              <w:t>区间分值：0-3分。 评审标准细化及量化内容： 自2021年1月1日至今承压类特种设备检验检测数量合计10万台以上（含10万，含安全附件），公用管道2000公里以上（含2000），得3分；检验检测数量合计8万台以上（含8万，含安全附件），公用管道1500公里以上（含1500），得2分；检验检测数量合计5万台以上（含5万，含安全附件），公用管道1000公里以上（含1000），得1分；检验检测数量合计5万台以下，公用管道1000公里以下，得0.5分。 评审依据： 检验检测数量需提供相应的政府监管部门证明。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区间分值：0-4分。 评审标准细化及量化内容： 业绩1：在各地政府项目中承担燃气管道运营单位抽查任务的业绩证明，每出具一份得0.5分，最高得1分； 业绩2：在各地政府项目中承担承压类充装企业抽查任务的业绩证明，每出具一份得0.5分，最高得1分； 业绩3：在各地政府项目中承担承压类特种设备使用单位监督抽查任务的业绩证明，每出具一份得0.5分，最高得1分。 业绩4：在各地政府项目中承担特种设备承压类检测机构监督抽查任务的业绩证明，每出具一份得0.5分，最高得1分。 评审标准： 1.以上业绩需提供2021年1月1日起至本项目开标日已开始实施的采购合同（或任务书、工作文件）和相应的验收文件扫描件加盖公章； 2.以上证明资料需提供原件的扫描件（不接受复印件再次复印），评审过程中若因所提供的扫描件不清晰导致内容无法判断的，一律作不得分处理。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信息平台业绩证明</w:t>
            </w:r>
          </w:p>
        </w:tc>
        <w:tc>
          <w:tcPr>
            <w:tcW w:type="dxa" w:w="2492"/>
          </w:tcPr>
          <w:p>
            <w:pPr>
              <w:pStyle w:val="null3"/>
            </w:pPr>
            <w:r>
              <w:rPr>
                <w:rFonts w:ascii="仿宋_GB2312" w:hAnsi="仿宋_GB2312" w:cs="仿宋_GB2312" w:eastAsia="仿宋_GB2312"/>
              </w:rPr>
              <w:t>区间分值：0-3分。 评审标准细化及量化内容： 供应商特种设备监督抽查软件系统， 1.软件系统具有完成抽查任务的功能，计1.5分 2.软件系统具有出具报告的功能，计1.5分 评审标准： 需提供完成以上功能的过程截图并加盖公章，内容提供不全或不提供的，不计分。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拟安排的项目负责人情况</w:t>
            </w:r>
          </w:p>
        </w:tc>
        <w:tc>
          <w:tcPr>
            <w:tcW w:type="dxa" w:w="2492"/>
          </w:tcPr>
          <w:p>
            <w:pPr>
              <w:pStyle w:val="null3"/>
            </w:pPr>
            <w:r>
              <w:rPr>
                <w:rFonts w:ascii="仿宋_GB2312" w:hAnsi="仿宋_GB2312" w:cs="仿宋_GB2312" w:eastAsia="仿宋_GB2312"/>
              </w:rPr>
              <w:t>区间分值：0-4分 承压类特种设备监督抽查项目负责人（1人）： 1.项目负责人具有正高（教授）级职称，得2分；项目负责人具有高级职称，得1分。 2.项目负责人参与过承压类国家特种设备技术规范、国家标准起草工作的，得2分；项目负责人参与过承压类省级特种设备相关标准起草工作的，得1分； 注：1.提供职称证书及工作经历证明材料原件扫描件（不接受复印件再次复印）作为得分依据； 2.评审中出现无证明资料或专家无法凭所提供资料判断是否得分的情况，一律作不得分处理； 3、拟安排的项目负责人（1人）必须在投标单位缴纳一年以上社保（截至2026年4月1日），否则本项直接计0分。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拟投入本项目的人员资质及数量</w:t>
            </w:r>
          </w:p>
        </w:tc>
        <w:tc>
          <w:tcPr>
            <w:tcW w:type="dxa" w:w="2492"/>
          </w:tcPr>
          <w:p>
            <w:pPr>
              <w:pStyle w:val="null3"/>
            </w:pPr>
            <w:r>
              <w:rPr>
                <w:rFonts w:ascii="仿宋_GB2312" w:hAnsi="仿宋_GB2312" w:cs="仿宋_GB2312" w:eastAsia="仿宋_GB2312"/>
              </w:rPr>
              <w:t>区间分值：0-6分 1.具备承压类检验师资质的人员达到20人及以上，检验员及以上资质的人员达到40人及以上，得6分； 2.具备承压类检验师资质的人员达到15人及以上，检验员及以上资质的人员达到30人及以上，得5分； 3.具备承压类检验师资质的人员达到10人及以上，检验员及以上资质的人员达到20人及以上，得4分； 4.具备承压类检验师资质的人员少于10人，检验员及以上资质的人员少于20人，得3分； 注：上述人员数量、资格不能重复计算，检验师资质可覆盖检验员资质。投标拟投入本项目人员必须实际参加现场监督抽查工作，提供相关人员资格证书和本项目开标日前连续三个月供应商为相关人员缴纳的社保证明文件复印件加盖公章，资格证书或社保证明文件提供不全的人员，不作为有效人员。</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监督抽查工作经验</w:t>
            </w:r>
          </w:p>
        </w:tc>
        <w:tc>
          <w:tcPr>
            <w:tcW w:type="dxa" w:w="2492"/>
          </w:tcPr>
          <w:p>
            <w:pPr>
              <w:pStyle w:val="null3"/>
            </w:pPr>
            <w:r>
              <w:rPr>
                <w:rFonts w:ascii="仿宋_GB2312" w:hAnsi="仿宋_GB2312" w:cs="仿宋_GB2312" w:eastAsia="仿宋_GB2312"/>
              </w:rPr>
              <w:t>区间分值：0-3分 1.在各地政府项目中进行过合计150家及以上承压类特种设备使用单位或燃气管道运营单位监督抽查工作的，得3分； 2.在各地政府项目中进行过合计（125-149）家承压类特种设备使用单位或燃气管道运营单位监督抽查工作的，得2.5分； 3.在各地政府项目中进行过合计（100-124）家承压类特种设备使用单位或燃气管道运营单位监督抽查工作的，得2分； 4.在各地政府项目中进行过合计（75-99）家承压类特种设备使用单位或燃气管道运营单位监督抽查工作的，得1.5分； 5.在各地政府项目中进行过合计（50-74）家承压类特种设备使用单位或燃气管道运营单位监督抽查工作的，得1分 6.在各地政府项目中进行过合计（10-49）家承压类特种设备使用单位或燃气管道运营单位监督抽查工作的，得0.5分； 7.其他得0分。 注：统计2021年1月1日起至本项目开标日已完成的承压类特种设备监督抽查项目，须提供采购合同（含中标通知书）或省部级下达任务的文件为准；以上证明材料需提供原件扫描件（不接受复印件再次复印）作为得分依据；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承担工作经验</w:t>
            </w:r>
          </w:p>
        </w:tc>
        <w:tc>
          <w:tcPr>
            <w:tcW w:type="dxa" w:w="2492"/>
          </w:tcPr>
          <w:p>
            <w:pPr>
              <w:pStyle w:val="null3"/>
            </w:pPr>
            <w:r>
              <w:rPr>
                <w:rFonts w:ascii="仿宋_GB2312" w:hAnsi="仿宋_GB2312" w:cs="仿宋_GB2312" w:eastAsia="仿宋_GB2312"/>
              </w:rPr>
              <w:t>区间分值：0-3分 供应商具有全国范围内副省级及以上城市监督抽查经验得3分； 注：须提供相关证明材料原件扫描件（不接受复印件再次复印）作为得分依据；评审中出现无证明资料或专家无法凭所提供资料判断是否得分的情况，一律作不得分处理。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供应商相关认证情况</w:t>
            </w:r>
          </w:p>
        </w:tc>
        <w:tc>
          <w:tcPr>
            <w:tcW w:type="dxa" w:w="2492"/>
          </w:tcPr>
          <w:p>
            <w:pPr>
              <w:pStyle w:val="null3"/>
            </w:pPr>
            <w:r>
              <w:rPr>
                <w:rFonts w:ascii="仿宋_GB2312" w:hAnsi="仿宋_GB2312" w:cs="仿宋_GB2312" w:eastAsia="仿宋_GB2312"/>
              </w:rPr>
              <w:t>区间分值：0-2分 供应商通过国家重点承压类实验室的或国家质检中心的，得2分；供应商通过省级重点承压类实验室的或省质检中心（或省级工程技术研究中心）的，得1分。 注：1.须提供有效的资格（认证）证书扫描件（不接受复印件再次复印）作为得分依据。 2.评审中出现无证明资料或专家无法凭所提供资料判断是否得分的情况，一律作不得分处理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区间分值：0-3分 1.质量管理体系认证；2.环境管理体系认证；3.职业健康安全体系认证；4.节能产品检验检测资质认定；5.计量认证；6.辐射安全许可证；7.CNAS认可。 评分标准： 供应商每提供一个上述认证得1分，此项最多得3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区间分值：0-3分 供应商具有承压类特种设备高级检验师，每1人得1分，最高得3分； 注：1.须提供特种设备高级检验师执业注册信息（中国特种设备检验协会注册人员网站查询截图加盖公章），执业单位应当为投标单位； 2.须提供相关人员开标日前连续三个月供应商为其缴纳的社保证明文件复印件加盖公章； 3.证书或社保证明文件提供不全的人员，不作为有效人员。</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科研能力</w:t>
            </w:r>
          </w:p>
        </w:tc>
        <w:tc>
          <w:tcPr>
            <w:tcW w:type="dxa" w:w="2492"/>
          </w:tcPr>
          <w:p>
            <w:pPr>
              <w:pStyle w:val="null3"/>
            </w:pPr>
            <w:r>
              <w:rPr>
                <w:rFonts w:ascii="仿宋_GB2312" w:hAnsi="仿宋_GB2312" w:cs="仿宋_GB2312" w:eastAsia="仿宋_GB2312"/>
              </w:rPr>
              <w:t>区间分值：0-3分 2015年1月1日起承担过国家级承压类特种设备科研项目的，每项1分，省级及以下承压类科研项目的，每项0.5分，最多得3分。 注：1.须提供相关资料原件扫描件（不接受复印件再次复印）作为得分依据。 2.评审中出现无证明资料或专家无法凭所提供资料判断是否得分的情况，一律作不得分处理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应急保障经验</w:t>
            </w:r>
          </w:p>
        </w:tc>
        <w:tc>
          <w:tcPr>
            <w:tcW w:type="dxa" w:w="2492"/>
          </w:tcPr>
          <w:p>
            <w:pPr>
              <w:pStyle w:val="null3"/>
            </w:pPr>
            <w:r>
              <w:rPr>
                <w:rFonts w:ascii="仿宋_GB2312" w:hAnsi="仿宋_GB2312" w:cs="仿宋_GB2312" w:eastAsia="仿宋_GB2312"/>
              </w:rPr>
              <w:t>区间分值：0-3分 1.参与国际型会议、赛事、重大活动等主会场承压类特种设备安全保障工作的，得3分； 2.参与全国性会议、赛事、重大活动等主会场承压类特种设备安全保障工作的，得2分； 3.参与全省性会议、赛事、重大活动等主会场承压类特种设备安全保障工作的，得1分。 注：1.须提供会议、赛事、重大活动举办方或举办地政府部门相关证明文件； 2.评审中出现无证明资料或专家无法凭所提供资料判断是否得分的情况，一律作不得分处理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vMerge/>
          </w:tcPr>
          <w:p/>
        </w:tc>
        <w:tc>
          <w:tcPr>
            <w:tcW w:type="dxa" w:w="1661"/>
          </w:tcPr>
          <w:p>
            <w:pPr>
              <w:pStyle w:val="null3"/>
            </w:pPr>
            <w:r>
              <w:rPr>
                <w:rFonts w:ascii="仿宋_GB2312" w:hAnsi="仿宋_GB2312" w:cs="仿宋_GB2312" w:eastAsia="仿宋_GB2312"/>
              </w:rPr>
              <w:t>检验、检测资质</w:t>
            </w:r>
          </w:p>
        </w:tc>
        <w:tc>
          <w:tcPr>
            <w:tcW w:type="dxa" w:w="2492"/>
          </w:tcPr>
          <w:p>
            <w:pPr>
              <w:pStyle w:val="null3"/>
            </w:pPr>
            <w:r>
              <w:rPr>
                <w:rFonts w:ascii="仿宋_GB2312" w:hAnsi="仿宋_GB2312" w:cs="仿宋_GB2312" w:eastAsia="仿宋_GB2312"/>
              </w:rPr>
              <w:t>区间分值：0-11分 依据TSG Z7001-2004核准：具有GD2、GD3、GD4、RD2、RD3、RD4、DD1、DD2、DD3、FD1、FD2资质。供应商每具备上述资质中的1个计1分，最多得11分； 依据TSG Z7001-2021核准：GD2、GD3、RD1、RD2、RD3、DD1、DD2、DD3资质；依据TSG Z7002-2022核准：CG、FD1、FD2资质。供应商每具备上述资质中的1个计1分，最多得11分。 注：根据供应商提供的不同核准标准，参照相应标准赋分，本项最多得11分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区间分值0-8分。 评审标准细化内容： 包括但不限于①采购需求的理解②对项目现状的了解情况③对本项目重点、难点的分析④合理化建议等。 评审标准量化内容： （1）各部分内容全面详细、阐述条理清晰详尽、符合本项目采购需求得8分； （2）评审标准细化内容每缺少一项扣2分； （3）评审标准细化内容内容缺失不得分，每有一处内容存在缺陷或不足的扣0.5分，该项分值扣完为止。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监督抽查实施方案</w:t>
            </w:r>
          </w:p>
        </w:tc>
        <w:tc>
          <w:tcPr>
            <w:tcW w:type="dxa" w:w="2492"/>
          </w:tcPr>
          <w:p>
            <w:pPr>
              <w:pStyle w:val="null3"/>
            </w:pPr>
            <w:r>
              <w:rPr>
                <w:rFonts w:ascii="仿宋_GB2312" w:hAnsi="仿宋_GB2312" w:cs="仿宋_GB2312" w:eastAsia="仿宋_GB2312"/>
              </w:rPr>
              <w:t>区间分值：0-12分。 评审标准细化内容： 包括但不限于①工作内容及流程②抽查项目及内容③为项目配备人员、工具和车辆④重点难点的应对措施或改进现状措施⑤项目实施计划⑥应急预案和紧急事件处置措施等。 评审标准量化内容： （1）各部分内容全面详细、阐述条理清晰详尽、符合本项目采购需求得12分； （2）评审标准细化内容每缺少一项内容扣2分； （3）评审标准细化内容缺失则不得分，每有一处内容存在缺陷或不足的扣0.5分，该项分值扣完为止。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项目管理组织架构及管理制度</w:t>
            </w:r>
          </w:p>
        </w:tc>
        <w:tc>
          <w:tcPr>
            <w:tcW w:type="dxa" w:w="2492"/>
          </w:tcPr>
          <w:p>
            <w:pPr>
              <w:pStyle w:val="null3"/>
            </w:pPr>
            <w:r>
              <w:rPr>
                <w:rFonts w:ascii="仿宋_GB2312" w:hAnsi="仿宋_GB2312" w:cs="仿宋_GB2312" w:eastAsia="仿宋_GB2312"/>
              </w:rPr>
              <w:t>区间分值：0-5分。 评审标准细化内容： 内容包含但不限于①项目管理机构及其运作方法与流程②各项管理制度 评审标准量化内容： （1）评审标准细化内容全面详细、阐述条理清晰详尽、符合本项目采购需求得5分； (2)评审标准细化内容每缺少一项内容扣2.5分； (3)评审标准细化内容缺失则不得分，每有一处内容存在缺陷或不足的扣0.5分，该项分值扣完为止。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出具报告的格式及内容</w:t>
            </w:r>
          </w:p>
        </w:tc>
        <w:tc>
          <w:tcPr>
            <w:tcW w:type="dxa" w:w="2492"/>
          </w:tcPr>
          <w:p>
            <w:pPr>
              <w:pStyle w:val="null3"/>
            </w:pPr>
            <w:r>
              <w:rPr>
                <w:rFonts w:ascii="仿宋_GB2312" w:hAnsi="仿宋_GB2312" w:cs="仿宋_GB2312" w:eastAsia="仿宋_GB2312"/>
              </w:rPr>
              <w:t>区间分值0-4分。 评审标准细化内容： 按照采购需求中的要求制定监督抽查记录和报告的格式及内容； 评审标准量化内容（评审标准）： 监督抽查记录表格式布局合理，内容全面无遗漏，计2分； 监督抽查记录报告格式布局合理，内容全面无遗漏，计2分。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区间分值0-5分。 评审标准细化内容： 包括但不限于①质量目标②质量保证措施③奖惩措施④服务质量检查、验收方法和标准、投诉处理和及时整改方案⑤廉政制度措施等； 评审标准量化内容： （1）评审标准细化内容全面详细、阐述条理清晰详尽、符合本项目采购需求得5分； （2）评审标准细化内容每缺少一项内容扣1分； （3）评审标准细化内容缺失则不得分，每有一处内容存在缺陷或不足的扣0.5分，该项分值扣完为止。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信息化能力</w:t>
            </w:r>
          </w:p>
        </w:tc>
        <w:tc>
          <w:tcPr>
            <w:tcW w:type="dxa" w:w="2492"/>
          </w:tcPr>
          <w:p>
            <w:pPr>
              <w:pStyle w:val="null3"/>
            </w:pPr>
            <w:r>
              <w:rPr>
                <w:rFonts w:ascii="仿宋_GB2312" w:hAnsi="仿宋_GB2312" w:cs="仿宋_GB2312" w:eastAsia="仿宋_GB2312"/>
              </w:rPr>
              <w:t>区间分值：0-2分。 评审标准细化内容： 1.具有特种设备监督抽查系统，完成监督抽查全流程报告出具工作，提供电子文档； 2.可实现随机抽样、接收下发抽查数据任务、抽查进展状况查询、抽查结果传递、数据统计分析等功能。 评审标准量化内容（评审标准）： 1.具有特种设备监督抽查软件系统，能够完成监督抽查全流程报告出具工作，提供电子文档，计1分； 2.系统可实现随机抽样、接收下发抽查数据任务、抽查进展状况查询、抽查结果传递、数据统计分析等功能，计1分； 注：需提供相关截图并加盖公章，否则不计分。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区间分值：0-3分。 评审标准细化内容： 1.售后服务承诺； 2.服务响应及时承诺； 3.违约承诺。 评审标准量化内容（评审标准）： 1.具有售后服务承诺，计1分； 2.具有服务响应及时承诺，计1分； 3具有违约承诺，计1分；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检验检测能力</w:t>
            </w:r>
          </w:p>
        </w:tc>
        <w:tc>
          <w:tcPr>
            <w:tcW w:type="dxa" w:w="2492"/>
          </w:tcPr>
          <w:p>
            <w:pPr>
              <w:pStyle w:val="null3"/>
            </w:pPr>
            <w:r>
              <w:rPr>
                <w:rFonts w:ascii="仿宋_GB2312" w:hAnsi="仿宋_GB2312" w:cs="仿宋_GB2312" w:eastAsia="仿宋_GB2312"/>
              </w:rPr>
              <w:t>区间分值：0-3分。 评审标准细化及量化内容： 自2021年1月1日至今承压类特种设备检验检测数量合计30万台以上（含30万）的（压力管道100米记1台，含安全附件），得3分； 检验检测数量合计20万台以上（含20万）的（压力管道100米记1台，含安全附件），得2分； 检验检测数量，合计10万台以上（含10万）的（压力管道100米记1台，含安全附件），得1分； 检验检测数量合计10万台以下的（压力管道100米记1台，含安全附件），得0.5分。 评审依据： 统计周期截止时间为2025年12月31日，检验检测数量需提供相应的政府监管部门证明。注：检验检测数量需提供相应的政府监管部门证明。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区间分值：0-4分。 评审标准细化及量化内容： 业绩1：在各地政府项目中承担承压类生产企业抽查任务的业绩证明，每出具一份得0.5分，最高得1分； 业绩2：在各地政府项目中承担承压类充装企业抽查任务的业绩证明，每出具一份得0.5分，最高得1分； 业绩3：在各地政府项目中承担承压类特种设备使用单位监督抽查任务的业绩证明，每出具一份得0.5分，最高得1分。 业绩4：在各地政府项目中承担特种设备承压类检测机构监督抽查任务的业绩证明，每出具一份得0.5分，最高得1分。 评审标准： 1.以上业绩需提供2021年1月1日起至本项目开标日已开始实施的采购合同（或任务书、工作文件）和相应的验收文件扫描件加盖公章； 2.以上证明资料需提供原件的扫描件（不接受复印件再次复印），评审过程中若因所提供的扫描件不清晰导致内容无法判断的，一律作不得分处理。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信息平台业绩证明</w:t>
            </w:r>
          </w:p>
        </w:tc>
        <w:tc>
          <w:tcPr>
            <w:tcW w:type="dxa" w:w="2492"/>
          </w:tcPr>
          <w:p>
            <w:pPr>
              <w:pStyle w:val="null3"/>
            </w:pPr>
            <w:r>
              <w:rPr>
                <w:rFonts w:ascii="仿宋_GB2312" w:hAnsi="仿宋_GB2312" w:cs="仿宋_GB2312" w:eastAsia="仿宋_GB2312"/>
              </w:rPr>
              <w:t>区间分值：0-3分。 评审标准细化及量化内容： 供应商特种设备监督抽查软件系统， 1.软件系统具有完成抽查任务的功能，计1.5分 2.软件系统具有出具报告的功能，计1.5分 评审标准： 需提供完成以上功能的过程截图并加盖公章，内容提供不全或不提供的，不计分。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拟安排的项目负责人情况</w:t>
            </w:r>
          </w:p>
        </w:tc>
        <w:tc>
          <w:tcPr>
            <w:tcW w:type="dxa" w:w="2492"/>
          </w:tcPr>
          <w:p>
            <w:pPr>
              <w:pStyle w:val="null3"/>
            </w:pPr>
            <w:r>
              <w:rPr>
                <w:rFonts w:ascii="仿宋_GB2312" w:hAnsi="仿宋_GB2312" w:cs="仿宋_GB2312" w:eastAsia="仿宋_GB2312"/>
              </w:rPr>
              <w:t>承压类特种设备监督抽查项目负责人（1人）： 1.项目负责人具有正高（教授）级职称，得2分；项目负责人具有高级职称，得1分。 2.项目负责人参与过承压类国家特种设备技术规范、国家标准起草工作的，得2分；项目负责人参与过承压类省级特种设备相关标准起草工作的，得1分； 注： 1.提供职称证书及工作经历证明材料原件扫描件（不接受复印件再次复印）作为得分依据； 2.评审中出现无证明资料或专家无法凭所提供资料判断是否得分的情况，一律作不得分处理； 3、拟安排的项目负责人（1人）必须在投标单位缴纳一年以上社保（截至2026年4月1日），否则本项直接计0分。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拟投入本项目的人员资质及数量</w:t>
            </w:r>
          </w:p>
        </w:tc>
        <w:tc>
          <w:tcPr>
            <w:tcW w:type="dxa" w:w="2492"/>
          </w:tcPr>
          <w:p>
            <w:pPr>
              <w:pStyle w:val="null3"/>
            </w:pPr>
            <w:r>
              <w:rPr>
                <w:rFonts w:ascii="仿宋_GB2312" w:hAnsi="仿宋_GB2312" w:cs="仿宋_GB2312" w:eastAsia="仿宋_GB2312"/>
              </w:rPr>
              <w:t>区间分值：0-5分 1.具备承压类检验师资质的人员达到20人及以上，检验员及以上资质的人员达到40人及以上，得5分（需要同时满足）； 2.具备承压类检验师资质的人员达到15人及以上，检验员及以上资质的人员达到30人及以上，得4分（需要同时满足）； 3.具备承压类检验师资质的人员达到10人及以上，检验员及以上资质的人员达到20人及以上，得3分（需要同时满足）； 4.具备承压类检验师资质的人员少于10人，检验员及以上资质的人员少于20人，得2分； 注：上述人员数量、资格不能重复计算，检验师资质可覆盖检验员资质。投标拟投入本项目人员必须实际参加现场监督抽查工作，提供相关人员资格证书和本项目开标日前连续三个月供应商为相关人 员缴纳的社保证明文件复印件加盖公章，资格证书或社保证明文件提供不全的人员，不作为有效人员</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监督抽查工作经验</w:t>
            </w:r>
          </w:p>
        </w:tc>
        <w:tc>
          <w:tcPr>
            <w:tcW w:type="dxa" w:w="2492"/>
          </w:tcPr>
          <w:p>
            <w:pPr>
              <w:pStyle w:val="null3"/>
            </w:pPr>
            <w:r>
              <w:rPr>
                <w:rFonts w:ascii="仿宋_GB2312" w:hAnsi="仿宋_GB2312" w:cs="仿宋_GB2312" w:eastAsia="仿宋_GB2312"/>
              </w:rPr>
              <w:t>区间分值：0-3分 1.在各地政府项目中进行过合计150家及以上承压类特种设备使用单位或气瓶充装单位监督抽查工作的，得3分； 2.在各地政府项目中进行过合计（125-149）家承压类特种设备使用单位或气瓶充装单位监督抽查工作的，得2.5分； 3.在各地政府项目中进行过合计（100-124）家承压类特种设备使用单位或气瓶充装单位监督抽查工作的，得2分； 4.在各地政府项目中进行过合计（75-99）家承压类特种设备使用单位或气瓶充装单位监督抽查工作的，得1.5分； 5.在各地政府项目中进行过合计（50-74）家承压类特种设备使用单位或气瓶充装单位监督抽查工作的，得1分； 6.在各地政府项目中进行过合计（10-49）家承压类特种设备使用单位或气瓶充装单位监督抽查工作的，得0.5分； 7.其他得0分。 注：统计2021年1月1日起至本项目开标日已完成的承压类特种设备监督抽查项目，须提供采购合同（含中标通知书）或省部级下达任务的文件为准；以上证明材料需提供原件扫描件（不接受复印件再次复印）作为得分依据；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承担工作经验</w:t>
            </w:r>
          </w:p>
        </w:tc>
        <w:tc>
          <w:tcPr>
            <w:tcW w:type="dxa" w:w="2492"/>
          </w:tcPr>
          <w:p>
            <w:pPr>
              <w:pStyle w:val="null3"/>
            </w:pPr>
            <w:r>
              <w:rPr>
                <w:rFonts w:ascii="仿宋_GB2312" w:hAnsi="仿宋_GB2312" w:cs="仿宋_GB2312" w:eastAsia="仿宋_GB2312"/>
              </w:rPr>
              <w:t>区间分值：0-3分 供应商具有全国范围内副省级及以上城市监督抽查经验得3分； 注：须提供相关证明材料原件扫描件（不接受复印件再次复印）作为得分依据；评审中出现无证明资料或专家无法凭所提供资料判断是否得分的情况，一律作不得分处理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供应商相关认证情况</w:t>
            </w:r>
          </w:p>
        </w:tc>
        <w:tc>
          <w:tcPr>
            <w:tcW w:type="dxa" w:w="2492"/>
          </w:tcPr>
          <w:p>
            <w:pPr>
              <w:pStyle w:val="null3"/>
            </w:pPr>
            <w:r>
              <w:rPr>
                <w:rFonts w:ascii="仿宋_GB2312" w:hAnsi="仿宋_GB2312" w:cs="仿宋_GB2312" w:eastAsia="仿宋_GB2312"/>
              </w:rPr>
              <w:t>区间分值：0-2分 供应商通过国家重点承压类实验室的或国家质检中心的，得2分；供应商通过省级重点承压类实验室的或省质检中心的，得1分。 注： 1.须提供有效的资格（认证）证书扫描件（不接受复印件再次复印）作为得分依据。 2.评审中出现无证明资料或专家无法凭所提供资料判断是否得分的情况，一律作不得分处理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区间分值：0-3分 1.质量管理体系认证；2.环境管理体系认证；3.职业健康安全体系认证；4.节能产品检验检测资质认定；5.计量认证；6.辐射安全许可证；7.CNAS认可。 评分标准： 供应商每提供一个上述认证得1分，此项最多得3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区间分值：0-3分 供应商具有承压类特种设备高级检验师，每1人得1分，最高得3分； 注： 1.须提供特种设备高级检验师执业注册信息（中国特种设备检验协会注册人员网站查询截图加盖公章），执业单位应当为投标单位； 2.须提供相关人员开标日前连续三个月供应商为其缴纳的社保证明文件复印件加盖公章； 3.证书或社保证明文件提供不全的人员，不作为有效人员。</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科研能力</w:t>
            </w:r>
          </w:p>
        </w:tc>
        <w:tc>
          <w:tcPr>
            <w:tcW w:type="dxa" w:w="2492"/>
          </w:tcPr>
          <w:p>
            <w:pPr>
              <w:pStyle w:val="null3"/>
            </w:pPr>
            <w:r>
              <w:rPr>
                <w:rFonts w:ascii="仿宋_GB2312" w:hAnsi="仿宋_GB2312" w:cs="仿宋_GB2312" w:eastAsia="仿宋_GB2312"/>
              </w:rPr>
              <w:t>区间分值：0-3分 2015年1月1日起承担过国家级承压类特种设备科研项目的，每项1分，省级及以下承压类科研项目的，每项0.5分，最多得3分。 注： 1.须提供相关资料原件扫描件（不接受复印件再次复印）作为得分依据。 2.评审中出现无证明资料或专家无法凭所提供资料判断是否得分的情况，一律作不得分处理。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应急保障经验</w:t>
            </w:r>
          </w:p>
        </w:tc>
        <w:tc>
          <w:tcPr>
            <w:tcW w:type="dxa" w:w="2492"/>
          </w:tcPr>
          <w:p>
            <w:pPr>
              <w:pStyle w:val="null3"/>
            </w:pPr>
            <w:r>
              <w:rPr>
                <w:rFonts w:ascii="仿宋_GB2312" w:hAnsi="仿宋_GB2312" w:cs="仿宋_GB2312" w:eastAsia="仿宋_GB2312"/>
              </w:rPr>
              <w:t>区间分值：0-3分 1.参与国际型会议、赛事、重大活动等主会场承压类特种设备安全保障工作的，得3分； 2.参与全国性会议、赛事、重大活动等主会场承压类特种设备安全保障工作的，得2分； 3.参与全省性会议、赛事、重大活动等主会场承压类特种设备安全保障工作的，得1分。 注： 1.须提供会议、赛事、重大活动举办方或举办地政府部门相关证明文件； 2.评审中出现无证明资料或专家无法凭所提供资料判断是否得分的情况，一律作不得分处理。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vMerge/>
          </w:tcPr>
          <w:p/>
        </w:tc>
        <w:tc>
          <w:tcPr>
            <w:tcW w:type="dxa" w:w="1661"/>
          </w:tcPr>
          <w:p>
            <w:pPr>
              <w:pStyle w:val="null3"/>
            </w:pPr>
            <w:r>
              <w:rPr>
                <w:rFonts w:ascii="仿宋_GB2312" w:hAnsi="仿宋_GB2312" w:cs="仿宋_GB2312" w:eastAsia="仿宋_GB2312"/>
              </w:rPr>
              <w:t>检验、检测资质</w:t>
            </w:r>
          </w:p>
        </w:tc>
        <w:tc>
          <w:tcPr>
            <w:tcW w:type="dxa" w:w="2492"/>
          </w:tcPr>
          <w:p>
            <w:pPr>
              <w:pStyle w:val="null3"/>
            </w:pPr>
            <w:r>
              <w:rPr>
                <w:rFonts w:ascii="仿宋_GB2312" w:hAnsi="仿宋_GB2312" w:cs="仿宋_GB2312" w:eastAsia="仿宋_GB2312"/>
              </w:rPr>
              <w:t>区间分值：0-12分 依据TSG Z7001-2004核准：具有GJ2、GD2、GJ3、GD3、GJ4、GD4、RJ2、RD2、RJ3、RD3、RJ4、RD4、RJ5、RD5、RD7、DJ1、DJ2、DD2、DJ3、DD3、DJ4、JD1、JD2、PD1、PD2、PD3、PD4、PD5、FD1、FD2资质。供应商每具备上述资质中的1个计0.4分，最多得12分； 依据TSG Z7001-2021核准：GJ2、RJ1、RJ2、DJ1、DJ2、DJ3、GD2、GD3、RD1、RD2、RD3、RD4、RD5、RD6、DD1、DD2、DD3资质；依据TSG Z7002-2022核准：CG、FD1、FD2资质。供应商每具备上述资质中的1个计0.6分，最多得12分。 注：根据供应商提供的不同核准标准，参照相应标准赋分，本项最多得12分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详见附件：合同文本（采购包1、采购包2）.docx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