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B2B8F">
      <w:pPr>
        <w:pStyle w:val="7"/>
        <w:jc w:val="center"/>
        <w:outlineLvl w:val="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b/>
          <w:sz w:val="36"/>
          <w:highlight w:val="none"/>
        </w:rPr>
        <w:t>拟签订采购合同文本</w:t>
      </w:r>
    </w:p>
    <w:p w14:paraId="2C56BA0B">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CN"/>
        </w:rPr>
      </w:pPr>
    </w:p>
    <w:p w14:paraId="3C98E901">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CN"/>
        </w:rPr>
      </w:pPr>
    </w:p>
    <w:p w14:paraId="7063A1B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r>
        <w:rPr>
          <w:rFonts w:hint="eastAsia" w:asciiTheme="minorEastAsia" w:hAnsiTheme="minorEastAsia" w:eastAsiaTheme="minorEastAsia" w:cstheme="minorEastAsia"/>
          <w:b/>
          <w:bCs/>
          <w:kern w:val="0"/>
          <w:sz w:val="40"/>
          <w:szCs w:val="40"/>
          <w:highlight w:val="none"/>
          <w:lang w:val="en-US" w:eastAsia="zh-CN"/>
        </w:rPr>
        <w:t>2026年承压类特种设备监督抽查项目</w:t>
      </w:r>
    </w:p>
    <w:p w14:paraId="46D5D119">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p>
    <w:p w14:paraId="119E92C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r>
        <w:rPr>
          <w:rFonts w:hint="eastAsia" w:asciiTheme="minorEastAsia" w:hAnsiTheme="minorEastAsia" w:eastAsiaTheme="minorEastAsia" w:cstheme="minorEastAsia"/>
          <w:b/>
          <w:bCs/>
          <w:kern w:val="0"/>
          <w:sz w:val="40"/>
          <w:szCs w:val="40"/>
          <w:highlight w:val="none"/>
          <w:lang w:val="en-US" w:eastAsia="zh-Hans"/>
        </w:rPr>
        <w:t>服 务 合 同</w:t>
      </w:r>
    </w:p>
    <w:p w14:paraId="0F07C685">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CN"/>
        </w:rPr>
      </w:pPr>
      <w:r>
        <w:rPr>
          <w:rFonts w:hint="eastAsia" w:asciiTheme="minorEastAsia" w:hAnsiTheme="minorEastAsia" w:eastAsiaTheme="minorEastAsia" w:cstheme="minorEastAsia"/>
          <w:b/>
          <w:bCs/>
          <w:kern w:val="0"/>
          <w:sz w:val="21"/>
          <w:szCs w:val="21"/>
          <w:highlight w:val="none"/>
          <w:lang w:val="en-US" w:eastAsia="zh-CN"/>
        </w:rPr>
        <w:t>（采购包1）</w:t>
      </w:r>
    </w:p>
    <w:p w14:paraId="4C6701F1">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E8A9736">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749EE0BD">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262E787">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2AAF8F32">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7A5A1A13">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04EC662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08CA1436">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5F0DEE7E">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E06CA2B">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5BEF18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（示范文本）</w:t>
      </w:r>
    </w:p>
    <w:p w14:paraId="2D6B2D44">
      <w:pPr>
        <w:pageBreakBefore w:val="0"/>
        <w:wordWrap/>
        <w:overflowPunct/>
        <w:topLinePunct w:val="0"/>
        <w:bidi w:val="0"/>
        <w:spacing w:line="360" w:lineRule="auto"/>
        <w:jc w:val="left"/>
        <w:rPr>
          <w:rFonts w:hint="eastAsia" w:asciiTheme="minorEastAsia" w:hAnsiTheme="minorEastAsia" w:eastAsiaTheme="minorEastAsia" w:cstheme="minorEastAsia"/>
          <w:b/>
          <w:bCs/>
          <w:kern w:val="0"/>
          <w:sz w:val="21"/>
          <w:szCs w:val="21"/>
          <w:highlight w:val="none"/>
          <w:lang w:val="en-US" w:eastAsia="zh-Hans"/>
        </w:rPr>
      </w:pPr>
    </w:p>
    <w:p w14:paraId="2FA68A3B">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成交供应商和采购人也可根据项目特点自行拟定合同条款。</w:t>
      </w:r>
    </w:p>
    <w:p w14:paraId="4B2E156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rPr>
      </w:pPr>
    </w:p>
    <w:p w14:paraId="0B9F2692">
      <w:pPr>
        <w:pageBreakBefore w:val="0"/>
        <w:wordWrap/>
        <w:overflowPunct/>
        <w:topLinePunct w:val="0"/>
        <w:bidi w:val="0"/>
        <w:spacing w:line="360" w:lineRule="auto"/>
        <w:rPr>
          <w:rFonts w:hint="eastAsia" w:asciiTheme="minorEastAsia" w:hAnsiTheme="minorEastAsia" w:eastAsiaTheme="minorEastAsia" w:cstheme="minorEastAsia"/>
          <w:b/>
          <w:color w:val="auto"/>
          <w:sz w:val="24"/>
          <w:szCs w:val="24"/>
          <w:highlight w:val="none"/>
        </w:rPr>
      </w:pPr>
    </w:p>
    <w:p w14:paraId="43B29B00">
      <w:pPr>
        <w:pStyle w:val="2"/>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15C13ECF">
      <w:pPr>
        <w:keepNext w:val="0"/>
        <w:keepLines w:val="0"/>
        <w:pageBreakBefore w:val="0"/>
        <w:widowControl w:val="0"/>
        <w:kinsoku/>
        <w:wordWrap/>
        <w:overflowPunct/>
        <w:topLinePunct w:val="0"/>
        <w:autoSpaceDE/>
        <w:autoSpaceDN/>
        <w:bidi w:val="0"/>
        <w:adjustRightInd/>
        <w:snapToGrid/>
        <w:spacing w:before="312" w:beforeLines="100" w:line="240" w:lineRule="auto"/>
        <w:textAlignment w:val="auto"/>
        <w:rPr>
          <w:rFonts w:hint="eastAsia" w:asciiTheme="minorEastAsia" w:hAnsiTheme="minorEastAsia" w:eastAsiaTheme="minorEastAsia" w:cstheme="minorEastAsia"/>
          <w:color w:val="000000"/>
          <w:sz w:val="20"/>
          <w:szCs w:val="20"/>
          <w:highlight w:val="none"/>
          <w:lang w:eastAsia="zh-CN"/>
        </w:rPr>
      </w:pPr>
      <w:r>
        <w:rPr>
          <w:rFonts w:hint="eastAsia" w:asciiTheme="minorEastAsia" w:hAnsiTheme="minorEastAsia" w:eastAsiaTheme="minorEastAsia" w:cstheme="minorEastAsia"/>
          <w:b/>
          <w:bCs/>
          <w:color w:val="auto"/>
          <w:sz w:val="24"/>
          <w:szCs w:val="24"/>
          <w:highlight w:val="none"/>
        </w:rPr>
        <w:br w:type="page"/>
      </w:r>
    </w:p>
    <w:p w14:paraId="3719CDD5">
      <w:pPr>
        <w:spacing w:line="360" w:lineRule="auto"/>
        <w:ind w:firstLine="422" w:firstLineChars="200"/>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委托方（全称）：</w:t>
      </w:r>
      <w:r>
        <w:rPr>
          <w:rFonts w:hint="eastAsia" w:asciiTheme="minorEastAsia" w:hAnsiTheme="minorEastAsia" w:eastAsiaTheme="minorEastAsia" w:cstheme="minorEastAsia"/>
          <w:b/>
          <w:color w:val="000000"/>
          <w:szCs w:val="24"/>
          <w:highlight w:val="none"/>
          <w:u w:val="single"/>
        </w:rPr>
        <w:t xml:space="preserve">  西安市市场监督管理局                         </w:t>
      </w:r>
    </w:p>
    <w:p w14:paraId="04C9084D">
      <w:pPr>
        <w:adjustRightInd w:val="0"/>
        <w:snapToGrid w:val="0"/>
        <w:spacing w:line="360" w:lineRule="auto"/>
        <w:ind w:firstLine="422" w:firstLineChars="200"/>
        <w:rPr>
          <w:rFonts w:hint="eastAsia" w:asciiTheme="minorEastAsia" w:hAnsiTheme="minorEastAsia" w:eastAsiaTheme="minorEastAsia" w:cstheme="minorEastAsia"/>
          <w:color w:val="000000"/>
          <w:szCs w:val="24"/>
          <w:highlight w:val="none"/>
          <w:u w:val="single"/>
        </w:rPr>
      </w:pPr>
      <w:r>
        <w:rPr>
          <w:rFonts w:hint="eastAsia" w:asciiTheme="minorEastAsia" w:hAnsiTheme="minorEastAsia" w:eastAsiaTheme="minorEastAsia" w:cstheme="minorEastAsia"/>
          <w:b/>
          <w:color w:val="000000"/>
          <w:szCs w:val="24"/>
          <w:highlight w:val="none"/>
        </w:rPr>
        <w:t>受托方（全称）：</w:t>
      </w:r>
      <w:r>
        <w:rPr>
          <w:rFonts w:hint="eastAsia" w:asciiTheme="minorEastAsia" w:hAnsiTheme="minorEastAsia" w:eastAsiaTheme="minorEastAsia" w:cstheme="minorEastAsia"/>
          <w:b/>
          <w:color w:val="000000"/>
          <w:szCs w:val="24"/>
          <w:highlight w:val="none"/>
          <w:u w:val="single"/>
        </w:rPr>
        <w:t xml:space="preserve">                                           </w:t>
      </w:r>
      <w:r>
        <w:rPr>
          <w:rFonts w:hint="eastAsia" w:asciiTheme="minorEastAsia" w:hAnsiTheme="minorEastAsia" w:eastAsiaTheme="minorEastAsia" w:cstheme="minorEastAsia"/>
          <w:color w:val="000000"/>
          <w:szCs w:val="24"/>
          <w:highlight w:val="none"/>
          <w:u w:val="single"/>
        </w:rPr>
        <w:t xml:space="preserve">  </w:t>
      </w:r>
    </w:p>
    <w:p w14:paraId="797D6960">
      <w:pPr>
        <w:adjustRightInd w:val="0"/>
        <w:snapToGrid w:val="0"/>
        <w:spacing w:line="360" w:lineRule="auto"/>
        <w:ind w:firstLine="420" w:firstLineChars="200"/>
        <w:rPr>
          <w:rFonts w:hint="eastAsia" w:asciiTheme="minorEastAsia" w:hAnsiTheme="minorEastAsia" w:eastAsiaTheme="minorEastAsia" w:cstheme="minorEastAsia"/>
          <w:color w:val="000000"/>
          <w:szCs w:val="24"/>
          <w:highlight w:val="none"/>
          <w:u w:val="single"/>
        </w:rPr>
      </w:pPr>
      <w:r>
        <w:rPr>
          <w:rFonts w:hint="eastAsia" w:asciiTheme="minorEastAsia" w:hAnsiTheme="minorEastAsia" w:eastAsiaTheme="minorEastAsia" w:cstheme="minorEastAsia"/>
          <w:color w:val="000000"/>
          <w:szCs w:val="24"/>
          <w:highlight w:val="none"/>
        </w:rPr>
        <w:t>根据《中华人民共和国民法典》及其他有关法律、法规，遵循平等、自愿、公平和诚信的原则，双方就下述项目范围与相关服务事项协商一致，订立本合同。</w:t>
      </w:r>
    </w:p>
    <w:p w14:paraId="77AB00D1">
      <w:pPr>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一、项目概况</w:t>
      </w:r>
    </w:p>
    <w:p w14:paraId="3563907A">
      <w:pPr>
        <w:autoSpaceDE w:val="0"/>
        <w:autoSpaceDN w:val="0"/>
        <w:adjustRightInd w:val="0"/>
        <w:spacing w:line="360" w:lineRule="auto"/>
        <w:ind w:firstLine="420" w:firstLineChars="200"/>
        <w:rPr>
          <w:rFonts w:hint="eastAsia" w:asciiTheme="minorEastAsia" w:hAnsiTheme="minorEastAsia" w:eastAsiaTheme="minorEastAsia" w:cstheme="minorEastAsia"/>
          <w:color w:val="000000"/>
          <w:szCs w:val="24"/>
          <w:highlight w:val="none"/>
          <w:u w:val="single"/>
          <w:lang w:val="en-US" w:eastAsia="zh-CN"/>
        </w:rPr>
      </w:pPr>
      <w:r>
        <w:rPr>
          <w:rFonts w:hint="eastAsia" w:asciiTheme="minorEastAsia" w:hAnsiTheme="minorEastAsia" w:eastAsiaTheme="minorEastAsia" w:cstheme="minorEastAsia"/>
          <w:color w:val="000000"/>
          <w:szCs w:val="24"/>
          <w:highlight w:val="none"/>
        </w:rPr>
        <w:t>1.项目名称：</w:t>
      </w:r>
      <w:r>
        <w:rPr>
          <w:rFonts w:hint="eastAsia" w:asciiTheme="minorEastAsia" w:hAnsiTheme="minorEastAsia" w:eastAsiaTheme="minorEastAsia" w:cstheme="minorEastAsia"/>
          <w:color w:val="000000"/>
          <w:szCs w:val="24"/>
          <w:highlight w:val="none"/>
          <w:u w:val="single"/>
        </w:rPr>
        <w:t xml:space="preserve"> 2026年承压类特种设备监督抽查项目</w:t>
      </w:r>
      <w:r>
        <w:rPr>
          <w:rFonts w:hint="eastAsia" w:asciiTheme="minorEastAsia" w:hAnsiTheme="minorEastAsia" w:eastAsiaTheme="minorEastAsia" w:cstheme="minorEastAsia"/>
          <w:color w:val="000000"/>
          <w:szCs w:val="24"/>
          <w:highlight w:val="none"/>
          <w:u w:val="single"/>
          <w:lang w:eastAsia="zh-CN"/>
        </w:rPr>
        <w:t>（</w:t>
      </w:r>
      <w:r>
        <w:rPr>
          <w:rFonts w:hint="eastAsia" w:asciiTheme="minorEastAsia" w:hAnsiTheme="minorEastAsia" w:eastAsiaTheme="minorEastAsia" w:cstheme="minorEastAsia"/>
          <w:color w:val="000000"/>
          <w:szCs w:val="24"/>
          <w:highlight w:val="none"/>
          <w:u w:val="single"/>
          <w:lang w:val="en-US" w:eastAsia="zh-CN"/>
        </w:rPr>
        <w:t>采购包1</w:t>
      </w:r>
      <w:r>
        <w:rPr>
          <w:rFonts w:hint="eastAsia" w:asciiTheme="minorEastAsia" w:hAnsiTheme="minorEastAsia" w:eastAsiaTheme="minorEastAsia" w:cstheme="minorEastAsia"/>
          <w:color w:val="000000"/>
          <w:szCs w:val="24"/>
          <w:highlight w:val="none"/>
          <w:u w:val="single"/>
          <w:lang w:eastAsia="zh-CN"/>
        </w:rPr>
        <w:t>）</w:t>
      </w:r>
      <w:r>
        <w:rPr>
          <w:rFonts w:hint="eastAsia" w:asciiTheme="minorEastAsia" w:hAnsiTheme="minorEastAsia" w:eastAsiaTheme="minorEastAsia" w:cstheme="minorEastAsia"/>
          <w:color w:val="000000"/>
          <w:szCs w:val="24"/>
          <w:highlight w:val="none"/>
          <w:u w:val="single"/>
          <w:lang w:val="en-US" w:eastAsia="zh-CN"/>
        </w:rPr>
        <w:t xml:space="preserve">                                                              </w:t>
      </w:r>
    </w:p>
    <w:p w14:paraId="7F532D3E">
      <w:pPr>
        <w:autoSpaceDE w:val="0"/>
        <w:autoSpaceDN w:val="0"/>
        <w:adjustRightInd w:val="0"/>
        <w:spacing w:line="360" w:lineRule="auto"/>
        <w:ind w:firstLine="420" w:firstLineChars="2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2.项目地点：</w:t>
      </w:r>
      <w:r>
        <w:rPr>
          <w:rFonts w:hint="eastAsia" w:asciiTheme="minorEastAsia" w:hAnsiTheme="minorEastAsia" w:eastAsiaTheme="minorEastAsia" w:cstheme="minorEastAsia"/>
          <w:color w:val="000000"/>
          <w:szCs w:val="24"/>
          <w:highlight w:val="none"/>
          <w:u w:val="single"/>
        </w:rPr>
        <w:t>西安市辖区范围内</w:t>
      </w:r>
      <w:r>
        <w:rPr>
          <w:rFonts w:hint="eastAsia" w:asciiTheme="minorEastAsia" w:hAnsiTheme="minorEastAsia" w:eastAsiaTheme="minorEastAsia" w:cstheme="minorEastAsia"/>
          <w:color w:val="000000"/>
          <w:szCs w:val="24"/>
          <w:highlight w:val="none"/>
          <w:u w:val="single"/>
          <w:lang w:val="en-US" w:eastAsia="zh-CN"/>
        </w:rPr>
        <w:t xml:space="preserve">                                              </w:t>
      </w:r>
      <w:r>
        <w:rPr>
          <w:rFonts w:hint="eastAsia" w:asciiTheme="minorEastAsia" w:hAnsiTheme="minorEastAsia" w:eastAsiaTheme="minorEastAsia" w:cstheme="minorEastAsia"/>
          <w:color w:val="000000"/>
          <w:szCs w:val="24"/>
          <w:highlight w:val="none"/>
          <w:u w:val="single"/>
        </w:rPr>
        <w:t xml:space="preserve"> </w:t>
      </w:r>
    </w:p>
    <w:p w14:paraId="3178B9D4">
      <w:pPr>
        <w:autoSpaceDE w:val="0"/>
        <w:autoSpaceDN w:val="0"/>
        <w:adjustRightInd w:val="0"/>
        <w:spacing w:line="360" w:lineRule="auto"/>
        <w:ind w:firstLine="420" w:firstLineChars="200"/>
        <w:rPr>
          <w:rFonts w:hint="eastAsia" w:asciiTheme="minorEastAsia" w:hAnsiTheme="minorEastAsia" w:eastAsiaTheme="minorEastAsia" w:cstheme="minorEastAsia"/>
          <w:color w:val="000000"/>
          <w:szCs w:val="24"/>
          <w:highlight w:val="none"/>
          <w:u w:val="single"/>
          <w:lang w:val="en-US" w:eastAsia="zh-CN"/>
        </w:rPr>
      </w:pPr>
      <w:r>
        <w:rPr>
          <w:rFonts w:hint="eastAsia" w:asciiTheme="minorEastAsia" w:hAnsiTheme="minorEastAsia" w:eastAsiaTheme="minorEastAsia" w:cstheme="minorEastAsia"/>
          <w:color w:val="000000"/>
          <w:szCs w:val="24"/>
          <w:highlight w:val="none"/>
        </w:rPr>
        <w:t>3.项目内容：</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u w:val="single"/>
          <w:lang w:val="en-US" w:eastAsia="zh-CN"/>
        </w:rPr>
        <w:t xml:space="preserve">                                                              </w:t>
      </w:r>
    </w:p>
    <w:p w14:paraId="6280D94E">
      <w:pPr>
        <w:spacing w:line="360" w:lineRule="auto"/>
        <w:rPr>
          <w:rFonts w:hint="eastAsia" w:asciiTheme="minorEastAsia" w:hAnsiTheme="minorEastAsia" w:eastAsiaTheme="minorEastAsia" w:cstheme="minorEastAsia"/>
          <w:b/>
          <w:szCs w:val="24"/>
          <w:highlight w:val="none"/>
        </w:rPr>
      </w:pPr>
      <w:r>
        <w:rPr>
          <w:rFonts w:hint="eastAsia" w:asciiTheme="minorEastAsia" w:hAnsiTheme="minorEastAsia" w:eastAsiaTheme="minorEastAsia" w:cstheme="minorEastAsia"/>
          <w:b/>
          <w:szCs w:val="24"/>
          <w:highlight w:val="none"/>
        </w:rPr>
        <w:t>二、组成本合同的文件</w:t>
      </w:r>
    </w:p>
    <w:p w14:paraId="400AEE4F">
      <w:pPr>
        <w:adjustRightInd w:val="0"/>
        <w:snapToGrid w:val="0"/>
        <w:spacing w:line="360" w:lineRule="auto"/>
        <w:ind w:firstLine="415" w:firstLineChars="198"/>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 协议书；</w:t>
      </w:r>
    </w:p>
    <w:p w14:paraId="66CB7579">
      <w:pPr>
        <w:adjustRightInd w:val="0"/>
        <w:snapToGrid w:val="0"/>
        <w:spacing w:line="360" w:lineRule="auto"/>
        <w:ind w:firstLine="415" w:firstLineChars="198"/>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2. 成交通知书、磋商响应文件、磋商文件、澄清、磋商补充文件（或委托书）；</w:t>
      </w:r>
    </w:p>
    <w:p w14:paraId="254C2DF6">
      <w:pPr>
        <w:adjustRightInd w:val="0"/>
        <w:snapToGrid w:val="0"/>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3. 相关服务建议书（如有）；</w:t>
      </w:r>
    </w:p>
    <w:p w14:paraId="32905BBC">
      <w:pPr>
        <w:adjustRightInd w:val="0"/>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 xml:space="preserve">    4. 附录；</w:t>
      </w:r>
    </w:p>
    <w:p w14:paraId="6B0CED01">
      <w:pPr>
        <w:adjustRightInd w:val="0"/>
        <w:snapToGrid w:val="0"/>
        <w:spacing w:line="360" w:lineRule="auto"/>
        <w:ind w:firstLine="415" w:firstLineChars="198"/>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本合同签订后，双方依法签订的补充协议也是本合同文件的组成部分。</w:t>
      </w:r>
    </w:p>
    <w:p w14:paraId="7B747FA6">
      <w:pPr>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三、合同价款</w:t>
      </w:r>
    </w:p>
    <w:p w14:paraId="4379C70C">
      <w:pPr>
        <w:adjustRightInd w:val="0"/>
        <w:snapToGrid w:val="0"/>
        <w:spacing w:line="360" w:lineRule="auto"/>
        <w:ind w:firstLine="415" w:firstLineChars="198"/>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1.合同金额（大写）：</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 xml:space="preserve">（¥ </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w:t>
      </w:r>
    </w:p>
    <w:p w14:paraId="371EFBDE">
      <w:pPr>
        <w:adjustRightInd w:val="0"/>
        <w:snapToGrid w:val="0"/>
        <w:spacing w:line="360" w:lineRule="auto"/>
        <w:ind w:left="482" w:hanging="422" w:hangingChars="200"/>
        <w:rPr>
          <w:rFonts w:hint="eastAsia" w:asciiTheme="minorEastAsia" w:hAnsiTheme="minorEastAsia" w:eastAsiaTheme="minorEastAsia" w:cstheme="minorEastAsia"/>
          <w:b/>
          <w:szCs w:val="24"/>
          <w:highlight w:val="none"/>
        </w:rPr>
      </w:pPr>
      <w:r>
        <w:rPr>
          <w:rFonts w:hint="eastAsia" w:asciiTheme="minorEastAsia" w:hAnsiTheme="minorEastAsia" w:eastAsiaTheme="minorEastAsia" w:cstheme="minorEastAsia"/>
          <w:b/>
          <w:szCs w:val="24"/>
          <w:highlight w:val="none"/>
        </w:rPr>
        <w:t>四、</w:t>
      </w:r>
      <w:r>
        <w:rPr>
          <w:rFonts w:hint="eastAsia" w:asciiTheme="minorEastAsia" w:hAnsiTheme="minorEastAsia" w:cstheme="minorEastAsia"/>
          <w:b/>
          <w:szCs w:val="24"/>
          <w:highlight w:val="none"/>
          <w:lang w:val="en-US" w:eastAsia="zh-CN"/>
        </w:rPr>
        <w:t>支付约定</w:t>
      </w:r>
    </w:p>
    <w:p w14:paraId="63BF3188">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合同签订后，达到付款条件起30日内，支付合同总金额的</w:t>
      </w:r>
      <w:r>
        <w:rPr>
          <w:rFonts w:hint="eastAsia" w:asciiTheme="minorEastAsia" w:hAnsiTheme="minorEastAsia" w:eastAsiaTheme="minorEastAsia" w:cstheme="minorEastAsia"/>
          <w:szCs w:val="24"/>
          <w:highlight w:val="none"/>
          <w:lang w:val="en-US" w:eastAsia="zh-CN"/>
        </w:rPr>
        <w:t>7</w:t>
      </w:r>
      <w:r>
        <w:rPr>
          <w:rFonts w:hint="eastAsia" w:asciiTheme="minorEastAsia" w:hAnsiTheme="minorEastAsia" w:eastAsiaTheme="minorEastAsia" w:cstheme="minorEastAsia"/>
          <w:szCs w:val="24"/>
          <w:highlight w:val="none"/>
        </w:rPr>
        <w:t>0.00%；项目验收合格后，达到付款条件起30日内，支付合同总金额的3</w:t>
      </w:r>
      <w:r>
        <w:rPr>
          <w:rFonts w:hint="eastAsia" w:asciiTheme="minorEastAsia" w:hAnsiTheme="minorEastAsia" w:eastAsiaTheme="minorEastAsia" w:cstheme="minorEastAsia"/>
          <w:szCs w:val="24"/>
          <w:highlight w:val="none"/>
          <w:lang w:val="en-US" w:eastAsia="zh-CN"/>
        </w:rPr>
        <w:t>0</w:t>
      </w:r>
      <w:r>
        <w:rPr>
          <w:rFonts w:hint="eastAsia" w:asciiTheme="minorEastAsia" w:hAnsiTheme="minorEastAsia" w:eastAsiaTheme="minorEastAsia" w:cstheme="minorEastAsia"/>
          <w:szCs w:val="24"/>
          <w:highlight w:val="none"/>
        </w:rPr>
        <w:t>.00%。</w:t>
      </w:r>
    </w:p>
    <w:p w14:paraId="4D74F98F">
      <w:pPr>
        <w:adjustRightInd w:val="0"/>
        <w:snapToGrid w:val="0"/>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五、质量保证</w:t>
      </w:r>
    </w:p>
    <w:p w14:paraId="68596788">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（一）供方应遵循严谨、准确、客观、公开、公平原则，保证检验报告准确性并对检验质量及检验结果的真实性承担法律责任。</w:t>
      </w:r>
    </w:p>
    <w:p w14:paraId="626365A8">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（二）供方保证按时、准确完成特种设备监督抽查任务；</w:t>
      </w:r>
    </w:p>
    <w:p w14:paraId="643873ED">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（三）供方保证所供服务没有涉及其他权力纠纷。因侵权而产生的一切后果由供方负责，需方保留索赔权利；</w:t>
      </w:r>
    </w:p>
    <w:p w14:paraId="029D1403">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（四）供方所提供的服务符合国家现行标准和相应的技术规范，这些标准和技术规范应为合同签订之日为止最新公布发行的标准和技术规范。</w:t>
      </w:r>
    </w:p>
    <w:p w14:paraId="1530706D">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五）供方提供的货物、工程、服务等需符合现行的国家、行业、地区、企业质量安全标准及要求，标准不一致的，以更为严格的为准，投标服务商对提供的货物、工程、服务等的质量、安全、环保等负全权责任。</w:t>
      </w:r>
    </w:p>
    <w:p w14:paraId="1FA37EA9">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（六）供方在抽查工作中接受西安市市场监督管理局的监督。抽查工作须保证整体工作质量，按时完成工作计划，配合西安市市场监督管理局</w:t>
      </w:r>
      <w:r>
        <w:rPr>
          <w:rFonts w:hint="eastAsia" w:asciiTheme="minorEastAsia" w:hAnsiTheme="minorEastAsia" w:eastAsiaTheme="minorEastAsia" w:cstheme="minorEastAsia"/>
          <w:szCs w:val="24"/>
          <w:highlight w:val="none"/>
          <w:lang w:eastAsia="zh-CN"/>
        </w:rPr>
        <w:t>及各基层局</w:t>
      </w:r>
      <w:r>
        <w:rPr>
          <w:rFonts w:hint="eastAsia" w:asciiTheme="minorEastAsia" w:hAnsiTheme="minorEastAsia" w:eastAsiaTheme="minorEastAsia" w:cstheme="minorEastAsia"/>
          <w:szCs w:val="24"/>
          <w:highlight w:val="none"/>
        </w:rPr>
        <w:t>实施问题特种设备复查和后期处理工作。对西安市市场监督管理局责令整改逾期未改的，西安市市场监督管理局可根据实际情况，终止服务合同，并由供方承担违约责任。</w:t>
      </w:r>
    </w:p>
    <w:p w14:paraId="5A4B7899">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（七）本项目设定质量保证期，质保期为项目验收完成后5个月，主要内容为项目现场复核、报告复核、技术咨询回应等。</w:t>
      </w:r>
    </w:p>
    <w:p w14:paraId="47FA2394">
      <w:pPr>
        <w:pStyle w:val="8"/>
        <w:spacing w:line="360" w:lineRule="auto"/>
        <w:ind w:firstLine="0" w:firstLineChars="0"/>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szCs w:val="24"/>
          <w:highlight w:val="none"/>
        </w:rPr>
        <w:t>六、</w:t>
      </w:r>
      <w:r>
        <w:rPr>
          <w:rFonts w:hint="eastAsia" w:asciiTheme="minorEastAsia" w:hAnsiTheme="minorEastAsia" w:eastAsiaTheme="minorEastAsia" w:cstheme="minorEastAsia"/>
          <w:b/>
          <w:color w:val="000000"/>
          <w:szCs w:val="24"/>
          <w:highlight w:val="none"/>
        </w:rPr>
        <w:t>安全责任</w:t>
      </w:r>
    </w:p>
    <w:p w14:paraId="70D1E84C">
      <w:pPr>
        <w:pStyle w:val="8"/>
        <w:spacing w:line="360" w:lineRule="auto"/>
        <w:ind w:firstLine="480"/>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color w:val="000000"/>
          <w:szCs w:val="24"/>
          <w:highlight w:val="none"/>
          <w:lang w:val="zh-CN"/>
        </w:rPr>
        <w:t>乙方应对其工作人员在现场工作期间的一切行为负责，如安全事故责任及因此发生的人身损害赔偿和其它费用由乙方积极申请工伤认定，并在工伤赔偿责任内承担</w:t>
      </w:r>
      <w:r>
        <w:rPr>
          <w:rFonts w:hint="eastAsia" w:asciiTheme="minorEastAsia" w:hAnsiTheme="minorEastAsia" w:eastAsiaTheme="minorEastAsia" w:cstheme="minorEastAsia"/>
          <w:szCs w:val="24"/>
          <w:highlight w:val="none"/>
          <w:lang w:val="zh-CN"/>
        </w:rPr>
        <w:t>。</w:t>
      </w:r>
    </w:p>
    <w:p w14:paraId="1F827A26">
      <w:pPr>
        <w:pStyle w:val="8"/>
        <w:spacing w:line="360" w:lineRule="auto"/>
        <w:ind w:firstLine="0" w:firstLineChars="0"/>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七、服务成果</w:t>
      </w:r>
    </w:p>
    <w:p w14:paraId="7B7D8168">
      <w:pPr>
        <w:pStyle w:val="8"/>
        <w:keepNext w:val="0"/>
        <w:keepLines w:val="0"/>
        <w:pageBreakBefore w:val="0"/>
        <w:widowControl w:val="0"/>
        <w:kinsoku/>
        <w:wordWrap/>
        <w:overflowPunct/>
        <w:topLinePunct w:val="0"/>
        <w:autoSpaceDE/>
        <w:autoSpaceDN/>
        <w:bidi w:val="0"/>
        <w:adjustRightInd/>
        <w:snapToGrid/>
        <w:spacing w:line="420" w:lineRule="exact"/>
        <w:ind w:firstLine="454" w:firstLineChars="0"/>
        <w:textAlignment w:val="auto"/>
        <w:rPr>
          <w:rFonts w:hint="eastAsia" w:asciiTheme="minorEastAsia" w:hAnsiTheme="minorEastAsia" w:eastAsiaTheme="minorEastAsia" w:cstheme="minorEastAsia"/>
          <w:color w:val="000000"/>
          <w:szCs w:val="24"/>
          <w:highlight w:val="none"/>
          <w:lang w:eastAsia="zh-CN"/>
        </w:rPr>
      </w:pPr>
      <w:r>
        <w:rPr>
          <w:rFonts w:hint="eastAsia" w:asciiTheme="minorEastAsia" w:hAnsiTheme="minorEastAsia" w:eastAsiaTheme="minorEastAsia" w:cstheme="minorEastAsia"/>
          <w:color w:val="000000"/>
          <w:szCs w:val="24"/>
          <w:highlight w:val="none"/>
        </w:rPr>
        <w:t>1.中标供应商于</w:t>
      </w:r>
      <w:r>
        <w:rPr>
          <w:rFonts w:hint="eastAsia" w:asciiTheme="minorEastAsia" w:hAnsiTheme="minorEastAsia" w:eastAsiaTheme="minorEastAsia" w:cstheme="minorEastAsia"/>
          <w:color w:val="000000"/>
          <w:szCs w:val="24"/>
          <w:highlight w:val="none"/>
          <w:lang w:eastAsia="zh-CN"/>
        </w:rPr>
        <w:t>2026</w:t>
      </w:r>
      <w:r>
        <w:rPr>
          <w:rFonts w:hint="eastAsia" w:asciiTheme="minorEastAsia" w:hAnsiTheme="minorEastAsia" w:eastAsiaTheme="minorEastAsia" w:cstheme="minorEastAsia"/>
          <w:color w:val="000000"/>
          <w:szCs w:val="24"/>
          <w:highlight w:val="none"/>
        </w:rPr>
        <w:t>年12月10日前，完成</w:t>
      </w:r>
      <w:r>
        <w:rPr>
          <w:rFonts w:hint="eastAsia" w:asciiTheme="minorEastAsia" w:hAnsiTheme="minorEastAsia" w:eastAsiaTheme="minorEastAsia" w:cstheme="minorEastAsia"/>
          <w:color w:val="000000"/>
          <w:szCs w:val="24"/>
          <w:highlight w:val="none"/>
          <w:lang w:eastAsia="zh-CN"/>
        </w:rPr>
        <w:t>对全市范围内所有</w:t>
      </w:r>
      <w:r>
        <w:rPr>
          <w:rFonts w:hint="eastAsia" w:asciiTheme="minorEastAsia" w:hAnsiTheme="minorEastAsia" w:eastAsiaTheme="minorEastAsia" w:cstheme="minorEastAsia"/>
          <w:color w:val="000000"/>
          <w:szCs w:val="24"/>
          <w:highlight w:val="none"/>
          <w:lang w:val="en-US" w:eastAsia="zh-CN"/>
        </w:rPr>
        <w:t>燃气管道运营单位（目前全市共31</w:t>
      </w:r>
      <w:r>
        <w:rPr>
          <w:rFonts w:hint="eastAsia" w:asciiTheme="minorEastAsia" w:hAnsiTheme="minorEastAsia" w:eastAsiaTheme="minorEastAsia" w:cstheme="minorEastAsia"/>
          <w:color w:val="000000"/>
          <w:szCs w:val="24"/>
          <w:highlight w:val="none"/>
        </w:rPr>
        <w:t>家</w:t>
      </w:r>
      <w:r>
        <w:rPr>
          <w:rFonts w:hint="eastAsia" w:asciiTheme="minorEastAsia" w:hAnsiTheme="minorEastAsia" w:eastAsiaTheme="minorEastAsia" w:cstheme="minorEastAsia"/>
          <w:color w:val="000000"/>
          <w:szCs w:val="24"/>
          <w:highlight w:val="none"/>
          <w:lang w:val="en-US" w:eastAsia="zh-CN"/>
        </w:rPr>
        <w:t>）的监督</w:t>
      </w:r>
      <w:r>
        <w:rPr>
          <w:rFonts w:hint="eastAsia" w:asciiTheme="minorEastAsia" w:hAnsiTheme="minorEastAsia" w:eastAsiaTheme="minorEastAsia" w:cstheme="minorEastAsia"/>
          <w:color w:val="000000"/>
          <w:szCs w:val="24"/>
          <w:highlight w:val="none"/>
        </w:rPr>
        <w:t>抽查</w:t>
      </w:r>
      <w:r>
        <w:rPr>
          <w:rFonts w:hint="eastAsia" w:asciiTheme="minorEastAsia" w:hAnsiTheme="minorEastAsia" w:eastAsiaTheme="minorEastAsia" w:cstheme="minorEastAsia"/>
          <w:color w:val="000000"/>
          <w:szCs w:val="24"/>
          <w:highlight w:val="none"/>
          <w:lang w:eastAsia="zh-CN"/>
        </w:rPr>
        <w:t>，抽查</w:t>
      </w:r>
      <w:r>
        <w:rPr>
          <w:rFonts w:hint="eastAsia" w:asciiTheme="minorEastAsia" w:hAnsiTheme="minorEastAsia" w:eastAsiaTheme="minorEastAsia" w:cstheme="minorEastAsia"/>
          <w:color w:val="000000"/>
          <w:szCs w:val="24"/>
          <w:highlight w:val="none"/>
        </w:rPr>
        <w:t>在用</w:t>
      </w:r>
      <w:r>
        <w:rPr>
          <w:rFonts w:hint="eastAsia" w:asciiTheme="minorEastAsia" w:hAnsiTheme="minorEastAsia" w:eastAsiaTheme="minorEastAsia" w:cstheme="minorEastAsia"/>
          <w:color w:val="000000"/>
          <w:szCs w:val="24"/>
          <w:highlight w:val="none"/>
          <w:lang w:eastAsia="zh-CN"/>
        </w:rPr>
        <w:t>燃气压力管道</w:t>
      </w:r>
      <w:r>
        <w:rPr>
          <w:rFonts w:hint="eastAsia" w:asciiTheme="minorEastAsia" w:hAnsiTheme="minorEastAsia" w:eastAsiaTheme="minorEastAsia" w:cstheme="minorEastAsia"/>
          <w:color w:val="000000"/>
          <w:szCs w:val="24"/>
          <w:highlight w:val="none"/>
          <w:lang w:val="en-US" w:eastAsia="zh-CN"/>
        </w:rPr>
        <w:t>设备</w:t>
      </w:r>
      <w:r>
        <w:rPr>
          <w:rFonts w:hint="eastAsia" w:asciiTheme="minorEastAsia" w:hAnsiTheme="minorEastAsia" w:eastAsiaTheme="minorEastAsia" w:cstheme="minorEastAsia"/>
          <w:color w:val="000000"/>
          <w:szCs w:val="24"/>
          <w:highlight w:val="none"/>
          <w:lang w:eastAsia="zh-CN"/>
        </w:rPr>
        <w:t>数</w:t>
      </w:r>
      <w:r>
        <w:rPr>
          <w:rFonts w:hint="eastAsia" w:asciiTheme="minorEastAsia" w:hAnsiTheme="minorEastAsia" w:eastAsiaTheme="minorEastAsia" w:cstheme="minorEastAsia"/>
          <w:color w:val="000000"/>
          <w:szCs w:val="24"/>
          <w:highlight w:val="none"/>
          <w:lang w:val="en-US" w:eastAsia="zh-CN"/>
        </w:rPr>
        <w:t>量</w:t>
      </w:r>
      <w:r>
        <w:rPr>
          <w:rFonts w:hint="eastAsia" w:asciiTheme="minorEastAsia" w:hAnsiTheme="minorEastAsia" w:eastAsiaTheme="minorEastAsia" w:cstheme="minorEastAsia"/>
          <w:color w:val="000000"/>
          <w:szCs w:val="24"/>
          <w:highlight w:val="none"/>
        </w:rPr>
        <w:t>不少于</w:t>
      </w:r>
      <w:r>
        <w:rPr>
          <w:rFonts w:hint="eastAsia" w:asciiTheme="minorEastAsia" w:hAnsiTheme="minorEastAsia" w:eastAsiaTheme="minorEastAsia" w:cstheme="minorEastAsia"/>
          <w:color w:val="000000"/>
          <w:szCs w:val="24"/>
          <w:highlight w:val="none"/>
          <w:lang w:val="en-US" w:eastAsia="zh-CN"/>
        </w:rPr>
        <w:t>217台</w:t>
      </w:r>
      <w:r>
        <w:rPr>
          <w:rFonts w:hint="eastAsia" w:asciiTheme="minorEastAsia" w:hAnsiTheme="minorEastAsia" w:eastAsiaTheme="minorEastAsia" w:cstheme="minorEastAsia"/>
          <w:color w:val="000000"/>
          <w:szCs w:val="24"/>
          <w:highlight w:val="none"/>
          <w:lang w:eastAsia="zh-CN"/>
        </w:rPr>
        <w:t>（</w:t>
      </w:r>
      <w:r>
        <w:rPr>
          <w:rFonts w:hint="eastAsia" w:asciiTheme="minorEastAsia" w:hAnsiTheme="minorEastAsia" w:eastAsiaTheme="minorEastAsia" w:cstheme="minorEastAsia"/>
          <w:color w:val="000000"/>
          <w:szCs w:val="24"/>
          <w:highlight w:val="none"/>
          <w:lang w:val="en-US" w:eastAsia="zh-CN"/>
        </w:rPr>
        <w:t>每5条公用管道记1台</w:t>
      </w:r>
      <w:r>
        <w:rPr>
          <w:rFonts w:hint="eastAsia" w:asciiTheme="minorEastAsia" w:hAnsiTheme="minorEastAsia" w:eastAsiaTheme="minorEastAsia" w:cstheme="minorEastAsia"/>
          <w:color w:val="000000"/>
          <w:szCs w:val="24"/>
          <w:highlight w:val="none"/>
          <w:lang w:eastAsia="zh-CN"/>
        </w:rPr>
        <w:t>）。</w:t>
      </w:r>
    </w:p>
    <w:p w14:paraId="1288F5B8">
      <w:pPr>
        <w:pStyle w:val="8"/>
        <w:keepNext w:val="0"/>
        <w:keepLines w:val="0"/>
        <w:pageBreakBefore w:val="0"/>
        <w:widowControl w:val="0"/>
        <w:kinsoku/>
        <w:wordWrap/>
        <w:overflowPunct/>
        <w:topLinePunct w:val="0"/>
        <w:autoSpaceDE/>
        <w:autoSpaceDN/>
        <w:bidi w:val="0"/>
        <w:adjustRightInd/>
        <w:snapToGrid/>
        <w:spacing w:line="420" w:lineRule="exact"/>
        <w:ind w:firstLine="454" w:firstLineChars="0"/>
        <w:textAlignment w:val="auto"/>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2.中标供应商于</w:t>
      </w:r>
      <w:r>
        <w:rPr>
          <w:rFonts w:hint="eastAsia" w:asciiTheme="minorEastAsia" w:hAnsiTheme="minorEastAsia" w:eastAsiaTheme="minorEastAsia" w:cstheme="minorEastAsia"/>
          <w:color w:val="000000"/>
          <w:szCs w:val="24"/>
          <w:highlight w:val="none"/>
          <w:lang w:eastAsia="zh-CN"/>
        </w:rPr>
        <w:t>2026</w:t>
      </w:r>
      <w:r>
        <w:rPr>
          <w:rFonts w:hint="eastAsia" w:asciiTheme="minorEastAsia" w:hAnsiTheme="minorEastAsia" w:eastAsiaTheme="minorEastAsia" w:cstheme="minorEastAsia"/>
          <w:color w:val="000000"/>
          <w:szCs w:val="24"/>
          <w:highlight w:val="none"/>
        </w:rPr>
        <w:t>年12月20日前，向采购人提交监督抽查汇总表、分析报告、总结报告；同时提交不少于</w:t>
      </w:r>
      <w:r>
        <w:rPr>
          <w:rFonts w:hint="eastAsia" w:asciiTheme="minorEastAsia" w:hAnsiTheme="minorEastAsia" w:eastAsiaTheme="minorEastAsia" w:cstheme="minorEastAsia"/>
          <w:color w:val="000000"/>
          <w:szCs w:val="24"/>
          <w:highlight w:val="none"/>
          <w:lang w:val="en-US" w:eastAsia="zh-CN"/>
        </w:rPr>
        <w:t>31</w:t>
      </w:r>
      <w:r>
        <w:rPr>
          <w:rFonts w:hint="eastAsia" w:asciiTheme="minorEastAsia" w:hAnsiTheme="minorEastAsia" w:eastAsiaTheme="minorEastAsia" w:cstheme="minorEastAsia"/>
          <w:color w:val="000000"/>
          <w:szCs w:val="24"/>
          <w:highlight w:val="none"/>
        </w:rPr>
        <w:t>家使用单位和不少于</w:t>
      </w:r>
      <w:r>
        <w:rPr>
          <w:rFonts w:hint="eastAsia" w:asciiTheme="minorEastAsia" w:hAnsiTheme="minorEastAsia" w:eastAsiaTheme="minorEastAsia" w:cstheme="minorEastAsia"/>
          <w:color w:val="000000"/>
          <w:szCs w:val="24"/>
          <w:highlight w:val="none"/>
          <w:lang w:val="en-US" w:eastAsia="zh-CN"/>
        </w:rPr>
        <w:t>217台</w:t>
      </w:r>
      <w:r>
        <w:rPr>
          <w:rFonts w:hint="eastAsia" w:asciiTheme="minorEastAsia" w:hAnsiTheme="minorEastAsia" w:eastAsiaTheme="minorEastAsia" w:cstheme="minorEastAsia"/>
          <w:color w:val="000000"/>
          <w:szCs w:val="24"/>
          <w:highlight w:val="none"/>
          <w:lang w:eastAsia="zh-CN"/>
        </w:rPr>
        <w:t>（</w:t>
      </w:r>
      <w:r>
        <w:rPr>
          <w:rFonts w:hint="eastAsia" w:asciiTheme="minorEastAsia" w:hAnsiTheme="minorEastAsia" w:eastAsiaTheme="minorEastAsia" w:cstheme="minorEastAsia"/>
          <w:color w:val="000000"/>
          <w:szCs w:val="24"/>
          <w:highlight w:val="none"/>
          <w:lang w:val="en-US" w:eastAsia="zh-CN"/>
        </w:rPr>
        <w:t>每5条公用管道记1台</w:t>
      </w:r>
      <w:r>
        <w:rPr>
          <w:rFonts w:hint="eastAsia" w:asciiTheme="minorEastAsia" w:hAnsiTheme="minorEastAsia" w:eastAsiaTheme="minorEastAsia" w:cstheme="minorEastAsia"/>
          <w:color w:val="000000"/>
          <w:szCs w:val="24"/>
          <w:highlight w:val="none"/>
          <w:lang w:eastAsia="zh-CN"/>
        </w:rPr>
        <w:t>）</w:t>
      </w:r>
      <w:r>
        <w:rPr>
          <w:rFonts w:hint="eastAsia" w:asciiTheme="minorEastAsia" w:hAnsiTheme="minorEastAsia" w:eastAsiaTheme="minorEastAsia" w:cstheme="minorEastAsia"/>
          <w:color w:val="000000"/>
          <w:szCs w:val="24"/>
          <w:highlight w:val="none"/>
        </w:rPr>
        <w:t>在用</w:t>
      </w:r>
      <w:r>
        <w:rPr>
          <w:rFonts w:hint="eastAsia" w:asciiTheme="minorEastAsia" w:hAnsiTheme="minorEastAsia" w:eastAsiaTheme="minorEastAsia" w:cstheme="minorEastAsia"/>
          <w:color w:val="000000"/>
          <w:szCs w:val="24"/>
          <w:highlight w:val="none"/>
          <w:lang w:eastAsia="zh-CN"/>
        </w:rPr>
        <w:t>燃气压力管道条数</w:t>
      </w:r>
      <w:r>
        <w:rPr>
          <w:rFonts w:hint="eastAsia" w:asciiTheme="minorEastAsia" w:hAnsiTheme="minorEastAsia" w:eastAsiaTheme="minorEastAsia" w:cstheme="minorEastAsia"/>
          <w:color w:val="000000"/>
          <w:szCs w:val="24"/>
          <w:highlight w:val="none"/>
        </w:rPr>
        <w:t>监督抽查报告的电子版材料。提交报告及电子版材料符合采购人要求后视为合同履约完成。</w:t>
      </w:r>
    </w:p>
    <w:p w14:paraId="68058A3D">
      <w:pPr>
        <w:pStyle w:val="8"/>
        <w:keepNext w:val="0"/>
        <w:keepLines w:val="0"/>
        <w:pageBreakBefore w:val="0"/>
        <w:widowControl w:val="0"/>
        <w:kinsoku/>
        <w:wordWrap/>
        <w:overflowPunct/>
        <w:topLinePunct w:val="0"/>
        <w:autoSpaceDE/>
        <w:autoSpaceDN/>
        <w:bidi w:val="0"/>
        <w:adjustRightInd/>
        <w:snapToGrid/>
        <w:spacing w:line="420" w:lineRule="exact"/>
        <w:ind w:firstLine="454" w:firstLineChars="0"/>
        <w:textAlignment w:val="auto"/>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3.承办</w:t>
      </w:r>
      <w:r>
        <w:rPr>
          <w:rFonts w:hint="eastAsia" w:asciiTheme="minorEastAsia" w:hAnsiTheme="minorEastAsia" w:eastAsiaTheme="minorEastAsia" w:cstheme="minorEastAsia"/>
          <w:color w:val="000000"/>
          <w:szCs w:val="24"/>
          <w:highlight w:val="none"/>
          <w:lang w:eastAsia="zh-CN"/>
        </w:rPr>
        <w:t>2026</w:t>
      </w:r>
      <w:r>
        <w:rPr>
          <w:rFonts w:hint="eastAsia" w:asciiTheme="minorEastAsia" w:hAnsiTheme="minorEastAsia" w:eastAsiaTheme="minorEastAsia" w:cstheme="minorEastAsia"/>
          <w:color w:val="000000"/>
          <w:szCs w:val="24"/>
          <w:highlight w:val="none"/>
        </w:rPr>
        <w:t>年承压类特种设备监督抽查工作动员部署会议、阶段小结、监督抽查完成后的总结会议以及项目验收会。</w:t>
      </w:r>
    </w:p>
    <w:p w14:paraId="2D8A7D12">
      <w:pPr>
        <w:pStyle w:val="8"/>
        <w:keepNext w:val="0"/>
        <w:keepLines w:val="0"/>
        <w:pageBreakBefore w:val="0"/>
        <w:widowControl w:val="0"/>
        <w:kinsoku/>
        <w:wordWrap/>
        <w:overflowPunct/>
        <w:topLinePunct w:val="0"/>
        <w:autoSpaceDE/>
        <w:autoSpaceDN/>
        <w:bidi w:val="0"/>
        <w:adjustRightInd/>
        <w:snapToGrid/>
        <w:spacing w:line="420" w:lineRule="exact"/>
        <w:ind w:firstLine="454" w:firstLineChars="0"/>
        <w:textAlignment w:val="auto"/>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4.根据采购人需求，完成相关承压类特种设备应急预案演练、特种设备学习资料、安全宣传、特种设备安全监察人员能力提升培训及生产和使用单位风险辨识与管控专项培训等工作，推动特种设备相关单位落实落细企业主体责任，监督抽查时组织被检查单位进行现场考试并登记上传考试成绩的形式，帮扶指导企业通过落实“两个规定”。配合监管部门做好各项专项整治；协助被抽查单位完成陕西省特种设备智慧监管平台数据</w:t>
      </w:r>
      <w:r>
        <w:rPr>
          <w:rFonts w:hint="eastAsia" w:asciiTheme="minorEastAsia" w:hAnsiTheme="minorEastAsia" w:eastAsiaTheme="minorEastAsia" w:cstheme="minorEastAsia"/>
          <w:color w:val="000000"/>
          <w:szCs w:val="24"/>
          <w:highlight w:val="none"/>
          <w:lang w:eastAsia="zh-CN"/>
        </w:rPr>
        <w:t>、</w:t>
      </w:r>
      <w:r>
        <w:rPr>
          <w:rFonts w:hint="eastAsia" w:asciiTheme="minorEastAsia" w:hAnsiTheme="minorEastAsia" w:eastAsiaTheme="minorEastAsia" w:cstheme="minorEastAsia"/>
          <w:color w:val="000000"/>
          <w:szCs w:val="24"/>
          <w:highlight w:val="none"/>
        </w:rPr>
        <w:t>全国压力管道检验信息管理系统录入工作，完善企业库、人员库和设备库。</w:t>
      </w:r>
    </w:p>
    <w:p w14:paraId="05EF1E70">
      <w:pPr>
        <w:pStyle w:val="8"/>
        <w:keepNext w:val="0"/>
        <w:keepLines w:val="0"/>
        <w:pageBreakBefore w:val="0"/>
        <w:widowControl w:val="0"/>
        <w:kinsoku/>
        <w:wordWrap/>
        <w:overflowPunct/>
        <w:topLinePunct w:val="0"/>
        <w:autoSpaceDE/>
        <w:autoSpaceDN/>
        <w:bidi w:val="0"/>
        <w:adjustRightInd/>
        <w:snapToGrid/>
        <w:spacing w:line="420" w:lineRule="exact"/>
        <w:ind w:firstLine="454" w:firstLineChars="0"/>
        <w:textAlignment w:val="auto"/>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5.本项目设定质量保证期，质保期为项目验收完成后5个月，主要内容为项目现场复核、报告复核、技术咨询回应等。</w:t>
      </w:r>
    </w:p>
    <w:p w14:paraId="1515EC6D">
      <w:pPr>
        <w:pStyle w:val="8"/>
        <w:keepNext w:val="0"/>
        <w:keepLines w:val="0"/>
        <w:pageBreakBefore w:val="0"/>
        <w:widowControl w:val="0"/>
        <w:kinsoku/>
        <w:wordWrap/>
        <w:overflowPunct/>
        <w:topLinePunct w:val="0"/>
        <w:autoSpaceDE/>
        <w:autoSpaceDN/>
        <w:bidi w:val="0"/>
        <w:adjustRightInd/>
        <w:snapToGrid/>
        <w:spacing w:line="420" w:lineRule="exact"/>
        <w:ind w:firstLine="454" w:firstLineChars="0"/>
        <w:textAlignment w:val="auto"/>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6.在监督抽查总任务量和总经费不变的情况下，根据工作实际，采购人有权对监督抽查任务项目内容进行适当的调整，其他特殊情况双方协商确定。</w:t>
      </w:r>
    </w:p>
    <w:p w14:paraId="253D7B23">
      <w:pPr>
        <w:spacing w:line="360" w:lineRule="auto"/>
        <w:rPr>
          <w:rFonts w:hint="eastAsia" w:asciiTheme="minorEastAsia" w:hAnsiTheme="minorEastAsia" w:eastAsiaTheme="minorEastAsia" w:cstheme="minorEastAsia"/>
          <w:b/>
          <w:color w:val="000000"/>
          <w:highlight w:val="none"/>
        </w:rPr>
      </w:pPr>
      <w:r>
        <w:rPr>
          <w:rFonts w:hint="eastAsia" w:asciiTheme="minorEastAsia" w:hAnsiTheme="minorEastAsia" w:eastAsiaTheme="minorEastAsia" w:cstheme="minorEastAsia"/>
          <w:b/>
          <w:color w:val="000000"/>
          <w:highlight w:val="none"/>
        </w:rPr>
        <w:t>八、考核验收</w:t>
      </w:r>
    </w:p>
    <w:p w14:paraId="78771003">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（一）服务期满后，需方组织供方,必要时请有关专家进行考核验收，验收合格后，填写政府采购项目验收单（一式伍份）作为对服务的最终认可。</w:t>
      </w:r>
    </w:p>
    <w:p w14:paraId="6035869E">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（二）需方向供方提供服务过程中的所有资料,以便需方日后管理和维护。</w:t>
      </w:r>
    </w:p>
    <w:p w14:paraId="0DD5E8C6">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（三）验收依据 </w:t>
      </w:r>
    </w:p>
    <w:p w14:paraId="31FE351B">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1、招标文件、投标文件、澄清表（函）；</w:t>
      </w:r>
    </w:p>
    <w:p w14:paraId="43713002">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2、本合同及附件文本； </w:t>
      </w:r>
    </w:p>
    <w:p w14:paraId="33AA58AC">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3、合同签订时国家及行业现行的标准和技术规范。</w:t>
      </w:r>
    </w:p>
    <w:p w14:paraId="4987295A">
      <w:pPr>
        <w:spacing w:line="360" w:lineRule="auto"/>
        <w:rPr>
          <w:rFonts w:hint="eastAsia" w:asciiTheme="minorEastAsia" w:hAnsiTheme="minorEastAsia" w:eastAsiaTheme="minorEastAsia" w:cstheme="minorEastAsia"/>
          <w:b/>
          <w:color w:val="000000"/>
          <w:highlight w:val="none"/>
        </w:rPr>
      </w:pPr>
      <w:r>
        <w:rPr>
          <w:rFonts w:hint="eastAsia" w:asciiTheme="minorEastAsia" w:hAnsiTheme="minorEastAsia" w:eastAsiaTheme="minorEastAsia" w:cstheme="minorEastAsia"/>
          <w:b/>
          <w:color w:val="000000"/>
          <w:highlight w:val="none"/>
        </w:rPr>
        <w:t>九、保密要求</w:t>
      </w:r>
    </w:p>
    <w:p w14:paraId="5D6C3068">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（一）未经需方同意，供方不得向第三方扩散、转让需方该项目中的所有中间抽查数据和总结报告；</w:t>
      </w:r>
    </w:p>
    <w:p w14:paraId="609DC61A">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（二）双方应妥善保管对方提供的资料，保守对方的各项秘密。未经对方许可，不得利用知悉的对方资料和总结报告为自己或第三方谋取利益。</w:t>
      </w:r>
    </w:p>
    <w:p w14:paraId="6D159660">
      <w:pPr>
        <w:pStyle w:val="8"/>
        <w:spacing w:line="360" w:lineRule="auto"/>
        <w:ind w:firstLine="480"/>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szCs w:val="24"/>
          <w:highlight w:val="none"/>
        </w:rPr>
        <w:t>（三）在合同有效期内，供方在合同义务下所完成的需提交给需方的全部成果（包括知识产权）全部归需方所有。</w:t>
      </w:r>
    </w:p>
    <w:p w14:paraId="2A834F2F">
      <w:pPr>
        <w:pStyle w:val="8"/>
        <w:spacing w:line="360" w:lineRule="auto"/>
        <w:ind w:firstLine="0" w:firstLineChars="0"/>
        <w:rPr>
          <w:rFonts w:hint="eastAsia" w:asciiTheme="minorEastAsia" w:hAnsiTheme="minorEastAsia" w:eastAsiaTheme="minorEastAsia" w:cstheme="minorEastAsia"/>
          <w:b/>
          <w:szCs w:val="24"/>
          <w:highlight w:val="none"/>
        </w:rPr>
      </w:pPr>
      <w:r>
        <w:rPr>
          <w:rFonts w:hint="eastAsia" w:asciiTheme="minorEastAsia" w:hAnsiTheme="minorEastAsia" w:eastAsiaTheme="minorEastAsia" w:cstheme="minorEastAsia"/>
          <w:b/>
          <w:color w:val="000000"/>
          <w:szCs w:val="24"/>
          <w:highlight w:val="none"/>
        </w:rPr>
        <w:t>十、违约责</w:t>
      </w:r>
      <w:r>
        <w:rPr>
          <w:rFonts w:hint="eastAsia" w:asciiTheme="minorEastAsia" w:hAnsiTheme="minorEastAsia" w:eastAsiaTheme="minorEastAsia" w:cstheme="minorEastAsia"/>
          <w:b/>
          <w:szCs w:val="24"/>
          <w:highlight w:val="none"/>
        </w:rPr>
        <w:t>任</w:t>
      </w:r>
    </w:p>
    <w:p w14:paraId="24EA948E">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（一）按《中华人民共和国民法典》中的相关条款执行。</w:t>
      </w:r>
    </w:p>
    <w:p w14:paraId="48F6FEF2">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二）未按合同要求提供服务或服务质量不能满足合同要求，需方应当将供方违约的情况以及拟采取的措施以书面形式报政府采购监管部门，根据政府采购监管部门的处理意见，需方有权依据《中华人民共和国民法典》有关条款及合同约定终止合同，并要求供方承担违约责任。同时，政府采购监管部门有权依据《政府采购法》及相关法律法规对供方的违法行为进行相应的处罚。</w:t>
      </w:r>
    </w:p>
    <w:p w14:paraId="7076E0B0">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（三）在本合同履行过程中，双方因违约或造成对方经济、社会效益等损失的应当赔偿。</w:t>
      </w:r>
    </w:p>
    <w:p w14:paraId="550A7E4A">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（四）需方无正当理由拒绝接受服务，到期拒付服务费的，需方向供方偿付本合同总价款 5 %的违约金。由于需方为政府职能部门，双方一致同意因地方政府涉及本合同中对应的抽检产品质量监管规定或有关法律、法规及政策的变化调整、财政支付程序性问题造成的需方支付延迟的，供方予以谅解，需方不必承担违约责任。</w:t>
      </w:r>
    </w:p>
    <w:p w14:paraId="07152654">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（五）供方提供的服务不符合本项目相关文件和本合同规定的，需方有权拒绝，并且供方须向需方支付本合同总价款 5%的违约金。</w:t>
      </w:r>
    </w:p>
    <w:p w14:paraId="5E861969">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（六）供方未能按照本合同约定时间提供服务或完成约定的项目服务内容的，从逾期之日起每日按本合同总价款 0.1 %的数额向需方支付违约金；逾期 30 日以上的，需方有权终止合同，由此造成的需方经济损失由供方承担。</w:t>
      </w:r>
    </w:p>
    <w:p w14:paraId="2F66E390">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（七）未经需方同意，供方不得擅自将本合同服务转包第三方承担。</w:t>
      </w:r>
    </w:p>
    <w:p w14:paraId="690312E6">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（八）双方确定，在本合同有效期内，需方指定</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为需方项目联系人，供方指定</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为供方项目联系人。项目联系人承担以下责任：</w:t>
      </w:r>
    </w:p>
    <w:p w14:paraId="69F4CB71">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 xml:space="preserve">1．保持联络，及时协调有关问题。 </w:t>
      </w:r>
    </w:p>
    <w:p w14:paraId="3DDCAB8D">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2．监督合同的执行。</w:t>
      </w:r>
    </w:p>
    <w:p w14:paraId="47AF36B2">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一方变更项目联系人的，应当及时以书面形式通知另一方。未及时通知并影响本合同履行或造成损失的，应承担相应的责任。</w:t>
      </w:r>
    </w:p>
    <w:p w14:paraId="4F792AE4">
      <w:pPr>
        <w:adjustRightInd w:val="0"/>
        <w:snapToGrid w:val="0"/>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十一、合同争议的解决</w:t>
      </w:r>
    </w:p>
    <w:p w14:paraId="0EE021F4">
      <w:pPr>
        <w:spacing w:line="360" w:lineRule="auto"/>
        <w:ind w:firstLine="420" w:firstLineChars="2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合同执行中发生争议的，当事人双方应协商解决，协商不一致时，应向需方所在地人民法院提请诉讼。。</w:t>
      </w:r>
    </w:p>
    <w:p w14:paraId="16A80ADE">
      <w:pPr>
        <w:spacing w:line="360" w:lineRule="auto"/>
        <w:jc w:val="left"/>
        <w:rPr>
          <w:rFonts w:hint="eastAsia" w:asciiTheme="minorEastAsia" w:hAnsiTheme="minorEastAsia" w:eastAsiaTheme="minorEastAsia" w:cstheme="minorEastAsia"/>
          <w:b/>
          <w:bCs/>
          <w:color w:val="000000"/>
          <w:szCs w:val="24"/>
          <w:highlight w:val="none"/>
        </w:rPr>
      </w:pPr>
      <w:r>
        <w:rPr>
          <w:rFonts w:hint="eastAsia" w:asciiTheme="minorEastAsia" w:hAnsiTheme="minorEastAsia" w:eastAsiaTheme="minorEastAsia" w:cstheme="minorEastAsia"/>
          <w:b/>
          <w:bCs/>
          <w:color w:val="000000"/>
          <w:szCs w:val="24"/>
          <w:highlight w:val="none"/>
        </w:rPr>
        <w:t>十二、不可抗力情况下的免责约定</w:t>
      </w:r>
    </w:p>
    <w:p w14:paraId="08C14EA6">
      <w:pPr>
        <w:spacing w:line="360" w:lineRule="auto"/>
        <w:ind w:firstLine="480"/>
        <w:jc w:val="left"/>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双方约定不可抗力情况指：双方不可预见、不可避免、不可克服的客观情况，但不包括双方的违约或疏忽。这些事件包括但不限于：战争、严重火灾、洪水、台风、地震等。</w:t>
      </w:r>
    </w:p>
    <w:p w14:paraId="3EB206D6">
      <w:pPr>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十三、其他</w:t>
      </w:r>
    </w:p>
    <w:p w14:paraId="32750AC0">
      <w:pPr>
        <w:pStyle w:val="2"/>
        <w:spacing w:line="360" w:lineRule="auto"/>
        <w:ind w:firstLine="48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（一）采购文件、响应文件、澄清表（函）、成交通知书、合同附件均成为合同不可分割的部分。</w:t>
      </w:r>
    </w:p>
    <w:p w14:paraId="27ED7352">
      <w:pPr>
        <w:pStyle w:val="2"/>
        <w:spacing w:line="360" w:lineRule="auto"/>
        <w:ind w:firstLine="48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（二）未尽事宜，经双方协商一致，签订补充协议，补充协议与本合同具有同等法律效力。</w:t>
      </w:r>
    </w:p>
    <w:p w14:paraId="61C0309A">
      <w:pPr>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十四、合同订立</w:t>
      </w:r>
    </w:p>
    <w:p w14:paraId="4D70432A">
      <w:pPr>
        <w:adjustRightInd w:val="0"/>
        <w:snapToGrid w:val="0"/>
        <w:spacing w:line="360" w:lineRule="auto"/>
        <w:ind w:firstLine="415" w:firstLineChars="198"/>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1. 订立时间：</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年</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月</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日。</w:t>
      </w:r>
    </w:p>
    <w:p w14:paraId="2F612C15">
      <w:pPr>
        <w:adjustRightInd w:val="0"/>
        <w:snapToGrid w:val="0"/>
        <w:spacing w:line="360" w:lineRule="auto"/>
        <w:ind w:firstLine="415" w:firstLineChars="198"/>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2. 订立地点：</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w:t>
      </w:r>
    </w:p>
    <w:p w14:paraId="4BCA9618">
      <w:pPr>
        <w:tabs>
          <w:tab w:val="left" w:pos="980"/>
        </w:tabs>
        <w:kinsoku w:val="0"/>
        <w:spacing w:line="360" w:lineRule="auto"/>
        <w:ind w:firstLine="420" w:firstLineChars="2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3. 本合同一式</w:t>
      </w:r>
      <w:r>
        <w:rPr>
          <w:rFonts w:hint="eastAsia" w:asciiTheme="minorEastAsia" w:hAnsiTheme="minorEastAsia" w:eastAsiaTheme="minorEastAsia" w:cstheme="minorEastAsia"/>
          <w:color w:val="000000"/>
          <w:szCs w:val="24"/>
          <w:highlight w:val="none"/>
          <w:u w:val="single"/>
        </w:rPr>
        <w:t xml:space="preserve"> 肆 </w:t>
      </w:r>
      <w:r>
        <w:rPr>
          <w:rFonts w:hint="eastAsia" w:asciiTheme="minorEastAsia" w:hAnsiTheme="minorEastAsia" w:eastAsiaTheme="minorEastAsia" w:cstheme="minorEastAsia"/>
          <w:color w:val="000000"/>
          <w:szCs w:val="24"/>
          <w:highlight w:val="none"/>
        </w:rPr>
        <w:t>份，具有同等法律效力，双方各执</w:t>
      </w:r>
      <w:r>
        <w:rPr>
          <w:rFonts w:hint="eastAsia" w:asciiTheme="minorEastAsia" w:hAnsiTheme="minorEastAsia" w:eastAsiaTheme="minorEastAsia" w:cstheme="minorEastAsia"/>
          <w:color w:val="000000"/>
          <w:szCs w:val="24"/>
          <w:highlight w:val="none"/>
          <w:u w:val="single"/>
        </w:rPr>
        <w:t xml:space="preserve"> 贰 </w:t>
      </w:r>
      <w:r>
        <w:rPr>
          <w:rFonts w:hint="eastAsia" w:asciiTheme="minorEastAsia" w:hAnsiTheme="minorEastAsia" w:eastAsiaTheme="minorEastAsia" w:cstheme="minorEastAsia"/>
          <w:color w:val="000000"/>
          <w:szCs w:val="24"/>
          <w:highlight w:val="none"/>
        </w:rPr>
        <w:t>份,各方签字盖章后生效，合同执行完毕自动失效。</w:t>
      </w:r>
    </w:p>
    <w:p w14:paraId="4FA5FC49">
      <w:pPr>
        <w:tabs>
          <w:tab w:val="left" w:pos="480"/>
        </w:tabs>
        <w:spacing w:line="360" w:lineRule="auto"/>
        <w:ind w:firstLine="1054" w:firstLineChars="500"/>
        <w:jc w:val="both"/>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甲  方（公章）</w:t>
      </w:r>
      <w:r>
        <w:rPr>
          <w:rFonts w:hint="eastAsia" w:asciiTheme="minorEastAsia" w:hAnsiTheme="minorEastAsia" w:eastAsiaTheme="minorEastAsia" w:cstheme="minorEastAsia"/>
          <w:color w:val="000000"/>
          <w:szCs w:val="24"/>
          <w:highlight w:val="none"/>
        </w:rPr>
        <w:t xml:space="preserve">                      </w:t>
      </w:r>
      <w:r>
        <w:rPr>
          <w:rFonts w:hint="eastAsia" w:asciiTheme="minorEastAsia" w:hAnsiTheme="minorEastAsia" w:eastAsiaTheme="minorEastAsia" w:cstheme="minorEastAsia"/>
          <w:b/>
          <w:color w:val="000000"/>
          <w:szCs w:val="24"/>
          <w:highlight w:val="none"/>
        </w:rPr>
        <w:t>乙  方（公章）</w:t>
      </w:r>
    </w:p>
    <w:p w14:paraId="40B3E23D">
      <w:pPr>
        <w:tabs>
          <w:tab w:val="left" w:pos="480"/>
        </w:tabs>
        <w:spacing w:line="360" w:lineRule="auto"/>
        <w:ind w:left="4620" w:leftChars="500" w:hanging="3570" w:hangingChars="17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单位名称：                          单位名称：</w:t>
      </w:r>
    </w:p>
    <w:p w14:paraId="6D350A9A">
      <w:pPr>
        <w:tabs>
          <w:tab w:val="left" w:pos="480"/>
        </w:tabs>
        <w:wordWrap w:val="0"/>
        <w:spacing w:line="360" w:lineRule="auto"/>
        <w:ind w:firstLine="1050" w:firstLineChars="5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 xml:space="preserve">地    址：                          地 </w:t>
      </w:r>
      <w:r>
        <w:rPr>
          <w:rFonts w:hint="eastAsia" w:asciiTheme="minorEastAsia" w:hAnsiTheme="minorEastAsia" w:eastAsiaTheme="minorEastAsia" w:cstheme="minorEastAsia"/>
          <w:color w:val="000000"/>
          <w:szCs w:val="24"/>
          <w:highlight w:val="none"/>
          <w:lang w:val="en-US" w:eastAsia="zh-CN"/>
        </w:rPr>
        <w:t xml:space="preserve">  </w:t>
      </w:r>
      <w:r>
        <w:rPr>
          <w:rFonts w:hint="eastAsia" w:asciiTheme="minorEastAsia" w:hAnsiTheme="minorEastAsia" w:eastAsiaTheme="minorEastAsia" w:cstheme="minorEastAsia"/>
          <w:color w:val="000000"/>
          <w:szCs w:val="24"/>
          <w:highlight w:val="none"/>
        </w:rPr>
        <w:t xml:space="preserve"> 址：</w:t>
      </w:r>
    </w:p>
    <w:p w14:paraId="251A5A45">
      <w:pPr>
        <w:tabs>
          <w:tab w:val="left" w:pos="480"/>
        </w:tabs>
        <w:spacing w:line="360" w:lineRule="auto"/>
        <w:ind w:firstLine="1050" w:firstLineChars="5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代 理 人：                          代 理 人：</w:t>
      </w:r>
    </w:p>
    <w:p w14:paraId="1822BF4D">
      <w:pPr>
        <w:tabs>
          <w:tab w:val="left" w:pos="480"/>
        </w:tabs>
        <w:spacing w:line="360" w:lineRule="auto"/>
        <w:ind w:firstLine="1050" w:firstLineChars="5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联系电话：                          联系电话：</w:t>
      </w:r>
    </w:p>
    <w:p w14:paraId="15E1A6D9">
      <w:pPr>
        <w:tabs>
          <w:tab w:val="left" w:pos="480"/>
        </w:tabs>
        <w:spacing w:line="360" w:lineRule="auto"/>
        <w:jc w:val="center"/>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 xml:space="preserve">                       帐    号：</w:t>
      </w:r>
    </w:p>
    <w:p w14:paraId="37E68BFB">
      <w:pPr>
        <w:tabs>
          <w:tab w:val="left" w:pos="480"/>
        </w:tabs>
        <w:spacing w:line="360" w:lineRule="auto"/>
        <w:jc w:val="center"/>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 xml:space="preserve">                        开户银行：</w:t>
      </w:r>
    </w:p>
    <w:p w14:paraId="111552FF">
      <w:pPr>
        <w:pStyle w:val="4"/>
        <w:spacing w:line="360" w:lineRule="auto"/>
        <w:ind w:firstLine="1050" w:firstLineChars="500"/>
        <w:jc w:val="both"/>
        <w:rPr>
          <w:rFonts w:hint="eastAsia" w:asciiTheme="minorEastAsia" w:hAnsiTheme="minorEastAsia" w:eastAsiaTheme="minorEastAsia" w:cstheme="minorEastAsia"/>
          <w:color w:val="000000"/>
          <w:sz w:val="21"/>
          <w:szCs w:val="21"/>
          <w:highlight w:val="none"/>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color w:val="000000"/>
          <w:sz w:val="21"/>
          <w:szCs w:val="21"/>
          <w:highlight w:val="none"/>
        </w:rPr>
        <w:t xml:space="preserve">签订日期： </w:t>
      </w:r>
      <w:r>
        <w:rPr>
          <w:rFonts w:hint="eastAsia" w:asciiTheme="minorEastAsia" w:hAnsiTheme="minorEastAsia" w:eastAsiaTheme="minorEastAsia" w:cstheme="minorEastAsia"/>
          <w:color w:val="000000"/>
          <w:sz w:val="21"/>
          <w:szCs w:val="21"/>
          <w:highlight w:val="none"/>
          <w:lang w:val="en-US" w:eastAsia="zh-CN"/>
        </w:rPr>
        <w:t xml:space="preserve">      </w:t>
      </w:r>
      <w:r>
        <w:rPr>
          <w:rFonts w:hint="eastAsia" w:asciiTheme="minorEastAsia" w:hAnsiTheme="minorEastAsia" w:eastAsiaTheme="minorEastAsia" w:cstheme="minorEastAsia"/>
          <w:color w:val="000000"/>
          <w:sz w:val="21"/>
          <w:szCs w:val="21"/>
          <w:highlight w:val="none"/>
        </w:rPr>
        <w:t xml:space="preserve">                    签订日期：</w:t>
      </w:r>
    </w:p>
    <w:p w14:paraId="4698912B">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r>
        <w:rPr>
          <w:rFonts w:hint="eastAsia" w:asciiTheme="minorEastAsia" w:hAnsiTheme="minorEastAsia" w:eastAsiaTheme="minorEastAsia" w:cstheme="minorEastAsia"/>
          <w:b/>
          <w:bCs/>
          <w:kern w:val="0"/>
          <w:sz w:val="40"/>
          <w:szCs w:val="40"/>
          <w:highlight w:val="none"/>
          <w:lang w:val="en-US" w:eastAsia="zh-CN"/>
        </w:rPr>
        <w:t>2026年承压类特种设备监督抽查项目</w:t>
      </w:r>
    </w:p>
    <w:p w14:paraId="724BE7F2">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p>
    <w:p w14:paraId="5FA4FF55">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40"/>
          <w:szCs w:val="40"/>
          <w:highlight w:val="none"/>
          <w:lang w:val="en-US" w:eastAsia="zh-Hans"/>
        </w:rPr>
      </w:pPr>
      <w:r>
        <w:rPr>
          <w:rFonts w:hint="eastAsia" w:asciiTheme="minorEastAsia" w:hAnsiTheme="minorEastAsia" w:eastAsiaTheme="minorEastAsia" w:cstheme="minorEastAsia"/>
          <w:b/>
          <w:bCs/>
          <w:kern w:val="0"/>
          <w:sz w:val="40"/>
          <w:szCs w:val="40"/>
          <w:highlight w:val="none"/>
          <w:lang w:val="en-US" w:eastAsia="zh-Hans"/>
        </w:rPr>
        <w:t>服 务 合 同</w:t>
      </w:r>
    </w:p>
    <w:p w14:paraId="70835319">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CN"/>
        </w:rPr>
      </w:pPr>
      <w:r>
        <w:rPr>
          <w:rFonts w:hint="eastAsia" w:asciiTheme="minorEastAsia" w:hAnsiTheme="minorEastAsia" w:eastAsiaTheme="minorEastAsia" w:cstheme="minorEastAsia"/>
          <w:b/>
          <w:bCs/>
          <w:kern w:val="0"/>
          <w:sz w:val="21"/>
          <w:szCs w:val="21"/>
          <w:highlight w:val="none"/>
          <w:lang w:val="en-US" w:eastAsia="zh-CN"/>
        </w:rPr>
        <w:t>（采购包2）</w:t>
      </w:r>
    </w:p>
    <w:p w14:paraId="2AC31BCE">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EE6E4C8">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3A0FF3AA">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5F2F1FFE">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1BEFA4B7">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72F4D46">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608FDCF2">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1EE6E74">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2477FFAD">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4D8F115">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p>
    <w:p w14:paraId="4D282FB9">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（示范文本）</w:t>
      </w:r>
    </w:p>
    <w:p w14:paraId="7F478643">
      <w:pPr>
        <w:pageBreakBefore w:val="0"/>
        <w:wordWrap/>
        <w:overflowPunct/>
        <w:topLinePunct w:val="0"/>
        <w:bidi w:val="0"/>
        <w:spacing w:line="360" w:lineRule="auto"/>
        <w:jc w:val="left"/>
        <w:rPr>
          <w:rFonts w:hint="eastAsia" w:asciiTheme="minorEastAsia" w:hAnsiTheme="minorEastAsia" w:eastAsiaTheme="minorEastAsia" w:cstheme="minorEastAsia"/>
          <w:b/>
          <w:bCs/>
          <w:kern w:val="0"/>
          <w:sz w:val="21"/>
          <w:szCs w:val="21"/>
          <w:highlight w:val="none"/>
          <w:lang w:val="en-US" w:eastAsia="zh-Hans"/>
        </w:rPr>
      </w:pPr>
    </w:p>
    <w:p w14:paraId="5B60E590">
      <w:pPr>
        <w:pageBreakBefore w:val="0"/>
        <w:wordWrap/>
        <w:overflowPunct/>
        <w:topLinePunct w:val="0"/>
        <w:bidi w:val="0"/>
        <w:spacing w:line="360" w:lineRule="auto"/>
        <w:jc w:val="center"/>
        <w:rPr>
          <w:rFonts w:hint="eastAsia" w:asciiTheme="minorEastAsia" w:hAnsiTheme="minorEastAsia" w:eastAsiaTheme="minorEastAsia" w:cstheme="minorEastAsia"/>
          <w:b/>
          <w:bCs/>
          <w:kern w:val="0"/>
          <w:sz w:val="21"/>
          <w:szCs w:val="21"/>
          <w:highlight w:val="none"/>
          <w:lang w:val="en-US" w:eastAsia="zh-Hans"/>
        </w:rPr>
      </w:pPr>
      <w:r>
        <w:rPr>
          <w:rFonts w:hint="eastAsia" w:asciiTheme="minorEastAsia" w:hAnsiTheme="minorEastAsia" w:eastAsiaTheme="minorEastAsia" w:cstheme="minorEastAsia"/>
          <w:b/>
          <w:bCs/>
          <w:kern w:val="0"/>
          <w:sz w:val="21"/>
          <w:szCs w:val="21"/>
          <w:highlight w:val="none"/>
          <w:lang w:val="en-US" w:eastAsia="zh-Hans"/>
        </w:rPr>
        <w:t>成交供应商和采购人也可根据项目特点自行拟定合同条款。</w:t>
      </w:r>
    </w:p>
    <w:p w14:paraId="4D5D708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4"/>
          <w:szCs w:val="24"/>
          <w:highlight w:val="none"/>
        </w:rPr>
      </w:pPr>
    </w:p>
    <w:p w14:paraId="7D14A09A">
      <w:pPr>
        <w:pageBreakBefore w:val="0"/>
        <w:wordWrap/>
        <w:overflowPunct/>
        <w:topLinePunct w:val="0"/>
        <w:bidi w:val="0"/>
        <w:spacing w:line="360" w:lineRule="auto"/>
        <w:rPr>
          <w:rFonts w:hint="eastAsia" w:asciiTheme="minorEastAsia" w:hAnsiTheme="minorEastAsia" w:eastAsiaTheme="minorEastAsia" w:cstheme="minorEastAsia"/>
          <w:b/>
          <w:color w:val="auto"/>
          <w:sz w:val="24"/>
          <w:szCs w:val="24"/>
          <w:highlight w:val="none"/>
        </w:rPr>
      </w:pPr>
    </w:p>
    <w:p w14:paraId="789480AF">
      <w:pPr>
        <w:pStyle w:val="2"/>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36AA4E3D">
      <w:pPr>
        <w:keepNext w:val="0"/>
        <w:keepLines w:val="0"/>
        <w:pageBreakBefore w:val="0"/>
        <w:widowControl w:val="0"/>
        <w:kinsoku/>
        <w:wordWrap/>
        <w:overflowPunct/>
        <w:topLinePunct w:val="0"/>
        <w:autoSpaceDE/>
        <w:autoSpaceDN/>
        <w:bidi w:val="0"/>
        <w:adjustRightInd/>
        <w:snapToGrid/>
        <w:spacing w:before="312" w:beforeLines="100" w:line="240" w:lineRule="auto"/>
        <w:textAlignment w:val="auto"/>
        <w:rPr>
          <w:rFonts w:hint="eastAsia" w:asciiTheme="minorEastAsia" w:hAnsiTheme="minorEastAsia" w:eastAsiaTheme="minorEastAsia" w:cstheme="minorEastAsia"/>
          <w:color w:val="000000"/>
          <w:sz w:val="20"/>
          <w:szCs w:val="20"/>
          <w:highlight w:val="none"/>
          <w:lang w:eastAsia="zh-CN"/>
        </w:rPr>
      </w:pPr>
      <w:r>
        <w:rPr>
          <w:rFonts w:hint="eastAsia" w:asciiTheme="minorEastAsia" w:hAnsiTheme="minorEastAsia" w:eastAsiaTheme="minorEastAsia" w:cstheme="minorEastAsia"/>
          <w:b/>
          <w:bCs/>
          <w:color w:val="auto"/>
          <w:sz w:val="24"/>
          <w:szCs w:val="24"/>
          <w:highlight w:val="none"/>
        </w:rPr>
        <w:br w:type="page"/>
      </w:r>
    </w:p>
    <w:p w14:paraId="65A3CDF2">
      <w:pPr>
        <w:spacing w:line="360" w:lineRule="auto"/>
        <w:ind w:firstLine="422" w:firstLineChars="200"/>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委托方（全称）：</w:t>
      </w:r>
      <w:r>
        <w:rPr>
          <w:rFonts w:hint="eastAsia" w:asciiTheme="minorEastAsia" w:hAnsiTheme="minorEastAsia" w:eastAsiaTheme="minorEastAsia" w:cstheme="minorEastAsia"/>
          <w:b/>
          <w:color w:val="000000"/>
          <w:szCs w:val="24"/>
          <w:highlight w:val="none"/>
          <w:u w:val="single"/>
        </w:rPr>
        <w:t xml:space="preserve">  西安市市场监督管理局                         </w:t>
      </w:r>
    </w:p>
    <w:p w14:paraId="62004BC0">
      <w:pPr>
        <w:adjustRightInd w:val="0"/>
        <w:snapToGrid w:val="0"/>
        <w:spacing w:line="360" w:lineRule="auto"/>
        <w:ind w:firstLine="422" w:firstLineChars="200"/>
        <w:rPr>
          <w:rFonts w:hint="eastAsia" w:asciiTheme="minorEastAsia" w:hAnsiTheme="minorEastAsia" w:eastAsiaTheme="minorEastAsia" w:cstheme="minorEastAsia"/>
          <w:color w:val="000000"/>
          <w:szCs w:val="24"/>
          <w:highlight w:val="none"/>
          <w:u w:val="single"/>
        </w:rPr>
      </w:pPr>
      <w:r>
        <w:rPr>
          <w:rFonts w:hint="eastAsia" w:asciiTheme="minorEastAsia" w:hAnsiTheme="minorEastAsia" w:eastAsiaTheme="minorEastAsia" w:cstheme="minorEastAsia"/>
          <w:b/>
          <w:color w:val="000000"/>
          <w:szCs w:val="24"/>
          <w:highlight w:val="none"/>
        </w:rPr>
        <w:t>受托方（全称）：</w:t>
      </w:r>
      <w:r>
        <w:rPr>
          <w:rFonts w:hint="eastAsia" w:asciiTheme="minorEastAsia" w:hAnsiTheme="minorEastAsia" w:eastAsiaTheme="minorEastAsia" w:cstheme="minorEastAsia"/>
          <w:b/>
          <w:color w:val="000000"/>
          <w:szCs w:val="24"/>
          <w:highlight w:val="none"/>
          <w:u w:val="single"/>
        </w:rPr>
        <w:t xml:space="preserve">                                           </w:t>
      </w:r>
      <w:r>
        <w:rPr>
          <w:rFonts w:hint="eastAsia" w:asciiTheme="minorEastAsia" w:hAnsiTheme="minorEastAsia" w:eastAsiaTheme="minorEastAsia" w:cstheme="minorEastAsia"/>
          <w:color w:val="000000"/>
          <w:szCs w:val="24"/>
          <w:highlight w:val="none"/>
          <w:u w:val="single"/>
        </w:rPr>
        <w:t xml:space="preserve">  </w:t>
      </w:r>
    </w:p>
    <w:p w14:paraId="4823F841">
      <w:pPr>
        <w:adjustRightInd w:val="0"/>
        <w:snapToGrid w:val="0"/>
        <w:spacing w:line="360" w:lineRule="auto"/>
        <w:ind w:firstLine="420" w:firstLineChars="200"/>
        <w:rPr>
          <w:rFonts w:hint="eastAsia" w:asciiTheme="minorEastAsia" w:hAnsiTheme="minorEastAsia" w:eastAsiaTheme="minorEastAsia" w:cstheme="minorEastAsia"/>
          <w:color w:val="000000"/>
          <w:szCs w:val="24"/>
          <w:highlight w:val="none"/>
          <w:u w:val="single"/>
        </w:rPr>
      </w:pPr>
      <w:r>
        <w:rPr>
          <w:rFonts w:hint="eastAsia" w:asciiTheme="minorEastAsia" w:hAnsiTheme="minorEastAsia" w:eastAsiaTheme="minorEastAsia" w:cstheme="minorEastAsia"/>
          <w:color w:val="000000"/>
          <w:szCs w:val="24"/>
          <w:highlight w:val="none"/>
        </w:rPr>
        <w:t>根据《中华人民共和国民法典》及其他有关法律、法规，遵循平等、自愿、公平和诚信的原则，双方就下述项目范围与相关服务事项协商一致，订立本合同。</w:t>
      </w:r>
    </w:p>
    <w:p w14:paraId="4803FC35">
      <w:pPr>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一、项目概况</w:t>
      </w:r>
    </w:p>
    <w:p w14:paraId="5DF82326">
      <w:pPr>
        <w:autoSpaceDE w:val="0"/>
        <w:autoSpaceDN w:val="0"/>
        <w:adjustRightInd w:val="0"/>
        <w:spacing w:line="360" w:lineRule="auto"/>
        <w:ind w:firstLine="420" w:firstLineChars="200"/>
        <w:rPr>
          <w:rFonts w:hint="eastAsia" w:asciiTheme="minorEastAsia" w:hAnsiTheme="minorEastAsia" w:eastAsiaTheme="minorEastAsia" w:cstheme="minorEastAsia"/>
          <w:color w:val="000000"/>
          <w:szCs w:val="24"/>
          <w:highlight w:val="none"/>
          <w:u w:val="single"/>
          <w:lang w:val="en-US" w:eastAsia="zh-CN"/>
        </w:rPr>
      </w:pPr>
      <w:r>
        <w:rPr>
          <w:rFonts w:hint="eastAsia" w:asciiTheme="minorEastAsia" w:hAnsiTheme="minorEastAsia" w:eastAsiaTheme="minorEastAsia" w:cstheme="minorEastAsia"/>
          <w:color w:val="000000"/>
          <w:szCs w:val="24"/>
          <w:highlight w:val="none"/>
        </w:rPr>
        <w:t>1.项目名称：</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u w:val="single"/>
          <w:lang w:val="en-US" w:eastAsia="zh-CN"/>
        </w:rPr>
        <w:t xml:space="preserve">                                                              </w:t>
      </w:r>
    </w:p>
    <w:p w14:paraId="1AEB6B6A">
      <w:pPr>
        <w:autoSpaceDE w:val="0"/>
        <w:autoSpaceDN w:val="0"/>
        <w:adjustRightInd w:val="0"/>
        <w:spacing w:line="360" w:lineRule="auto"/>
        <w:ind w:firstLine="420" w:firstLineChars="2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2.项目地点：</w:t>
      </w:r>
      <w:r>
        <w:rPr>
          <w:rFonts w:hint="eastAsia" w:asciiTheme="minorEastAsia" w:hAnsiTheme="minorEastAsia" w:eastAsiaTheme="minorEastAsia" w:cstheme="minorEastAsia"/>
          <w:color w:val="000000"/>
          <w:szCs w:val="24"/>
          <w:highlight w:val="none"/>
          <w:u w:val="single"/>
        </w:rPr>
        <w:t>西安市辖区范围内</w:t>
      </w:r>
      <w:r>
        <w:rPr>
          <w:rFonts w:hint="eastAsia" w:asciiTheme="minorEastAsia" w:hAnsiTheme="minorEastAsia" w:eastAsiaTheme="minorEastAsia" w:cstheme="minorEastAsia"/>
          <w:color w:val="000000"/>
          <w:szCs w:val="24"/>
          <w:highlight w:val="none"/>
          <w:u w:val="single"/>
          <w:lang w:val="en-US" w:eastAsia="zh-CN"/>
        </w:rPr>
        <w:t xml:space="preserve">                                              </w:t>
      </w:r>
      <w:r>
        <w:rPr>
          <w:rFonts w:hint="eastAsia" w:asciiTheme="minorEastAsia" w:hAnsiTheme="minorEastAsia" w:eastAsiaTheme="minorEastAsia" w:cstheme="minorEastAsia"/>
          <w:color w:val="000000"/>
          <w:szCs w:val="24"/>
          <w:highlight w:val="none"/>
          <w:u w:val="single"/>
        </w:rPr>
        <w:t xml:space="preserve"> </w:t>
      </w:r>
    </w:p>
    <w:p w14:paraId="3B1A9F42">
      <w:pPr>
        <w:autoSpaceDE w:val="0"/>
        <w:autoSpaceDN w:val="0"/>
        <w:adjustRightInd w:val="0"/>
        <w:spacing w:line="360" w:lineRule="auto"/>
        <w:ind w:firstLine="420" w:firstLineChars="200"/>
        <w:rPr>
          <w:rFonts w:hint="eastAsia" w:asciiTheme="minorEastAsia" w:hAnsiTheme="minorEastAsia" w:eastAsiaTheme="minorEastAsia" w:cstheme="minorEastAsia"/>
          <w:color w:val="000000"/>
          <w:szCs w:val="24"/>
          <w:highlight w:val="none"/>
          <w:u w:val="single"/>
          <w:lang w:val="en-US" w:eastAsia="zh-CN"/>
        </w:rPr>
      </w:pPr>
      <w:r>
        <w:rPr>
          <w:rFonts w:hint="eastAsia" w:asciiTheme="minorEastAsia" w:hAnsiTheme="minorEastAsia" w:eastAsiaTheme="minorEastAsia" w:cstheme="minorEastAsia"/>
          <w:color w:val="000000"/>
          <w:szCs w:val="24"/>
          <w:highlight w:val="none"/>
        </w:rPr>
        <w:t>3.项目内容：</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u w:val="single"/>
          <w:lang w:val="en-US" w:eastAsia="zh-CN"/>
        </w:rPr>
        <w:t xml:space="preserve">                                                              </w:t>
      </w:r>
    </w:p>
    <w:p w14:paraId="0BDB8FF7">
      <w:pPr>
        <w:spacing w:line="360" w:lineRule="auto"/>
        <w:rPr>
          <w:rFonts w:hint="eastAsia" w:asciiTheme="minorEastAsia" w:hAnsiTheme="minorEastAsia" w:eastAsiaTheme="minorEastAsia" w:cstheme="minorEastAsia"/>
          <w:b/>
          <w:szCs w:val="24"/>
          <w:highlight w:val="none"/>
        </w:rPr>
      </w:pPr>
      <w:r>
        <w:rPr>
          <w:rFonts w:hint="eastAsia" w:asciiTheme="minorEastAsia" w:hAnsiTheme="minorEastAsia" w:eastAsiaTheme="minorEastAsia" w:cstheme="minorEastAsia"/>
          <w:b/>
          <w:szCs w:val="24"/>
          <w:highlight w:val="none"/>
        </w:rPr>
        <w:t>二、组成本合同的文件</w:t>
      </w:r>
    </w:p>
    <w:p w14:paraId="76FE9292">
      <w:pPr>
        <w:adjustRightInd w:val="0"/>
        <w:snapToGrid w:val="0"/>
        <w:spacing w:line="360" w:lineRule="auto"/>
        <w:ind w:firstLine="415" w:firstLineChars="198"/>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1. 协议书；</w:t>
      </w:r>
    </w:p>
    <w:p w14:paraId="39F2EA7E">
      <w:pPr>
        <w:adjustRightInd w:val="0"/>
        <w:snapToGrid w:val="0"/>
        <w:spacing w:line="360" w:lineRule="auto"/>
        <w:ind w:firstLine="415" w:firstLineChars="198"/>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2. 成交通知书、磋商响应文件、磋商文件、澄清、磋商补充文件（或委托书）；</w:t>
      </w:r>
    </w:p>
    <w:p w14:paraId="0202643D">
      <w:pPr>
        <w:adjustRightInd w:val="0"/>
        <w:snapToGrid w:val="0"/>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3. 相关服务建议书（如有）；</w:t>
      </w:r>
    </w:p>
    <w:p w14:paraId="0FBEDF11">
      <w:pPr>
        <w:adjustRightInd w:val="0"/>
        <w:snapToGrid w:val="0"/>
        <w:spacing w:line="360" w:lineRule="auto"/>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 xml:space="preserve">    4. 附录；</w:t>
      </w:r>
    </w:p>
    <w:p w14:paraId="66320132">
      <w:pPr>
        <w:adjustRightInd w:val="0"/>
        <w:snapToGrid w:val="0"/>
        <w:spacing w:line="360" w:lineRule="auto"/>
        <w:ind w:firstLine="415" w:firstLineChars="198"/>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本合同签订后，双方依法签订的补充协议也是本合同文件的组成部分。</w:t>
      </w:r>
    </w:p>
    <w:p w14:paraId="67084405">
      <w:pPr>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三、合同价款</w:t>
      </w:r>
    </w:p>
    <w:p w14:paraId="350103F3">
      <w:pPr>
        <w:adjustRightInd w:val="0"/>
        <w:snapToGrid w:val="0"/>
        <w:spacing w:line="360" w:lineRule="auto"/>
        <w:ind w:firstLine="415" w:firstLineChars="198"/>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1.合同金额（大写）：</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 xml:space="preserve">（¥ </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w:t>
      </w:r>
    </w:p>
    <w:p w14:paraId="3C06C77A">
      <w:pPr>
        <w:adjustRightInd w:val="0"/>
        <w:snapToGrid w:val="0"/>
        <w:spacing w:line="360" w:lineRule="auto"/>
        <w:ind w:left="482" w:hanging="422" w:hangingChars="200"/>
        <w:rPr>
          <w:rFonts w:hint="eastAsia" w:asciiTheme="minorEastAsia" w:hAnsiTheme="minorEastAsia" w:eastAsiaTheme="minorEastAsia" w:cstheme="minorEastAsia"/>
          <w:b/>
          <w:szCs w:val="24"/>
          <w:highlight w:val="none"/>
        </w:rPr>
      </w:pPr>
      <w:r>
        <w:rPr>
          <w:rFonts w:hint="eastAsia" w:asciiTheme="minorEastAsia" w:hAnsiTheme="minorEastAsia" w:eastAsiaTheme="minorEastAsia" w:cstheme="minorEastAsia"/>
          <w:b/>
          <w:szCs w:val="24"/>
          <w:highlight w:val="none"/>
        </w:rPr>
        <w:t>四、</w:t>
      </w:r>
      <w:r>
        <w:rPr>
          <w:rFonts w:hint="eastAsia" w:asciiTheme="minorEastAsia" w:hAnsiTheme="minorEastAsia" w:cstheme="minorEastAsia"/>
          <w:b/>
          <w:szCs w:val="24"/>
          <w:highlight w:val="none"/>
          <w:lang w:val="en-US" w:eastAsia="zh-CN"/>
        </w:rPr>
        <w:t>支付约定</w:t>
      </w:r>
    </w:p>
    <w:p w14:paraId="1A34B20E">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合同签订后，达到付款条件起30日内，支付合同总金额的50.00%；项目验收合格后，达到付款条件起30日内，支付合同总金额的</w:t>
      </w:r>
      <w:r>
        <w:rPr>
          <w:rFonts w:hint="eastAsia" w:asciiTheme="minorEastAsia" w:hAnsiTheme="minorEastAsia" w:eastAsiaTheme="minorEastAsia" w:cstheme="minorEastAsia"/>
          <w:szCs w:val="24"/>
          <w:highlight w:val="none"/>
          <w:lang w:val="en-US" w:eastAsia="zh-CN"/>
        </w:rPr>
        <w:t>24</w:t>
      </w:r>
      <w:r>
        <w:rPr>
          <w:rFonts w:hint="eastAsia" w:asciiTheme="minorEastAsia" w:hAnsiTheme="minorEastAsia" w:eastAsiaTheme="minorEastAsia" w:cstheme="minorEastAsia"/>
          <w:szCs w:val="24"/>
          <w:highlight w:val="none"/>
        </w:rPr>
        <w:t>.00%</w:t>
      </w:r>
      <w:r>
        <w:rPr>
          <w:rFonts w:hint="eastAsia" w:asciiTheme="minorEastAsia" w:hAnsiTheme="minorEastAsia" w:eastAsiaTheme="minorEastAsia" w:cstheme="minorEastAsia"/>
          <w:szCs w:val="24"/>
          <w:highlight w:val="none"/>
          <w:lang w:eastAsia="zh-CN"/>
        </w:rPr>
        <w:t>且2026年度付款金额不超过1079800.00元，差额部分顺延至下一付款节点进行支付</w:t>
      </w:r>
      <w:r>
        <w:rPr>
          <w:rFonts w:hint="eastAsia" w:asciiTheme="minorEastAsia" w:hAnsiTheme="minorEastAsia" w:eastAsiaTheme="minorEastAsia" w:cstheme="minorEastAsia"/>
          <w:szCs w:val="24"/>
          <w:highlight w:val="none"/>
        </w:rPr>
        <w:t>，项目完成质保期满后，达到付款条件起30日内，支付剩余合同价款。</w:t>
      </w:r>
    </w:p>
    <w:p w14:paraId="5D8F4D97">
      <w:pPr>
        <w:adjustRightInd w:val="0"/>
        <w:snapToGrid w:val="0"/>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五、质量保证</w:t>
      </w:r>
    </w:p>
    <w:p w14:paraId="6E4B2225">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（一）供方应遵循严谨、准确、客观、公开、公平原则，保证检验报告准确性并对检验质量及检验结果的真实性承担法律责任。</w:t>
      </w:r>
    </w:p>
    <w:p w14:paraId="6D0BB975">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（二）供方保证按时、准确完成特种设备监督抽查任务；</w:t>
      </w:r>
    </w:p>
    <w:p w14:paraId="10102900">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（三）供方保证所供服务没有涉及其他权力纠纷。因侵权而产生的一切后果由供方负责，需方保留索赔权利；</w:t>
      </w:r>
    </w:p>
    <w:p w14:paraId="5341E86E">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（四）供方所提供的服务符合国家现行标准和相应的技术规范，这些标准和技术规范应为合同签订之日为止最新公布发行的标准和技术规范。</w:t>
      </w:r>
    </w:p>
    <w:p w14:paraId="25468509">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五）供方提供的货物、工程、服务等需符合现行的国家、行业、地区、企业质量安全标准及要求，标准不一致的，以更为严格的为准，投标服务商对提供的货物、工程、服务等的质量、安全、环保等负全权责任。</w:t>
      </w:r>
    </w:p>
    <w:p w14:paraId="208BB0DD">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六）供方在抽查工作中接受西安市市场监督管理局的监督。抽查工作须保证整体工作质量，按时完成工作计划，配合西安市市场监督管理局、分局实施问题特种设备复查和后期处理工作。对西安市市场监督管理局责令整改逾期未改的，西安市市场监督管理局可根据实际情况，终止服务合同，并由供方承担违约责任。</w:t>
      </w:r>
    </w:p>
    <w:p w14:paraId="6278267D">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（七）本项目设定质量保证期，质保期为项目验收完成后5个月，主要内容为项目现场复核、报告复核、技术咨询回应等。</w:t>
      </w:r>
    </w:p>
    <w:p w14:paraId="5DDD9CE0">
      <w:pPr>
        <w:pStyle w:val="8"/>
        <w:spacing w:line="360" w:lineRule="auto"/>
        <w:ind w:firstLine="0" w:firstLineChars="0"/>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szCs w:val="24"/>
          <w:highlight w:val="none"/>
        </w:rPr>
        <w:t>六、</w:t>
      </w:r>
      <w:r>
        <w:rPr>
          <w:rFonts w:hint="eastAsia" w:asciiTheme="minorEastAsia" w:hAnsiTheme="minorEastAsia" w:eastAsiaTheme="minorEastAsia" w:cstheme="minorEastAsia"/>
          <w:b/>
          <w:color w:val="000000"/>
          <w:szCs w:val="24"/>
          <w:highlight w:val="none"/>
        </w:rPr>
        <w:t>安全责任</w:t>
      </w:r>
    </w:p>
    <w:p w14:paraId="1FE08E7E">
      <w:pPr>
        <w:pStyle w:val="8"/>
        <w:spacing w:line="360" w:lineRule="auto"/>
        <w:ind w:firstLine="480"/>
        <w:rPr>
          <w:rFonts w:hint="eastAsia" w:asciiTheme="minorEastAsia" w:hAnsiTheme="minorEastAsia" w:eastAsiaTheme="minorEastAsia" w:cstheme="minorEastAsia"/>
          <w:szCs w:val="24"/>
          <w:highlight w:val="none"/>
          <w:lang w:val="zh-CN"/>
        </w:rPr>
      </w:pPr>
      <w:r>
        <w:rPr>
          <w:rFonts w:hint="eastAsia" w:asciiTheme="minorEastAsia" w:hAnsiTheme="minorEastAsia" w:eastAsiaTheme="minorEastAsia" w:cstheme="minorEastAsia"/>
          <w:color w:val="000000"/>
          <w:szCs w:val="24"/>
          <w:highlight w:val="none"/>
          <w:lang w:val="zh-CN"/>
        </w:rPr>
        <w:t>乙方应对其工作人员在现场工作期间的一切行为负责，如安全事故责任及因此发生的人身损害赔偿和其它费用由乙方积极申请工伤认定，并在工伤赔偿责任内承担</w:t>
      </w:r>
      <w:r>
        <w:rPr>
          <w:rFonts w:hint="eastAsia" w:asciiTheme="minorEastAsia" w:hAnsiTheme="minorEastAsia" w:eastAsiaTheme="minorEastAsia" w:cstheme="minorEastAsia"/>
          <w:szCs w:val="24"/>
          <w:highlight w:val="none"/>
          <w:lang w:val="zh-CN"/>
        </w:rPr>
        <w:t>。</w:t>
      </w:r>
    </w:p>
    <w:p w14:paraId="33C72B60">
      <w:pPr>
        <w:pStyle w:val="8"/>
        <w:spacing w:line="360" w:lineRule="auto"/>
        <w:ind w:firstLine="0" w:firstLineChars="0"/>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七、服务成果</w:t>
      </w:r>
    </w:p>
    <w:p w14:paraId="61F6D259">
      <w:pPr>
        <w:pStyle w:val="8"/>
        <w:spacing w:line="360" w:lineRule="auto"/>
        <w:ind w:firstLine="454" w:firstLineChars="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1.中标供应商于</w:t>
      </w:r>
      <w:r>
        <w:rPr>
          <w:rFonts w:hint="eastAsia" w:asciiTheme="minorEastAsia" w:hAnsiTheme="minorEastAsia" w:eastAsiaTheme="minorEastAsia" w:cstheme="minorEastAsia"/>
          <w:color w:val="000000"/>
          <w:szCs w:val="24"/>
          <w:highlight w:val="none"/>
          <w:lang w:eastAsia="zh-CN"/>
        </w:rPr>
        <w:t>2026</w:t>
      </w:r>
      <w:r>
        <w:rPr>
          <w:rFonts w:hint="eastAsia" w:asciiTheme="minorEastAsia" w:hAnsiTheme="minorEastAsia" w:eastAsiaTheme="minorEastAsia" w:cstheme="minorEastAsia"/>
          <w:color w:val="000000"/>
          <w:szCs w:val="24"/>
          <w:highlight w:val="none"/>
        </w:rPr>
        <w:t>年12月10日前，完成抽查承压类特种设备使用单位不少于</w:t>
      </w:r>
      <w:r>
        <w:rPr>
          <w:rFonts w:hint="eastAsia" w:asciiTheme="minorEastAsia" w:hAnsiTheme="minorEastAsia" w:eastAsiaTheme="minorEastAsia" w:cstheme="minorEastAsia"/>
          <w:color w:val="000000"/>
          <w:szCs w:val="24"/>
          <w:highlight w:val="none"/>
          <w:lang w:val="en-US" w:eastAsia="zh-CN"/>
        </w:rPr>
        <w:t>244</w:t>
      </w:r>
      <w:r>
        <w:rPr>
          <w:rFonts w:hint="eastAsia" w:asciiTheme="minorEastAsia" w:hAnsiTheme="minorEastAsia" w:eastAsiaTheme="minorEastAsia" w:cstheme="minorEastAsia"/>
          <w:color w:val="000000"/>
          <w:szCs w:val="24"/>
          <w:highlight w:val="none"/>
        </w:rPr>
        <w:t>家、在用承压类特种设备不少于</w:t>
      </w:r>
      <w:r>
        <w:rPr>
          <w:rFonts w:hint="eastAsia" w:asciiTheme="minorEastAsia" w:hAnsiTheme="minorEastAsia" w:eastAsiaTheme="minorEastAsia" w:cstheme="minorEastAsia"/>
          <w:color w:val="000000"/>
          <w:szCs w:val="24"/>
          <w:highlight w:val="none"/>
          <w:lang w:val="en-US" w:eastAsia="zh-CN"/>
        </w:rPr>
        <w:t>1464</w:t>
      </w:r>
      <w:r>
        <w:rPr>
          <w:rFonts w:hint="eastAsia" w:asciiTheme="minorEastAsia" w:hAnsiTheme="minorEastAsia" w:eastAsiaTheme="minorEastAsia" w:cstheme="minorEastAsia"/>
          <w:color w:val="000000"/>
          <w:szCs w:val="24"/>
          <w:highlight w:val="none"/>
        </w:rPr>
        <w:t>台（</w:t>
      </w:r>
      <w:r>
        <w:rPr>
          <w:rFonts w:hint="eastAsia" w:asciiTheme="minorEastAsia" w:hAnsiTheme="minorEastAsia" w:eastAsiaTheme="minorEastAsia" w:cstheme="minorEastAsia"/>
          <w:color w:val="000000"/>
          <w:szCs w:val="24"/>
          <w:highlight w:val="none"/>
          <w:lang w:val="en-US" w:eastAsia="zh-CN"/>
        </w:rPr>
        <w:t>工业</w:t>
      </w:r>
      <w:r>
        <w:rPr>
          <w:rFonts w:hint="eastAsia" w:asciiTheme="minorEastAsia" w:hAnsiTheme="minorEastAsia" w:eastAsiaTheme="minorEastAsia" w:cstheme="minorEastAsia"/>
          <w:color w:val="000000"/>
          <w:szCs w:val="24"/>
          <w:highlight w:val="none"/>
        </w:rPr>
        <w:t>管道100米记1台），生产单位不少于10</w:t>
      </w:r>
      <w:r>
        <w:rPr>
          <w:rFonts w:hint="eastAsia" w:asciiTheme="minorEastAsia" w:hAnsiTheme="minorEastAsia" w:eastAsiaTheme="minorEastAsia" w:cstheme="minorEastAsia"/>
          <w:color w:val="000000"/>
          <w:szCs w:val="24"/>
          <w:highlight w:val="none"/>
          <w:lang w:val="en-US" w:eastAsia="zh-CN"/>
        </w:rPr>
        <w:t>4</w:t>
      </w:r>
      <w:r>
        <w:rPr>
          <w:rFonts w:hint="eastAsia" w:asciiTheme="minorEastAsia" w:hAnsiTheme="minorEastAsia" w:eastAsiaTheme="minorEastAsia" w:cstheme="minorEastAsia"/>
          <w:color w:val="000000"/>
          <w:szCs w:val="24"/>
          <w:highlight w:val="none"/>
        </w:rPr>
        <w:t>家。</w:t>
      </w:r>
    </w:p>
    <w:p w14:paraId="41F4F13D">
      <w:pPr>
        <w:pStyle w:val="8"/>
        <w:spacing w:line="360" w:lineRule="auto"/>
        <w:ind w:firstLine="454" w:firstLineChars="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2.中标供应商于</w:t>
      </w:r>
      <w:r>
        <w:rPr>
          <w:rFonts w:hint="eastAsia" w:asciiTheme="minorEastAsia" w:hAnsiTheme="minorEastAsia" w:eastAsiaTheme="minorEastAsia" w:cstheme="minorEastAsia"/>
          <w:color w:val="000000"/>
          <w:szCs w:val="24"/>
          <w:highlight w:val="none"/>
          <w:lang w:eastAsia="zh-CN"/>
        </w:rPr>
        <w:t>2026</w:t>
      </w:r>
      <w:r>
        <w:rPr>
          <w:rFonts w:hint="eastAsia" w:asciiTheme="minorEastAsia" w:hAnsiTheme="minorEastAsia" w:eastAsiaTheme="minorEastAsia" w:cstheme="minorEastAsia"/>
          <w:color w:val="000000"/>
          <w:szCs w:val="24"/>
          <w:highlight w:val="none"/>
        </w:rPr>
        <w:t>年12月20日前，向采购人提交监督抽查汇总表、分析报告、总结报告；同时提交不少于</w:t>
      </w:r>
      <w:r>
        <w:rPr>
          <w:rFonts w:hint="eastAsia" w:asciiTheme="minorEastAsia" w:hAnsiTheme="minorEastAsia" w:eastAsiaTheme="minorEastAsia" w:cstheme="minorEastAsia"/>
          <w:color w:val="000000"/>
          <w:szCs w:val="24"/>
          <w:highlight w:val="none"/>
          <w:lang w:val="en-US" w:eastAsia="zh-CN"/>
        </w:rPr>
        <w:t>244</w:t>
      </w:r>
      <w:r>
        <w:rPr>
          <w:rFonts w:hint="eastAsia" w:asciiTheme="minorEastAsia" w:hAnsiTheme="minorEastAsia" w:eastAsiaTheme="minorEastAsia" w:cstheme="minorEastAsia"/>
          <w:color w:val="000000"/>
          <w:szCs w:val="24"/>
          <w:highlight w:val="none"/>
        </w:rPr>
        <w:t>家使用单位和不少于</w:t>
      </w:r>
      <w:r>
        <w:rPr>
          <w:rFonts w:hint="eastAsia" w:asciiTheme="minorEastAsia" w:hAnsiTheme="minorEastAsia" w:eastAsiaTheme="minorEastAsia" w:cstheme="minorEastAsia"/>
          <w:color w:val="000000"/>
          <w:szCs w:val="24"/>
          <w:highlight w:val="none"/>
          <w:lang w:val="en-US" w:eastAsia="zh-CN"/>
        </w:rPr>
        <w:t>1464</w:t>
      </w:r>
      <w:r>
        <w:rPr>
          <w:rFonts w:hint="eastAsia" w:asciiTheme="minorEastAsia" w:hAnsiTheme="minorEastAsia" w:eastAsiaTheme="minorEastAsia" w:cstheme="minorEastAsia"/>
          <w:color w:val="000000"/>
          <w:szCs w:val="24"/>
          <w:highlight w:val="none"/>
        </w:rPr>
        <w:t>台（</w:t>
      </w:r>
      <w:r>
        <w:rPr>
          <w:rFonts w:hint="eastAsia" w:asciiTheme="minorEastAsia" w:hAnsiTheme="minorEastAsia" w:eastAsiaTheme="minorEastAsia" w:cstheme="minorEastAsia"/>
          <w:color w:val="000000"/>
          <w:szCs w:val="24"/>
          <w:highlight w:val="none"/>
          <w:lang w:val="en-US" w:eastAsia="zh-CN"/>
        </w:rPr>
        <w:t>工业</w:t>
      </w:r>
      <w:r>
        <w:rPr>
          <w:rFonts w:hint="eastAsia" w:asciiTheme="minorEastAsia" w:hAnsiTheme="minorEastAsia" w:eastAsiaTheme="minorEastAsia" w:cstheme="minorEastAsia"/>
          <w:color w:val="000000"/>
          <w:szCs w:val="24"/>
          <w:highlight w:val="none"/>
        </w:rPr>
        <w:t>管道100米记1台）在用承压类特种设备监督抽查报告的电子版材料；不少于10</w:t>
      </w:r>
      <w:r>
        <w:rPr>
          <w:rFonts w:hint="eastAsia" w:asciiTheme="minorEastAsia" w:hAnsiTheme="minorEastAsia" w:eastAsiaTheme="minorEastAsia" w:cstheme="minorEastAsia"/>
          <w:color w:val="000000"/>
          <w:szCs w:val="24"/>
          <w:highlight w:val="none"/>
          <w:lang w:val="en-US" w:eastAsia="zh-CN"/>
        </w:rPr>
        <w:t>4</w:t>
      </w:r>
      <w:r>
        <w:rPr>
          <w:rFonts w:hint="eastAsia" w:asciiTheme="minorEastAsia" w:hAnsiTheme="minorEastAsia" w:eastAsiaTheme="minorEastAsia" w:cstheme="minorEastAsia"/>
          <w:color w:val="000000"/>
          <w:szCs w:val="24"/>
          <w:highlight w:val="none"/>
        </w:rPr>
        <w:t>家承压类特种设备生产单位监督抽查报告的电子版材料。提交报告及电子版材料符合采购人要求后视为合同履约完成。</w:t>
      </w:r>
    </w:p>
    <w:p w14:paraId="22937EF3">
      <w:pPr>
        <w:pStyle w:val="8"/>
        <w:spacing w:line="360" w:lineRule="auto"/>
        <w:ind w:firstLine="454" w:firstLineChars="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3.承办</w:t>
      </w:r>
      <w:r>
        <w:rPr>
          <w:rFonts w:hint="eastAsia" w:asciiTheme="minorEastAsia" w:hAnsiTheme="minorEastAsia" w:eastAsiaTheme="minorEastAsia" w:cstheme="minorEastAsia"/>
          <w:color w:val="000000"/>
          <w:szCs w:val="24"/>
          <w:highlight w:val="none"/>
          <w:lang w:eastAsia="zh-CN"/>
        </w:rPr>
        <w:t>2026</w:t>
      </w:r>
      <w:r>
        <w:rPr>
          <w:rFonts w:hint="eastAsia" w:asciiTheme="minorEastAsia" w:hAnsiTheme="minorEastAsia" w:eastAsiaTheme="minorEastAsia" w:cstheme="minorEastAsia"/>
          <w:color w:val="000000"/>
          <w:szCs w:val="24"/>
          <w:highlight w:val="none"/>
        </w:rPr>
        <w:t>年承压类特种设备</w:t>
      </w:r>
      <w:r>
        <w:rPr>
          <w:rFonts w:hint="eastAsia" w:asciiTheme="minorEastAsia" w:hAnsiTheme="minorEastAsia" w:eastAsiaTheme="minorEastAsia" w:cstheme="minorEastAsia"/>
          <w:color w:val="000000"/>
          <w:szCs w:val="24"/>
          <w:highlight w:val="none"/>
          <w:lang w:val="en-US" w:eastAsia="zh-CN"/>
        </w:rPr>
        <w:t>生产、使用单位（一级、二级风险点单位）</w:t>
      </w:r>
      <w:r>
        <w:rPr>
          <w:rFonts w:hint="eastAsia" w:asciiTheme="minorEastAsia" w:hAnsiTheme="minorEastAsia" w:eastAsiaTheme="minorEastAsia" w:cstheme="minorEastAsia"/>
          <w:color w:val="000000"/>
          <w:szCs w:val="24"/>
          <w:highlight w:val="none"/>
        </w:rPr>
        <w:t>监督抽查工作动员部署会议、阶段小结、监督抽查完成后的总结会议以及项目验收会。</w:t>
      </w:r>
    </w:p>
    <w:p w14:paraId="2EEEF9B8">
      <w:pPr>
        <w:pStyle w:val="8"/>
        <w:spacing w:line="360" w:lineRule="auto"/>
        <w:ind w:firstLine="454" w:firstLineChars="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4.根据采购人需求，完成相关承压类特种设备应急预案演练、特种设备学习资料、安全宣传、特种设备安全监察人员能力提升培训及生产和使用单位风险辨识与管控专项培训等工作，推动特种设备相关单位落实落细企业主体责任，监督抽查时组织被检查单位进行现场考试并登记上传考试成绩的形式，帮扶指导企业通过落实“两个规定”。</w:t>
      </w:r>
      <w:r>
        <w:rPr>
          <w:rFonts w:hint="eastAsia" w:asciiTheme="minorEastAsia" w:hAnsiTheme="minorEastAsia" w:eastAsiaTheme="minorEastAsia" w:cstheme="minorEastAsia"/>
          <w:color w:val="000000"/>
          <w:szCs w:val="24"/>
          <w:highlight w:val="none"/>
          <w:lang w:val="en-US" w:eastAsia="zh-CN"/>
        </w:rPr>
        <w:t>协助</w:t>
      </w:r>
      <w:r>
        <w:rPr>
          <w:rFonts w:hint="eastAsia" w:asciiTheme="minorEastAsia" w:hAnsiTheme="minorEastAsia" w:eastAsiaTheme="minorEastAsia" w:cstheme="minorEastAsia"/>
          <w:color w:val="000000"/>
          <w:szCs w:val="24"/>
          <w:highlight w:val="none"/>
        </w:rPr>
        <w:t>监管部门</w:t>
      </w:r>
      <w:r>
        <w:rPr>
          <w:rFonts w:hint="eastAsia" w:asciiTheme="minorEastAsia" w:hAnsiTheme="minorEastAsia" w:eastAsiaTheme="minorEastAsia" w:cstheme="minorEastAsia"/>
          <w:color w:val="000000"/>
          <w:szCs w:val="24"/>
          <w:highlight w:val="none"/>
          <w:lang w:val="en-US" w:eastAsia="zh-CN"/>
        </w:rPr>
        <w:t>开展车用气瓶、液化石油气瓶</w:t>
      </w:r>
      <w:r>
        <w:rPr>
          <w:rFonts w:hint="eastAsia" w:asciiTheme="minorEastAsia" w:hAnsiTheme="minorEastAsia" w:eastAsiaTheme="minorEastAsia" w:cstheme="minorEastAsia"/>
          <w:color w:val="000000"/>
          <w:szCs w:val="24"/>
          <w:highlight w:val="none"/>
        </w:rPr>
        <w:t>等充装环节</w:t>
      </w:r>
      <w:r>
        <w:rPr>
          <w:rFonts w:hint="eastAsia" w:asciiTheme="minorEastAsia" w:hAnsiTheme="minorEastAsia" w:eastAsiaTheme="minorEastAsia" w:cstheme="minorEastAsia"/>
          <w:color w:val="000000"/>
          <w:szCs w:val="24"/>
          <w:highlight w:val="none"/>
          <w:lang w:val="en-US" w:eastAsia="zh-CN"/>
        </w:rPr>
        <w:t>等</w:t>
      </w:r>
      <w:r>
        <w:rPr>
          <w:rFonts w:hint="eastAsia" w:asciiTheme="minorEastAsia" w:hAnsiTheme="minorEastAsia" w:eastAsiaTheme="minorEastAsia" w:cstheme="minorEastAsia"/>
          <w:color w:val="000000"/>
          <w:szCs w:val="24"/>
          <w:highlight w:val="none"/>
        </w:rPr>
        <w:t>各项专项整治</w:t>
      </w:r>
      <w:r>
        <w:rPr>
          <w:rFonts w:hint="eastAsia" w:asciiTheme="minorEastAsia" w:hAnsiTheme="minorEastAsia" w:eastAsiaTheme="minorEastAsia" w:cstheme="minorEastAsia"/>
          <w:color w:val="000000"/>
          <w:szCs w:val="24"/>
          <w:highlight w:val="none"/>
          <w:lang w:val="en-US" w:eastAsia="zh-CN"/>
        </w:rPr>
        <w:t>活动</w:t>
      </w:r>
      <w:r>
        <w:rPr>
          <w:rFonts w:hint="eastAsia" w:asciiTheme="minorEastAsia" w:hAnsiTheme="minorEastAsia" w:eastAsiaTheme="minorEastAsia" w:cstheme="minorEastAsia"/>
          <w:color w:val="000000"/>
          <w:szCs w:val="24"/>
          <w:highlight w:val="none"/>
        </w:rPr>
        <w:t>；</w:t>
      </w:r>
      <w:r>
        <w:rPr>
          <w:rFonts w:hint="eastAsia" w:asciiTheme="minorEastAsia" w:hAnsiTheme="minorEastAsia" w:eastAsiaTheme="minorEastAsia" w:cstheme="minorEastAsia"/>
          <w:color w:val="000000"/>
          <w:szCs w:val="24"/>
          <w:highlight w:val="none"/>
          <w:lang w:val="en-US" w:eastAsia="zh-CN"/>
        </w:rPr>
        <w:t>协助</w:t>
      </w:r>
      <w:r>
        <w:rPr>
          <w:rFonts w:hint="eastAsia" w:asciiTheme="minorEastAsia" w:hAnsiTheme="minorEastAsia" w:eastAsiaTheme="minorEastAsia" w:cstheme="minorEastAsia"/>
          <w:color w:val="000000"/>
          <w:szCs w:val="24"/>
          <w:highlight w:val="none"/>
        </w:rPr>
        <w:t>被抽查单位完成陕西省特种设备智慧监管平台数据录入工作，完善企业库、人员库和设备库。</w:t>
      </w:r>
    </w:p>
    <w:p w14:paraId="27E94D02">
      <w:pPr>
        <w:pStyle w:val="8"/>
        <w:spacing w:line="360" w:lineRule="auto"/>
        <w:ind w:firstLine="454" w:firstLineChars="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5.本项目设定质量保证期，质保期为项目验收完成后5个月，主要内容为项目现场复核、报告复核、技术咨询回应等。</w:t>
      </w:r>
    </w:p>
    <w:p w14:paraId="3CF37180">
      <w:pPr>
        <w:pStyle w:val="8"/>
        <w:spacing w:line="360" w:lineRule="auto"/>
        <w:ind w:firstLine="454" w:firstLineChars="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6.在监督抽查总任务量和总经费不变的情况下，根据工作实际，采购人有权对监督抽查任务项目内容进行适当的调整，其他特殊情况双方协商确定。</w:t>
      </w:r>
    </w:p>
    <w:p w14:paraId="13AAC98E">
      <w:pPr>
        <w:spacing w:line="360" w:lineRule="auto"/>
        <w:rPr>
          <w:rFonts w:hint="eastAsia" w:asciiTheme="minorEastAsia" w:hAnsiTheme="minorEastAsia" w:eastAsiaTheme="minorEastAsia" w:cstheme="minorEastAsia"/>
          <w:b/>
          <w:color w:val="000000"/>
          <w:highlight w:val="none"/>
        </w:rPr>
      </w:pPr>
      <w:r>
        <w:rPr>
          <w:rFonts w:hint="eastAsia" w:asciiTheme="minorEastAsia" w:hAnsiTheme="minorEastAsia" w:eastAsiaTheme="minorEastAsia" w:cstheme="minorEastAsia"/>
          <w:b/>
          <w:color w:val="000000"/>
          <w:highlight w:val="none"/>
        </w:rPr>
        <w:t>八、考核验收</w:t>
      </w:r>
    </w:p>
    <w:p w14:paraId="1422E77B">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（一）服务期满后，需方组织供方,必要时请有关专家进行考核验收，验收合格后，填写政府采购项目验收单（一式伍份）作为对服务的最终认可。</w:t>
      </w:r>
    </w:p>
    <w:p w14:paraId="37F074D3">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（二）需方向供方提供服务过程中的所有资料,以便需方日后管理和维护。</w:t>
      </w:r>
    </w:p>
    <w:p w14:paraId="270516C3">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（三）验收依据 </w:t>
      </w:r>
    </w:p>
    <w:p w14:paraId="1995B906">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1、招标文件、投标文件、澄清表（函）；</w:t>
      </w:r>
    </w:p>
    <w:p w14:paraId="226CDD20">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 xml:space="preserve">2、本合同及附件文本； </w:t>
      </w:r>
    </w:p>
    <w:p w14:paraId="0C2AE63A">
      <w:pPr>
        <w:spacing w:line="360" w:lineRule="auto"/>
        <w:ind w:firstLine="420" w:firstLineChars="2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3、合同签订时国家及行业现行的标准和技术规范。</w:t>
      </w:r>
    </w:p>
    <w:p w14:paraId="63798D75">
      <w:pPr>
        <w:spacing w:line="360" w:lineRule="auto"/>
        <w:rPr>
          <w:rFonts w:hint="eastAsia" w:asciiTheme="minorEastAsia" w:hAnsiTheme="minorEastAsia" w:eastAsiaTheme="minorEastAsia" w:cstheme="minorEastAsia"/>
          <w:b/>
          <w:color w:val="000000"/>
          <w:highlight w:val="none"/>
        </w:rPr>
      </w:pPr>
      <w:r>
        <w:rPr>
          <w:rFonts w:hint="eastAsia" w:asciiTheme="minorEastAsia" w:hAnsiTheme="minorEastAsia" w:eastAsiaTheme="minorEastAsia" w:cstheme="minorEastAsia"/>
          <w:b/>
          <w:color w:val="000000"/>
          <w:highlight w:val="none"/>
        </w:rPr>
        <w:t>九、保密要求</w:t>
      </w:r>
    </w:p>
    <w:p w14:paraId="49770D89">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（一）未经需方同意，供方不得向第三方扩散、转让需方该项目中的所有中间抽查数据和总结报告；</w:t>
      </w:r>
    </w:p>
    <w:p w14:paraId="35E6DE61">
      <w:pPr>
        <w:pStyle w:val="8"/>
        <w:spacing w:line="360" w:lineRule="auto"/>
        <w:ind w:firstLine="48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（二）双方应妥善保管对方提供的资料，保守对方的各项秘密。未经对方许可，不得利用知悉的对方资料和总结报告为自己或第三方谋取利益。</w:t>
      </w:r>
    </w:p>
    <w:p w14:paraId="61B702E2">
      <w:pPr>
        <w:pStyle w:val="8"/>
        <w:spacing w:line="360" w:lineRule="auto"/>
        <w:ind w:firstLine="480"/>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szCs w:val="24"/>
          <w:highlight w:val="none"/>
        </w:rPr>
        <w:t>（三）在合同有效期内，供方在合同义务下所完成的需提交给需方的全部成果（包括知识产权）全部归需方所有。</w:t>
      </w:r>
    </w:p>
    <w:p w14:paraId="008F273B">
      <w:pPr>
        <w:pStyle w:val="8"/>
        <w:spacing w:line="360" w:lineRule="auto"/>
        <w:ind w:firstLine="0" w:firstLineChars="0"/>
        <w:rPr>
          <w:rFonts w:hint="eastAsia" w:asciiTheme="minorEastAsia" w:hAnsiTheme="minorEastAsia" w:eastAsiaTheme="minorEastAsia" w:cstheme="minorEastAsia"/>
          <w:b/>
          <w:szCs w:val="24"/>
          <w:highlight w:val="none"/>
        </w:rPr>
      </w:pPr>
      <w:r>
        <w:rPr>
          <w:rFonts w:hint="eastAsia" w:asciiTheme="minorEastAsia" w:hAnsiTheme="minorEastAsia" w:eastAsiaTheme="minorEastAsia" w:cstheme="minorEastAsia"/>
          <w:b/>
          <w:color w:val="000000"/>
          <w:szCs w:val="24"/>
          <w:highlight w:val="none"/>
        </w:rPr>
        <w:t>十、违约责</w:t>
      </w:r>
      <w:r>
        <w:rPr>
          <w:rFonts w:hint="eastAsia" w:asciiTheme="minorEastAsia" w:hAnsiTheme="minorEastAsia" w:eastAsiaTheme="minorEastAsia" w:cstheme="minorEastAsia"/>
          <w:b/>
          <w:szCs w:val="24"/>
          <w:highlight w:val="none"/>
        </w:rPr>
        <w:t>任</w:t>
      </w:r>
    </w:p>
    <w:p w14:paraId="6616A771">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（一）按《中华人民共和国民法典》中的相关条款执行。</w:t>
      </w:r>
    </w:p>
    <w:p w14:paraId="12CFB452">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二）未按合同要求提供服务或服务质量不能满足合同要求，需方应当将供方违约的情况以及拟采取的措施以书面形式报政府采购监管部门，根据政府采购监管部门的处理意见，需方有权依据《中华人民共和国民法典》有关条款及合同约定终止合同，并要求供方承担违约责任。同时，政府采购监管部门有权依据《政府采购法》及相关法律法规对供方的违法行为进行相应的处罚。</w:t>
      </w:r>
    </w:p>
    <w:p w14:paraId="467EBA8A">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（三）在本合同履行过程中，双方因违约或造成对方经济、社会效益等损失的应当赔偿。</w:t>
      </w:r>
    </w:p>
    <w:p w14:paraId="53BEBE86">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（四）需方无正当理由拒绝接受服务，到期拒付服务费的，需方向供方偿付本合同总价款 5 %的违约金。由于需方为政府职能部门，双方一致同意因地方政府涉及本合同中对应的抽检产品质量监管规定或有关法律、法规及政策的变化调整、财政支付程序性问题造成的需方支付延迟的，供方予以谅解，需方不必承担违约责任。</w:t>
      </w:r>
    </w:p>
    <w:p w14:paraId="0CC64B5F">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（五）供方提供的服务不符合本项目相关文件和本合同规定的，需方有权拒绝，并且供方须向需方支付本合同总价款 5%的违约金。</w:t>
      </w:r>
    </w:p>
    <w:p w14:paraId="0FB44464">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（六）供方未能按照本合同约定时间提供服务或完成约定的项目服务内容的，从逾期之日起每日按本合同总价款 0.1 %的数额向需方支付违约金；逾期 30 日以上的，需方有权终止合同，由此造成的需方经济损失由供方承担。</w:t>
      </w:r>
    </w:p>
    <w:p w14:paraId="1F4DE877">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（七）未经需方同意，供方不得擅自将本合同服务转包第三方承担。</w:t>
      </w:r>
    </w:p>
    <w:p w14:paraId="336542BC">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（八）双方确定，在本合同有效期内，需方指定</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为需方项目联系人，供方指定</w:t>
      </w:r>
      <w:r>
        <w:rPr>
          <w:rFonts w:hint="eastAsia" w:asciiTheme="minorEastAsia" w:hAnsiTheme="minorEastAsia" w:eastAsiaTheme="minorEastAsia" w:cstheme="minorEastAsia"/>
          <w:szCs w:val="24"/>
          <w:highlight w:val="none"/>
          <w:u w:val="single"/>
        </w:rPr>
        <w:t xml:space="preserve">     </w:t>
      </w:r>
      <w:r>
        <w:rPr>
          <w:rFonts w:hint="eastAsia" w:asciiTheme="minorEastAsia" w:hAnsiTheme="minorEastAsia" w:eastAsiaTheme="minorEastAsia" w:cstheme="minorEastAsia"/>
          <w:szCs w:val="24"/>
          <w:highlight w:val="none"/>
        </w:rPr>
        <w:t>为供方项目联系人。项目联系人承担以下责任：</w:t>
      </w:r>
    </w:p>
    <w:p w14:paraId="3943363D">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 xml:space="preserve">1．保持联络，及时协调有关问题。 </w:t>
      </w:r>
    </w:p>
    <w:p w14:paraId="1EF597BE">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2．监督合同的执行。</w:t>
      </w:r>
    </w:p>
    <w:p w14:paraId="35218947">
      <w:pPr>
        <w:spacing w:line="360" w:lineRule="auto"/>
        <w:ind w:firstLine="420" w:firstLineChars="200"/>
        <w:rPr>
          <w:rFonts w:hint="eastAsia"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一方变更项目联系人的，应当及时以书面形式通知另一方。未及时通知并影响本合同履行或造成损失的，应承担相应的责任。</w:t>
      </w:r>
    </w:p>
    <w:p w14:paraId="6299BA24">
      <w:pPr>
        <w:adjustRightInd w:val="0"/>
        <w:snapToGrid w:val="0"/>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十一、合同争议的解决</w:t>
      </w:r>
    </w:p>
    <w:p w14:paraId="0C3A29B2">
      <w:pPr>
        <w:spacing w:line="360" w:lineRule="auto"/>
        <w:ind w:firstLine="420" w:firstLineChars="2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合同执行中发生争议的，当事人双方应协商解决，协商不一致时，应向需方所在地人民法院提请诉讼。。</w:t>
      </w:r>
    </w:p>
    <w:p w14:paraId="7E1BB3F7">
      <w:pPr>
        <w:spacing w:line="360" w:lineRule="auto"/>
        <w:jc w:val="left"/>
        <w:rPr>
          <w:rFonts w:hint="eastAsia" w:asciiTheme="minorEastAsia" w:hAnsiTheme="minorEastAsia" w:eastAsiaTheme="minorEastAsia" w:cstheme="minorEastAsia"/>
          <w:b/>
          <w:bCs/>
          <w:color w:val="000000"/>
          <w:szCs w:val="24"/>
          <w:highlight w:val="none"/>
        </w:rPr>
      </w:pPr>
      <w:r>
        <w:rPr>
          <w:rFonts w:hint="eastAsia" w:asciiTheme="minorEastAsia" w:hAnsiTheme="minorEastAsia" w:eastAsiaTheme="minorEastAsia" w:cstheme="minorEastAsia"/>
          <w:b/>
          <w:bCs/>
          <w:color w:val="000000"/>
          <w:szCs w:val="24"/>
          <w:highlight w:val="none"/>
        </w:rPr>
        <w:t>十二、不可抗力情况下的免责约定</w:t>
      </w:r>
    </w:p>
    <w:p w14:paraId="3796EFE0">
      <w:pPr>
        <w:spacing w:line="360" w:lineRule="auto"/>
        <w:ind w:firstLine="480"/>
        <w:jc w:val="left"/>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双方约定不可抗力情况指：双方不可预见、不可避免、不可克服的客观情况，但不包括双方的违约或疏忽。这些事件包括但不限于：战争、严重火灾、洪水、台风、地震等。</w:t>
      </w:r>
    </w:p>
    <w:p w14:paraId="3ED96687">
      <w:pPr>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十三、其他</w:t>
      </w:r>
    </w:p>
    <w:p w14:paraId="5AAF27D8">
      <w:pPr>
        <w:pStyle w:val="2"/>
        <w:spacing w:line="360" w:lineRule="auto"/>
        <w:ind w:firstLine="48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（一）采购文件、响应文件、澄清表（函）、成交通知书、合同附件均成为合同不可分割的部分。</w:t>
      </w:r>
    </w:p>
    <w:p w14:paraId="04F4176D">
      <w:pPr>
        <w:pStyle w:val="2"/>
        <w:spacing w:line="360" w:lineRule="auto"/>
        <w:ind w:firstLine="48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（二）未尽事宜，经双方协商一致，签订补充协议，补充协议与本合同具有同等法律效力。</w:t>
      </w:r>
    </w:p>
    <w:p w14:paraId="35761A93">
      <w:pPr>
        <w:spacing w:line="360" w:lineRule="auto"/>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十四、合同订立</w:t>
      </w:r>
    </w:p>
    <w:p w14:paraId="0A179242">
      <w:pPr>
        <w:adjustRightInd w:val="0"/>
        <w:snapToGrid w:val="0"/>
        <w:spacing w:line="360" w:lineRule="auto"/>
        <w:ind w:firstLine="415" w:firstLineChars="198"/>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1. 订立时间：</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年</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月</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日。</w:t>
      </w:r>
    </w:p>
    <w:p w14:paraId="798A3368">
      <w:pPr>
        <w:adjustRightInd w:val="0"/>
        <w:snapToGrid w:val="0"/>
        <w:spacing w:line="360" w:lineRule="auto"/>
        <w:ind w:firstLine="415" w:firstLineChars="198"/>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2. 订立地点：</w:t>
      </w:r>
      <w:r>
        <w:rPr>
          <w:rFonts w:hint="eastAsia" w:asciiTheme="minorEastAsia" w:hAnsiTheme="minorEastAsia" w:eastAsiaTheme="minorEastAsia" w:cstheme="minorEastAsia"/>
          <w:color w:val="000000"/>
          <w:szCs w:val="24"/>
          <w:highlight w:val="none"/>
          <w:u w:val="single"/>
        </w:rPr>
        <w:t xml:space="preserve">                                 </w:t>
      </w:r>
      <w:r>
        <w:rPr>
          <w:rFonts w:hint="eastAsia" w:asciiTheme="minorEastAsia" w:hAnsiTheme="minorEastAsia" w:eastAsiaTheme="minorEastAsia" w:cstheme="minorEastAsia"/>
          <w:color w:val="000000"/>
          <w:szCs w:val="24"/>
          <w:highlight w:val="none"/>
        </w:rPr>
        <w:t>。</w:t>
      </w:r>
    </w:p>
    <w:p w14:paraId="7CBB5A84">
      <w:pPr>
        <w:tabs>
          <w:tab w:val="left" w:pos="980"/>
        </w:tabs>
        <w:kinsoku w:val="0"/>
        <w:spacing w:line="360" w:lineRule="auto"/>
        <w:ind w:firstLine="420" w:firstLineChars="2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3. 本合同一式</w:t>
      </w:r>
      <w:r>
        <w:rPr>
          <w:rFonts w:hint="eastAsia" w:asciiTheme="minorEastAsia" w:hAnsiTheme="minorEastAsia" w:eastAsiaTheme="minorEastAsia" w:cstheme="minorEastAsia"/>
          <w:color w:val="000000"/>
          <w:szCs w:val="24"/>
          <w:highlight w:val="none"/>
          <w:u w:val="single"/>
        </w:rPr>
        <w:t xml:space="preserve"> 肆 </w:t>
      </w:r>
      <w:r>
        <w:rPr>
          <w:rFonts w:hint="eastAsia" w:asciiTheme="minorEastAsia" w:hAnsiTheme="minorEastAsia" w:eastAsiaTheme="minorEastAsia" w:cstheme="minorEastAsia"/>
          <w:color w:val="000000"/>
          <w:szCs w:val="24"/>
          <w:highlight w:val="none"/>
        </w:rPr>
        <w:t>份，具有同等法律效力，双方各执</w:t>
      </w:r>
      <w:r>
        <w:rPr>
          <w:rFonts w:hint="eastAsia" w:asciiTheme="minorEastAsia" w:hAnsiTheme="minorEastAsia" w:eastAsiaTheme="minorEastAsia" w:cstheme="minorEastAsia"/>
          <w:color w:val="000000"/>
          <w:szCs w:val="24"/>
          <w:highlight w:val="none"/>
          <w:u w:val="single"/>
        </w:rPr>
        <w:t xml:space="preserve"> 贰 </w:t>
      </w:r>
      <w:r>
        <w:rPr>
          <w:rFonts w:hint="eastAsia" w:asciiTheme="minorEastAsia" w:hAnsiTheme="minorEastAsia" w:eastAsiaTheme="minorEastAsia" w:cstheme="minorEastAsia"/>
          <w:color w:val="000000"/>
          <w:szCs w:val="24"/>
          <w:highlight w:val="none"/>
        </w:rPr>
        <w:t>份,各方签字盖章后生效，合同执行完毕自动失效。</w:t>
      </w:r>
    </w:p>
    <w:p w14:paraId="158E8581">
      <w:pPr>
        <w:tabs>
          <w:tab w:val="left" w:pos="480"/>
        </w:tabs>
        <w:spacing w:line="360" w:lineRule="auto"/>
        <w:ind w:firstLine="1054" w:firstLineChars="500"/>
        <w:jc w:val="both"/>
        <w:rPr>
          <w:rFonts w:hint="eastAsia" w:asciiTheme="minorEastAsia" w:hAnsiTheme="minorEastAsia" w:eastAsiaTheme="minorEastAsia" w:cstheme="minorEastAsia"/>
          <w:b/>
          <w:color w:val="000000"/>
          <w:szCs w:val="24"/>
          <w:highlight w:val="none"/>
        </w:rPr>
      </w:pPr>
      <w:r>
        <w:rPr>
          <w:rFonts w:hint="eastAsia" w:asciiTheme="minorEastAsia" w:hAnsiTheme="minorEastAsia" w:eastAsiaTheme="minorEastAsia" w:cstheme="minorEastAsia"/>
          <w:b/>
          <w:color w:val="000000"/>
          <w:szCs w:val="24"/>
          <w:highlight w:val="none"/>
        </w:rPr>
        <w:t>甲  方（公章）</w:t>
      </w:r>
      <w:r>
        <w:rPr>
          <w:rFonts w:hint="eastAsia" w:asciiTheme="minorEastAsia" w:hAnsiTheme="minorEastAsia" w:eastAsiaTheme="minorEastAsia" w:cstheme="minorEastAsia"/>
          <w:color w:val="000000"/>
          <w:szCs w:val="24"/>
          <w:highlight w:val="none"/>
        </w:rPr>
        <w:t xml:space="preserve">                      </w:t>
      </w:r>
      <w:r>
        <w:rPr>
          <w:rFonts w:hint="eastAsia" w:asciiTheme="minorEastAsia" w:hAnsiTheme="minorEastAsia" w:eastAsiaTheme="minorEastAsia" w:cstheme="minorEastAsia"/>
          <w:b/>
          <w:color w:val="000000"/>
          <w:szCs w:val="24"/>
          <w:highlight w:val="none"/>
        </w:rPr>
        <w:t>乙  方（公章）</w:t>
      </w:r>
    </w:p>
    <w:p w14:paraId="04BAC4D1">
      <w:pPr>
        <w:tabs>
          <w:tab w:val="left" w:pos="480"/>
        </w:tabs>
        <w:spacing w:line="360" w:lineRule="auto"/>
        <w:ind w:left="4620" w:leftChars="500" w:hanging="3570" w:hangingChars="17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单位名称：                          单位名称：</w:t>
      </w:r>
    </w:p>
    <w:p w14:paraId="6C91A465">
      <w:pPr>
        <w:tabs>
          <w:tab w:val="left" w:pos="480"/>
        </w:tabs>
        <w:wordWrap w:val="0"/>
        <w:spacing w:line="360" w:lineRule="auto"/>
        <w:ind w:firstLine="1050" w:firstLineChars="5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地    址：                          地  址：</w:t>
      </w:r>
    </w:p>
    <w:p w14:paraId="636C9620">
      <w:pPr>
        <w:tabs>
          <w:tab w:val="left" w:pos="480"/>
        </w:tabs>
        <w:spacing w:line="360" w:lineRule="auto"/>
        <w:ind w:firstLine="1050" w:firstLineChars="5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代 理 人：                          代 理 人：</w:t>
      </w:r>
    </w:p>
    <w:p w14:paraId="3ABE5540">
      <w:pPr>
        <w:tabs>
          <w:tab w:val="left" w:pos="480"/>
        </w:tabs>
        <w:spacing w:line="360" w:lineRule="auto"/>
        <w:ind w:firstLine="1050" w:firstLineChars="500"/>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联系电话：                          联系电话：</w:t>
      </w:r>
    </w:p>
    <w:p w14:paraId="7187B2A0">
      <w:pPr>
        <w:tabs>
          <w:tab w:val="left" w:pos="480"/>
        </w:tabs>
        <w:spacing w:line="360" w:lineRule="auto"/>
        <w:jc w:val="center"/>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 xml:space="preserve">                        帐    号：</w:t>
      </w:r>
    </w:p>
    <w:p w14:paraId="0DA6F42B">
      <w:pPr>
        <w:tabs>
          <w:tab w:val="left" w:pos="480"/>
        </w:tabs>
        <w:spacing w:line="360" w:lineRule="auto"/>
        <w:jc w:val="center"/>
        <w:rPr>
          <w:rFonts w:hint="eastAsia" w:asciiTheme="minorEastAsia" w:hAnsiTheme="minorEastAsia" w:eastAsiaTheme="minorEastAsia" w:cstheme="minorEastAsia"/>
          <w:color w:val="000000"/>
          <w:szCs w:val="24"/>
          <w:highlight w:val="none"/>
        </w:rPr>
      </w:pPr>
      <w:r>
        <w:rPr>
          <w:rFonts w:hint="eastAsia" w:asciiTheme="minorEastAsia" w:hAnsiTheme="minorEastAsia" w:eastAsiaTheme="minorEastAsia" w:cstheme="minorEastAsia"/>
          <w:color w:val="000000"/>
          <w:szCs w:val="24"/>
          <w:highlight w:val="none"/>
        </w:rPr>
        <w:t xml:space="preserve">             </w:t>
      </w:r>
      <w:r>
        <w:rPr>
          <w:rFonts w:hint="eastAsia" w:asciiTheme="minorEastAsia" w:hAnsiTheme="minorEastAsia" w:cstheme="minorEastAsia"/>
          <w:color w:val="000000"/>
          <w:szCs w:val="24"/>
          <w:highlight w:val="none"/>
          <w:lang w:val="en-US" w:eastAsia="zh-CN"/>
        </w:rPr>
        <w:t xml:space="preserve">          </w:t>
      </w:r>
      <w:r>
        <w:rPr>
          <w:rFonts w:hint="eastAsia" w:asciiTheme="minorEastAsia" w:hAnsiTheme="minorEastAsia" w:eastAsiaTheme="minorEastAsia" w:cstheme="minorEastAsia"/>
          <w:color w:val="000000"/>
          <w:szCs w:val="24"/>
          <w:highlight w:val="none"/>
        </w:rPr>
        <w:t xml:space="preserve"> 开户银行：</w:t>
      </w:r>
    </w:p>
    <w:p w14:paraId="4EDF3005">
      <w:pPr>
        <w:ind w:firstLine="630" w:firstLineChars="300"/>
      </w:pPr>
      <w:r>
        <w:rPr>
          <w:rFonts w:hint="eastAsia" w:asciiTheme="minorEastAsia" w:hAnsiTheme="minorEastAsia" w:eastAsiaTheme="minorEastAsia" w:cstheme="minorEastAsia"/>
          <w:color w:val="000000"/>
          <w:sz w:val="21"/>
          <w:szCs w:val="21"/>
          <w:highlight w:val="none"/>
        </w:rPr>
        <w:t xml:space="preserve">签订日期：                          </w:t>
      </w:r>
      <w:r>
        <w:rPr>
          <w:rFonts w:hint="eastAsia" w:asciiTheme="minorEastAsia" w:hAnsiTheme="minorEastAsia" w:cstheme="minorEastAsia"/>
          <w:color w:val="000000"/>
          <w:sz w:val="21"/>
          <w:szCs w:val="21"/>
          <w:highlight w:val="none"/>
          <w:lang w:val="en-US" w:eastAsia="zh-CN"/>
        </w:rPr>
        <w:t xml:space="preserve">     </w:t>
      </w:r>
      <w:r>
        <w:rPr>
          <w:rFonts w:hint="eastAsia" w:asciiTheme="minorEastAsia" w:hAnsiTheme="minorEastAsia" w:eastAsiaTheme="minorEastAsia" w:cstheme="minorEastAsia"/>
          <w:color w:val="000000"/>
          <w:sz w:val="21"/>
          <w:szCs w:val="21"/>
          <w:highlight w:val="none"/>
        </w:rPr>
        <w:t>签订日期：</w:t>
      </w:r>
    </w:p>
    <w:p w14:paraId="6FC5D2D2">
      <w:pPr>
        <w:pStyle w:val="3"/>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72123E"/>
    <w:rsid w:val="7B1F7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2950</Words>
  <Characters>3008</Characters>
  <Lines>0</Lines>
  <Paragraphs>0</Paragraphs>
  <TotalTime>0</TotalTime>
  <ScaleCrop>false</ScaleCrop>
  <LinksUpToDate>false</LinksUpToDate>
  <CharactersWithSpaces>3595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2026-06-01T11:51:00Z</dcterms:created>
  <dc:creator>Admin</dc:creator>
  <cp:lastModifiedBy>WPS_1544074700</cp:lastModifiedBy>
  <dcterms:modified xsi:type="dcterms:W3CDTF">2026-06-02T01:57:09Z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eyJoZGlkIjoiMGNmMWQ3YzViYzE0ZDVlZTRmYTkwZGQxMTg0NTc4NjMiLCJ1c2VySWQiOiI0Mzk3ODY0MTQifQ==</vt:lpwstr>
  </property>
  <property fmtid="{D5CDD505-2E9C-101B-9397-08002B2CF9AE}" pid="4" name="ICV">
    <vt:lpwstr>28689EBE07214392862B23D6DA27896B_12</vt:lpwstr>
  </property>
</Properties>
</file>