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7EC36">
      <w:pPr>
        <w:jc w:val="center"/>
        <w:outlineLvl w:val="0"/>
        <w:rPr>
          <w:rFonts w:hint="eastAsia" w:asciiTheme="minorEastAsia" w:hAnsiTheme="minorEastAsia" w:eastAsiaTheme="minorEastAsia" w:cstheme="minorEastAsia"/>
          <w:b/>
          <w:sz w:val="36"/>
          <w:highlight w:val="none"/>
          <w:lang w:val="en-US" w:eastAsia="zh-CN"/>
        </w:rPr>
      </w:pPr>
      <w:r>
        <w:rPr>
          <w:rFonts w:hint="eastAsia" w:asciiTheme="minorEastAsia" w:hAnsiTheme="minorEastAsia" w:eastAsiaTheme="minorEastAsia" w:cstheme="minorEastAsia"/>
          <w:b/>
          <w:sz w:val="36"/>
          <w:highlight w:val="none"/>
          <w:lang w:val="en-US" w:eastAsia="zh-CN"/>
        </w:rPr>
        <w:t>技术参数与性能指标附件</w:t>
      </w:r>
    </w:p>
    <w:p w14:paraId="761D284A">
      <w:pPr>
        <w:jc w:val="center"/>
        <w:rPr>
          <w:rFonts w:hint="eastAsia" w:asciiTheme="minorEastAsia" w:hAnsiTheme="minorEastAsia" w:eastAsiaTheme="minorEastAsia" w:cstheme="minorEastAsia"/>
          <w:b/>
          <w:bCs/>
          <w:sz w:val="21"/>
          <w:szCs w:val="21"/>
          <w:highlight w:val="none"/>
          <w:lang w:val="en-US" w:eastAsia="zh-CN"/>
        </w:rPr>
      </w:pPr>
    </w:p>
    <w:p w14:paraId="5AB5344B">
      <w:pPr>
        <w:bidi w:val="0"/>
        <w:jc w:val="left"/>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kern w:val="2"/>
          <w:sz w:val="21"/>
          <w:szCs w:val="21"/>
          <w:highlight w:val="none"/>
          <w:lang w:val="en-US" w:eastAsia="zh-CN" w:bidi="ar-SA"/>
        </w:rPr>
        <w:t>采购包1：</w:t>
      </w:r>
    </w:p>
    <w:p w14:paraId="17FBE430">
      <w:pPr>
        <w:pStyle w:val="2"/>
        <w:numPr>
          <w:ilvl w:val="1"/>
          <w:numId w:val="0"/>
        </w:numPr>
        <w:spacing w:line="560" w:lineRule="exact"/>
        <w:ind w:leftChars="176"/>
        <w:jc w:val="both"/>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一、项目名称</w:t>
      </w:r>
    </w:p>
    <w:p w14:paraId="450C41BC">
      <w:pPr>
        <w:spacing w:line="560" w:lineRule="exact"/>
        <w:ind w:firstLine="420" w:firstLineChars="200"/>
        <w:jc w:val="both"/>
        <w:rPr>
          <w:rFonts w:hint="eastAsia" w:asciiTheme="minorEastAsia" w:hAnsiTheme="minorEastAsia" w:eastAsiaTheme="minorEastAsia" w:cstheme="minorEastAsia"/>
          <w:w w:val="95"/>
          <w:sz w:val="21"/>
          <w:szCs w:val="21"/>
          <w:highlight w:val="none"/>
        </w:rPr>
      </w:pPr>
      <w:r>
        <w:rPr>
          <w:rFonts w:hint="eastAsia" w:asciiTheme="minorEastAsia" w:hAnsiTheme="minorEastAsia" w:eastAsiaTheme="minorEastAsia" w:cstheme="minorEastAsia"/>
          <w:sz w:val="21"/>
          <w:szCs w:val="21"/>
          <w:highlight w:val="none"/>
          <w:lang w:val="en-US" w:eastAsia="zh-CN"/>
        </w:rPr>
        <w:t>2026年特种设备安全质量监督抽查（承压类特种燃气管道运营单位）</w:t>
      </w:r>
    </w:p>
    <w:p w14:paraId="0BE9BF20">
      <w:pPr>
        <w:pStyle w:val="2"/>
        <w:numPr>
          <w:ilvl w:val="1"/>
          <w:numId w:val="0"/>
        </w:numPr>
        <w:spacing w:line="560" w:lineRule="exact"/>
        <w:ind w:leftChars="176"/>
        <w:jc w:val="both"/>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二、项目概况</w:t>
      </w:r>
    </w:p>
    <w:p w14:paraId="714A8A85">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为加强西安市承压类特种设备安全工作，全面排查整治承压类特种设备安全隐患，规范我市承压类特种设备生产、使用</w:t>
      </w:r>
      <w:r>
        <w:rPr>
          <w:rFonts w:hint="eastAsia" w:asciiTheme="minorEastAsia" w:hAnsiTheme="minorEastAsia" w:eastAsiaTheme="minorEastAsia" w:cstheme="minorEastAsia"/>
          <w:sz w:val="21"/>
          <w:szCs w:val="21"/>
          <w:highlight w:val="none"/>
          <w:lang w:val="en-US" w:eastAsia="zh-CN"/>
        </w:rPr>
        <w:t>单位行为</w:t>
      </w:r>
      <w:r>
        <w:rPr>
          <w:rFonts w:hint="eastAsia" w:asciiTheme="minorEastAsia" w:hAnsiTheme="minorEastAsia" w:eastAsiaTheme="minorEastAsia" w:cstheme="minorEastAsia"/>
          <w:sz w:val="21"/>
          <w:szCs w:val="21"/>
          <w:highlight w:val="none"/>
        </w:rPr>
        <w:t>，预防和减少安全事故，保障全市特种设备安全稳定。根据《中华人民共和国特种设备安全法》《西安市特种设备安全条例》等法律、法规、规章和安全技术规范，结合我市承压类特种设备安全监管实际和年度重点工作部署，西安市市场监督管理局计划开展</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年承压类特种设备</w:t>
      </w:r>
      <w:r>
        <w:rPr>
          <w:rFonts w:hint="eastAsia" w:asciiTheme="minorEastAsia" w:hAnsiTheme="minorEastAsia" w:eastAsiaTheme="minorEastAsia" w:cstheme="minorEastAsia"/>
          <w:w w:val="95"/>
          <w:sz w:val="21"/>
          <w:szCs w:val="21"/>
          <w:highlight w:val="none"/>
          <w:lang w:val="en-US" w:eastAsia="zh-CN"/>
        </w:rPr>
        <w:t>燃气管道运营单位</w:t>
      </w:r>
      <w:r>
        <w:rPr>
          <w:rFonts w:hint="eastAsia" w:asciiTheme="minorEastAsia" w:hAnsiTheme="minorEastAsia" w:eastAsiaTheme="minorEastAsia" w:cstheme="minorEastAsia"/>
          <w:w w:val="95"/>
          <w:sz w:val="21"/>
          <w:szCs w:val="21"/>
          <w:highlight w:val="none"/>
        </w:rPr>
        <w:t>监督抽查</w:t>
      </w:r>
      <w:r>
        <w:rPr>
          <w:rFonts w:hint="eastAsia" w:asciiTheme="minorEastAsia" w:hAnsiTheme="minorEastAsia" w:eastAsiaTheme="minorEastAsia" w:cstheme="minorEastAsia"/>
          <w:sz w:val="21"/>
          <w:szCs w:val="21"/>
          <w:highlight w:val="none"/>
        </w:rPr>
        <w:t>工作。此次监督抽查坚持依法监管和以问题为导向的原则，从督促使用单位日常安全管理和企业落实安全主体责任、提升质量安全水平、助力安全监察工作效能等方面着手，重点查找和解决特种设备使用管理</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检验、检测</w:t>
      </w:r>
      <w:r>
        <w:rPr>
          <w:rFonts w:hint="eastAsia" w:asciiTheme="minorEastAsia" w:hAnsiTheme="minorEastAsia" w:eastAsiaTheme="minorEastAsia" w:cstheme="minorEastAsia"/>
          <w:sz w:val="21"/>
          <w:szCs w:val="21"/>
          <w:highlight w:val="none"/>
        </w:rPr>
        <w:t>等环节中存在的问题和风险，整治安全隐患，查处违法行为，规范安全秩序，夯实安全主体责任，持续提升特种设备安全质量水平，促进全市特种设备安全形势平稳向好发展。</w:t>
      </w:r>
    </w:p>
    <w:p w14:paraId="1552D4D8">
      <w:pPr>
        <w:autoSpaceDE w:val="0"/>
        <w:autoSpaceDN w:val="0"/>
        <w:adjustRightInd w:val="0"/>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三、项目数量及内容</w:t>
      </w:r>
    </w:p>
    <w:p w14:paraId="1075AC6D">
      <w:pPr>
        <w:spacing w:line="560" w:lineRule="exact"/>
        <w:ind w:firstLine="420" w:firstLineChars="200"/>
        <w:jc w:val="both"/>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计划抽查</w:t>
      </w:r>
      <w:r>
        <w:rPr>
          <w:rFonts w:hint="eastAsia" w:asciiTheme="minorEastAsia" w:hAnsiTheme="minorEastAsia" w:eastAsiaTheme="minorEastAsia" w:cstheme="minorEastAsia"/>
          <w:sz w:val="21"/>
          <w:szCs w:val="21"/>
          <w:highlight w:val="none"/>
          <w:lang w:eastAsia="zh-CN"/>
        </w:rPr>
        <w:t>全市范围内所有</w:t>
      </w:r>
      <w:r>
        <w:rPr>
          <w:rFonts w:hint="eastAsia" w:asciiTheme="minorEastAsia" w:hAnsiTheme="minorEastAsia" w:eastAsiaTheme="minorEastAsia" w:cstheme="minorEastAsia"/>
          <w:sz w:val="21"/>
          <w:szCs w:val="21"/>
          <w:highlight w:val="none"/>
          <w:lang w:val="en-US" w:eastAsia="zh-CN"/>
        </w:rPr>
        <w:t>燃气管道运营单位（目前全市共31</w:t>
      </w:r>
      <w:r>
        <w:rPr>
          <w:rFonts w:hint="eastAsia" w:asciiTheme="minorEastAsia" w:hAnsiTheme="minorEastAsia" w:eastAsiaTheme="minorEastAsia" w:cstheme="minorEastAsia"/>
          <w:sz w:val="21"/>
          <w:szCs w:val="21"/>
          <w:highlight w:val="none"/>
        </w:rPr>
        <w:t>家</w:t>
      </w:r>
      <w:r>
        <w:rPr>
          <w:rFonts w:hint="eastAsia" w:asciiTheme="minorEastAsia" w:hAnsiTheme="minorEastAsia" w:eastAsiaTheme="minorEastAsia" w:cs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lang w:eastAsia="zh-CN"/>
        </w:rPr>
        <w:t>抽查燃气压力管道</w:t>
      </w:r>
      <w:r>
        <w:rPr>
          <w:rFonts w:hint="eastAsia" w:asciiTheme="minorEastAsia" w:hAnsiTheme="minorEastAsia" w:eastAsiaTheme="minorEastAsia" w:cstheme="minorEastAsia"/>
          <w:sz w:val="21"/>
          <w:szCs w:val="21"/>
          <w:highlight w:val="none"/>
          <w:lang w:val="en-US" w:eastAsia="zh-CN"/>
        </w:rPr>
        <w:t>设备</w:t>
      </w:r>
      <w:r>
        <w:rPr>
          <w:rFonts w:hint="eastAsia" w:asciiTheme="minorEastAsia" w:hAnsiTheme="minorEastAsia" w:eastAsiaTheme="minorEastAsia" w:cstheme="minorEastAsia"/>
          <w:sz w:val="21"/>
          <w:szCs w:val="21"/>
          <w:highlight w:val="none"/>
          <w:lang w:eastAsia="zh-CN"/>
        </w:rPr>
        <w:t>数</w:t>
      </w:r>
      <w:r>
        <w:rPr>
          <w:rFonts w:hint="eastAsia" w:asciiTheme="minorEastAsia" w:hAnsiTheme="minorEastAsia" w:eastAsiaTheme="minorEastAsia" w:cstheme="minorEastAsia"/>
          <w:sz w:val="21"/>
          <w:szCs w:val="21"/>
          <w:highlight w:val="none"/>
          <w:lang w:val="en-US" w:eastAsia="zh-CN"/>
        </w:rPr>
        <w:t>量</w:t>
      </w:r>
      <w:r>
        <w:rPr>
          <w:rFonts w:hint="eastAsia" w:asciiTheme="minorEastAsia" w:hAnsiTheme="minorEastAsia" w:eastAsiaTheme="minorEastAsia" w:cstheme="minorEastAsia"/>
          <w:sz w:val="21"/>
          <w:szCs w:val="21"/>
          <w:highlight w:val="none"/>
        </w:rPr>
        <w:t>不少于</w:t>
      </w:r>
      <w:r>
        <w:rPr>
          <w:rFonts w:hint="eastAsia" w:asciiTheme="minorEastAsia" w:hAnsiTheme="minorEastAsia" w:eastAsiaTheme="minorEastAsia" w:cstheme="minorEastAsia"/>
          <w:sz w:val="21"/>
          <w:szCs w:val="21"/>
          <w:highlight w:val="none"/>
          <w:lang w:val="en-US" w:eastAsia="zh-CN"/>
        </w:rPr>
        <w:t>217台</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每5条公用管道记1台</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lang w:eastAsia="zh-CN"/>
        </w:rPr>
        <w:t>。</w:t>
      </w:r>
    </w:p>
    <w:p w14:paraId="583F249C">
      <w:pPr>
        <w:spacing w:line="560" w:lineRule="exact"/>
        <w:ind w:firstLine="420" w:firstLineChars="20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重点检查燃气管道运营单位压力管道、压力容器等特种设备运行情况，安全管理机构和安全管理制度建立情况，监督检验、定期检验和自行检查落实情况，安全附件及仪表情况，以及相关设备档案；对有燃气场站的单位一并对其工业管道、压力容器使用登记、定期检查情况进行抽查。</w:t>
      </w:r>
    </w:p>
    <w:p w14:paraId="23887601">
      <w:pPr>
        <w:spacing w:line="560" w:lineRule="exact"/>
        <w:ind w:firstLine="420" w:firstLineChars="200"/>
        <w:jc w:val="both"/>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抽查管道总数为217×5=1085条，31家单位每家平均抽取35条管道。当某企业压力管道数量不足35条时，将抽取数量分摊至其他企业，满足总体抽查管道数达到1085条。</w:t>
      </w:r>
    </w:p>
    <w:p w14:paraId="6507EF50">
      <w:pPr>
        <w:autoSpaceDE w:val="0"/>
        <w:autoSpaceDN w:val="0"/>
        <w:adjustRightInd w:val="0"/>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四、项目实施要求</w:t>
      </w:r>
    </w:p>
    <w:p w14:paraId="5D94C83F">
      <w:pPr>
        <w:autoSpaceDE w:val="0"/>
        <w:autoSpaceDN w:val="0"/>
        <w:adjustRightInd w:val="0"/>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（一）技术服务要求</w:t>
      </w:r>
    </w:p>
    <w:p w14:paraId="34662C70">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trike w:val="0"/>
          <w:dstrike w:val="0"/>
          <w:color w:val="auto"/>
          <w:sz w:val="21"/>
          <w:szCs w:val="21"/>
          <w:highlight w:val="none"/>
        </w:rPr>
        <w:t>1.</w:t>
      </w:r>
      <w:r>
        <w:rPr>
          <w:rFonts w:hint="eastAsia" w:asciiTheme="minorEastAsia" w:hAnsiTheme="minorEastAsia" w:eastAsiaTheme="minorEastAsia" w:cstheme="minorEastAsia"/>
          <w:sz w:val="21"/>
          <w:szCs w:val="21"/>
          <w:highlight w:val="none"/>
        </w:rPr>
        <w:t>未经采购人同意，中标供应商不得以任何方式转包、分包或挂靠本项目。</w:t>
      </w:r>
    </w:p>
    <w:p w14:paraId="7311A04B">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中标供应商应当成立监督抽查工作机构，根据有关法律、法规、安全技术规范编制监督抽查工作实施方案。方案应当科学、高效、准确、便捷，符合实际。方案应当包含监督抽查需求的技术人员、检测工具、车辆配置、突发事件处置等要素。</w:t>
      </w:r>
    </w:p>
    <w:p w14:paraId="740EFC75">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.中标供应商应当制定监督抽查工作实施总计划、月度计划，且计划任务分布合理；对监督抽查过程中出现的突发情况能迅速组织力量响应。</w:t>
      </w:r>
    </w:p>
    <w:p w14:paraId="3EC0B542">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.中标供应商应当严格按照监督抽查工作实施方案规定的项目、要求和方法组织实施监督抽查工作。监督抽查工作开展过程中做好有关安全防护措施，对监督抽查工作中的安全负全责。</w:t>
      </w:r>
    </w:p>
    <w:p w14:paraId="649D8CE2">
      <w:pPr>
        <w:spacing w:line="560" w:lineRule="exact"/>
        <w:ind w:firstLine="420" w:firstLineChars="200"/>
        <w:jc w:val="both"/>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.中标供应商开展现场监督抽查工作，应避开设备使用高峰期，减少对被抽查单位正常工作影响</w:t>
      </w:r>
      <w:r>
        <w:rPr>
          <w:rFonts w:hint="eastAsia" w:asciiTheme="minorEastAsia" w:hAnsiTheme="minorEastAsia" w:eastAsiaTheme="minorEastAsia" w:cstheme="minorEastAsia"/>
          <w:sz w:val="21"/>
          <w:szCs w:val="21"/>
          <w:highlight w:val="none"/>
          <w:lang w:eastAsia="zh-CN"/>
        </w:rPr>
        <w:t>。</w:t>
      </w:r>
    </w:p>
    <w:p w14:paraId="5410FA8C">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中标供应商提供监督抽查任务使用的信息化系统，至少可以实现数据随机抽样、接收下发监督抽查任务、进展状况查询、数据统计分析，系统能够满足出具、查询监督抽查过程中开具的通知书、报告单，且运行可靠、稳定，并能配备专人配合采购人做好监督抽查全过程数据处理工作。</w:t>
      </w:r>
    </w:p>
    <w:p w14:paraId="13907AAE">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.中标供应商拟投入监督抽查工作的人员应当熟悉监督抽查项目内容、判定依据，并对相关行政监管法规要求、工作流程有一定认知；现场监督抽查时，相应的持证检验</w:t>
      </w:r>
      <w:r>
        <w:rPr>
          <w:rFonts w:hint="eastAsia" w:asciiTheme="minorEastAsia" w:hAnsiTheme="minorEastAsia" w:eastAsiaTheme="minorEastAsia" w:cstheme="minorEastAsia"/>
          <w:strike w:val="0"/>
          <w:dstrike w:val="0"/>
          <w:color w:val="auto"/>
          <w:sz w:val="21"/>
          <w:szCs w:val="21"/>
          <w:highlight w:val="none"/>
          <w:lang w:eastAsia="zh-CN"/>
        </w:rPr>
        <w:t>师</w:t>
      </w:r>
      <w:r>
        <w:rPr>
          <w:rFonts w:hint="eastAsia" w:asciiTheme="minorEastAsia" w:hAnsiTheme="minorEastAsia" w:eastAsiaTheme="minorEastAsia" w:cstheme="minorEastAsia"/>
          <w:sz w:val="21"/>
          <w:szCs w:val="21"/>
          <w:highlight w:val="none"/>
        </w:rPr>
        <w:t>不得少于2名</w:t>
      </w:r>
      <w:r>
        <w:rPr>
          <w:rFonts w:hint="eastAsia" w:asciiTheme="minorEastAsia" w:hAnsiTheme="minorEastAsia" w:eastAsiaTheme="minorEastAsia" w:cstheme="minorEastAsia"/>
          <w:strike w:val="0"/>
          <w:dstrike w:val="0"/>
          <w:color w:val="auto"/>
          <w:sz w:val="21"/>
          <w:szCs w:val="21"/>
          <w:highlight w:val="none"/>
        </w:rPr>
        <w:t>（承压类）</w:t>
      </w:r>
      <w:r>
        <w:rPr>
          <w:rFonts w:hint="eastAsia" w:asciiTheme="minorEastAsia" w:hAnsiTheme="minorEastAsia" w:eastAsiaTheme="minorEastAsia" w:cstheme="minorEastAsia"/>
          <w:sz w:val="21"/>
          <w:szCs w:val="21"/>
          <w:highlight w:val="none"/>
        </w:rPr>
        <w:t>。</w:t>
      </w:r>
    </w:p>
    <w:p w14:paraId="4EE340D4">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.中标供应商不得提前向被抽查单位透露有关监督抽查工作的计划、内容等信息；未经同意，不得对外发布、泄漏监督抽查工作的相关信息；不得泄漏被抽查单位的商业信息。</w:t>
      </w:r>
    </w:p>
    <w:p w14:paraId="12CA8767">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9</w:t>
      </w:r>
      <w:r>
        <w:rPr>
          <w:rFonts w:hint="eastAsia" w:asciiTheme="minorEastAsia" w:hAnsiTheme="minorEastAsia" w:eastAsiaTheme="minorEastAsia" w:cstheme="minorEastAsia"/>
          <w:sz w:val="21"/>
          <w:szCs w:val="21"/>
          <w:highlight w:val="none"/>
        </w:rPr>
        <w:t>.中标供应商对监督抽查过程中未发现问题的，应及时出具报告，并分类、逐台、逐单位建立监督抽查电子档案，定期向采购人提交汇总信息。</w:t>
      </w:r>
    </w:p>
    <w:p w14:paraId="1642A804">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cstheme="minorEastAsia"/>
          <w:sz w:val="21"/>
          <w:szCs w:val="21"/>
          <w:highlight w:val="none"/>
          <w:lang w:val="en-US" w:eastAsia="zh-CN"/>
        </w:rPr>
        <w:t>0</w:t>
      </w:r>
      <w:r>
        <w:rPr>
          <w:rFonts w:hint="eastAsia" w:asciiTheme="minorEastAsia" w:hAnsiTheme="minorEastAsia" w:eastAsiaTheme="minorEastAsia" w:cstheme="minorEastAsia"/>
          <w:sz w:val="21"/>
          <w:szCs w:val="21"/>
          <w:highlight w:val="none"/>
        </w:rPr>
        <w:t>.中标供应商对监督抽查过程中发现的严重事故隐患（重大违法行为）每</w:t>
      </w:r>
      <w:r>
        <w:rPr>
          <w:rFonts w:hint="eastAsia" w:asciiTheme="minorEastAsia" w:hAnsiTheme="minorEastAsia" w:eastAsiaTheme="minorEastAsia" w:cstheme="minorEastAsia"/>
          <w:sz w:val="21"/>
          <w:szCs w:val="21"/>
          <w:highlight w:val="none"/>
          <w:lang w:val="en-US" w:eastAsia="zh-CN"/>
        </w:rPr>
        <w:t>天</w:t>
      </w:r>
      <w:r>
        <w:rPr>
          <w:rFonts w:hint="eastAsia" w:asciiTheme="minorEastAsia" w:hAnsiTheme="minorEastAsia" w:eastAsiaTheme="minorEastAsia" w:cstheme="minorEastAsia"/>
          <w:sz w:val="21"/>
          <w:szCs w:val="21"/>
          <w:highlight w:val="none"/>
        </w:rPr>
        <w:t>汇总一次，对发现的不符合项每</w:t>
      </w:r>
      <w:r>
        <w:rPr>
          <w:rFonts w:hint="eastAsia" w:asciiTheme="minorEastAsia" w:hAnsiTheme="minorEastAsia" w:eastAsiaTheme="minorEastAsia" w:cstheme="minorEastAsia"/>
          <w:sz w:val="21"/>
          <w:szCs w:val="21"/>
          <w:highlight w:val="none"/>
          <w:lang w:val="en-US" w:eastAsia="zh-CN"/>
        </w:rPr>
        <w:t>周</w:t>
      </w:r>
      <w:r>
        <w:rPr>
          <w:rFonts w:hint="eastAsia" w:asciiTheme="minorEastAsia" w:hAnsiTheme="minorEastAsia" w:eastAsiaTheme="minorEastAsia" w:cstheme="minorEastAsia"/>
          <w:sz w:val="21"/>
          <w:szCs w:val="21"/>
          <w:highlight w:val="none"/>
        </w:rPr>
        <w:t>汇总一次，并将《严重事故隐患（重大违法行为）汇总表》《监督抽查汇总表》提交采购人。</w:t>
      </w:r>
    </w:p>
    <w:p w14:paraId="08EE06EC">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.中标供应商应严格遵守有关纪律规定，</w:t>
      </w:r>
      <w:r>
        <w:rPr>
          <w:rFonts w:hint="eastAsia" w:asciiTheme="minorEastAsia" w:hAnsiTheme="minorEastAsia" w:eastAsiaTheme="minorEastAsia" w:cstheme="minorEastAsia"/>
          <w:color w:val="000000"/>
          <w:sz w:val="21"/>
          <w:szCs w:val="21"/>
          <w:highlight w:val="none"/>
        </w:rPr>
        <w:t>监督在抽查过程中不得向被抽查对象收取任何费用，</w:t>
      </w:r>
      <w:r>
        <w:rPr>
          <w:rFonts w:hint="eastAsia" w:asciiTheme="minorEastAsia" w:hAnsiTheme="minorEastAsia" w:eastAsiaTheme="minorEastAsia" w:cstheme="minorEastAsia"/>
          <w:sz w:val="21"/>
          <w:szCs w:val="21"/>
          <w:highlight w:val="none"/>
        </w:rPr>
        <w:t>不得向被抽查对象提出与监督抽查无关的服务和要求。</w:t>
      </w:r>
    </w:p>
    <w:p w14:paraId="1C89EA0A">
      <w:pPr>
        <w:autoSpaceDE w:val="0"/>
        <w:autoSpaceDN w:val="0"/>
        <w:adjustRightInd w:val="0"/>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（二）出具报告相关要求</w:t>
      </w:r>
    </w:p>
    <w:p w14:paraId="6B7C31F3">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1.按照《西安市市场监督管理局</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年特种设备安全质量监督抽查工作实施方案》和采购单位要求，对所抽查到的设备和相关单位，要逐台设备、逐个单位实施监督抽查并逐份出具监督抽查报告。</w:t>
      </w:r>
    </w:p>
    <w:p w14:paraId="6E2E7147">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监督抽查过程中发现不符合项的，监督抽查机构应向被抽查单位出具《监督抽查不符合项目通知书》，发现严重事故隐患（重大违法行为）的，同时出具《严重事故隐患（重大违法行为）报告单》，并且必须明确“处理意见”。监督抽查出具的《通知书》《报告单》须经被抽查单位现场配合人员签字确认。对于拒绝签字的现场配合抽查人员应注明原因并留存相关证据链。</w:t>
      </w:r>
    </w:p>
    <w:p w14:paraId="11C72CD8">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3.监督抽查出具的《监督抽查不符合项目通知书》《严重事故隐患（重大违法行为）报告单》，现场以短信的形式推送至被抽查单位和辖区监管部门。</w:t>
      </w:r>
    </w:p>
    <w:p w14:paraId="3209881C">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4.被抽查单位在规定时间内完成监督抽查不符合项整改后，向监督抽查机构提出复查申请。监督抽查机构应及时安排复查并出具相关复查结论。</w:t>
      </w:r>
    </w:p>
    <w:p w14:paraId="0A44D903">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监督抽查机构对复查不合格的，向被抽查单位出具《复查不合格设备报送单》，对逾期未申请复查的单位，应填写《逾期未申请复查设备报送单》，同时将《复查不合格设备报送单》《逾期未申请复查设备报送单》报送辖区监管部门。</w:t>
      </w:r>
    </w:p>
    <w:p w14:paraId="731A406F">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6.被抽查单位对抽查结果有异议的，监督抽查机构应当配合各级监管部门做好相关处理工作。</w:t>
      </w:r>
    </w:p>
    <w:p w14:paraId="6AFB59E6">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7.《通知书》《报告单》中不符合项目、严重事故隐患（重大违法行为）的文字表述必须严谨，符合相关法律、法规、安全技术规范要求，且与《监督抽查报告》及监督抽查原始记录一致。</w:t>
      </w:r>
    </w:p>
    <w:p w14:paraId="4C0F3330">
      <w:pPr>
        <w:autoSpaceDE w:val="0"/>
        <w:autoSpaceDN w:val="0"/>
        <w:adjustRightInd w:val="0"/>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五、商务要求</w:t>
      </w:r>
    </w:p>
    <w:p w14:paraId="78C3A3F1">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（一）资质认定</w:t>
      </w:r>
    </w:p>
    <w:p w14:paraId="4C3A2D9B">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承接西安市</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年承压类特种设备</w:t>
      </w:r>
      <w:r>
        <w:rPr>
          <w:rFonts w:hint="eastAsia" w:asciiTheme="minorEastAsia" w:hAnsiTheme="minorEastAsia" w:eastAsiaTheme="minorEastAsia" w:cstheme="minorEastAsia"/>
          <w:w w:val="95"/>
          <w:sz w:val="21"/>
          <w:szCs w:val="21"/>
          <w:highlight w:val="none"/>
          <w:lang w:val="en-US" w:eastAsia="zh-CN"/>
        </w:rPr>
        <w:t>燃气管道运营单位</w:t>
      </w:r>
      <w:r>
        <w:rPr>
          <w:rFonts w:hint="eastAsia" w:asciiTheme="minorEastAsia" w:hAnsiTheme="minorEastAsia" w:eastAsiaTheme="minorEastAsia" w:cstheme="minorEastAsia"/>
          <w:w w:val="95"/>
          <w:sz w:val="21"/>
          <w:szCs w:val="21"/>
          <w:highlight w:val="none"/>
        </w:rPr>
        <w:t>监督抽查</w:t>
      </w:r>
      <w:r>
        <w:rPr>
          <w:rFonts w:hint="eastAsia" w:asciiTheme="minorEastAsia" w:hAnsiTheme="minorEastAsia" w:eastAsiaTheme="minorEastAsia" w:cstheme="minorEastAsia"/>
          <w:sz w:val="21"/>
          <w:szCs w:val="21"/>
          <w:highlight w:val="none"/>
        </w:rPr>
        <w:t>工作的单位必须具备以下条件：</w:t>
      </w:r>
    </w:p>
    <w:p w14:paraId="1A767A32">
      <w:pPr>
        <w:numPr>
          <w:ilvl w:val="0"/>
          <w:numId w:val="2"/>
        </w:num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p w14:paraId="3D3A8701">
      <w:pPr>
        <w:numPr>
          <w:ilvl w:val="0"/>
          <w:numId w:val="0"/>
        </w:num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2.参加政府采购活动前三年内，在经营活动中没有重大违法记录，提供书面声明（原件）</w:t>
      </w:r>
    </w:p>
    <w:p w14:paraId="39171374">
      <w:pPr>
        <w:autoSpaceDE w:val="0"/>
        <w:autoSpaceDN w:val="0"/>
        <w:adjustRightInd w:val="0"/>
        <w:spacing w:line="56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（二）服务期限</w:t>
      </w:r>
    </w:p>
    <w:p w14:paraId="066F561F">
      <w:pPr>
        <w:spacing w:line="560" w:lineRule="exact"/>
        <w:ind w:firstLine="420" w:firstLineChars="200"/>
        <w:jc w:val="both"/>
        <w:rPr>
          <w:rFonts w:hint="eastAsia" w:asciiTheme="minorEastAsia" w:hAnsiTheme="minorEastAsia" w:eastAsiaTheme="minorEastAsia" w:cstheme="minorEastAsia"/>
          <w:strike/>
          <w:color w:val="auto"/>
          <w:sz w:val="21"/>
          <w:szCs w:val="21"/>
          <w:highlight w:val="none"/>
        </w:rPr>
      </w:pPr>
      <w:r>
        <w:rPr>
          <w:rFonts w:hint="eastAsia" w:asciiTheme="minorEastAsia" w:hAnsiTheme="minorEastAsia" w:eastAsiaTheme="minorEastAsia" w:cstheme="minorEastAsia"/>
          <w:color w:val="auto"/>
          <w:sz w:val="21"/>
          <w:szCs w:val="21"/>
          <w:highlight w:val="none"/>
        </w:rPr>
        <w:t>自合同签订后5个工作日内开始实施监督抽查工作，并于</w:t>
      </w:r>
      <w:r>
        <w:rPr>
          <w:rFonts w:hint="eastAsia" w:asciiTheme="minorEastAsia" w:hAnsiTheme="minorEastAsia" w:eastAsiaTheme="minorEastAsia" w:cstheme="minorEastAsia"/>
          <w:color w:val="auto"/>
          <w:sz w:val="21"/>
          <w:szCs w:val="21"/>
          <w:highlight w:val="none"/>
          <w:lang w:eastAsia="zh-CN"/>
        </w:rPr>
        <w:t>2026</w:t>
      </w:r>
      <w:r>
        <w:rPr>
          <w:rFonts w:hint="eastAsia" w:asciiTheme="minorEastAsia" w:hAnsiTheme="minorEastAsia" w:eastAsiaTheme="minorEastAsia" w:cstheme="minorEastAsia"/>
          <w:color w:val="auto"/>
          <w:sz w:val="21"/>
          <w:szCs w:val="21"/>
          <w:highlight w:val="none"/>
        </w:rPr>
        <w:t>年12月10日完成现场抽查任务。</w:t>
      </w:r>
    </w:p>
    <w:p w14:paraId="0E3EB7C8">
      <w:pPr>
        <w:autoSpaceDE w:val="0"/>
        <w:autoSpaceDN w:val="0"/>
        <w:adjustRightInd w:val="0"/>
        <w:spacing w:line="56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（三）服务终止</w:t>
      </w:r>
    </w:p>
    <w:p w14:paraId="661AE0CE">
      <w:pPr>
        <w:autoSpaceDE w:val="0"/>
        <w:autoSpaceDN w:val="0"/>
        <w:adjustRightInd w:val="0"/>
        <w:spacing w:line="56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有效服务期内，如供中标供应商在人员配置、作业管理、质量控制、科学高效、便捷服务等各方面不能满足采购文件的相关要求或没有实现投标文件中的相关承诺，采购人有权单方面解除合同，并保留追究违约责任。同时将违约情况上报财政部门列入政府采购失信名单。</w:t>
      </w:r>
    </w:p>
    <w:p w14:paraId="603D7C27">
      <w:pPr>
        <w:autoSpaceDE w:val="0"/>
        <w:autoSpaceDN w:val="0"/>
        <w:adjustRightInd w:val="0"/>
        <w:spacing w:line="560" w:lineRule="exact"/>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（四）完成服务成果</w:t>
      </w:r>
    </w:p>
    <w:p w14:paraId="5255E6C0">
      <w:pPr>
        <w:spacing w:line="560" w:lineRule="exact"/>
        <w:ind w:firstLine="420" w:firstLineChars="200"/>
        <w:jc w:val="both"/>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auto"/>
          <w:sz w:val="21"/>
          <w:szCs w:val="21"/>
          <w:highlight w:val="none"/>
        </w:rPr>
        <w:t>1.中标供应商于</w:t>
      </w:r>
      <w:r>
        <w:rPr>
          <w:rFonts w:hint="eastAsia" w:asciiTheme="minorEastAsia" w:hAnsiTheme="minorEastAsia" w:eastAsiaTheme="minorEastAsia" w:cstheme="minorEastAsia"/>
          <w:color w:val="auto"/>
          <w:sz w:val="21"/>
          <w:szCs w:val="21"/>
          <w:highlight w:val="none"/>
          <w:lang w:eastAsia="zh-CN"/>
        </w:rPr>
        <w:t>2026</w:t>
      </w:r>
      <w:r>
        <w:rPr>
          <w:rFonts w:hint="eastAsia" w:asciiTheme="minorEastAsia" w:hAnsiTheme="minorEastAsia" w:eastAsiaTheme="minorEastAsia" w:cstheme="minorEastAsia"/>
          <w:color w:val="auto"/>
          <w:sz w:val="21"/>
          <w:szCs w:val="21"/>
          <w:highlight w:val="none"/>
        </w:rPr>
        <w:t>年12月10日前，完成</w:t>
      </w:r>
      <w:r>
        <w:rPr>
          <w:rFonts w:hint="eastAsia" w:asciiTheme="minorEastAsia" w:hAnsiTheme="minorEastAsia" w:eastAsiaTheme="minorEastAsia" w:cstheme="minorEastAsia"/>
          <w:color w:val="auto"/>
          <w:sz w:val="21"/>
          <w:szCs w:val="21"/>
          <w:highlight w:val="none"/>
          <w:lang w:eastAsia="zh-CN"/>
        </w:rPr>
        <w:t>对</w:t>
      </w:r>
      <w:r>
        <w:rPr>
          <w:rFonts w:hint="eastAsia" w:asciiTheme="minorEastAsia" w:hAnsiTheme="minorEastAsia" w:eastAsiaTheme="minorEastAsia" w:cstheme="minorEastAsia"/>
          <w:sz w:val="21"/>
          <w:szCs w:val="21"/>
          <w:highlight w:val="none"/>
          <w:lang w:eastAsia="zh-CN"/>
        </w:rPr>
        <w:t>全市范围内所有</w:t>
      </w:r>
      <w:r>
        <w:rPr>
          <w:rFonts w:hint="eastAsia" w:asciiTheme="minorEastAsia" w:hAnsiTheme="minorEastAsia" w:eastAsiaTheme="minorEastAsia" w:cstheme="minorEastAsia"/>
          <w:sz w:val="21"/>
          <w:szCs w:val="21"/>
          <w:highlight w:val="none"/>
          <w:lang w:val="en-US" w:eastAsia="zh-CN"/>
        </w:rPr>
        <w:t>燃气管道运营单位（目前全市共31</w:t>
      </w:r>
      <w:r>
        <w:rPr>
          <w:rFonts w:hint="eastAsia" w:asciiTheme="minorEastAsia" w:hAnsiTheme="minorEastAsia" w:eastAsiaTheme="minorEastAsia" w:cstheme="minorEastAsia"/>
          <w:sz w:val="21"/>
          <w:szCs w:val="21"/>
          <w:highlight w:val="none"/>
        </w:rPr>
        <w:t>家</w:t>
      </w:r>
      <w:r>
        <w:rPr>
          <w:rFonts w:hint="eastAsia" w:asciiTheme="minorEastAsia" w:hAnsiTheme="minorEastAsia" w:eastAsiaTheme="minorEastAsia" w:cstheme="minorEastAsia"/>
          <w:sz w:val="21"/>
          <w:szCs w:val="21"/>
          <w:highlight w:val="none"/>
          <w:lang w:val="en-US" w:eastAsia="zh-CN"/>
        </w:rPr>
        <w:t>）的监督</w:t>
      </w:r>
      <w:r>
        <w:rPr>
          <w:rFonts w:hint="eastAsia" w:asciiTheme="minorEastAsia" w:hAnsiTheme="minorEastAsia" w:eastAsiaTheme="minorEastAsia" w:cstheme="minorEastAsia"/>
          <w:color w:val="auto"/>
          <w:sz w:val="21"/>
          <w:szCs w:val="21"/>
          <w:highlight w:val="none"/>
        </w:rPr>
        <w:t>抽查</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lang w:eastAsia="zh-CN"/>
        </w:rPr>
        <w:t>抽查</w:t>
      </w:r>
      <w:r>
        <w:rPr>
          <w:rFonts w:hint="eastAsia" w:asciiTheme="minorEastAsia" w:hAnsiTheme="minorEastAsia" w:eastAsiaTheme="minorEastAsia" w:cstheme="minorEastAsia"/>
          <w:color w:val="auto"/>
          <w:sz w:val="21"/>
          <w:szCs w:val="21"/>
          <w:highlight w:val="none"/>
        </w:rPr>
        <w:t>在用</w:t>
      </w:r>
      <w:r>
        <w:rPr>
          <w:rFonts w:hint="eastAsia" w:asciiTheme="minorEastAsia" w:hAnsiTheme="minorEastAsia" w:eastAsiaTheme="minorEastAsia" w:cstheme="minorEastAsia"/>
          <w:sz w:val="21"/>
          <w:szCs w:val="21"/>
          <w:highlight w:val="none"/>
          <w:lang w:eastAsia="zh-CN"/>
        </w:rPr>
        <w:t>燃气压力管道</w:t>
      </w:r>
      <w:r>
        <w:rPr>
          <w:rFonts w:hint="eastAsia" w:asciiTheme="minorEastAsia" w:hAnsiTheme="minorEastAsia" w:eastAsiaTheme="minorEastAsia" w:cstheme="minorEastAsia"/>
          <w:sz w:val="21"/>
          <w:szCs w:val="21"/>
          <w:highlight w:val="none"/>
          <w:lang w:val="en-US" w:eastAsia="zh-CN"/>
        </w:rPr>
        <w:t>设备</w:t>
      </w:r>
      <w:r>
        <w:rPr>
          <w:rFonts w:hint="eastAsia" w:asciiTheme="minorEastAsia" w:hAnsiTheme="minorEastAsia" w:eastAsiaTheme="minorEastAsia" w:cstheme="minorEastAsia"/>
          <w:sz w:val="21"/>
          <w:szCs w:val="21"/>
          <w:highlight w:val="none"/>
          <w:lang w:eastAsia="zh-CN"/>
        </w:rPr>
        <w:t>数</w:t>
      </w:r>
      <w:r>
        <w:rPr>
          <w:rFonts w:hint="eastAsia" w:asciiTheme="minorEastAsia" w:hAnsiTheme="minorEastAsia" w:eastAsiaTheme="minorEastAsia" w:cstheme="minorEastAsia"/>
          <w:sz w:val="21"/>
          <w:szCs w:val="21"/>
          <w:highlight w:val="none"/>
          <w:lang w:val="en-US" w:eastAsia="zh-CN"/>
        </w:rPr>
        <w:t>量</w:t>
      </w:r>
      <w:r>
        <w:rPr>
          <w:rFonts w:hint="eastAsia" w:asciiTheme="minorEastAsia" w:hAnsiTheme="minorEastAsia" w:eastAsiaTheme="minorEastAsia" w:cstheme="minorEastAsia"/>
          <w:sz w:val="21"/>
          <w:szCs w:val="21"/>
          <w:highlight w:val="none"/>
        </w:rPr>
        <w:t>不少于</w:t>
      </w:r>
      <w:r>
        <w:rPr>
          <w:rFonts w:hint="eastAsia" w:asciiTheme="minorEastAsia" w:hAnsiTheme="minorEastAsia" w:eastAsiaTheme="minorEastAsia" w:cstheme="minorEastAsia"/>
          <w:sz w:val="21"/>
          <w:szCs w:val="21"/>
          <w:highlight w:val="none"/>
          <w:lang w:val="en-US" w:eastAsia="zh-CN"/>
        </w:rPr>
        <w:t>217台</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每5条公用管道记1台</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lang w:eastAsia="zh-CN"/>
        </w:rPr>
        <w:t>。</w:t>
      </w:r>
    </w:p>
    <w:p w14:paraId="6A3D6F0E">
      <w:pPr>
        <w:autoSpaceDE w:val="0"/>
        <w:autoSpaceDN w:val="0"/>
        <w:adjustRightInd w:val="0"/>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2.中标供应商于</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年12月20日前，向采购人提交监督抽查汇总表、分析报告、总结报告；同时提交不少于</w:t>
      </w:r>
      <w:r>
        <w:rPr>
          <w:rFonts w:hint="eastAsia" w:asciiTheme="minorEastAsia" w:hAnsiTheme="minorEastAsia" w:eastAsiaTheme="minorEastAsia" w:cstheme="minorEastAsia"/>
          <w:sz w:val="21"/>
          <w:szCs w:val="21"/>
          <w:highlight w:val="none"/>
          <w:lang w:val="en-US" w:eastAsia="zh-CN"/>
        </w:rPr>
        <w:t>31</w:t>
      </w:r>
      <w:r>
        <w:rPr>
          <w:rFonts w:hint="eastAsia" w:asciiTheme="minorEastAsia" w:hAnsiTheme="minorEastAsia" w:eastAsiaTheme="minorEastAsia" w:cstheme="minorEastAsia"/>
          <w:sz w:val="21"/>
          <w:szCs w:val="21"/>
          <w:highlight w:val="none"/>
        </w:rPr>
        <w:t>家使用单位和不少于</w:t>
      </w:r>
      <w:r>
        <w:rPr>
          <w:rFonts w:hint="eastAsia" w:asciiTheme="minorEastAsia" w:hAnsiTheme="minorEastAsia" w:eastAsiaTheme="minorEastAsia" w:cstheme="minorEastAsia"/>
          <w:sz w:val="21"/>
          <w:szCs w:val="21"/>
          <w:highlight w:val="none"/>
          <w:lang w:val="en-US" w:eastAsia="zh-CN"/>
        </w:rPr>
        <w:t>217台</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每5条公用管道记1台</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rPr>
        <w:t>在用</w:t>
      </w:r>
      <w:r>
        <w:rPr>
          <w:rFonts w:hint="eastAsia" w:asciiTheme="minorEastAsia" w:hAnsiTheme="minorEastAsia" w:eastAsiaTheme="minorEastAsia" w:cstheme="minorEastAsia"/>
          <w:sz w:val="21"/>
          <w:szCs w:val="21"/>
          <w:highlight w:val="none"/>
          <w:lang w:eastAsia="zh-CN"/>
        </w:rPr>
        <w:t>燃气压力管道条数</w:t>
      </w:r>
      <w:r>
        <w:rPr>
          <w:rFonts w:hint="eastAsia" w:asciiTheme="minorEastAsia" w:hAnsiTheme="minorEastAsia" w:eastAsiaTheme="minorEastAsia" w:cstheme="minorEastAsia"/>
          <w:sz w:val="21"/>
          <w:szCs w:val="21"/>
          <w:highlight w:val="none"/>
        </w:rPr>
        <w:t>监督抽查报告的电子版材料。提交报告及电子版材料符合采购人要求后视为合同履约完成。</w:t>
      </w:r>
    </w:p>
    <w:p w14:paraId="23BD2E6A">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3.承办</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年承压类特种设备监督抽查工作动员部署会议、阶段小结、监督抽查完成后的总结会议以及项目验收会。</w:t>
      </w:r>
    </w:p>
    <w:p w14:paraId="346C3749">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sz w:val="21"/>
          <w:szCs w:val="21"/>
          <w:highlight w:val="none"/>
        </w:rPr>
        <w:t>4.根据采购人需求，完成相关承压类特种设备应急预案演练、特种设备学习资料、安全宣传、特种设备安全监察人员能力提升培训及生产和使用单位风险辨识与管控专项培训等工作，推动特种设备相关单位落实落细企业主体责任，监督抽查时组织被检查单位进行现场考试并登记上传考试成绩的形式，帮扶指导企业通过落实“两个规定”。配合监管部门做好各项专项整治；协助被抽查单位完成陕西省特种设备智慧监管平台数据</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全国压力管道检验信息管理系统录入工作，</w:t>
      </w:r>
      <w:r>
        <w:rPr>
          <w:rFonts w:hint="eastAsia" w:asciiTheme="minorEastAsia" w:hAnsiTheme="minorEastAsia" w:eastAsiaTheme="minorEastAsia" w:cstheme="minorEastAsia"/>
          <w:sz w:val="21"/>
          <w:szCs w:val="21"/>
          <w:highlight w:val="none"/>
        </w:rPr>
        <w:t>完善企业库、人员库和设备库。</w:t>
      </w:r>
    </w:p>
    <w:p w14:paraId="6EFF9DC4">
      <w:pPr>
        <w:pStyle w:val="4"/>
        <w:spacing w:line="560" w:lineRule="exact"/>
        <w:ind w:left="0" w:leftChars="0"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5.本项目设定质量保证期，质保期为项目验收完成后5个月，主要内容为项目现场复核、报告复核、技术咨询回应等。</w:t>
      </w:r>
    </w:p>
    <w:p w14:paraId="4700144E">
      <w:pPr>
        <w:spacing w:line="560" w:lineRule="exact"/>
        <w:ind w:firstLine="420" w:firstLineChars="20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6.在监督抽查总任务量和总经费不变的情况下，根据工作实际，采购人有权对监督抽查任务项目内容进行适当的调整，其他特殊情况双方协商确定。</w:t>
      </w:r>
    </w:p>
    <w:p w14:paraId="73BCE73E">
      <w:pPr>
        <w:pStyle w:val="4"/>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21"/>
          <w:szCs w:val="21"/>
          <w:highlight w:val="none"/>
        </w:rPr>
        <w:t>六、具体内容及方法要求（包含但不限于以下内容）</w:t>
      </w:r>
    </w:p>
    <w:p w14:paraId="70CE2D2A">
      <w:pPr>
        <w:spacing w:line="560" w:lineRule="exact"/>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燃气管道运营单位监督抽查</w:t>
      </w:r>
    </w:p>
    <w:p w14:paraId="30A7AAE8">
      <w:pPr>
        <w:spacing w:line="240" w:lineRule="exact"/>
        <w:rPr>
          <w:rFonts w:hint="eastAsia" w:asciiTheme="minorEastAsia" w:hAnsiTheme="minorEastAsia" w:eastAsiaTheme="minorEastAsia" w:cstheme="minorEastAsia"/>
          <w:bCs/>
          <w:kern w:val="0"/>
          <w:szCs w:val="21"/>
          <w:highlight w:val="none"/>
        </w:rPr>
      </w:pPr>
    </w:p>
    <w:tbl>
      <w:tblPr>
        <w:tblStyle w:val="7"/>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7087"/>
      </w:tblGrid>
      <w:tr w14:paraId="6371B6F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2B54497E">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序号</w:t>
            </w:r>
          </w:p>
        </w:tc>
        <w:tc>
          <w:tcPr>
            <w:tcW w:w="1134" w:type="dxa"/>
            <w:vAlign w:val="center"/>
          </w:tcPr>
          <w:p w14:paraId="5B943DFD">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检查项目</w:t>
            </w:r>
          </w:p>
        </w:tc>
        <w:tc>
          <w:tcPr>
            <w:tcW w:w="7087" w:type="dxa"/>
            <w:vAlign w:val="center"/>
          </w:tcPr>
          <w:p w14:paraId="611AFD3B">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监督抽查内容与要求</w:t>
            </w:r>
          </w:p>
        </w:tc>
      </w:tr>
      <w:tr w14:paraId="6B87A2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91" w:hRule="atLeast"/>
          <w:jc w:val="center"/>
        </w:trPr>
        <w:tc>
          <w:tcPr>
            <w:tcW w:w="680" w:type="dxa"/>
            <w:vAlign w:val="center"/>
          </w:tcPr>
          <w:p w14:paraId="1C852F92">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w:t>
            </w:r>
          </w:p>
        </w:tc>
        <w:tc>
          <w:tcPr>
            <w:tcW w:w="1134" w:type="dxa"/>
            <w:vMerge w:val="restart"/>
            <w:vAlign w:val="center"/>
          </w:tcPr>
          <w:p w14:paraId="3C7EC7F6">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设备档案</w:t>
            </w:r>
          </w:p>
        </w:tc>
        <w:tc>
          <w:tcPr>
            <w:tcW w:w="7087" w:type="dxa"/>
            <w:vAlign w:val="center"/>
          </w:tcPr>
          <w:p w14:paraId="66C9ECA0">
            <w:pPr>
              <w:spacing w:line="280" w:lineRule="exact"/>
              <w:rPr>
                <w:rFonts w:hint="eastAsia" w:asciiTheme="minorEastAsia" w:hAnsiTheme="minorEastAsia" w:eastAsiaTheme="minorEastAsia" w:cstheme="minorEastAsia"/>
                <w:bCs/>
                <w:strike w:val="0"/>
                <w:color w:val="auto"/>
                <w:kern w:val="0"/>
                <w:szCs w:val="21"/>
                <w:highlight w:val="none"/>
                <w:lang w:eastAsia="zh-CN"/>
              </w:rPr>
            </w:pPr>
            <w:r>
              <w:rPr>
                <w:rFonts w:hint="eastAsia" w:asciiTheme="minorEastAsia" w:hAnsiTheme="minorEastAsia" w:eastAsiaTheme="minorEastAsia" w:cstheme="minorEastAsia"/>
                <w:kern w:val="0"/>
                <w:szCs w:val="21"/>
                <w:highlight w:val="none"/>
              </w:rPr>
              <w:t>掌握企业燃气公用管道检验真实数据（包含市政、庭院及工商业用户），且是否都已按规定录入全国压力管道检验信息管理系统，并动态更新；</w:t>
            </w:r>
            <w:r>
              <w:rPr>
                <w:rFonts w:hint="eastAsia" w:asciiTheme="minorEastAsia" w:hAnsiTheme="minorEastAsia" w:eastAsiaTheme="minorEastAsia" w:cstheme="minorEastAsia"/>
                <w:kern w:val="0"/>
                <w:szCs w:val="21"/>
                <w:highlight w:val="none"/>
                <w:lang w:eastAsia="zh-CN"/>
              </w:rPr>
              <w:t>燃气场站内</w:t>
            </w:r>
            <w:r>
              <w:rPr>
                <w:rFonts w:hint="eastAsia" w:asciiTheme="minorEastAsia" w:hAnsiTheme="minorEastAsia" w:eastAsiaTheme="minorEastAsia" w:cstheme="minorEastAsia"/>
                <w:kern w:val="0"/>
                <w:szCs w:val="21"/>
                <w:highlight w:val="none"/>
              </w:rPr>
              <w:t>工业管道</w:t>
            </w:r>
            <w:r>
              <w:rPr>
                <w:rFonts w:hint="eastAsia" w:asciiTheme="minorEastAsia" w:hAnsiTheme="minorEastAsia" w:eastAsiaTheme="minorEastAsia" w:cstheme="minorEastAsia"/>
                <w:kern w:val="0"/>
                <w:szCs w:val="21"/>
                <w:highlight w:val="none"/>
                <w:lang w:eastAsia="zh-CN"/>
              </w:rPr>
              <w:t>、压力容器</w:t>
            </w:r>
            <w:r>
              <w:rPr>
                <w:rFonts w:hint="eastAsia" w:asciiTheme="minorEastAsia" w:hAnsiTheme="minorEastAsia" w:eastAsiaTheme="minorEastAsia" w:cstheme="minorEastAsia"/>
                <w:kern w:val="0"/>
                <w:szCs w:val="21"/>
                <w:highlight w:val="none"/>
              </w:rPr>
              <w:t>是否办理使用登记证</w:t>
            </w:r>
            <w:r>
              <w:rPr>
                <w:rFonts w:hint="eastAsia" w:asciiTheme="minorEastAsia" w:hAnsiTheme="minorEastAsia" w:eastAsiaTheme="minorEastAsia" w:cstheme="minorEastAsia"/>
                <w:strike w:val="0"/>
                <w:dstrike w:val="0"/>
                <w:color w:val="auto"/>
                <w:kern w:val="0"/>
                <w:szCs w:val="21"/>
                <w:highlight w:val="none"/>
                <w:lang w:eastAsia="zh-CN"/>
              </w:rPr>
              <w:t>，是否进行定期检验，并录入陕西省特种设备智慧监管平台。</w:t>
            </w:r>
          </w:p>
        </w:tc>
      </w:tr>
      <w:tr w14:paraId="504010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D6548FA">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2</w:t>
            </w:r>
          </w:p>
        </w:tc>
        <w:tc>
          <w:tcPr>
            <w:tcW w:w="1134" w:type="dxa"/>
            <w:vMerge w:val="continue"/>
            <w:vAlign w:val="center"/>
          </w:tcPr>
          <w:p w14:paraId="41AD7450">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36540491">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是否要求建立设备安全技术档案且档案齐全</w:t>
            </w:r>
          </w:p>
        </w:tc>
      </w:tr>
      <w:tr w14:paraId="00E697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4D57324">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3</w:t>
            </w:r>
          </w:p>
        </w:tc>
        <w:tc>
          <w:tcPr>
            <w:tcW w:w="1134" w:type="dxa"/>
            <w:vMerge w:val="continue"/>
            <w:vAlign w:val="center"/>
          </w:tcPr>
          <w:p w14:paraId="4BAF0445">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14439CE4">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所抽查设备按要求进行经常性维护保养或者定期自行检查并有记录</w:t>
            </w:r>
          </w:p>
        </w:tc>
      </w:tr>
      <w:tr w14:paraId="09C144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295A0CBB">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4</w:t>
            </w:r>
          </w:p>
        </w:tc>
        <w:tc>
          <w:tcPr>
            <w:tcW w:w="1134" w:type="dxa"/>
            <w:vMerge w:val="continue"/>
            <w:vAlign w:val="center"/>
          </w:tcPr>
          <w:p w14:paraId="7EA72E6F">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6EAD4F1F">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有设备故障、异常情况处理记录</w:t>
            </w:r>
          </w:p>
        </w:tc>
      </w:tr>
      <w:tr w14:paraId="1C16FD1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5680409A">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5</w:t>
            </w:r>
          </w:p>
        </w:tc>
        <w:tc>
          <w:tcPr>
            <w:tcW w:w="1134" w:type="dxa"/>
            <w:vMerge w:val="continue"/>
            <w:vAlign w:val="center"/>
          </w:tcPr>
          <w:p w14:paraId="113B319C">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26EAE319">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有事故隐患排查和整治记录</w:t>
            </w:r>
          </w:p>
        </w:tc>
      </w:tr>
      <w:tr w14:paraId="6A5D18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8F922DE">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6</w:t>
            </w:r>
          </w:p>
        </w:tc>
        <w:tc>
          <w:tcPr>
            <w:tcW w:w="1134" w:type="dxa"/>
            <w:vMerge w:val="restart"/>
            <w:vAlign w:val="center"/>
          </w:tcPr>
          <w:p w14:paraId="48BB769D">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机构及制度</w:t>
            </w:r>
          </w:p>
        </w:tc>
        <w:tc>
          <w:tcPr>
            <w:tcW w:w="7087" w:type="dxa"/>
            <w:vAlign w:val="center"/>
          </w:tcPr>
          <w:p w14:paraId="5AC24850">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建立并实施安全管理制度和操作规程</w:t>
            </w:r>
          </w:p>
        </w:tc>
      </w:tr>
      <w:tr w14:paraId="47F198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08B68FA">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7</w:t>
            </w:r>
          </w:p>
        </w:tc>
        <w:tc>
          <w:tcPr>
            <w:tcW w:w="1134" w:type="dxa"/>
            <w:vMerge w:val="continue"/>
            <w:vAlign w:val="center"/>
          </w:tcPr>
          <w:p w14:paraId="4F46EF86">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6F5FC410">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制定事故应急（专项）预案并有演练记录</w:t>
            </w:r>
          </w:p>
        </w:tc>
      </w:tr>
      <w:tr w14:paraId="361AAC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1A77BF96">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8</w:t>
            </w:r>
          </w:p>
        </w:tc>
        <w:tc>
          <w:tcPr>
            <w:tcW w:w="1134" w:type="dxa"/>
            <w:vMerge w:val="restart"/>
            <w:vAlign w:val="center"/>
          </w:tcPr>
          <w:p w14:paraId="7EFD9217">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告知及检验情况</w:t>
            </w:r>
          </w:p>
        </w:tc>
        <w:tc>
          <w:tcPr>
            <w:tcW w:w="7087" w:type="dxa"/>
            <w:vAlign w:val="center"/>
          </w:tcPr>
          <w:p w14:paraId="60DA69D3">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制造、安装单位是否具备相应资质，所用管道元件是否通过制造监督检验，安装修理改造时是否履行告知手续，是否进行安装监督检验，</w:t>
            </w:r>
            <w:r>
              <w:rPr>
                <w:rFonts w:hint="eastAsia" w:asciiTheme="minorEastAsia" w:hAnsiTheme="minorEastAsia" w:eastAsiaTheme="minorEastAsia" w:cstheme="minorEastAsia"/>
                <w:kern w:val="0"/>
                <w:szCs w:val="21"/>
                <w:highlight w:val="none"/>
                <w:lang w:eastAsia="zh-CN"/>
              </w:rPr>
              <w:t>检验完成的压力管道是否已取得监督检验报告，</w:t>
            </w:r>
            <w:r>
              <w:rPr>
                <w:rFonts w:hint="eastAsia" w:asciiTheme="minorEastAsia" w:hAnsiTheme="minorEastAsia" w:eastAsiaTheme="minorEastAsia" w:cstheme="minorEastAsia"/>
                <w:kern w:val="0"/>
                <w:szCs w:val="21"/>
                <w:highlight w:val="none"/>
              </w:rPr>
              <w:t>是否存在其他违法违规行为</w:t>
            </w:r>
          </w:p>
        </w:tc>
      </w:tr>
      <w:tr w14:paraId="460FCA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846635B">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9</w:t>
            </w:r>
          </w:p>
        </w:tc>
        <w:tc>
          <w:tcPr>
            <w:tcW w:w="1134" w:type="dxa"/>
            <w:vMerge w:val="continue"/>
            <w:vAlign w:val="center"/>
          </w:tcPr>
          <w:p w14:paraId="7F5E7997">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666B8665">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压力管道是否处于法定检验有效期内，存量公用管道定期检验计划是否落实，</w:t>
            </w:r>
            <w:r>
              <w:rPr>
                <w:rFonts w:hint="eastAsia" w:asciiTheme="minorEastAsia" w:hAnsiTheme="minorEastAsia" w:eastAsiaTheme="minorEastAsia" w:cstheme="minorEastAsia"/>
                <w:kern w:val="0"/>
                <w:szCs w:val="21"/>
                <w:highlight w:val="none"/>
                <w:lang w:eastAsia="zh-CN"/>
              </w:rPr>
              <w:t>检验完成的压力管道是否已经取得定期检验报告，</w:t>
            </w:r>
            <w:r>
              <w:rPr>
                <w:rFonts w:hint="eastAsia" w:asciiTheme="minorEastAsia" w:hAnsiTheme="minorEastAsia" w:eastAsiaTheme="minorEastAsia" w:cstheme="minorEastAsia"/>
                <w:kern w:val="0"/>
                <w:szCs w:val="21"/>
                <w:highlight w:val="none"/>
              </w:rPr>
              <w:t>检验报告中指出的问题是否整改闭环</w:t>
            </w:r>
          </w:p>
        </w:tc>
      </w:tr>
      <w:tr w14:paraId="701FF4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6D0BE3E">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10</w:t>
            </w:r>
          </w:p>
        </w:tc>
        <w:tc>
          <w:tcPr>
            <w:tcW w:w="1134" w:type="dxa"/>
            <w:vMerge w:val="continue"/>
            <w:vAlign w:val="center"/>
          </w:tcPr>
          <w:p w14:paraId="711F3B4B">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5632A63A">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明确未处于法定检验有效期内的压力管道状况（区分已检验未出具报告、处于检验过程中、未检验）</w:t>
            </w:r>
          </w:p>
        </w:tc>
      </w:tr>
      <w:tr w14:paraId="2D7932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4E7853F">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11</w:t>
            </w:r>
          </w:p>
        </w:tc>
        <w:tc>
          <w:tcPr>
            <w:tcW w:w="1134" w:type="dxa"/>
            <w:vAlign w:val="center"/>
          </w:tcPr>
          <w:p w14:paraId="10EF712B">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定期自行检查情况</w:t>
            </w:r>
          </w:p>
        </w:tc>
        <w:tc>
          <w:tcPr>
            <w:tcW w:w="7087" w:type="dxa"/>
            <w:vAlign w:val="center"/>
          </w:tcPr>
          <w:p w14:paraId="4CD549B3">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按规定进行年度检查</w:t>
            </w:r>
          </w:p>
        </w:tc>
      </w:tr>
      <w:tr w14:paraId="0B5805D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D80A310">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12</w:t>
            </w:r>
          </w:p>
        </w:tc>
        <w:tc>
          <w:tcPr>
            <w:tcW w:w="1134" w:type="dxa"/>
            <w:vMerge w:val="restart"/>
            <w:vAlign w:val="center"/>
          </w:tcPr>
          <w:p w14:paraId="6AFC6DF5">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安全附件及仪表</w:t>
            </w:r>
          </w:p>
        </w:tc>
        <w:tc>
          <w:tcPr>
            <w:tcW w:w="7087" w:type="dxa"/>
            <w:vAlign w:val="center"/>
          </w:tcPr>
          <w:p w14:paraId="71134557">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安全阀校验报告在有效期内，铅封完好</w:t>
            </w:r>
          </w:p>
        </w:tc>
      </w:tr>
      <w:tr w14:paraId="42CC3B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AE46D28">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13</w:t>
            </w:r>
          </w:p>
        </w:tc>
        <w:tc>
          <w:tcPr>
            <w:tcW w:w="1134" w:type="dxa"/>
            <w:vMerge w:val="continue"/>
            <w:vAlign w:val="center"/>
          </w:tcPr>
          <w:p w14:paraId="383C7AE3">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03432AC3">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爆破片按照铭牌要求的期限定期更换</w:t>
            </w:r>
          </w:p>
        </w:tc>
      </w:tr>
      <w:tr w14:paraId="2DEE9A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0167436">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14</w:t>
            </w:r>
          </w:p>
        </w:tc>
        <w:tc>
          <w:tcPr>
            <w:tcW w:w="1134" w:type="dxa"/>
            <w:vMerge w:val="continue"/>
            <w:vAlign w:val="center"/>
          </w:tcPr>
          <w:p w14:paraId="6875051F">
            <w:pPr>
              <w:spacing w:line="280" w:lineRule="exact"/>
              <w:jc w:val="center"/>
              <w:rPr>
                <w:rFonts w:hint="eastAsia" w:asciiTheme="minorEastAsia" w:hAnsiTheme="minorEastAsia" w:eastAsiaTheme="minorEastAsia" w:cstheme="minorEastAsia"/>
                <w:bCs/>
                <w:kern w:val="0"/>
                <w:szCs w:val="21"/>
                <w:highlight w:val="none"/>
              </w:rPr>
            </w:pPr>
          </w:p>
        </w:tc>
        <w:tc>
          <w:tcPr>
            <w:tcW w:w="7087" w:type="dxa"/>
            <w:vAlign w:val="center"/>
          </w:tcPr>
          <w:p w14:paraId="6C52575E">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压力表检定证书在有效期内，封签完好</w:t>
            </w:r>
          </w:p>
        </w:tc>
      </w:tr>
      <w:tr w14:paraId="161ADF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5ACC2C2">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15</w:t>
            </w:r>
          </w:p>
        </w:tc>
        <w:tc>
          <w:tcPr>
            <w:tcW w:w="1134" w:type="dxa"/>
            <w:vAlign w:val="center"/>
          </w:tcPr>
          <w:p w14:paraId="3FB85FA6">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运行情况</w:t>
            </w:r>
          </w:p>
        </w:tc>
        <w:tc>
          <w:tcPr>
            <w:tcW w:w="7087" w:type="dxa"/>
            <w:vAlign w:val="center"/>
          </w:tcPr>
          <w:p w14:paraId="1F3A2E9C">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现场检查时压力管道运行的压力、温度在额定参数范围内</w:t>
            </w:r>
          </w:p>
        </w:tc>
      </w:tr>
    </w:tbl>
    <w:p w14:paraId="7A4D4D6E">
      <w:pPr>
        <w:pStyle w:val="3"/>
        <w:rPr>
          <w:rFonts w:hint="eastAsia" w:asciiTheme="minorEastAsia" w:hAnsiTheme="minorEastAsia" w:eastAsiaTheme="minorEastAsia" w:cstheme="minorEastAsia"/>
          <w:highlight w:val="none"/>
        </w:rPr>
      </w:pPr>
    </w:p>
    <w:p w14:paraId="2E281F95">
      <w:pPr>
        <w:pStyle w:val="3"/>
        <w:rPr>
          <w:rFonts w:hint="eastAsia" w:asciiTheme="minorEastAsia" w:hAnsiTheme="minorEastAsia" w:eastAsiaTheme="minorEastAsia" w:cstheme="minorEastAsia"/>
          <w:highlight w:val="none"/>
        </w:rPr>
      </w:pPr>
    </w:p>
    <w:p w14:paraId="7E63718D">
      <w:pPr>
        <w:widowControl/>
        <w:spacing w:line="400" w:lineRule="exact"/>
        <w:jc w:val="center"/>
        <w:rPr>
          <w:rFonts w:hint="eastAsia" w:asciiTheme="minorEastAsia" w:hAnsiTheme="minorEastAsia" w:eastAsiaTheme="minorEastAsia" w:cstheme="minorEastAsia"/>
          <w:bCs/>
          <w:kern w:val="0"/>
          <w:sz w:val="32"/>
          <w:szCs w:val="32"/>
          <w:highlight w:val="none"/>
        </w:rPr>
      </w:pPr>
    </w:p>
    <w:p w14:paraId="363A157A">
      <w:pPr>
        <w:widowControl/>
        <w:spacing w:line="400" w:lineRule="exact"/>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燃气管道运营单位锅炉</w:t>
      </w:r>
      <w:r>
        <w:rPr>
          <w:rFonts w:hint="eastAsia" w:asciiTheme="minorEastAsia" w:hAnsiTheme="minorEastAsia" w:eastAsiaTheme="minorEastAsia" w:cstheme="minorEastAsia"/>
          <w:bCs/>
          <w:kern w:val="0"/>
          <w:sz w:val="32"/>
          <w:szCs w:val="32"/>
          <w:highlight w:val="none"/>
          <w:lang w:eastAsia="zh-CN"/>
        </w:rPr>
        <w:t>安全</w:t>
      </w:r>
      <w:r>
        <w:rPr>
          <w:rFonts w:hint="eastAsia" w:asciiTheme="minorEastAsia" w:hAnsiTheme="minorEastAsia" w:eastAsiaTheme="minorEastAsia" w:cstheme="minorEastAsia"/>
          <w:bCs/>
          <w:kern w:val="0"/>
          <w:sz w:val="32"/>
          <w:szCs w:val="32"/>
          <w:highlight w:val="none"/>
        </w:rPr>
        <w:t>监督抽查</w:t>
      </w:r>
    </w:p>
    <w:tbl>
      <w:tblPr>
        <w:tblStyle w:val="6"/>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77"/>
        <w:gridCol w:w="6868"/>
      </w:tblGrid>
      <w:tr w14:paraId="68540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821" w:type="dxa"/>
            <w:vAlign w:val="center"/>
          </w:tcPr>
          <w:p w14:paraId="136C5FA1">
            <w:pPr>
              <w:autoSpaceDE w:val="0"/>
              <w:autoSpaceDN w:val="0"/>
              <w:spacing w:line="2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序号</w:t>
            </w:r>
          </w:p>
        </w:tc>
        <w:tc>
          <w:tcPr>
            <w:tcW w:w="1277" w:type="dxa"/>
            <w:vAlign w:val="center"/>
          </w:tcPr>
          <w:p w14:paraId="29111B66">
            <w:pPr>
              <w:autoSpaceDE w:val="0"/>
              <w:autoSpaceDN w:val="0"/>
              <w:spacing w:line="2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项目类别</w:t>
            </w:r>
          </w:p>
        </w:tc>
        <w:tc>
          <w:tcPr>
            <w:tcW w:w="6868" w:type="dxa"/>
            <w:vAlign w:val="center"/>
          </w:tcPr>
          <w:p w14:paraId="4242F023">
            <w:pPr>
              <w:autoSpaceDE w:val="0"/>
              <w:autoSpaceDN w:val="0"/>
              <w:spacing w:line="2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监督抽查内容与要求</w:t>
            </w:r>
          </w:p>
        </w:tc>
      </w:tr>
      <w:tr w14:paraId="12FC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2B7337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7E48C99F">
            <w:pPr>
              <w:spacing w:line="320" w:lineRule="exact"/>
              <w:jc w:val="center"/>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安全管理</w:t>
            </w:r>
          </w:p>
        </w:tc>
        <w:tc>
          <w:tcPr>
            <w:tcW w:w="6868" w:type="dxa"/>
            <w:vAlign w:val="center"/>
          </w:tcPr>
          <w:p w14:paraId="6676B6D8">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所使用锅炉是否由取得生产许可的厂家生产并经检验合格。</w:t>
            </w:r>
          </w:p>
        </w:tc>
      </w:tr>
      <w:tr w14:paraId="0547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2A6E0D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76226FD">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37D3F60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是否使用国家明令淘汰或已经报废的特种设备。</w:t>
            </w:r>
          </w:p>
        </w:tc>
      </w:tr>
      <w:tr w14:paraId="18FB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38AEA1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8C2D7FE">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84DB663">
            <w:pPr>
              <w:spacing w:line="320" w:lineRule="exact"/>
              <w:jc w:val="left"/>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核查锅炉作业人员（包括锅炉司炉、锅炉水质处理人员）和相关管理人员（包括特种设备安全管理负责人、安全管理人员、安全总监、安全员）是否按照《特种设备使用单位落实安全主体责任监督管理规定》《特种设备使用管理规则》的规定持证上岗（或经过培训和考核），持证人数是否满足设备运行和管理的需要。</w:t>
            </w:r>
            <w:r>
              <w:rPr>
                <w:rFonts w:hint="eastAsia" w:asciiTheme="minorEastAsia" w:hAnsiTheme="minorEastAsia" w:eastAsiaTheme="minorEastAsia" w:cstheme="minorEastAsia"/>
                <w:highlight w:val="none"/>
                <w:lang w:val="en-US" w:eastAsia="zh-CN"/>
              </w:rPr>
              <w:t>向省</w:t>
            </w:r>
            <w:r>
              <w:rPr>
                <w:rFonts w:hint="eastAsia" w:asciiTheme="minorEastAsia" w:hAnsiTheme="minorEastAsia" w:eastAsiaTheme="minorEastAsia" w:cstheme="minorEastAsia"/>
                <w:highlight w:val="none"/>
              </w:rPr>
              <w:t>平台上传</w:t>
            </w:r>
            <w:r>
              <w:rPr>
                <w:rFonts w:hint="eastAsia" w:asciiTheme="minorEastAsia" w:hAnsiTheme="minorEastAsia" w:eastAsiaTheme="minorEastAsia" w:cstheme="minorEastAsia"/>
                <w:highlight w:val="none"/>
                <w:lang w:val="en-US" w:eastAsia="zh-CN"/>
              </w:rPr>
              <w:t>设备信息、安全总监、安全员、作业人员、信息</w:t>
            </w:r>
            <w:r>
              <w:rPr>
                <w:rFonts w:hint="eastAsia" w:asciiTheme="minorEastAsia" w:hAnsiTheme="minorEastAsia" w:eastAsiaTheme="minorEastAsia" w:cstheme="minorEastAsia"/>
                <w:highlight w:val="none"/>
              </w:rPr>
              <w:t>报送员</w:t>
            </w:r>
            <w:r>
              <w:rPr>
                <w:rFonts w:hint="eastAsia" w:asciiTheme="minorEastAsia" w:hAnsiTheme="minorEastAsia" w:eastAsiaTheme="minorEastAsia" w:cstheme="minorEastAsia"/>
                <w:highlight w:val="none"/>
                <w:lang w:val="en-US" w:eastAsia="zh-CN"/>
              </w:rPr>
              <w:t>等</w:t>
            </w:r>
            <w:r>
              <w:rPr>
                <w:rFonts w:hint="eastAsia" w:asciiTheme="minorEastAsia" w:hAnsiTheme="minorEastAsia" w:eastAsiaTheme="minorEastAsia" w:cstheme="minorEastAsia"/>
                <w:highlight w:val="none"/>
              </w:rPr>
              <w:t>数据情况完成上线率</w:t>
            </w:r>
            <w:r>
              <w:rPr>
                <w:rFonts w:hint="eastAsia" w:asciiTheme="minorEastAsia" w:hAnsiTheme="minorEastAsia" w:eastAsiaTheme="minorEastAsia" w:cstheme="minorEastAsia"/>
                <w:highlight w:val="none"/>
                <w:lang w:val="en-US" w:eastAsia="zh-CN"/>
              </w:rPr>
              <w:t>100%。</w:t>
            </w:r>
          </w:p>
        </w:tc>
      </w:tr>
      <w:tr w14:paraId="023A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FACE89D">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6484A16">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1CC7E7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核查特种设备作业人员培训记录。核查安全总监、安全员培训、考核记录。</w:t>
            </w:r>
          </w:p>
        </w:tc>
      </w:tr>
      <w:tr w14:paraId="0A2D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5D79B2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B6EF561">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90131F0">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锅炉使用管理制度和规程的建立与实施情况（岗位责任制、巡回检查制度、交接班制度、设备维护保养制度、水（介）质管理制度、安全管理制度、节能管理制度、锅炉及辅助设备的操作规程）。是否建立基于安全风险防控的动态管理机制，制定《安全风险管控清单》，建立健全日管控、周排查、月调度工作制度和机制。</w:t>
            </w:r>
          </w:p>
        </w:tc>
      </w:tr>
      <w:tr w14:paraId="4A48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282567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61764D0">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DBEDB7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核查锅炉使用登记证和注册登记表。</w:t>
            </w:r>
          </w:p>
        </w:tc>
      </w:tr>
      <w:tr w14:paraId="224E9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04DCEF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9C17894">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BB128B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核查设备台账和安全技术档案。</w:t>
            </w:r>
          </w:p>
        </w:tc>
      </w:tr>
      <w:tr w14:paraId="0F26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1" w:type="dxa"/>
            <w:vAlign w:val="center"/>
          </w:tcPr>
          <w:p w14:paraId="78061E7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02D9EF2">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48DD63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是否制定各类设备运行、检查记录格式，并及时记录。抽查“日管控、周排查、月调度”见证资料。</w:t>
            </w:r>
          </w:p>
        </w:tc>
      </w:tr>
      <w:tr w14:paraId="0F80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C0E53D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2A14D45">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2893977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核查定期检验报告、安全附件及仪表校验、检定资料、能效测试报告等。</w:t>
            </w:r>
          </w:p>
        </w:tc>
      </w:tr>
      <w:tr w14:paraId="78FF9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709B83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12D9E8E">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1113991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核查检验报告中所提出的问题是否整改。</w:t>
            </w:r>
          </w:p>
        </w:tc>
      </w:tr>
      <w:tr w14:paraId="4396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CB42F2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F2E130C">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BB0F3F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是否定期开展安全隐患排查治理工作，存在隐患及时封闭，并认真记录；</w:t>
            </w:r>
          </w:p>
        </w:tc>
      </w:tr>
      <w:tr w14:paraId="4976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9B7976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B143EE2">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028960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是否制定应急救援预案，定期组织开展演练，并记录；</w:t>
            </w:r>
          </w:p>
        </w:tc>
      </w:tr>
      <w:tr w14:paraId="72C7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D1FDAD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A9A09CA">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28DFFD4">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是否定期召开锅炉安全管理会议，研究部署锅炉安全节能工作。</w:t>
            </w:r>
          </w:p>
        </w:tc>
      </w:tr>
      <w:tr w14:paraId="197C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909D81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6DF00A59">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锅炉安置环境和承重</w:t>
            </w:r>
          </w:p>
          <w:p w14:paraId="1478B8B1">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装置</w:t>
            </w:r>
          </w:p>
        </w:tc>
        <w:tc>
          <w:tcPr>
            <w:tcW w:w="6868" w:type="dxa"/>
          </w:tcPr>
          <w:p w14:paraId="0DB71FE6">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锅炉周围的安全通道的畅通情况，照明设施的完好情况。</w:t>
            </w:r>
          </w:p>
        </w:tc>
      </w:tr>
      <w:tr w14:paraId="6E7C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7DC29DB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2F9BEE3">
            <w:pPr>
              <w:spacing w:line="320" w:lineRule="exact"/>
              <w:jc w:val="center"/>
              <w:rPr>
                <w:rFonts w:hint="eastAsia" w:asciiTheme="minorEastAsia" w:hAnsiTheme="minorEastAsia" w:eastAsiaTheme="minorEastAsia" w:cstheme="minorEastAsia"/>
                <w:highlight w:val="none"/>
              </w:rPr>
            </w:pPr>
          </w:p>
        </w:tc>
        <w:tc>
          <w:tcPr>
            <w:tcW w:w="6868" w:type="dxa"/>
          </w:tcPr>
          <w:p w14:paraId="0314E79C">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承重结构以及支吊架的裂纹、脱落、变形、腐蚀、焊缝开裂、卡死情况，吊架的失载、过载以及吊架螺帽的松动情况。</w:t>
            </w:r>
          </w:p>
        </w:tc>
      </w:tr>
      <w:tr w14:paraId="64EC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21" w:type="dxa"/>
            <w:vAlign w:val="center"/>
          </w:tcPr>
          <w:p w14:paraId="544FE59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12ABC563">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锅炉本体</w:t>
            </w:r>
          </w:p>
          <w:p w14:paraId="0CF41F70">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和锅炉范</w:t>
            </w:r>
          </w:p>
          <w:p w14:paraId="0B98C52B">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围内管道</w:t>
            </w:r>
          </w:p>
        </w:tc>
        <w:tc>
          <w:tcPr>
            <w:tcW w:w="6868" w:type="dxa"/>
            <w:vAlign w:val="center"/>
          </w:tcPr>
          <w:p w14:paraId="161B840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受压部件可见部位的变形、结焦、泄漏情况以及耐火砌筑的破损、脱落情况。</w:t>
            </w:r>
          </w:p>
        </w:tc>
      </w:tr>
      <w:tr w14:paraId="12AB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821" w:type="dxa"/>
            <w:vAlign w:val="center"/>
          </w:tcPr>
          <w:p w14:paraId="0206F43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1E6AD2B">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82A985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管接头可见部位、法兰、人孔、头孔、手孔、清洗孔、检查孔、观察孔、水汽取样孔的腐蚀、渗漏情况。</w:t>
            </w:r>
          </w:p>
        </w:tc>
      </w:tr>
      <w:tr w14:paraId="5B5C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1C9A7B37">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B1819C2">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69F8477">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分汽缸的变形、泄漏以及保温脱落情况。</w:t>
            </w:r>
          </w:p>
        </w:tc>
      </w:tr>
      <w:tr w14:paraId="78BA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208921B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129BF1F">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568F425">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炉墙和管道保温的变形、破损、脱落情况。</w:t>
            </w:r>
          </w:p>
        </w:tc>
      </w:tr>
      <w:tr w14:paraId="659B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07EB07F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05EE83FE">
            <w:pPr>
              <w:spacing w:line="32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管道、阀</w:t>
            </w:r>
          </w:p>
          <w:p w14:paraId="028FF49E">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门和支吊架</w:t>
            </w:r>
          </w:p>
        </w:tc>
        <w:tc>
          <w:tcPr>
            <w:tcW w:w="6868" w:type="dxa"/>
          </w:tcPr>
          <w:p w14:paraId="0967FD2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管道的标志以及泄漏情况。</w:t>
            </w:r>
          </w:p>
        </w:tc>
      </w:tr>
      <w:tr w14:paraId="77A2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081A9E4B">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508F6CB">
            <w:pPr>
              <w:spacing w:line="320" w:lineRule="exact"/>
              <w:jc w:val="center"/>
              <w:rPr>
                <w:rFonts w:hint="eastAsia" w:asciiTheme="minorEastAsia" w:hAnsiTheme="minorEastAsia" w:eastAsiaTheme="minorEastAsia" w:cstheme="minorEastAsia"/>
                <w:highlight w:val="none"/>
              </w:rPr>
            </w:pPr>
          </w:p>
        </w:tc>
        <w:tc>
          <w:tcPr>
            <w:tcW w:w="6868" w:type="dxa"/>
          </w:tcPr>
          <w:p w14:paraId="31982223">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阀门的参数、开关方向标志、编号、重要阀门的开度指示和限位装置以及阀门的泄漏情况。</w:t>
            </w:r>
          </w:p>
        </w:tc>
      </w:tr>
      <w:tr w14:paraId="6096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6A0683F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0415AEB">
            <w:pPr>
              <w:spacing w:line="320" w:lineRule="exact"/>
              <w:jc w:val="center"/>
              <w:rPr>
                <w:rFonts w:hint="eastAsia" w:asciiTheme="minorEastAsia" w:hAnsiTheme="minorEastAsia" w:eastAsiaTheme="minorEastAsia" w:cstheme="minorEastAsia"/>
                <w:highlight w:val="none"/>
              </w:rPr>
            </w:pPr>
          </w:p>
        </w:tc>
        <w:tc>
          <w:tcPr>
            <w:tcW w:w="6868" w:type="dxa"/>
          </w:tcPr>
          <w:p w14:paraId="5C64A8E0">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支吊架的裂纹、脱落、变形、腐蚀，焊缝开裂、卡死情况，吊架失载、过载以及吊架螺帽松动情况。</w:t>
            </w:r>
          </w:p>
        </w:tc>
      </w:tr>
      <w:tr w14:paraId="6AFE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1CD0224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45BF2E68">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炉墙</w:t>
            </w:r>
          </w:p>
          <w:p w14:paraId="4A383CB0">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和保温</w:t>
            </w:r>
          </w:p>
        </w:tc>
        <w:tc>
          <w:tcPr>
            <w:tcW w:w="6868" w:type="dxa"/>
          </w:tcPr>
          <w:p w14:paraId="012A0F8D">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炉墙、炉顶的开裂、破损、脱落、漏烟、漏灰和变形情况以及炉墙的振动情况。</w:t>
            </w:r>
          </w:p>
        </w:tc>
      </w:tr>
      <w:tr w14:paraId="6E58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4FAF4B1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CCE7B0E">
            <w:pPr>
              <w:spacing w:line="320" w:lineRule="exact"/>
              <w:jc w:val="center"/>
              <w:rPr>
                <w:rFonts w:hint="eastAsia" w:asciiTheme="minorEastAsia" w:hAnsiTheme="minorEastAsia" w:eastAsiaTheme="minorEastAsia" w:cstheme="minorEastAsia"/>
                <w:highlight w:val="none"/>
              </w:rPr>
            </w:pPr>
          </w:p>
        </w:tc>
        <w:tc>
          <w:tcPr>
            <w:tcW w:w="6868" w:type="dxa"/>
          </w:tcPr>
          <w:p w14:paraId="43D91271">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保温的完好情况，设备和管道保温外表面温度情况。</w:t>
            </w:r>
          </w:p>
        </w:tc>
      </w:tr>
      <w:tr w14:paraId="452C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3B0B9D1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7623089">
            <w:pPr>
              <w:spacing w:line="320" w:lineRule="exact"/>
              <w:jc w:val="center"/>
              <w:rPr>
                <w:rFonts w:hint="eastAsia" w:asciiTheme="minorEastAsia" w:hAnsiTheme="minorEastAsia" w:eastAsiaTheme="minorEastAsia" w:cstheme="minorEastAsia"/>
                <w:highlight w:val="none"/>
              </w:rPr>
            </w:pPr>
          </w:p>
        </w:tc>
        <w:tc>
          <w:tcPr>
            <w:tcW w:w="6868" w:type="dxa"/>
          </w:tcPr>
          <w:p w14:paraId="6446668F">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炉膛、烟道各门孔的密封、完好情况。</w:t>
            </w:r>
          </w:p>
        </w:tc>
      </w:tr>
      <w:tr w14:paraId="3219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078E536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780CFC5">
            <w:pPr>
              <w:spacing w:line="320" w:lineRule="exact"/>
              <w:jc w:val="center"/>
              <w:rPr>
                <w:rFonts w:hint="eastAsia" w:asciiTheme="minorEastAsia" w:hAnsiTheme="minorEastAsia" w:eastAsiaTheme="minorEastAsia" w:cstheme="minorEastAsia"/>
                <w:highlight w:val="none"/>
              </w:rPr>
            </w:pPr>
          </w:p>
        </w:tc>
        <w:tc>
          <w:tcPr>
            <w:tcW w:w="6868" w:type="dxa"/>
          </w:tcPr>
          <w:p w14:paraId="042B350D">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耐火层的破损、脱落以及膨胀节的膨胀、变形、开裂情况。</w:t>
            </w:r>
          </w:p>
        </w:tc>
      </w:tr>
      <w:tr w14:paraId="615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262B519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34A783BB">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膨胀系统</w:t>
            </w:r>
          </w:p>
        </w:tc>
        <w:tc>
          <w:tcPr>
            <w:tcW w:w="6868" w:type="dxa"/>
            <w:vAlign w:val="center"/>
          </w:tcPr>
          <w:p w14:paraId="5BD771A1">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悬吊式锅炉膨胀中心的固定情况。</w:t>
            </w:r>
          </w:p>
        </w:tc>
      </w:tr>
      <w:tr w14:paraId="33B6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22ED0E7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2D66385">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0E4378D">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锅炉膨胀指示装置的卡阻、损坏、指示情况及膨胀量记录。</w:t>
            </w:r>
          </w:p>
        </w:tc>
      </w:tr>
      <w:tr w14:paraId="788F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7996CFF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EF4BF80">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7927B75">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锅炉各部件的膨胀情况。</w:t>
            </w:r>
          </w:p>
        </w:tc>
      </w:tr>
      <w:tr w14:paraId="4514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74DB3BA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3F49CB60">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安全阀</w:t>
            </w:r>
          </w:p>
        </w:tc>
        <w:tc>
          <w:tcPr>
            <w:tcW w:w="6868" w:type="dxa"/>
          </w:tcPr>
          <w:p w14:paraId="3D0B7EB0">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安全阀的安装、数量、型式、规格以及安全阀上的装置。</w:t>
            </w:r>
          </w:p>
        </w:tc>
      </w:tr>
      <w:tr w14:paraId="57BA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3B7208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E061DEB">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2C047370">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安全阀定期排放试验记录、控制式安全阀和控制系统定期试验记录、安全阀定期校验记录或者报告。</w:t>
            </w:r>
          </w:p>
        </w:tc>
      </w:tr>
      <w:tr w14:paraId="42EB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40D5E0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75DDFAF">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AF506C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安全阀的解列、泄漏情况，排汽、疏水的布置，消音器排汽孔的堵塞、积水、结冰情况。</w:t>
            </w:r>
          </w:p>
        </w:tc>
      </w:tr>
      <w:tr w14:paraId="5589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3AC39B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196D4116">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压力测量</w:t>
            </w:r>
          </w:p>
          <w:p w14:paraId="6694B195">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装置</w:t>
            </w:r>
          </w:p>
        </w:tc>
        <w:tc>
          <w:tcPr>
            <w:tcW w:w="6868" w:type="dxa"/>
          </w:tcPr>
          <w:p w14:paraId="47925D3A">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压力表的装设及其部位、精确度、量程、表盘直径。</w:t>
            </w:r>
          </w:p>
        </w:tc>
      </w:tr>
      <w:tr w14:paraId="7194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79F57C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7FA6A8F">
            <w:pPr>
              <w:spacing w:line="320" w:lineRule="exact"/>
              <w:jc w:val="center"/>
              <w:rPr>
                <w:rFonts w:hint="eastAsia" w:asciiTheme="minorEastAsia" w:hAnsiTheme="minorEastAsia" w:eastAsiaTheme="minorEastAsia" w:cstheme="minorEastAsia"/>
                <w:highlight w:val="none"/>
              </w:rPr>
            </w:pPr>
          </w:p>
        </w:tc>
        <w:tc>
          <w:tcPr>
            <w:tcW w:w="6868" w:type="dxa"/>
          </w:tcPr>
          <w:p w14:paraId="6F2D4F81">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压力表检定或者校准记录、报告或者证书。</w:t>
            </w:r>
          </w:p>
        </w:tc>
      </w:tr>
      <w:tr w14:paraId="7B2C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7D54DD8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9F81CBF">
            <w:pPr>
              <w:spacing w:line="320" w:lineRule="exact"/>
              <w:jc w:val="center"/>
              <w:rPr>
                <w:rFonts w:hint="eastAsia" w:asciiTheme="minorEastAsia" w:hAnsiTheme="minorEastAsia" w:eastAsiaTheme="minorEastAsia" w:cstheme="minorEastAsia"/>
                <w:highlight w:val="none"/>
              </w:rPr>
            </w:pPr>
          </w:p>
        </w:tc>
        <w:tc>
          <w:tcPr>
            <w:tcW w:w="6868" w:type="dxa"/>
          </w:tcPr>
          <w:p w14:paraId="4A5A0F8C">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压力表刻度盘的高限压力指示标志。</w:t>
            </w:r>
          </w:p>
        </w:tc>
      </w:tr>
      <w:tr w14:paraId="0050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98BBE9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6E90FEE">
            <w:pPr>
              <w:spacing w:line="320" w:lineRule="exact"/>
              <w:jc w:val="center"/>
              <w:rPr>
                <w:rFonts w:hint="eastAsia" w:asciiTheme="minorEastAsia" w:hAnsiTheme="minorEastAsia" w:eastAsiaTheme="minorEastAsia" w:cstheme="minorEastAsia"/>
                <w:highlight w:val="none"/>
              </w:rPr>
            </w:pPr>
          </w:p>
        </w:tc>
        <w:tc>
          <w:tcPr>
            <w:tcW w:w="6868" w:type="dxa"/>
          </w:tcPr>
          <w:p w14:paraId="10803FD7">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压力表、压力取样管和阀门的损坏、泄漏情况。</w:t>
            </w:r>
          </w:p>
        </w:tc>
      </w:tr>
      <w:tr w14:paraId="5C60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EC3D63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4D28FFD">
            <w:pPr>
              <w:spacing w:line="320" w:lineRule="exact"/>
              <w:jc w:val="center"/>
              <w:rPr>
                <w:rFonts w:hint="eastAsia" w:asciiTheme="minorEastAsia" w:hAnsiTheme="minorEastAsia" w:eastAsiaTheme="minorEastAsia" w:cstheme="minorEastAsia"/>
                <w:highlight w:val="none"/>
              </w:rPr>
            </w:pPr>
          </w:p>
        </w:tc>
        <w:tc>
          <w:tcPr>
            <w:tcW w:w="6868" w:type="dxa"/>
          </w:tcPr>
          <w:p w14:paraId="1075D4B4">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同一系统内相同位置的各压力表示值的误差情况。</w:t>
            </w:r>
          </w:p>
        </w:tc>
      </w:tr>
      <w:tr w14:paraId="4E7B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93C015D">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580E595">
            <w:pPr>
              <w:spacing w:line="320" w:lineRule="exact"/>
              <w:jc w:val="center"/>
              <w:rPr>
                <w:rFonts w:hint="eastAsia" w:asciiTheme="minorEastAsia" w:hAnsiTheme="minorEastAsia" w:eastAsiaTheme="minorEastAsia" w:cstheme="minorEastAsia"/>
                <w:highlight w:val="none"/>
              </w:rPr>
            </w:pPr>
          </w:p>
        </w:tc>
        <w:tc>
          <w:tcPr>
            <w:tcW w:w="6868" w:type="dxa"/>
          </w:tcPr>
          <w:p w14:paraId="3D90418D">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炉膛压力测量系统的报警和保护定值。</w:t>
            </w:r>
          </w:p>
        </w:tc>
      </w:tr>
      <w:tr w14:paraId="1620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763F0F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0EBE788D">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水位测量与示控装置</w:t>
            </w:r>
          </w:p>
        </w:tc>
        <w:tc>
          <w:tcPr>
            <w:tcW w:w="6868" w:type="dxa"/>
          </w:tcPr>
          <w:p w14:paraId="2E8C01A5">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直读式水位表的数量、装设、结构和远程水位测量装置的装设。</w:t>
            </w:r>
          </w:p>
        </w:tc>
      </w:tr>
      <w:tr w14:paraId="73F2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B871C2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7EBCC3FC">
            <w:pPr>
              <w:spacing w:line="320" w:lineRule="exact"/>
              <w:jc w:val="center"/>
              <w:rPr>
                <w:rFonts w:hint="eastAsia" w:asciiTheme="minorEastAsia" w:hAnsiTheme="minorEastAsia" w:eastAsiaTheme="minorEastAsia" w:cstheme="minorEastAsia"/>
                <w:highlight w:val="none"/>
              </w:rPr>
            </w:pPr>
          </w:p>
        </w:tc>
        <w:tc>
          <w:tcPr>
            <w:tcW w:w="6868" w:type="dxa"/>
          </w:tcPr>
          <w:p w14:paraId="1890B462">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水位表的水位显示情况以及最低、最高安全水位和正常水位的标志。</w:t>
            </w:r>
          </w:p>
        </w:tc>
      </w:tr>
      <w:tr w14:paraId="7B10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D273BE7">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E2802B5">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6E6C61C">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见证锅炉操作人员进行的水位表冲洗，验证连接管的畅通情况及冲洗记录。</w:t>
            </w:r>
          </w:p>
        </w:tc>
      </w:tr>
      <w:tr w14:paraId="58D29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65259DD">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E8BEEFF">
            <w:pPr>
              <w:spacing w:line="320" w:lineRule="exact"/>
              <w:jc w:val="center"/>
              <w:rPr>
                <w:rFonts w:hint="eastAsia" w:asciiTheme="minorEastAsia" w:hAnsiTheme="minorEastAsia" w:eastAsiaTheme="minorEastAsia" w:cstheme="minorEastAsia"/>
                <w:highlight w:val="none"/>
              </w:rPr>
            </w:pPr>
          </w:p>
        </w:tc>
        <w:tc>
          <w:tcPr>
            <w:tcW w:w="6868" w:type="dxa"/>
          </w:tcPr>
          <w:p w14:paraId="490F8DAC">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就地水位表的连接、支撑、保温情况，以及疏水管的布置。</w:t>
            </w:r>
          </w:p>
        </w:tc>
      </w:tr>
      <w:tr w14:paraId="48D3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C4190DC">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D8CCC3E">
            <w:pPr>
              <w:spacing w:line="320" w:lineRule="exact"/>
              <w:jc w:val="center"/>
              <w:rPr>
                <w:rFonts w:hint="eastAsia" w:asciiTheme="minorEastAsia" w:hAnsiTheme="minorEastAsia" w:eastAsiaTheme="minorEastAsia" w:cstheme="minorEastAsia"/>
                <w:highlight w:val="none"/>
              </w:rPr>
            </w:pPr>
          </w:p>
        </w:tc>
        <w:tc>
          <w:tcPr>
            <w:tcW w:w="6868" w:type="dxa"/>
          </w:tcPr>
          <w:p w14:paraId="23D55BBE">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平衡容器以及汽水侧阀门的保温、泄漏情况。</w:t>
            </w:r>
          </w:p>
        </w:tc>
      </w:tr>
      <w:tr w14:paraId="77B4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463B0D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DB7BE49">
            <w:pPr>
              <w:spacing w:line="320" w:lineRule="exact"/>
              <w:jc w:val="center"/>
              <w:rPr>
                <w:rFonts w:hint="eastAsia" w:asciiTheme="minorEastAsia" w:hAnsiTheme="minorEastAsia" w:eastAsiaTheme="minorEastAsia" w:cstheme="minorEastAsia"/>
                <w:highlight w:val="none"/>
              </w:rPr>
            </w:pPr>
          </w:p>
        </w:tc>
        <w:tc>
          <w:tcPr>
            <w:tcW w:w="6868" w:type="dxa"/>
          </w:tcPr>
          <w:p w14:paraId="46A9642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电接点水位表接点的泄漏情况。</w:t>
            </w:r>
          </w:p>
        </w:tc>
      </w:tr>
      <w:tr w14:paraId="526D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4DDDDF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3DB26C8">
            <w:pPr>
              <w:spacing w:line="320" w:lineRule="exact"/>
              <w:jc w:val="center"/>
              <w:rPr>
                <w:rFonts w:hint="eastAsia" w:asciiTheme="minorEastAsia" w:hAnsiTheme="minorEastAsia" w:eastAsiaTheme="minorEastAsia" w:cstheme="minorEastAsia"/>
                <w:highlight w:val="none"/>
              </w:rPr>
            </w:pPr>
          </w:p>
        </w:tc>
        <w:tc>
          <w:tcPr>
            <w:tcW w:w="6868" w:type="dxa"/>
          </w:tcPr>
          <w:p w14:paraId="291E94D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远程水位测量装置与就地水位表校对记录。</w:t>
            </w:r>
          </w:p>
        </w:tc>
      </w:tr>
      <w:tr w14:paraId="26EB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F946BF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2BA2391">
            <w:pPr>
              <w:spacing w:line="320" w:lineRule="exact"/>
              <w:jc w:val="center"/>
              <w:rPr>
                <w:rFonts w:hint="eastAsia" w:asciiTheme="minorEastAsia" w:hAnsiTheme="minorEastAsia" w:eastAsiaTheme="minorEastAsia" w:cstheme="minorEastAsia"/>
                <w:highlight w:val="none"/>
              </w:rPr>
            </w:pPr>
          </w:p>
        </w:tc>
        <w:tc>
          <w:tcPr>
            <w:tcW w:w="6868" w:type="dxa"/>
          </w:tcPr>
          <w:p w14:paraId="47EB787C">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用远程水位测量装置监视锅炉水位时，其信号的独立取出情况。</w:t>
            </w:r>
          </w:p>
        </w:tc>
      </w:tr>
      <w:tr w14:paraId="27BD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46B90A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402F28C0">
            <w:pPr>
              <w:spacing w:line="32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w:t>
            </w:r>
          </w:p>
          <w:p w14:paraId="68F56076">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装置</w:t>
            </w:r>
          </w:p>
        </w:tc>
        <w:tc>
          <w:tcPr>
            <w:tcW w:w="6868" w:type="dxa"/>
            <w:vAlign w:val="center"/>
          </w:tcPr>
          <w:p w14:paraId="002E7D44">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温度测量装置的装设位置、量程。</w:t>
            </w:r>
          </w:p>
        </w:tc>
      </w:tr>
      <w:tr w14:paraId="074B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BD6330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682DEB5">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19044711">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温度测量装置校验或者校准记录、报告或者证书。</w:t>
            </w:r>
          </w:p>
        </w:tc>
      </w:tr>
      <w:tr w14:paraId="25D2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4DABB1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86ED3CA">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32356378">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温度测量装置的运行、示值误差情况。</w:t>
            </w:r>
          </w:p>
        </w:tc>
      </w:tr>
      <w:tr w14:paraId="24FA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80FE3BB">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5C8501E">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199F5CDA">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螺纹固定的测温元件的泄漏情况。</w:t>
            </w:r>
          </w:p>
        </w:tc>
      </w:tr>
      <w:tr w14:paraId="55A3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09E84A7">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1FFCD527">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安全保护</w:t>
            </w:r>
          </w:p>
          <w:p w14:paraId="6FDE20AC">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装置</w:t>
            </w:r>
          </w:p>
        </w:tc>
        <w:tc>
          <w:tcPr>
            <w:tcW w:w="6868" w:type="dxa"/>
          </w:tcPr>
          <w:p w14:paraId="1CE1EA51">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高、低水位报警和低水位联锁保护装置的设置，见证功能模拟试验核查冲洗记录，是否齐全、有效；</w:t>
            </w:r>
          </w:p>
        </w:tc>
      </w:tr>
      <w:tr w14:paraId="5AF1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172A3F7">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6017BC8">
            <w:pPr>
              <w:spacing w:line="320" w:lineRule="exact"/>
              <w:jc w:val="center"/>
              <w:rPr>
                <w:rFonts w:hint="eastAsia" w:asciiTheme="minorEastAsia" w:hAnsiTheme="minorEastAsia" w:eastAsiaTheme="minorEastAsia" w:cstheme="minorEastAsia"/>
                <w:highlight w:val="none"/>
              </w:rPr>
            </w:pPr>
          </w:p>
        </w:tc>
        <w:tc>
          <w:tcPr>
            <w:tcW w:w="6868" w:type="dxa"/>
          </w:tcPr>
          <w:p w14:paraId="792A5194">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蒸汽超压报警和联锁保护装置的设置，核查有关超压报警记录和超压联锁保护装置动作整定值，见证功能试验；</w:t>
            </w:r>
          </w:p>
        </w:tc>
      </w:tr>
      <w:tr w14:paraId="6D85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6A923B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5E403C2">
            <w:pPr>
              <w:spacing w:line="320" w:lineRule="exact"/>
              <w:jc w:val="center"/>
              <w:rPr>
                <w:rFonts w:hint="eastAsia" w:asciiTheme="minorEastAsia" w:hAnsiTheme="minorEastAsia" w:eastAsiaTheme="minorEastAsia" w:cstheme="minorEastAsia"/>
                <w:highlight w:val="none"/>
              </w:rPr>
            </w:pPr>
          </w:p>
        </w:tc>
        <w:tc>
          <w:tcPr>
            <w:tcW w:w="6868" w:type="dxa"/>
          </w:tcPr>
          <w:p w14:paraId="4BA331B1">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超温报警装置和联锁保护装置的设置，见证功能试验或者核查有关超温报警记录；</w:t>
            </w:r>
          </w:p>
        </w:tc>
      </w:tr>
      <w:tr w14:paraId="5232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47D7D2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845E12E">
            <w:pPr>
              <w:spacing w:line="320" w:lineRule="exact"/>
              <w:jc w:val="center"/>
              <w:rPr>
                <w:rFonts w:hint="eastAsia" w:asciiTheme="minorEastAsia" w:hAnsiTheme="minorEastAsia" w:eastAsiaTheme="minorEastAsia" w:cstheme="minorEastAsia"/>
                <w:highlight w:val="none"/>
              </w:rPr>
            </w:pPr>
          </w:p>
        </w:tc>
        <w:tc>
          <w:tcPr>
            <w:tcW w:w="6868" w:type="dxa"/>
          </w:tcPr>
          <w:p w14:paraId="2FAC55F8">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燃油、燃气、燃煤粉锅炉点火程序控制以及熄火保护装置的设置，见证熄火保护功能试验。</w:t>
            </w:r>
          </w:p>
        </w:tc>
      </w:tr>
      <w:tr w14:paraId="33DF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2050CC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591050D">
            <w:pPr>
              <w:spacing w:line="320" w:lineRule="exact"/>
              <w:jc w:val="center"/>
              <w:rPr>
                <w:rFonts w:hint="eastAsia" w:asciiTheme="minorEastAsia" w:hAnsiTheme="minorEastAsia" w:eastAsiaTheme="minorEastAsia" w:cstheme="minorEastAsia"/>
                <w:highlight w:val="none"/>
              </w:rPr>
            </w:pPr>
          </w:p>
        </w:tc>
        <w:tc>
          <w:tcPr>
            <w:tcW w:w="6868" w:type="dxa"/>
          </w:tcPr>
          <w:p w14:paraId="551B3072">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安全保护装置的设置。</w:t>
            </w:r>
          </w:p>
        </w:tc>
      </w:tr>
      <w:tr w14:paraId="249E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392D4B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08D0D70">
            <w:pPr>
              <w:spacing w:line="320" w:lineRule="exact"/>
              <w:jc w:val="center"/>
              <w:rPr>
                <w:rFonts w:hint="eastAsia" w:asciiTheme="minorEastAsia" w:hAnsiTheme="minorEastAsia" w:eastAsiaTheme="minorEastAsia" w:cstheme="minorEastAsia"/>
                <w:highlight w:val="none"/>
              </w:rPr>
            </w:pPr>
          </w:p>
        </w:tc>
        <w:tc>
          <w:tcPr>
            <w:tcW w:w="6868" w:type="dxa"/>
          </w:tcPr>
          <w:p w14:paraId="4C4D46C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联锁保护投退记录。</w:t>
            </w:r>
          </w:p>
        </w:tc>
      </w:tr>
      <w:tr w14:paraId="271C9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5CE4D0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B92561C">
            <w:pPr>
              <w:spacing w:line="320" w:lineRule="exact"/>
              <w:jc w:val="center"/>
              <w:rPr>
                <w:rFonts w:hint="eastAsia" w:asciiTheme="minorEastAsia" w:hAnsiTheme="minorEastAsia" w:eastAsiaTheme="minorEastAsia" w:cstheme="minorEastAsia"/>
                <w:highlight w:val="none"/>
              </w:rPr>
            </w:pPr>
          </w:p>
        </w:tc>
        <w:tc>
          <w:tcPr>
            <w:tcW w:w="6868" w:type="dxa"/>
          </w:tcPr>
          <w:p w14:paraId="321C913D">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安全保护装置保护定值和动作试验记录。</w:t>
            </w:r>
          </w:p>
        </w:tc>
      </w:tr>
      <w:tr w14:paraId="2295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6B2E0E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2E1837F">
            <w:pPr>
              <w:spacing w:line="320" w:lineRule="exact"/>
              <w:jc w:val="center"/>
              <w:rPr>
                <w:rFonts w:hint="eastAsia" w:asciiTheme="minorEastAsia" w:hAnsiTheme="minorEastAsia" w:eastAsiaTheme="minorEastAsia" w:cstheme="minorEastAsia"/>
                <w:highlight w:val="none"/>
              </w:rPr>
            </w:pPr>
          </w:p>
        </w:tc>
        <w:tc>
          <w:tcPr>
            <w:tcW w:w="6868" w:type="dxa"/>
          </w:tcPr>
          <w:p w14:paraId="5928394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动力源试验记录。</w:t>
            </w:r>
          </w:p>
        </w:tc>
      </w:tr>
      <w:tr w14:paraId="7CF0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A77E6A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Align w:val="center"/>
          </w:tcPr>
          <w:p w14:paraId="0D9CF7A6">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防爆门</w:t>
            </w:r>
          </w:p>
        </w:tc>
        <w:tc>
          <w:tcPr>
            <w:tcW w:w="6868" w:type="dxa"/>
          </w:tcPr>
          <w:p w14:paraId="2F2753C6">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防爆门的完好情况以及排放方向。</w:t>
            </w:r>
          </w:p>
        </w:tc>
      </w:tr>
      <w:tr w14:paraId="7F84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7EC133B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534A0DFB">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排污和放水装置</w:t>
            </w:r>
          </w:p>
        </w:tc>
        <w:tc>
          <w:tcPr>
            <w:tcW w:w="6868" w:type="dxa"/>
            <w:vAlign w:val="center"/>
          </w:tcPr>
          <w:p w14:paraId="33090AA8">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排污阀与排污管的振动、渗漏情况。</w:t>
            </w:r>
          </w:p>
        </w:tc>
      </w:tr>
      <w:tr w14:paraId="4DDD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FE63F4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DD4A72C">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C009778">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除渣设备的运行情况；</w:t>
            </w:r>
          </w:p>
        </w:tc>
      </w:tr>
      <w:tr w14:paraId="778C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93EF17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46A6E4C">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1613C23C">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吹灰器的损坏情况、提升阀门的泄漏情况、蒸汽及疏水管道的布置。</w:t>
            </w:r>
          </w:p>
        </w:tc>
      </w:tr>
      <w:tr w14:paraId="658B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E43691B">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7CC0E26A">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辅助设备及系统</w:t>
            </w:r>
          </w:p>
        </w:tc>
        <w:tc>
          <w:tcPr>
            <w:tcW w:w="6868" w:type="dxa"/>
            <w:vAlign w:val="center"/>
          </w:tcPr>
          <w:p w14:paraId="1ED179BD">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燃烧设备以及系统的运转情况；</w:t>
            </w:r>
          </w:p>
        </w:tc>
      </w:tr>
      <w:tr w14:paraId="1C06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AFF2DF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78B5DF19">
            <w:pPr>
              <w:rPr>
                <w:rFonts w:hint="eastAsia" w:asciiTheme="minorEastAsia" w:hAnsiTheme="minorEastAsia" w:eastAsiaTheme="minorEastAsia" w:cstheme="minorEastAsia"/>
                <w:highlight w:val="none"/>
              </w:rPr>
            </w:pPr>
          </w:p>
        </w:tc>
        <w:tc>
          <w:tcPr>
            <w:tcW w:w="6868" w:type="dxa"/>
            <w:vAlign w:val="center"/>
          </w:tcPr>
          <w:p w14:paraId="377D3BC2">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鼓风机、引风机的运转情况。</w:t>
            </w:r>
          </w:p>
        </w:tc>
      </w:tr>
      <w:tr w14:paraId="0CA0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21" w:type="dxa"/>
            <w:vAlign w:val="center"/>
          </w:tcPr>
          <w:p w14:paraId="2B18823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Align w:val="center"/>
          </w:tcPr>
          <w:p w14:paraId="2794ECB5">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水质处理</w:t>
            </w:r>
          </w:p>
        </w:tc>
        <w:tc>
          <w:tcPr>
            <w:tcW w:w="6868" w:type="dxa"/>
            <w:vAlign w:val="center"/>
          </w:tcPr>
          <w:p w14:paraId="4F11E218">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水处理情况及记录是否符合要求。</w:t>
            </w:r>
          </w:p>
        </w:tc>
      </w:tr>
      <w:tr w14:paraId="4ACF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21" w:type="dxa"/>
            <w:vAlign w:val="center"/>
          </w:tcPr>
          <w:p w14:paraId="0D7F643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Align w:val="center"/>
          </w:tcPr>
          <w:p w14:paraId="48B80B60">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热水锅炉特殊要求</w:t>
            </w:r>
          </w:p>
        </w:tc>
        <w:tc>
          <w:tcPr>
            <w:tcW w:w="6868" w:type="dxa"/>
            <w:vAlign w:val="center"/>
          </w:tcPr>
          <w:p w14:paraId="02D211F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热水锅炉的集气装置、排气阀、泄放管、排污阀（放水阀）、除污器、定压和循环水的膨胀装置、自动补给水装置、循环泵停泵联锁装置等的装设。</w:t>
            </w:r>
          </w:p>
        </w:tc>
      </w:tr>
      <w:tr w14:paraId="257D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652A93E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387AE90C">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节能环保</w:t>
            </w:r>
          </w:p>
        </w:tc>
        <w:tc>
          <w:tcPr>
            <w:tcW w:w="6868" w:type="dxa"/>
            <w:vAlign w:val="center"/>
          </w:tcPr>
          <w:p w14:paraId="2F8A9DBD">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是否建立经济运行、能效计量监控与统计、能效考核等节能管理制度和岗位责任制度。</w:t>
            </w:r>
          </w:p>
        </w:tc>
      </w:tr>
      <w:tr w14:paraId="3A9D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460E617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905149A">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6701C7E">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能效测试报告、能耗状况记录以及节能改造技术资料。</w:t>
            </w:r>
          </w:p>
        </w:tc>
      </w:tr>
      <w:tr w14:paraId="04EC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1E115F7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5E52497">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4B56A1A">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新安装的锅炉企业应向安装监督检验机构提供能效测试报告、环保测试报告或者与生态环境主管部门联网的自动监测数据，并应符合有关锅炉节能和大气污染物排放控制要求；不满足要求的，监检机构不得出具结论为合格的锅炉安装监督检验报告。</w:t>
            </w:r>
          </w:p>
        </w:tc>
      </w:tr>
      <w:tr w14:paraId="15B2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562BC33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5E51155">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A4055AE">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必要时，按照《锅炉安全技术规程》附件J“锅炉内部检验项目”开展内部检验抽查。</w:t>
            </w:r>
          </w:p>
        </w:tc>
      </w:tr>
    </w:tbl>
    <w:p w14:paraId="12942D5A">
      <w:pPr>
        <w:pStyle w:val="3"/>
        <w:rPr>
          <w:rFonts w:hint="eastAsia" w:asciiTheme="minorEastAsia" w:hAnsiTheme="minorEastAsia" w:eastAsiaTheme="minorEastAsia" w:cstheme="minorEastAsia"/>
          <w:highlight w:val="none"/>
        </w:rPr>
      </w:pPr>
    </w:p>
    <w:p w14:paraId="0EEC74AF">
      <w:pPr>
        <w:widowControl/>
        <w:spacing w:line="560" w:lineRule="exact"/>
        <w:jc w:val="center"/>
        <w:rPr>
          <w:rFonts w:hint="eastAsia" w:asciiTheme="minorEastAsia" w:hAnsiTheme="minorEastAsia" w:eastAsiaTheme="minorEastAsia" w:cstheme="minorEastAsia"/>
          <w:bCs/>
          <w:kern w:val="0"/>
          <w:sz w:val="32"/>
          <w:szCs w:val="32"/>
          <w:highlight w:val="none"/>
        </w:rPr>
      </w:pPr>
    </w:p>
    <w:p w14:paraId="1DFC093B">
      <w:pPr>
        <w:widowControl/>
        <w:spacing w:line="560" w:lineRule="exact"/>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燃气管道运营单位压力容器、</w:t>
      </w:r>
      <w:r>
        <w:rPr>
          <w:rFonts w:hint="eastAsia" w:asciiTheme="minorEastAsia" w:hAnsiTheme="minorEastAsia" w:eastAsiaTheme="minorEastAsia" w:cstheme="minorEastAsia"/>
          <w:bCs/>
          <w:kern w:val="0"/>
          <w:sz w:val="32"/>
          <w:szCs w:val="32"/>
          <w:highlight w:val="none"/>
          <w:lang w:eastAsia="zh-CN"/>
        </w:rPr>
        <w:t>工业</w:t>
      </w:r>
      <w:r>
        <w:rPr>
          <w:rFonts w:hint="eastAsia" w:asciiTheme="minorEastAsia" w:hAnsiTheme="minorEastAsia" w:eastAsiaTheme="minorEastAsia" w:cstheme="minorEastAsia"/>
          <w:bCs/>
          <w:kern w:val="0"/>
          <w:sz w:val="32"/>
          <w:szCs w:val="32"/>
          <w:highlight w:val="none"/>
        </w:rPr>
        <w:t>管道</w:t>
      </w:r>
      <w:r>
        <w:rPr>
          <w:rFonts w:hint="eastAsia" w:asciiTheme="minorEastAsia" w:hAnsiTheme="minorEastAsia" w:eastAsiaTheme="minorEastAsia" w:cstheme="minorEastAsia"/>
          <w:bCs/>
          <w:kern w:val="0"/>
          <w:sz w:val="32"/>
          <w:szCs w:val="32"/>
          <w:highlight w:val="none"/>
          <w:lang w:eastAsia="zh-CN"/>
        </w:rPr>
        <w:t>安全</w:t>
      </w:r>
      <w:r>
        <w:rPr>
          <w:rFonts w:hint="eastAsia" w:asciiTheme="minorEastAsia" w:hAnsiTheme="minorEastAsia" w:eastAsiaTheme="minorEastAsia" w:cstheme="minorEastAsia"/>
          <w:bCs/>
          <w:kern w:val="0"/>
          <w:sz w:val="32"/>
          <w:szCs w:val="32"/>
          <w:highlight w:val="none"/>
        </w:rPr>
        <w:t>监督抽查</w:t>
      </w:r>
    </w:p>
    <w:tbl>
      <w:tblPr>
        <w:tblStyle w:val="7"/>
        <w:tblW w:w="89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66"/>
        <w:gridCol w:w="1134"/>
        <w:gridCol w:w="7101"/>
        <w:gridCol w:w="15"/>
      </w:tblGrid>
      <w:tr w14:paraId="4AC65E3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tblHeader/>
          <w:jc w:val="center"/>
        </w:trPr>
        <w:tc>
          <w:tcPr>
            <w:tcW w:w="666" w:type="dxa"/>
            <w:vAlign w:val="center"/>
          </w:tcPr>
          <w:p w14:paraId="7CD5AAF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highlight w:val="none"/>
              </w:rPr>
              <w:t>序号</w:t>
            </w:r>
          </w:p>
        </w:tc>
        <w:tc>
          <w:tcPr>
            <w:tcW w:w="1134" w:type="dxa"/>
            <w:vAlign w:val="center"/>
          </w:tcPr>
          <w:p w14:paraId="0E6C403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highlight w:val="none"/>
              </w:rPr>
              <w:t>项目类别</w:t>
            </w:r>
          </w:p>
        </w:tc>
        <w:tc>
          <w:tcPr>
            <w:tcW w:w="7101" w:type="dxa"/>
            <w:vAlign w:val="center"/>
          </w:tcPr>
          <w:p w14:paraId="18694A9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highlight w:val="none"/>
              </w:rPr>
              <w:t>监督抽查内容与要求</w:t>
            </w:r>
          </w:p>
        </w:tc>
      </w:tr>
      <w:tr w14:paraId="1E691D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5F0D106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w:t>
            </w:r>
          </w:p>
        </w:tc>
        <w:tc>
          <w:tcPr>
            <w:tcW w:w="1134" w:type="dxa"/>
            <w:vMerge w:val="restart"/>
            <w:vAlign w:val="center"/>
          </w:tcPr>
          <w:p w14:paraId="66A4848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安全管理</w:t>
            </w:r>
          </w:p>
        </w:tc>
        <w:tc>
          <w:tcPr>
            <w:tcW w:w="7101" w:type="dxa"/>
            <w:vAlign w:val="center"/>
          </w:tcPr>
          <w:p w14:paraId="68B5F14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所使用特种设备是否由取得生产许可的厂家生产并经检验合格。</w:t>
            </w:r>
          </w:p>
        </w:tc>
      </w:tr>
      <w:tr w14:paraId="7BFCC8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69331A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w:t>
            </w:r>
          </w:p>
        </w:tc>
        <w:tc>
          <w:tcPr>
            <w:tcW w:w="1134" w:type="dxa"/>
            <w:vMerge w:val="continue"/>
            <w:vAlign w:val="center"/>
          </w:tcPr>
          <w:p w14:paraId="2650A364">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2469D58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是否使用国家明令淘汰或已经报废的特种设备。</w:t>
            </w:r>
          </w:p>
        </w:tc>
      </w:tr>
      <w:tr w14:paraId="01CE37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907" w:hRule="atLeast"/>
          <w:jc w:val="center"/>
        </w:trPr>
        <w:tc>
          <w:tcPr>
            <w:tcW w:w="666" w:type="dxa"/>
            <w:vAlign w:val="center"/>
          </w:tcPr>
          <w:p w14:paraId="51F3175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w:t>
            </w:r>
          </w:p>
        </w:tc>
        <w:tc>
          <w:tcPr>
            <w:tcW w:w="1134" w:type="dxa"/>
            <w:vMerge w:val="continue"/>
            <w:vAlign w:val="center"/>
          </w:tcPr>
          <w:p w14:paraId="3900128F">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BABA41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是否按规定设置安全管理机构，配备持证安全管理和作业人员，作业人员具有有效证件并办理聘用手续明确安全管理负责人；配备了具备使用安全管理能力的安全总监和足够数量的安全员，明确安全总监和安全员的岗位职责。</w:t>
            </w:r>
          </w:p>
        </w:tc>
      </w:tr>
      <w:tr w14:paraId="3DB3CC6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1474" w:hRule="atLeast"/>
          <w:jc w:val="center"/>
        </w:trPr>
        <w:tc>
          <w:tcPr>
            <w:tcW w:w="666" w:type="dxa"/>
            <w:vAlign w:val="center"/>
          </w:tcPr>
          <w:p w14:paraId="24DA14F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w:t>
            </w:r>
          </w:p>
        </w:tc>
        <w:tc>
          <w:tcPr>
            <w:tcW w:w="1134" w:type="dxa"/>
            <w:vMerge w:val="continue"/>
            <w:vAlign w:val="center"/>
          </w:tcPr>
          <w:p w14:paraId="6A465DDD">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F64460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各类人员岗位责任制、培训教育制度、维护保养制度、日常检查制度、隐患排查治理制度、档案管理制度、使用登记和定期报检制度、事故报告和处理制度、接受安全监察管理制度和各类设备安全技术操作规程建立与实施情况；是否建立基于安全风险防控的动态管理机制，制定《安全风险管控清单》，建立健全日管控、周排查、月调度工作制度和机制。</w:t>
            </w:r>
            <w:r>
              <w:rPr>
                <w:rFonts w:hint="eastAsia" w:asciiTheme="minorEastAsia" w:hAnsiTheme="minorEastAsia" w:eastAsiaTheme="minorEastAsia" w:cstheme="minorEastAsia"/>
                <w:color w:val="auto"/>
                <w:highlight w:val="none"/>
                <w:lang w:val="en-US" w:eastAsia="zh-CN"/>
              </w:rPr>
              <w:t>向省</w:t>
            </w:r>
            <w:r>
              <w:rPr>
                <w:rFonts w:hint="eastAsia" w:asciiTheme="minorEastAsia" w:hAnsiTheme="minorEastAsia" w:eastAsiaTheme="minorEastAsia" w:cstheme="minorEastAsia"/>
                <w:color w:val="auto"/>
                <w:highlight w:val="none"/>
              </w:rPr>
              <w:t>平台上传</w:t>
            </w:r>
            <w:r>
              <w:rPr>
                <w:rFonts w:hint="eastAsia" w:asciiTheme="minorEastAsia" w:hAnsiTheme="minorEastAsia" w:eastAsiaTheme="minorEastAsia" w:cstheme="minorEastAsia"/>
                <w:color w:val="auto"/>
                <w:highlight w:val="none"/>
                <w:lang w:val="en-US" w:eastAsia="zh-CN"/>
              </w:rPr>
              <w:t>设备信息、安全总监、安全员、作业人员、信息</w:t>
            </w:r>
            <w:r>
              <w:rPr>
                <w:rFonts w:hint="eastAsia" w:asciiTheme="minorEastAsia" w:hAnsiTheme="minorEastAsia" w:eastAsiaTheme="minorEastAsia" w:cstheme="minorEastAsia"/>
                <w:color w:val="auto"/>
                <w:highlight w:val="none"/>
              </w:rPr>
              <w:t>报送员</w:t>
            </w:r>
            <w:r>
              <w:rPr>
                <w:rFonts w:hint="eastAsia" w:asciiTheme="minorEastAsia" w:hAnsiTheme="minorEastAsia" w:eastAsiaTheme="minorEastAsia" w:cstheme="minorEastAsia"/>
                <w:color w:val="auto"/>
                <w:highlight w:val="none"/>
                <w:lang w:val="en-US" w:eastAsia="zh-CN"/>
              </w:rPr>
              <w:t>等</w:t>
            </w:r>
            <w:r>
              <w:rPr>
                <w:rFonts w:hint="eastAsia" w:asciiTheme="minorEastAsia" w:hAnsiTheme="minorEastAsia" w:eastAsiaTheme="minorEastAsia" w:cstheme="minorEastAsia"/>
                <w:color w:val="auto"/>
                <w:highlight w:val="none"/>
              </w:rPr>
              <w:t>数据情况完成上线率</w:t>
            </w:r>
            <w:r>
              <w:rPr>
                <w:rFonts w:hint="eastAsia" w:asciiTheme="minorEastAsia" w:hAnsiTheme="minorEastAsia" w:eastAsiaTheme="minorEastAsia" w:cstheme="minorEastAsia"/>
                <w:color w:val="auto"/>
                <w:highlight w:val="none"/>
                <w:lang w:val="en-US" w:eastAsia="zh-CN"/>
              </w:rPr>
              <w:t>100%。</w:t>
            </w:r>
          </w:p>
        </w:tc>
      </w:tr>
      <w:tr w14:paraId="0BD135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66" w:type="dxa"/>
            <w:vAlign w:val="center"/>
          </w:tcPr>
          <w:p w14:paraId="36FD9E4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w:t>
            </w:r>
          </w:p>
        </w:tc>
        <w:tc>
          <w:tcPr>
            <w:tcW w:w="1134" w:type="dxa"/>
            <w:vMerge w:val="continue"/>
            <w:vAlign w:val="center"/>
          </w:tcPr>
          <w:p w14:paraId="49BAA1B8">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1EFD3D2">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设计文件、竣工图样、产品合格证、产品质量证明书、安装及使用维护保养说明、监检证书以及安装、改造、修理资料等是否完整</w:t>
            </w:r>
          </w:p>
        </w:tc>
      </w:tr>
      <w:tr w14:paraId="542E61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05ADCEA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w:t>
            </w:r>
          </w:p>
        </w:tc>
        <w:tc>
          <w:tcPr>
            <w:tcW w:w="1134" w:type="dxa"/>
            <w:vMerge w:val="continue"/>
            <w:vAlign w:val="center"/>
          </w:tcPr>
          <w:p w14:paraId="197A9B99">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8A91A3D">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《特种设备使用登记表》《使用登记证》是否与实际相符</w:t>
            </w:r>
          </w:p>
        </w:tc>
      </w:tr>
      <w:tr w14:paraId="11EDA7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2336252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w:t>
            </w:r>
          </w:p>
        </w:tc>
        <w:tc>
          <w:tcPr>
            <w:tcW w:w="1134" w:type="dxa"/>
            <w:vMerge w:val="continue"/>
            <w:vAlign w:val="center"/>
          </w:tcPr>
          <w:p w14:paraId="6427F97E">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22235641">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是否建立有设备台账和安全技术档案</w:t>
            </w:r>
          </w:p>
        </w:tc>
      </w:tr>
      <w:tr w14:paraId="3B572E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8B9DDD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8</w:t>
            </w:r>
          </w:p>
        </w:tc>
        <w:tc>
          <w:tcPr>
            <w:tcW w:w="1134" w:type="dxa"/>
            <w:vMerge w:val="continue"/>
          </w:tcPr>
          <w:p w14:paraId="0E83FAB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12420590">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作业人员培训及持证情况；安全总监、安全员培训、考核记录。</w:t>
            </w:r>
          </w:p>
        </w:tc>
      </w:tr>
      <w:tr w14:paraId="7B580F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05749A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9</w:t>
            </w:r>
          </w:p>
        </w:tc>
        <w:tc>
          <w:tcPr>
            <w:tcW w:w="1134" w:type="dxa"/>
            <w:vMerge w:val="continue"/>
          </w:tcPr>
          <w:p w14:paraId="0F9C4B03">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F22B75A">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日常维护保养、运行、定期安全检查记录。（含“日管控、周排查、月调度”见证资料）。</w:t>
            </w:r>
          </w:p>
        </w:tc>
      </w:tr>
      <w:tr w14:paraId="3246EA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6170C6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10</w:t>
            </w:r>
          </w:p>
        </w:tc>
        <w:tc>
          <w:tcPr>
            <w:tcW w:w="1134" w:type="dxa"/>
            <w:vMerge w:val="continue"/>
          </w:tcPr>
          <w:p w14:paraId="60F4916E">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606D94A0">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年度检查、定期检验报告及问题处理情况</w:t>
            </w:r>
          </w:p>
        </w:tc>
      </w:tr>
      <w:tr w14:paraId="0EAB1F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DE0881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11</w:t>
            </w:r>
          </w:p>
        </w:tc>
        <w:tc>
          <w:tcPr>
            <w:tcW w:w="1134" w:type="dxa"/>
            <w:vMerge w:val="continue"/>
          </w:tcPr>
          <w:p w14:paraId="42768070">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B14A881">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安全附件及仪表校验（检定）、修理和更换记录</w:t>
            </w:r>
          </w:p>
        </w:tc>
      </w:tr>
      <w:tr w14:paraId="176104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3B7EA33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12</w:t>
            </w:r>
          </w:p>
        </w:tc>
        <w:tc>
          <w:tcPr>
            <w:tcW w:w="1134" w:type="dxa"/>
            <w:vMerge w:val="continue"/>
          </w:tcPr>
          <w:p w14:paraId="34B2D2BC">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92DDCCA">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应急专项预案和演练记录</w:t>
            </w:r>
          </w:p>
        </w:tc>
      </w:tr>
      <w:tr w14:paraId="626D020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25E01C3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13</w:t>
            </w:r>
          </w:p>
        </w:tc>
        <w:tc>
          <w:tcPr>
            <w:tcW w:w="1134" w:type="dxa"/>
            <w:vMerge w:val="continue"/>
          </w:tcPr>
          <w:p w14:paraId="7E130988">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F4A9469">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是否定期开展安全隐患排查治理工作，存在隐患及时封闭，并认真记录</w:t>
            </w:r>
          </w:p>
        </w:tc>
      </w:tr>
      <w:tr w14:paraId="21FF70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97958A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14</w:t>
            </w:r>
          </w:p>
        </w:tc>
        <w:tc>
          <w:tcPr>
            <w:tcW w:w="1134" w:type="dxa"/>
            <w:vMerge w:val="continue"/>
          </w:tcPr>
          <w:p w14:paraId="036A519D">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CFE11CB">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事故、故障情况记录</w:t>
            </w:r>
          </w:p>
        </w:tc>
      </w:tr>
      <w:tr w14:paraId="444136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66" w:type="dxa"/>
            <w:vAlign w:val="center"/>
          </w:tcPr>
          <w:p w14:paraId="4942FDD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15</w:t>
            </w:r>
          </w:p>
        </w:tc>
        <w:tc>
          <w:tcPr>
            <w:tcW w:w="1134" w:type="dxa"/>
            <w:vMerge w:val="restart"/>
            <w:vAlign w:val="center"/>
          </w:tcPr>
          <w:p w14:paraId="035B4F4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危化品储配站安全管理</w:t>
            </w:r>
          </w:p>
        </w:tc>
        <w:tc>
          <w:tcPr>
            <w:tcW w:w="7101" w:type="dxa"/>
            <w:vAlign w:val="center"/>
          </w:tcPr>
          <w:p w14:paraId="68DDF889">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危险化学品生产企业应当建立、健全主要负责人、分管负责人、安全生产管理人员、职能部门、岗位安全生产责任制。</w:t>
            </w:r>
          </w:p>
        </w:tc>
      </w:tr>
      <w:tr w14:paraId="7A7D76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31C312E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16</w:t>
            </w:r>
          </w:p>
        </w:tc>
        <w:tc>
          <w:tcPr>
            <w:tcW w:w="1134" w:type="dxa"/>
            <w:vMerge w:val="continue"/>
            <w:vAlign w:val="center"/>
          </w:tcPr>
          <w:p w14:paraId="78A57E26">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1A03AE1E">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特种作业人员应当经有关业务主管部门考核合格，取得特种作业操作资格证书。</w:t>
            </w:r>
          </w:p>
        </w:tc>
      </w:tr>
      <w:tr w14:paraId="53AC72B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66" w:type="dxa"/>
            <w:vAlign w:val="center"/>
          </w:tcPr>
          <w:p w14:paraId="4D5D09F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17</w:t>
            </w:r>
          </w:p>
        </w:tc>
        <w:tc>
          <w:tcPr>
            <w:tcW w:w="1134" w:type="dxa"/>
            <w:vMerge w:val="continue"/>
            <w:vAlign w:val="center"/>
          </w:tcPr>
          <w:p w14:paraId="79E7BC8D">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6DEBFD8B">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危险化学品生产企业应当设置安全生产管理机构，配备专职安全生产管理人员。</w:t>
            </w:r>
          </w:p>
        </w:tc>
      </w:tr>
      <w:tr w14:paraId="319650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DB5320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18</w:t>
            </w:r>
          </w:p>
        </w:tc>
        <w:tc>
          <w:tcPr>
            <w:tcW w:w="1134" w:type="dxa"/>
            <w:vMerge w:val="continue"/>
            <w:vAlign w:val="center"/>
          </w:tcPr>
          <w:p w14:paraId="198AF379">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6A3A3C2">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危险化学品储存、出入库核查、登记制度制定及执行情况</w:t>
            </w:r>
          </w:p>
        </w:tc>
      </w:tr>
      <w:tr w14:paraId="39689D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0971A4D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19</w:t>
            </w:r>
          </w:p>
        </w:tc>
        <w:tc>
          <w:tcPr>
            <w:tcW w:w="1134" w:type="dxa"/>
            <w:vMerge w:val="continue"/>
            <w:vAlign w:val="center"/>
          </w:tcPr>
          <w:p w14:paraId="6D877828">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172D2E1E">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危险化学品事故和其他生产安全事故应急救援预案；</w:t>
            </w:r>
          </w:p>
        </w:tc>
      </w:tr>
      <w:tr w14:paraId="6A355A4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964" w:hRule="atLeast"/>
          <w:jc w:val="center"/>
        </w:trPr>
        <w:tc>
          <w:tcPr>
            <w:tcW w:w="666" w:type="dxa"/>
            <w:vAlign w:val="center"/>
          </w:tcPr>
          <w:p w14:paraId="43E69F7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20</w:t>
            </w:r>
          </w:p>
        </w:tc>
        <w:tc>
          <w:tcPr>
            <w:tcW w:w="1134" w:type="dxa"/>
            <w:vMerge w:val="restart"/>
            <w:vAlign w:val="center"/>
          </w:tcPr>
          <w:p w14:paraId="60ED184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危化品储配站安全管理</w:t>
            </w:r>
          </w:p>
        </w:tc>
        <w:tc>
          <w:tcPr>
            <w:tcW w:w="7101" w:type="dxa"/>
            <w:vAlign w:val="center"/>
          </w:tcPr>
          <w:p w14:paraId="4A7E760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危险化学品应储存在专用仓库内，并按照储存标准的要求进行储存。专用仓库设计、建设、使用等都应当符合国家标准、行业标准要求，并设置明显安全标志</w:t>
            </w:r>
          </w:p>
        </w:tc>
      </w:tr>
      <w:tr w14:paraId="5054D6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964" w:hRule="atLeast"/>
          <w:jc w:val="center"/>
        </w:trPr>
        <w:tc>
          <w:tcPr>
            <w:tcW w:w="666" w:type="dxa"/>
            <w:vAlign w:val="center"/>
          </w:tcPr>
          <w:p w14:paraId="1E75F09A">
            <w:pPr>
              <w:widowControl/>
              <w:spacing w:line="240" w:lineRule="exact"/>
              <w:jc w:val="left"/>
              <w:rPr>
                <w:rFonts w:hint="eastAsia" w:asciiTheme="minorEastAsia" w:hAnsiTheme="minorEastAsia" w:eastAsiaTheme="minorEastAsia" w:cstheme="minorEastAsia"/>
                <w:bCs/>
                <w:kern w:val="0"/>
                <w:szCs w:val="21"/>
                <w:highlight w:val="none"/>
              </w:rPr>
            </w:pPr>
          </w:p>
          <w:p w14:paraId="6B17F05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21</w:t>
            </w:r>
          </w:p>
        </w:tc>
        <w:tc>
          <w:tcPr>
            <w:tcW w:w="1134" w:type="dxa"/>
            <w:vMerge w:val="continue"/>
          </w:tcPr>
          <w:p w14:paraId="7C6B9DDE">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92E4F3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危险化学品的生产装置和储存危险化学品数量构成重大危险源的储存设施，与居民区、商业中心、学校、医院、车站的距离必须符合有关法律、法规、规章和标准的规定。</w:t>
            </w:r>
          </w:p>
        </w:tc>
      </w:tr>
      <w:tr w14:paraId="6194269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59620C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22</w:t>
            </w:r>
          </w:p>
        </w:tc>
        <w:tc>
          <w:tcPr>
            <w:tcW w:w="1134" w:type="dxa"/>
            <w:vMerge w:val="restart"/>
            <w:vAlign w:val="center"/>
          </w:tcPr>
          <w:p w14:paraId="514542D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压力容器本体及运行情况</w:t>
            </w:r>
          </w:p>
        </w:tc>
        <w:tc>
          <w:tcPr>
            <w:tcW w:w="7101" w:type="dxa"/>
            <w:vAlign w:val="center"/>
          </w:tcPr>
          <w:p w14:paraId="4685DC4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产品铭牌及其有关标志</w:t>
            </w:r>
          </w:p>
        </w:tc>
      </w:tr>
      <w:tr w14:paraId="35D515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5FDE09B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23</w:t>
            </w:r>
          </w:p>
        </w:tc>
        <w:tc>
          <w:tcPr>
            <w:tcW w:w="1134" w:type="dxa"/>
            <w:vMerge w:val="continue"/>
          </w:tcPr>
          <w:p w14:paraId="6E3FCBCB">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2F58C65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本体、接口（阀门、管路）部位、焊接（粘连）接头等部位缺陷情况检查</w:t>
            </w:r>
          </w:p>
        </w:tc>
      </w:tr>
      <w:tr w14:paraId="7CAF98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646F07E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24</w:t>
            </w:r>
          </w:p>
        </w:tc>
        <w:tc>
          <w:tcPr>
            <w:tcW w:w="1134" w:type="dxa"/>
            <w:vMerge w:val="continue"/>
          </w:tcPr>
          <w:p w14:paraId="5B5D45C7">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7BC348C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外表面有无腐蚀、有无异常结霜、结露等</w:t>
            </w:r>
          </w:p>
        </w:tc>
      </w:tr>
      <w:tr w14:paraId="51D44A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2B6C7B9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25</w:t>
            </w:r>
          </w:p>
        </w:tc>
        <w:tc>
          <w:tcPr>
            <w:tcW w:w="1134" w:type="dxa"/>
            <w:vMerge w:val="continue"/>
          </w:tcPr>
          <w:p w14:paraId="29863133">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3D7D28B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隔热层检查</w:t>
            </w:r>
          </w:p>
        </w:tc>
      </w:tr>
      <w:tr w14:paraId="0EE9200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2A3DAA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26</w:t>
            </w:r>
          </w:p>
        </w:tc>
        <w:tc>
          <w:tcPr>
            <w:tcW w:w="1134" w:type="dxa"/>
            <w:vMerge w:val="continue"/>
          </w:tcPr>
          <w:p w14:paraId="3A22AFE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43C4C4B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检漏孔、信号孔检查</w:t>
            </w:r>
          </w:p>
        </w:tc>
      </w:tr>
      <w:tr w14:paraId="7FEB47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5C6DBA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27</w:t>
            </w:r>
          </w:p>
        </w:tc>
        <w:tc>
          <w:tcPr>
            <w:tcW w:w="1134" w:type="dxa"/>
            <w:vMerge w:val="continue"/>
          </w:tcPr>
          <w:p w14:paraId="4DF5486D">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59659FD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压力容器与相邻管道或者构件异常振动、响声或者相互摩擦情况</w:t>
            </w:r>
          </w:p>
        </w:tc>
      </w:tr>
      <w:tr w14:paraId="3DD029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01B6BE1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28</w:t>
            </w:r>
          </w:p>
        </w:tc>
        <w:tc>
          <w:tcPr>
            <w:tcW w:w="1134" w:type="dxa"/>
            <w:vMerge w:val="continue"/>
          </w:tcPr>
          <w:p w14:paraId="7A50E389">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01" w:type="dxa"/>
            <w:vAlign w:val="center"/>
          </w:tcPr>
          <w:p w14:paraId="6535FFB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支承或者支座、基础、紧固件检查</w:t>
            </w:r>
          </w:p>
        </w:tc>
      </w:tr>
      <w:tr w14:paraId="60F24C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6798216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29</w:t>
            </w:r>
          </w:p>
        </w:tc>
        <w:tc>
          <w:tcPr>
            <w:tcW w:w="1134" w:type="dxa"/>
            <w:vMerge w:val="continue"/>
          </w:tcPr>
          <w:p w14:paraId="749912BC">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17A8C96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排放（疏水、排污）装置检查</w:t>
            </w:r>
          </w:p>
        </w:tc>
      </w:tr>
      <w:tr w14:paraId="1D8318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37C3F67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30</w:t>
            </w:r>
          </w:p>
        </w:tc>
        <w:tc>
          <w:tcPr>
            <w:tcW w:w="1134" w:type="dxa"/>
            <w:vMerge w:val="continue"/>
          </w:tcPr>
          <w:p w14:paraId="2143B1B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289EF71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运行期间超压、超温等情况检查</w:t>
            </w:r>
          </w:p>
        </w:tc>
      </w:tr>
      <w:tr w14:paraId="7A72E3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gridAfter w:val="1"/>
          <w:wAfter w:w="15" w:type="dxa"/>
          <w:trHeight w:val="454" w:hRule="atLeast"/>
          <w:jc w:val="center"/>
        </w:trPr>
        <w:tc>
          <w:tcPr>
            <w:tcW w:w="666" w:type="dxa"/>
            <w:vAlign w:val="center"/>
          </w:tcPr>
          <w:p w14:paraId="421D36C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31</w:t>
            </w:r>
          </w:p>
        </w:tc>
        <w:tc>
          <w:tcPr>
            <w:tcW w:w="1134" w:type="dxa"/>
            <w:vMerge w:val="continue"/>
          </w:tcPr>
          <w:p w14:paraId="2F07232F">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5482A5E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接地装置情况检查</w:t>
            </w:r>
          </w:p>
        </w:tc>
      </w:tr>
      <w:tr w14:paraId="0F834E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532158D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32</w:t>
            </w:r>
          </w:p>
        </w:tc>
        <w:tc>
          <w:tcPr>
            <w:tcW w:w="1134" w:type="dxa"/>
            <w:vMerge w:val="continue"/>
          </w:tcPr>
          <w:p w14:paraId="284C54A3">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625B0EB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监控使用的压力容器，监控措施是否有效实施</w:t>
            </w:r>
          </w:p>
        </w:tc>
      </w:tr>
      <w:tr w14:paraId="2DCFB80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EDF4C4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33</w:t>
            </w:r>
          </w:p>
        </w:tc>
        <w:tc>
          <w:tcPr>
            <w:tcW w:w="1134" w:type="dxa"/>
            <w:vMerge w:val="restart"/>
            <w:vAlign w:val="center"/>
          </w:tcPr>
          <w:p w14:paraId="7BCA704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啮合式快开门安全联锁装置专项要求</w:t>
            </w:r>
          </w:p>
        </w:tc>
        <w:tc>
          <w:tcPr>
            <w:tcW w:w="7101" w:type="dxa"/>
            <w:vAlign w:val="center"/>
          </w:tcPr>
          <w:p w14:paraId="606D5A0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端盖、啮合齿、快开门锁紧插销检查</w:t>
            </w:r>
          </w:p>
        </w:tc>
      </w:tr>
      <w:tr w14:paraId="0893A7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29DBA77">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34</w:t>
            </w:r>
          </w:p>
        </w:tc>
        <w:tc>
          <w:tcPr>
            <w:tcW w:w="1134" w:type="dxa"/>
            <w:vMerge w:val="continue"/>
          </w:tcPr>
          <w:p w14:paraId="21AB5AE5">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6AF2A28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啮合面、结构检查，啮合部位是否满足安全啮合度要求；</w:t>
            </w:r>
          </w:p>
        </w:tc>
      </w:tr>
      <w:tr w14:paraId="1BB1CFB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66" w:type="dxa"/>
            <w:vAlign w:val="center"/>
          </w:tcPr>
          <w:p w14:paraId="391917A8">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35</w:t>
            </w:r>
          </w:p>
        </w:tc>
        <w:tc>
          <w:tcPr>
            <w:tcW w:w="1134" w:type="dxa"/>
            <w:vMerge w:val="continue"/>
          </w:tcPr>
          <w:p w14:paraId="7C071EC4">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01" w:type="dxa"/>
            <w:vAlign w:val="center"/>
          </w:tcPr>
          <w:p w14:paraId="2CACD60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联锁装置检查，联锁元器件、行程开关、传动装置、安全手柄与阀门的联动性检查</w:t>
            </w:r>
          </w:p>
        </w:tc>
      </w:tr>
      <w:tr w14:paraId="2CD6B4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0D69417A">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36</w:t>
            </w:r>
          </w:p>
        </w:tc>
        <w:tc>
          <w:tcPr>
            <w:tcW w:w="1134" w:type="dxa"/>
            <w:vMerge w:val="continue"/>
          </w:tcPr>
          <w:p w14:paraId="6138AA01">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238D7C4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控制面板上的控制按钮标签是否清晰无误。</w:t>
            </w:r>
          </w:p>
        </w:tc>
      </w:tr>
      <w:tr w14:paraId="07C71CF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A11D54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37</w:t>
            </w:r>
          </w:p>
        </w:tc>
        <w:tc>
          <w:tcPr>
            <w:tcW w:w="1134" w:type="dxa"/>
            <w:vMerge w:val="continue"/>
          </w:tcPr>
          <w:p w14:paraId="6AA731B1">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3138BD7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功能试验，包括关门过程、开门过程的试验是否符合要求</w:t>
            </w:r>
          </w:p>
        </w:tc>
      </w:tr>
      <w:tr w14:paraId="408267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66" w:type="dxa"/>
            <w:vAlign w:val="center"/>
          </w:tcPr>
          <w:p w14:paraId="27B1522B">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38</w:t>
            </w:r>
          </w:p>
        </w:tc>
        <w:tc>
          <w:tcPr>
            <w:tcW w:w="1134" w:type="dxa"/>
            <w:vMerge w:val="continue"/>
          </w:tcPr>
          <w:p w14:paraId="2A331F5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53860A5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齿啮式蒸压釜快开门联锁装置还应符合DB44/T1830《蒸压釜快开门联锁装置安全技术条件》具体规定</w:t>
            </w:r>
          </w:p>
        </w:tc>
      </w:tr>
      <w:tr w14:paraId="563186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2CE58DF3">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39</w:t>
            </w:r>
          </w:p>
        </w:tc>
        <w:tc>
          <w:tcPr>
            <w:tcW w:w="1134" w:type="dxa"/>
            <w:vMerge w:val="restart"/>
            <w:vAlign w:val="center"/>
          </w:tcPr>
          <w:p w14:paraId="48015EFB">
            <w:pPr>
              <w:widowControl/>
              <w:spacing w:line="280" w:lineRule="exact"/>
              <w:jc w:val="lef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卡箍式快开门安全联锁装置专项要求</w:t>
            </w:r>
          </w:p>
        </w:tc>
        <w:tc>
          <w:tcPr>
            <w:tcW w:w="7101" w:type="dxa"/>
            <w:vAlign w:val="center"/>
          </w:tcPr>
          <w:p w14:paraId="47B4B26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卡箍、行程开关、小液压缸的安全销检查，结构检查</w:t>
            </w:r>
          </w:p>
        </w:tc>
      </w:tr>
      <w:tr w14:paraId="02CBCB4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4FABF8C">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40</w:t>
            </w:r>
          </w:p>
        </w:tc>
        <w:tc>
          <w:tcPr>
            <w:tcW w:w="1134" w:type="dxa"/>
            <w:vMerge w:val="continue"/>
            <w:vAlign w:val="center"/>
          </w:tcPr>
          <w:p w14:paraId="3BA734E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2D1686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联锁装置检查，联锁元器件、控制线路、行程开关、传动装置检查</w:t>
            </w:r>
          </w:p>
        </w:tc>
      </w:tr>
      <w:tr w14:paraId="5B30D6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5671D6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41</w:t>
            </w:r>
          </w:p>
        </w:tc>
        <w:tc>
          <w:tcPr>
            <w:tcW w:w="1134" w:type="dxa"/>
            <w:vMerge w:val="continue"/>
            <w:vAlign w:val="center"/>
          </w:tcPr>
          <w:p w14:paraId="02E65A5C">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3E1FBA5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控制面板上的控制按钮标签是否清晰无误。</w:t>
            </w:r>
          </w:p>
        </w:tc>
      </w:tr>
      <w:tr w14:paraId="1F5A158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25CAE236">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42</w:t>
            </w:r>
          </w:p>
        </w:tc>
        <w:tc>
          <w:tcPr>
            <w:tcW w:w="1134" w:type="dxa"/>
            <w:vMerge w:val="continue"/>
            <w:vAlign w:val="center"/>
          </w:tcPr>
          <w:p w14:paraId="27F57520">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73D7EC8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功能试验，包括关门过程、开门过程的试验是否符合要求</w:t>
            </w:r>
          </w:p>
        </w:tc>
      </w:tr>
      <w:tr w14:paraId="33F01E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1A1A7F6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43</w:t>
            </w:r>
          </w:p>
        </w:tc>
        <w:tc>
          <w:tcPr>
            <w:tcW w:w="1134" w:type="dxa"/>
            <w:vMerge w:val="restart"/>
            <w:vAlign w:val="center"/>
          </w:tcPr>
          <w:p w14:paraId="76D5288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压紧式快开门安全联锁装置专项要</w:t>
            </w:r>
          </w:p>
        </w:tc>
        <w:tc>
          <w:tcPr>
            <w:tcW w:w="7101" w:type="dxa"/>
            <w:vAlign w:val="center"/>
          </w:tcPr>
          <w:p w14:paraId="7AD1C72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门轴、门杠、门杠卡孔、快开门锁紧插销检查</w:t>
            </w:r>
          </w:p>
        </w:tc>
      </w:tr>
      <w:tr w14:paraId="77F25F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0D25C8CD">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44</w:t>
            </w:r>
          </w:p>
        </w:tc>
        <w:tc>
          <w:tcPr>
            <w:tcW w:w="1134" w:type="dxa"/>
            <w:vMerge w:val="continue"/>
            <w:vAlign w:val="center"/>
          </w:tcPr>
          <w:p w14:paraId="33E67579">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83B830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转动手柄与门杠的联动性是否灵活无卡涩</w:t>
            </w:r>
          </w:p>
        </w:tc>
      </w:tr>
      <w:tr w14:paraId="644362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59C8BC8C">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45</w:t>
            </w:r>
          </w:p>
        </w:tc>
        <w:tc>
          <w:tcPr>
            <w:tcW w:w="1134" w:type="dxa"/>
            <w:vMerge w:val="continue"/>
            <w:vAlign w:val="center"/>
          </w:tcPr>
          <w:p w14:paraId="32EB7E9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074C2CD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观察门（盖）上联通容器内部的通道是否畅通无异物堵塞</w:t>
            </w:r>
          </w:p>
        </w:tc>
      </w:tr>
      <w:tr w14:paraId="684392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gridAfter w:val="1"/>
          <w:wAfter w:w="15" w:type="dxa"/>
          <w:trHeight w:val="624" w:hRule="atLeast"/>
          <w:jc w:val="center"/>
        </w:trPr>
        <w:tc>
          <w:tcPr>
            <w:tcW w:w="666" w:type="dxa"/>
            <w:vAlign w:val="center"/>
          </w:tcPr>
          <w:p w14:paraId="6EA3260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46</w:t>
            </w:r>
          </w:p>
        </w:tc>
        <w:tc>
          <w:tcPr>
            <w:tcW w:w="1134" w:type="dxa"/>
            <w:vMerge w:val="continue"/>
            <w:vAlign w:val="center"/>
          </w:tcPr>
          <w:p w14:paraId="35DA07F1">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01" w:type="dxa"/>
            <w:vAlign w:val="center"/>
          </w:tcPr>
          <w:p w14:paraId="03A8365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磁控开关与门杠端部距离是否达到控制要求，磁控开关有无变形、移位、损坏</w:t>
            </w:r>
          </w:p>
        </w:tc>
      </w:tr>
      <w:tr w14:paraId="6FC735D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72310BA5">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47</w:t>
            </w:r>
          </w:p>
        </w:tc>
        <w:tc>
          <w:tcPr>
            <w:tcW w:w="1134" w:type="dxa"/>
            <w:vMerge w:val="continue"/>
            <w:vAlign w:val="center"/>
          </w:tcPr>
          <w:p w14:paraId="29BC23F0">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1379CCF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联锁装置检查，联锁元器件、控制线路、行程开关、传动装置检查</w:t>
            </w:r>
          </w:p>
        </w:tc>
      </w:tr>
      <w:tr w14:paraId="1EC117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66F513C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48</w:t>
            </w:r>
          </w:p>
        </w:tc>
        <w:tc>
          <w:tcPr>
            <w:tcW w:w="1134" w:type="dxa"/>
            <w:vMerge w:val="continue"/>
            <w:vAlign w:val="center"/>
          </w:tcPr>
          <w:p w14:paraId="7672C1B3">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501DD9C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控制面板上的控制按钮标签是否清晰无误。</w:t>
            </w:r>
          </w:p>
        </w:tc>
      </w:tr>
      <w:tr w14:paraId="79C2F18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2CCA2AE8">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49</w:t>
            </w:r>
          </w:p>
        </w:tc>
        <w:tc>
          <w:tcPr>
            <w:tcW w:w="1134" w:type="dxa"/>
            <w:vMerge w:val="continue"/>
            <w:vAlign w:val="center"/>
          </w:tcPr>
          <w:p w14:paraId="0CDFE97F">
            <w:pPr>
              <w:widowControl/>
              <w:spacing w:line="280" w:lineRule="exact"/>
              <w:jc w:val="left"/>
              <w:rPr>
                <w:rFonts w:hint="eastAsia" w:asciiTheme="minorEastAsia" w:hAnsiTheme="minorEastAsia" w:eastAsiaTheme="minorEastAsia" w:cstheme="minorEastAsia"/>
                <w:bCs/>
                <w:kern w:val="0"/>
                <w:szCs w:val="21"/>
                <w:highlight w:val="none"/>
              </w:rPr>
            </w:pPr>
          </w:p>
        </w:tc>
        <w:tc>
          <w:tcPr>
            <w:tcW w:w="7101" w:type="dxa"/>
            <w:vAlign w:val="center"/>
          </w:tcPr>
          <w:p w14:paraId="66081DA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功能试验，包括关门过程、开门过程的试验是否符合要求</w:t>
            </w:r>
          </w:p>
        </w:tc>
      </w:tr>
      <w:tr w14:paraId="2F25ED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66" w:type="dxa"/>
            <w:vAlign w:val="center"/>
          </w:tcPr>
          <w:p w14:paraId="488A69E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50</w:t>
            </w:r>
          </w:p>
        </w:tc>
        <w:tc>
          <w:tcPr>
            <w:tcW w:w="1134" w:type="dxa"/>
            <w:vMerge w:val="restart"/>
          </w:tcPr>
          <w:p w14:paraId="0E56DAB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压力管道运行情况</w:t>
            </w:r>
          </w:p>
        </w:tc>
        <w:tc>
          <w:tcPr>
            <w:tcW w:w="7101" w:type="dxa"/>
            <w:vAlign w:val="center"/>
          </w:tcPr>
          <w:p w14:paraId="1FB5D93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管道漆色、标志等</w:t>
            </w:r>
          </w:p>
        </w:tc>
      </w:tr>
      <w:tr w14:paraId="6D364B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410E5DF4">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51</w:t>
            </w:r>
          </w:p>
        </w:tc>
        <w:tc>
          <w:tcPr>
            <w:tcW w:w="1134" w:type="dxa"/>
            <w:vMerge w:val="continue"/>
            <w:vAlign w:val="center"/>
          </w:tcPr>
          <w:p w14:paraId="3395C5A3">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16" w:type="dxa"/>
            <w:gridSpan w:val="2"/>
            <w:vAlign w:val="center"/>
          </w:tcPr>
          <w:p w14:paraId="469FE38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管道组成件及焊接接头缺陷情况检查</w:t>
            </w:r>
          </w:p>
        </w:tc>
      </w:tr>
      <w:tr w14:paraId="4D5EF43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4C755D68">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52</w:t>
            </w:r>
          </w:p>
        </w:tc>
        <w:tc>
          <w:tcPr>
            <w:tcW w:w="1134" w:type="dxa"/>
            <w:vMerge w:val="continue"/>
            <w:vAlign w:val="center"/>
          </w:tcPr>
          <w:p w14:paraId="603C5E04">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16" w:type="dxa"/>
            <w:gridSpan w:val="2"/>
            <w:vAlign w:val="center"/>
          </w:tcPr>
          <w:p w14:paraId="2499ED6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外表面腐蚀、结霜、结露情况检查</w:t>
            </w:r>
          </w:p>
        </w:tc>
      </w:tr>
      <w:tr w14:paraId="58E0D0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22EDACC6">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53</w:t>
            </w:r>
          </w:p>
        </w:tc>
        <w:tc>
          <w:tcPr>
            <w:tcW w:w="1134" w:type="dxa"/>
            <w:vMerge w:val="continue"/>
            <w:vAlign w:val="center"/>
          </w:tcPr>
          <w:p w14:paraId="41B445BA">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56818BA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管道异常振动，管道与相邻构件之间互相碰撞、摩擦等情况检查</w:t>
            </w:r>
          </w:p>
        </w:tc>
      </w:tr>
      <w:tr w14:paraId="10EAAE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02269DED">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54</w:t>
            </w:r>
          </w:p>
        </w:tc>
        <w:tc>
          <w:tcPr>
            <w:tcW w:w="1134" w:type="dxa"/>
            <w:vMerge w:val="continue"/>
            <w:vAlign w:val="center"/>
          </w:tcPr>
          <w:p w14:paraId="4E5E0967">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495B902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管道隔热层以及防腐层检查</w:t>
            </w:r>
          </w:p>
        </w:tc>
      </w:tr>
      <w:tr w14:paraId="65B9CA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695AE3CD">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55</w:t>
            </w:r>
          </w:p>
        </w:tc>
        <w:tc>
          <w:tcPr>
            <w:tcW w:w="1134" w:type="dxa"/>
            <w:vMerge w:val="continue"/>
            <w:vAlign w:val="center"/>
          </w:tcPr>
          <w:p w14:paraId="0D7AA8F5">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67A75C8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支吊架、阻尼器和减振器检查</w:t>
            </w:r>
          </w:p>
        </w:tc>
      </w:tr>
      <w:tr w14:paraId="5485B0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212FC72C">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56</w:t>
            </w:r>
          </w:p>
        </w:tc>
        <w:tc>
          <w:tcPr>
            <w:tcW w:w="1134" w:type="dxa"/>
            <w:vMerge w:val="continue"/>
            <w:vAlign w:val="center"/>
          </w:tcPr>
          <w:p w14:paraId="54FE98F7">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16" w:type="dxa"/>
            <w:gridSpan w:val="2"/>
            <w:vAlign w:val="center"/>
          </w:tcPr>
          <w:p w14:paraId="3FBD3D1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阀门表面及连接螺栓检查</w:t>
            </w:r>
          </w:p>
        </w:tc>
      </w:tr>
      <w:tr w14:paraId="6F901E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678070E9">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57</w:t>
            </w:r>
          </w:p>
        </w:tc>
        <w:tc>
          <w:tcPr>
            <w:tcW w:w="1134" w:type="dxa"/>
            <w:vMerge w:val="continue"/>
            <w:vAlign w:val="center"/>
          </w:tcPr>
          <w:p w14:paraId="65FAE03C">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0E57108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放空（气）阀和排污（水）阀检查</w:t>
            </w:r>
          </w:p>
        </w:tc>
      </w:tr>
      <w:tr w14:paraId="1ED055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60CC6F2C">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58</w:t>
            </w:r>
          </w:p>
        </w:tc>
        <w:tc>
          <w:tcPr>
            <w:tcW w:w="1134" w:type="dxa"/>
            <w:vMerge w:val="continue"/>
            <w:vAlign w:val="center"/>
          </w:tcPr>
          <w:p w14:paraId="69D3CFE0">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357FC1E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法兰和紧固件检查</w:t>
            </w:r>
          </w:p>
        </w:tc>
      </w:tr>
      <w:tr w14:paraId="52EBC6E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2D0214D3">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59</w:t>
            </w:r>
          </w:p>
        </w:tc>
        <w:tc>
          <w:tcPr>
            <w:tcW w:w="1134" w:type="dxa"/>
            <w:vMerge w:val="continue"/>
            <w:vAlign w:val="center"/>
          </w:tcPr>
          <w:p w14:paraId="77C2C9AE">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39A8BEF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膨胀节（波纹管，铰链型，拉杆式）检查</w:t>
            </w:r>
          </w:p>
        </w:tc>
      </w:tr>
      <w:tr w14:paraId="3EA415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2CD82936">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60</w:t>
            </w:r>
          </w:p>
        </w:tc>
        <w:tc>
          <w:tcPr>
            <w:tcW w:w="1134" w:type="dxa"/>
            <w:vMerge w:val="continue"/>
            <w:vAlign w:val="center"/>
          </w:tcPr>
          <w:p w14:paraId="06D3428B">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0874EE8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阴极保护装置检查</w:t>
            </w:r>
          </w:p>
        </w:tc>
      </w:tr>
      <w:tr w14:paraId="625A18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4DB786B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61</w:t>
            </w:r>
          </w:p>
        </w:tc>
        <w:tc>
          <w:tcPr>
            <w:tcW w:w="1134" w:type="dxa"/>
            <w:vMerge w:val="continue"/>
            <w:vAlign w:val="center"/>
          </w:tcPr>
          <w:p w14:paraId="35D18019">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106082D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蠕胀测点或蠕胀测量带检查</w:t>
            </w:r>
          </w:p>
        </w:tc>
      </w:tr>
      <w:tr w14:paraId="72C43A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7D0681CB">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62</w:t>
            </w:r>
          </w:p>
        </w:tc>
        <w:tc>
          <w:tcPr>
            <w:tcW w:w="1134" w:type="dxa"/>
            <w:vMerge w:val="continue"/>
            <w:vAlign w:val="center"/>
          </w:tcPr>
          <w:p w14:paraId="7A5676A4">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26E509B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现场检查时压力管道运行的压力、温度在额定参数范围内</w:t>
            </w:r>
          </w:p>
        </w:tc>
      </w:tr>
      <w:tr w14:paraId="29BD48C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75DB2ED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63</w:t>
            </w:r>
          </w:p>
        </w:tc>
        <w:tc>
          <w:tcPr>
            <w:tcW w:w="1134" w:type="dxa"/>
            <w:vMerge w:val="continue"/>
            <w:vAlign w:val="center"/>
          </w:tcPr>
          <w:p w14:paraId="3E4E465B">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116" w:type="dxa"/>
            <w:gridSpan w:val="2"/>
            <w:vAlign w:val="center"/>
          </w:tcPr>
          <w:p w14:paraId="376764F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重点管理的管道或有明显腐蚀的弯头、三通、异径管及相邻直段管采取抽查或定点进行壁厚测量</w:t>
            </w:r>
          </w:p>
        </w:tc>
      </w:tr>
      <w:tr w14:paraId="7B10A5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4A18E6E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64</w:t>
            </w:r>
          </w:p>
        </w:tc>
        <w:tc>
          <w:tcPr>
            <w:tcW w:w="1134" w:type="dxa"/>
            <w:vMerge w:val="continue"/>
          </w:tcPr>
          <w:p w14:paraId="107E6C7A">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0002544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电阻值测量</w:t>
            </w:r>
          </w:p>
        </w:tc>
      </w:tr>
      <w:tr w14:paraId="76F09A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167E300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65</w:t>
            </w:r>
          </w:p>
        </w:tc>
        <w:tc>
          <w:tcPr>
            <w:tcW w:w="1134" w:type="dxa"/>
            <w:vMerge w:val="continue"/>
          </w:tcPr>
          <w:p w14:paraId="738A71CE">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2944308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工作状态下管道焊缝、法兰等各连接处是否存在渗漏</w:t>
            </w:r>
          </w:p>
        </w:tc>
      </w:tr>
      <w:tr w14:paraId="79DC77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6D1A05FA">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66</w:t>
            </w:r>
          </w:p>
        </w:tc>
        <w:tc>
          <w:tcPr>
            <w:tcW w:w="1134" w:type="dxa"/>
            <w:vMerge w:val="continue"/>
          </w:tcPr>
          <w:p w14:paraId="59F3DDF0">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184FBBD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长输管道和燃气管道检验信息按规定录入全国压力管道检验信息管理系统</w:t>
            </w:r>
          </w:p>
        </w:tc>
      </w:tr>
      <w:tr w14:paraId="486A58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1915929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67</w:t>
            </w:r>
          </w:p>
        </w:tc>
        <w:tc>
          <w:tcPr>
            <w:tcW w:w="1134" w:type="dxa"/>
            <w:vMerge w:val="restart"/>
            <w:vAlign w:val="center"/>
          </w:tcPr>
          <w:p w14:paraId="220E6FD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安全附件及仪表检查</w:t>
            </w:r>
          </w:p>
        </w:tc>
        <w:tc>
          <w:tcPr>
            <w:tcW w:w="7116" w:type="dxa"/>
            <w:gridSpan w:val="2"/>
            <w:vAlign w:val="center"/>
          </w:tcPr>
          <w:p w14:paraId="656C74E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安全阀校验报告在有效期内，铅封完好</w:t>
            </w:r>
          </w:p>
        </w:tc>
      </w:tr>
      <w:tr w14:paraId="7AE4350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327EFFF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68</w:t>
            </w:r>
          </w:p>
        </w:tc>
        <w:tc>
          <w:tcPr>
            <w:tcW w:w="1134" w:type="dxa"/>
            <w:vMerge w:val="continue"/>
            <w:vAlign w:val="center"/>
          </w:tcPr>
          <w:p w14:paraId="532D4B4D">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2C6022A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爆破片按照铭牌要求的期限定期更换</w:t>
            </w:r>
          </w:p>
        </w:tc>
      </w:tr>
      <w:tr w14:paraId="35CCD1F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71D9D69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69</w:t>
            </w:r>
          </w:p>
        </w:tc>
        <w:tc>
          <w:tcPr>
            <w:tcW w:w="1134" w:type="dxa"/>
            <w:vMerge w:val="continue"/>
            <w:vAlign w:val="center"/>
          </w:tcPr>
          <w:p w14:paraId="48850E86">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18A04C3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紧急切断装置有效</w:t>
            </w:r>
          </w:p>
        </w:tc>
      </w:tr>
      <w:tr w14:paraId="5A933F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185C08F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70</w:t>
            </w:r>
          </w:p>
        </w:tc>
        <w:tc>
          <w:tcPr>
            <w:tcW w:w="1134" w:type="dxa"/>
            <w:vMerge w:val="continue"/>
            <w:vAlign w:val="center"/>
          </w:tcPr>
          <w:p w14:paraId="499CBD28">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6F4F1E2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压力表检定证书在有效期内，封签完好</w:t>
            </w:r>
          </w:p>
        </w:tc>
      </w:tr>
      <w:tr w14:paraId="0F0305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469257F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71</w:t>
            </w:r>
          </w:p>
        </w:tc>
        <w:tc>
          <w:tcPr>
            <w:tcW w:w="1134" w:type="dxa"/>
            <w:vMerge w:val="continue"/>
            <w:vAlign w:val="center"/>
          </w:tcPr>
          <w:p w14:paraId="7CF490B2">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02BD35C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快开门安全联锁保护装置完整</w:t>
            </w:r>
          </w:p>
        </w:tc>
      </w:tr>
      <w:tr w14:paraId="7DDEEC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73A18505">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72</w:t>
            </w:r>
          </w:p>
        </w:tc>
        <w:tc>
          <w:tcPr>
            <w:tcW w:w="1134" w:type="dxa"/>
            <w:vMerge w:val="continue"/>
            <w:vAlign w:val="center"/>
          </w:tcPr>
          <w:p w14:paraId="7A8C2F1F">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70054A2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液位计</w:t>
            </w:r>
          </w:p>
        </w:tc>
      </w:tr>
      <w:tr w14:paraId="0CF40D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66" w:type="dxa"/>
            <w:vAlign w:val="center"/>
          </w:tcPr>
          <w:p w14:paraId="719A4ED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73</w:t>
            </w:r>
          </w:p>
        </w:tc>
        <w:tc>
          <w:tcPr>
            <w:tcW w:w="1134" w:type="dxa"/>
            <w:vMerge w:val="continue"/>
            <w:vAlign w:val="center"/>
          </w:tcPr>
          <w:p w14:paraId="1AE414CB">
            <w:pPr>
              <w:widowControl/>
              <w:spacing w:line="280" w:lineRule="exact"/>
              <w:jc w:val="left"/>
              <w:rPr>
                <w:rFonts w:hint="eastAsia" w:asciiTheme="minorEastAsia" w:hAnsiTheme="minorEastAsia" w:eastAsiaTheme="minorEastAsia" w:cstheme="minorEastAsia"/>
                <w:bCs/>
                <w:kern w:val="0"/>
                <w:szCs w:val="21"/>
                <w:highlight w:val="none"/>
              </w:rPr>
            </w:pPr>
          </w:p>
        </w:tc>
        <w:tc>
          <w:tcPr>
            <w:tcW w:w="7116" w:type="dxa"/>
            <w:gridSpan w:val="2"/>
            <w:vAlign w:val="center"/>
          </w:tcPr>
          <w:p w14:paraId="4594BE7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测温仪表</w:t>
            </w:r>
          </w:p>
        </w:tc>
      </w:tr>
      <w:tr w14:paraId="63D283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66" w:type="dxa"/>
            <w:vAlign w:val="center"/>
          </w:tcPr>
          <w:p w14:paraId="7ECE199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74</w:t>
            </w:r>
          </w:p>
        </w:tc>
        <w:tc>
          <w:tcPr>
            <w:tcW w:w="1134" w:type="dxa"/>
            <w:vAlign w:val="center"/>
          </w:tcPr>
          <w:p w14:paraId="692BBB7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其它</w:t>
            </w:r>
          </w:p>
        </w:tc>
        <w:tc>
          <w:tcPr>
            <w:tcW w:w="7116" w:type="dxa"/>
            <w:gridSpan w:val="2"/>
            <w:vAlign w:val="center"/>
          </w:tcPr>
          <w:p w14:paraId="79BF423F">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必要时，按照《固定式压力容器安全技术监察规程》第8章“定期检验”</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《工业管道安全技术规程》TSG 31-2025开展内部检验抽查</w:t>
            </w:r>
          </w:p>
        </w:tc>
      </w:tr>
    </w:tbl>
    <w:p w14:paraId="01A131EB">
      <w:pPr>
        <w:bidi w:val="0"/>
        <w:jc w:val="left"/>
        <w:rPr>
          <w:rFonts w:hint="eastAsia" w:asciiTheme="minorEastAsia" w:hAnsiTheme="minorEastAsia" w:eastAsiaTheme="minorEastAsia" w:cstheme="minorEastAsia"/>
          <w:kern w:val="2"/>
          <w:sz w:val="21"/>
          <w:szCs w:val="24"/>
          <w:highlight w:val="none"/>
          <w:lang w:val="en-US" w:eastAsia="zh-CN" w:bidi="ar-SA"/>
        </w:rPr>
        <w:sectPr>
          <w:pgSz w:w="11906" w:h="16838"/>
          <w:pgMar w:top="1440" w:right="1800" w:bottom="1440" w:left="1800" w:header="851" w:footer="992" w:gutter="0"/>
          <w:cols w:space="425" w:num="1"/>
          <w:docGrid w:type="lines" w:linePitch="312" w:charSpace="0"/>
        </w:sectPr>
      </w:pPr>
    </w:p>
    <w:p w14:paraId="4C1C86BD">
      <w:pPr>
        <w:bidi w:val="0"/>
        <w:jc w:val="lef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b/>
          <w:bCs/>
          <w:kern w:val="2"/>
          <w:sz w:val="21"/>
          <w:szCs w:val="21"/>
          <w:highlight w:val="none"/>
          <w:lang w:val="en-US" w:eastAsia="zh-CN" w:bidi="ar-SA"/>
        </w:rPr>
        <w:t>采购包2：</w:t>
      </w:r>
    </w:p>
    <w:p w14:paraId="48092072">
      <w:pPr>
        <w:pStyle w:val="2"/>
        <w:numPr>
          <w:ilvl w:val="1"/>
          <w:numId w:val="0"/>
        </w:numPr>
        <w:spacing w:line="560" w:lineRule="exact"/>
        <w:ind w:left="0" w:leftChars="0" w:firstLine="369" w:firstLineChars="176"/>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一、项目名称</w:t>
      </w:r>
    </w:p>
    <w:p w14:paraId="3A8FE61D">
      <w:pPr>
        <w:pStyle w:val="2"/>
        <w:numPr>
          <w:ilvl w:val="1"/>
          <w:numId w:val="0"/>
        </w:numPr>
        <w:spacing w:line="560" w:lineRule="exact"/>
        <w:ind w:left="0" w:leftChars="0" w:firstLine="369" w:firstLineChars="176"/>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2026年特种设备安全质量监督抽查（承压类特种设备生产使用单位）</w:t>
      </w:r>
    </w:p>
    <w:p w14:paraId="27CFA27F">
      <w:pPr>
        <w:pStyle w:val="2"/>
        <w:numPr>
          <w:ilvl w:val="1"/>
          <w:numId w:val="0"/>
        </w:numPr>
        <w:spacing w:line="560" w:lineRule="exact"/>
        <w:ind w:left="0" w:leftChars="0" w:firstLine="369" w:firstLineChars="176"/>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二、项目概况</w:t>
      </w:r>
    </w:p>
    <w:p w14:paraId="320B2F80">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为加强西安市承压类特种设备安全工作，全面排查整治承压类特种设备安全隐患，规范我市承压类特种设备生产、使用</w:t>
      </w:r>
      <w:r>
        <w:rPr>
          <w:rFonts w:hint="eastAsia" w:asciiTheme="minorEastAsia" w:hAnsiTheme="minorEastAsia" w:eastAsiaTheme="minorEastAsia" w:cstheme="minorEastAsia"/>
          <w:sz w:val="21"/>
          <w:szCs w:val="21"/>
          <w:highlight w:val="none"/>
          <w:lang w:val="en-US" w:eastAsia="zh-CN"/>
        </w:rPr>
        <w:t>单位行为</w:t>
      </w:r>
      <w:r>
        <w:rPr>
          <w:rFonts w:hint="eastAsia" w:asciiTheme="minorEastAsia" w:hAnsiTheme="minorEastAsia" w:eastAsiaTheme="minorEastAsia" w:cstheme="minorEastAsia"/>
          <w:sz w:val="21"/>
          <w:szCs w:val="21"/>
          <w:highlight w:val="none"/>
        </w:rPr>
        <w:t>，预防和减少安全事故，保障全市特种设备安全稳定。根据《中华人民共和国特种设备安全法》《西安市特种设备安全条例》等法律、法规、规章和安全技术规范，结合我市承压类特种设备安全监管实际和年度重点工作部署，西安市市场监督管理局计划开展</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年承压类特种设备监督抽查工作。此次监督抽查坚持依法监管和以问题为导向的原则，以承压类特种设备</w:t>
      </w:r>
      <w:r>
        <w:rPr>
          <w:rFonts w:hint="eastAsia" w:asciiTheme="minorEastAsia" w:hAnsiTheme="minorEastAsia" w:eastAsiaTheme="minorEastAsia" w:cstheme="minorEastAsia"/>
          <w:sz w:val="21"/>
          <w:szCs w:val="21"/>
          <w:highlight w:val="none"/>
          <w:lang w:val="en-US" w:eastAsia="zh-CN"/>
        </w:rPr>
        <w:t>生产单位、</w:t>
      </w:r>
      <w:r>
        <w:rPr>
          <w:rFonts w:hint="eastAsia" w:asciiTheme="minorEastAsia" w:hAnsiTheme="minorEastAsia" w:eastAsiaTheme="minorEastAsia" w:cstheme="minorEastAsia"/>
          <w:sz w:val="21"/>
          <w:szCs w:val="21"/>
          <w:highlight w:val="none"/>
        </w:rPr>
        <w:t>使用单位中一级、二级风险点单位为重点，查找和解决特种设备生产</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使用管理等环节中存在的问题和风险，整治安全隐患，查处违法行为，规范安全秩序，夯实安全主体责任，持续提升特种设备安全质量水平，促进全市特种设备安全形势平稳向好发展。</w:t>
      </w:r>
    </w:p>
    <w:p w14:paraId="6496678B">
      <w:pPr>
        <w:autoSpaceDE w:val="0"/>
        <w:autoSpaceDN w:val="0"/>
        <w:adjustRightInd w:val="0"/>
        <w:spacing w:line="560" w:lineRule="exact"/>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三、项目数量及内容</w:t>
      </w:r>
    </w:p>
    <w:p w14:paraId="5BCC7F75">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年承压类特种设备监督抽查项目计划抽查承压类特种设备使用单位</w:t>
      </w:r>
      <w:r>
        <w:rPr>
          <w:rFonts w:hint="eastAsia" w:asciiTheme="minorEastAsia" w:hAnsiTheme="minorEastAsia" w:eastAsiaTheme="minorEastAsia" w:cstheme="minorEastAsia"/>
          <w:sz w:val="21"/>
          <w:szCs w:val="21"/>
          <w:highlight w:val="none"/>
          <w:lang w:val="en-US" w:eastAsia="zh-CN"/>
        </w:rPr>
        <w:t>（一级、二级风险点单位）</w:t>
      </w:r>
      <w:r>
        <w:rPr>
          <w:rFonts w:hint="eastAsia" w:asciiTheme="minorEastAsia" w:hAnsiTheme="minorEastAsia" w:eastAsiaTheme="minorEastAsia" w:cstheme="minorEastAsia"/>
          <w:sz w:val="21"/>
          <w:szCs w:val="21"/>
          <w:highlight w:val="none"/>
        </w:rPr>
        <w:t>不少于</w:t>
      </w:r>
      <w:r>
        <w:rPr>
          <w:rFonts w:hint="eastAsia" w:asciiTheme="minorEastAsia" w:hAnsiTheme="minorEastAsia" w:eastAsiaTheme="minorEastAsia" w:cstheme="minorEastAsia"/>
          <w:sz w:val="21"/>
          <w:szCs w:val="21"/>
          <w:highlight w:val="none"/>
          <w:lang w:val="en-US" w:eastAsia="zh-CN"/>
        </w:rPr>
        <w:t>244</w:t>
      </w:r>
      <w:r>
        <w:rPr>
          <w:rFonts w:hint="eastAsia" w:asciiTheme="minorEastAsia" w:hAnsiTheme="minorEastAsia" w:eastAsiaTheme="minorEastAsia" w:cstheme="minorEastAsia"/>
          <w:sz w:val="21"/>
          <w:szCs w:val="21"/>
          <w:highlight w:val="none"/>
        </w:rPr>
        <w:t>家、承压类特种设备不少于</w:t>
      </w:r>
      <w:r>
        <w:rPr>
          <w:rFonts w:hint="eastAsia" w:asciiTheme="minorEastAsia" w:hAnsiTheme="minorEastAsia" w:eastAsiaTheme="minorEastAsia" w:cstheme="minorEastAsia"/>
          <w:sz w:val="21"/>
          <w:szCs w:val="21"/>
          <w:highlight w:val="none"/>
          <w:lang w:val="en-US" w:eastAsia="zh-CN"/>
        </w:rPr>
        <w:t>1464</w:t>
      </w:r>
      <w:r>
        <w:rPr>
          <w:rFonts w:hint="eastAsia" w:asciiTheme="minorEastAsia" w:hAnsiTheme="minorEastAsia" w:eastAsiaTheme="minorEastAsia" w:cstheme="minorEastAsia"/>
          <w:sz w:val="21"/>
          <w:szCs w:val="21"/>
          <w:highlight w:val="none"/>
        </w:rPr>
        <w:t>台（</w:t>
      </w:r>
      <w:r>
        <w:rPr>
          <w:rFonts w:hint="eastAsia" w:asciiTheme="minorEastAsia" w:hAnsiTheme="minorEastAsia" w:eastAsiaTheme="minorEastAsia" w:cstheme="minorEastAsia"/>
          <w:sz w:val="21"/>
          <w:szCs w:val="21"/>
          <w:highlight w:val="none"/>
          <w:lang w:val="en-US" w:eastAsia="zh-CN"/>
        </w:rPr>
        <w:t>工业</w:t>
      </w:r>
      <w:r>
        <w:rPr>
          <w:rFonts w:hint="eastAsia" w:asciiTheme="minorEastAsia" w:hAnsiTheme="minorEastAsia" w:eastAsiaTheme="minorEastAsia" w:cstheme="minorEastAsia"/>
          <w:sz w:val="21"/>
          <w:szCs w:val="21"/>
          <w:highlight w:val="none"/>
        </w:rPr>
        <w:t>管道100米记1台），生产单位不少于10</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家。</w:t>
      </w:r>
    </w:p>
    <w:p w14:paraId="113773AE">
      <w:pPr>
        <w:spacing w:line="576"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（一）承压类特种设备使用单位监督抽查。抽取承压类特种设备使用单位不少于</w:t>
      </w:r>
      <w:r>
        <w:rPr>
          <w:rFonts w:hint="eastAsia" w:asciiTheme="minorEastAsia" w:hAnsiTheme="minorEastAsia" w:eastAsiaTheme="minorEastAsia" w:cstheme="minorEastAsia"/>
          <w:sz w:val="21"/>
          <w:szCs w:val="21"/>
          <w:highlight w:val="none"/>
          <w:lang w:val="en-US" w:eastAsia="zh-CN"/>
        </w:rPr>
        <w:t>244</w:t>
      </w:r>
      <w:r>
        <w:rPr>
          <w:rFonts w:hint="eastAsia" w:asciiTheme="minorEastAsia" w:hAnsiTheme="minorEastAsia" w:eastAsiaTheme="minorEastAsia" w:cstheme="minorEastAsia"/>
          <w:sz w:val="21"/>
          <w:szCs w:val="21"/>
          <w:highlight w:val="none"/>
        </w:rPr>
        <w:t>家、特种设备不少于</w:t>
      </w:r>
      <w:r>
        <w:rPr>
          <w:rFonts w:hint="eastAsia" w:asciiTheme="minorEastAsia" w:hAnsiTheme="minorEastAsia" w:eastAsiaTheme="minorEastAsia" w:cstheme="minorEastAsia"/>
          <w:sz w:val="21"/>
          <w:szCs w:val="21"/>
          <w:highlight w:val="none"/>
          <w:lang w:val="en-US" w:eastAsia="zh-CN"/>
        </w:rPr>
        <w:t>1464</w:t>
      </w:r>
      <w:r>
        <w:rPr>
          <w:rFonts w:hint="eastAsia" w:asciiTheme="minorEastAsia" w:hAnsiTheme="minorEastAsia" w:eastAsiaTheme="minorEastAsia" w:cstheme="minorEastAsia"/>
          <w:sz w:val="21"/>
          <w:szCs w:val="21"/>
          <w:highlight w:val="none"/>
        </w:rPr>
        <w:t>台。核查确认特种设备使用情况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安全附件和联锁保护装置</w:t>
      </w:r>
      <w:r>
        <w:rPr>
          <w:rFonts w:hint="eastAsia" w:asciiTheme="minorEastAsia" w:hAnsiTheme="minorEastAsia" w:eastAsiaTheme="minorEastAsia" w:cstheme="minorEastAsia"/>
          <w:sz w:val="21"/>
          <w:szCs w:val="21"/>
          <w:highlight w:val="none"/>
          <w:lang w:eastAsia="zh-CN"/>
        </w:rPr>
        <w:t>有效性，</w:t>
      </w:r>
      <w:r>
        <w:rPr>
          <w:rFonts w:hint="eastAsia" w:asciiTheme="minorEastAsia" w:hAnsiTheme="minorEastAsia" w:eastAsiaTheme="minorEastAsia" w:cstheme="minorEastAsia"/>
          <w:sz w:val="21"/>
          <w:szCs w:val="21"/>
          <w:highlight w:val="none"/>
          <w:lang w:val="en-US" w:eastAsia="zh-CN"/>
        </w:rPr>
        <w:t>以及</w:t>
      </w:r>
      <w:r>
        <w:rPr>
          <w:rFonts w:hint="eastAsia" w:asciiTheme="minorEastAsia" w:hAnsiTheme="minorEastAsia" w:eastAsiaTheme="minorEastAsia" w:cstheme="minorEastAsia"/>
          <w:sz w:val="21"/>
          <w:szCs w:val="21"/>
          <w:highlight w:val="none"/>
        </w:rPr>
        <w:t>安全管理机构设置</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安全技术档案、安全管理制度、“日管控、周排查、月调度”工作机制落实情况，单位、人员、设备</w:t>
      </w:r>
      <w:r>
        <w:rPr>
          <w:rFonts w:hint="eastAsia" w:asciiTheme="minorEastAsia" w:hAnsiTheme="minorEastAsia" w:eastAsiaTheme="minorEastAsia" w:cstheme="minorEastAsia"/>
          <w:sz w:val="21"/>
          <w:szCs w:val="21"/>
          <w:highlight w:val="none"/>
          <w:lang w:val="en-US" w:eastAsia="zh-CN"/>
        </w:rPr>
        <w:t>等信息</w:t>
      </w:r>
      <w:r>
        <w:rPr>
          <w:rFonts w:hint="eastAsia" w:asciiTheme="minorEastAsia" w:hAnsiTheme="minorEastAsia" w:eastAsiaTheme="minorEastAsia" w:cstheme="minorEastAsia"/>
          <w:sz w:val="21"/>
          <w:szCs w:val="21"/>
          <w:highlight w:val="none"/>
        </w:rPr>
        <w:t>录入</w:t>
      </w:r>
      <w:r>
        <w:rPr>
          <w:rFonts w:hint="eastAsia" w:asciiTheme="minorEastAsia" w:hAnsiTheme="minorEastAsia" w:eastAsiaTheme="minorEastAsia" w:cstheme="minorEastAsia"/>
          <w:sz w:val="21"/>
          <w:szCs w:val="21"/>
          <w:highlight w:val="none"/>
          <w:lang w:val="en-US" w:eastAsia="zh-CN"/>
        </w:rPr>
        <w:t>陕西</w:t>
      </w:r>
      <w:r>
        <w:rPr>
          <w:rFonts w:hint="eastAsia" w:asciiTheme="minorEastAsia" w:hAnsiTheme="minorEastAsia" w:eastAsiaTheme="minorEastAsia" w:cstheme="minorEastAsia"/>
          <w:sz w:val="21"/>
          <w:szCs w:val="21"/>
          <w:highlight w:val="none"/>
        </w:rPr>
        <w:t>省特种设备智慧监管平台</w:t>
      </w:r>
      <w:r>
        <w:rPr>
          <w:rFonts w:hint="eastAsia" w:asciiTheme="minorEastAsia" w:hAnsiTheme="minorEastAsia" w:eastAsiaTheme="minorEastAsia" w:cstheme="minorEastAsia"/>
          <w:sz w:val="21"/>
          <w:szCs w:val="21"/>
          <w:highlight w:val="none"/>
          <w:lang w:val="en-US" w:eastAsia="zh-CN"/>
        </w:rPr>
        <w:t>情况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对其主体责任落实情况和设备安全状况运行监督验证。</w:t>
      </w:r>
    </w:p>
    <w:p w14:paraId="3081C13C">
      <w:pPr>
        <w:spacing w:line="576"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（二）承压类特种设备生产单位监督抽查。抽取承压类特种设备生产单位不少于10</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家。核查确认生产单位行政许可、人员管理、监督检验、生产档案、证后资源条件保持情况及“日管控、周排查、月调度”工作机制落实，单位、人员、设备</w:t>
      </w:r>
      <w:r>
        <w:rPr>
          <w:rFonts w:hint="eastAsia" w:asciiTheme="minorEastAsia" w:hAnsiTheme="minorEastAsia" w:eastAsiaTheme="minorEastAsia" w:cstheme="minorEastAsia"/>
          <w:sz w:val="21"/>
          <w:szCs w:val="21"/>
          <w:highlight w:val="none"/>
          <w:lang w:val="en-US" w:eastAsia="zh-CN"/>
        </w:rPr>
        <w:t>等信息</w:t>
      </w:r>
      <w:r>
        <w:rPr>
          <w:rFonts w:hint="eastAsia" w:asciiTheme="minorEastAsia" w:hAnsiTheme="minorEastAsia" w:eastAsiaTheme="minorEastAsia" w:cstheme="minorEastAsia"/>
          <w:sz w:val="21"/>
          <w:szCs w:val="21"/>
          <w:highlight w:val="none"/>
        </w:rPr>
        <w:t>录入</w:t>
      </w:r>
      <w:r>
        <w:rPr>
          <w:rFonts w:hint="eastAsia" w:asciiTheme="minorEastAsia" w:hAnsiTheme="minorEastAsia" w:eastAsiaTheme="minorEastAsia" w:cstheme="minorEastAsia"/>
          <w:sz w:val="21"/>
          <w:szCs w:val="21"/>
          <w:highlight w:val="none"/>
          <w:lang w:val="en-US" w:eastAsia="zh-CN"/>
        </w:rPr>
        <w:t>陕西</w:t>
      </w:r>
      <w:r>
        <w:rPr>
          <w:rFonts w:hint="eastAsia" w:asciiTheme="minorEastAsia" w:hAnsiTheme="minorEastAsia" w:eastAsiaTheme="minorEastAsia" w:cstheme="minorEastAsia"/>
          <w:sz w:val="21"/>
          <w:szCs w:val="21"/>
          <w:highlight w:val="none"/>
        </w:rPr>
        <w:t>省特种设备智慧监管平台</w:t>
      </w:r>
      <w:r>
        <w:rPr>
          <w:rFonts w:hint="eastAsia" w:asciiTheme="minorEastAsia" w:hAnsiTheme="minorEastAsia" w:eastAsiaTheme="minorEastAsia" w:cstheme="minorEastAsia"/>
          <w:sz w:val="21"/>
          <w:szCs w:val="21"/>
          <w:highlight w:val="none"/>
          <w:lang w:val="en-US" w:eastAsia="zh-CN"/>
        </w:rPr>
        <w:t>情况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对其质量安全主体责任落实情况和质量体系运行情况进行监督验证。</w:t>
      </w:r>
    </w:p>
    <w:p w14:paraId="2E099DC5">
      <w:pPr>
        <w:autoSpaceDE w:val="0"/>
        <w:autoSpaceDN w:val="0"/>
        <w:adjustRightInd w:val="0"/>
        <w:spacing w:line="560" w:lineRule="exact"/>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四、项目实施要求</w:t>
      </w:r>
    </w:p>
    <w:p w14:paraId="7558F22E">
      <w:pPr>
        <w:autoSpaceDE w:val="0"/>
        <w:autoSpaceDN w:val="0"/>
        <w:adjustRightInd w:val="0"/>
        <w:spacing w:line="560" w:lineRule="exact"/>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（一）技术服务要求</w:t>
      </w:r>
    </w:p>
    <w:p w14:paraId="3EDB5340">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.未经采购人同意，中标供应商不得以任何方式转包、分包或挂靠本项目。</w:t>
      </w:r>
    </w:p>
    <w:p w14:paraId="2A30ABC4">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中标供应商应当成立监督抽查工作机构，根据有关法律、法规、安全技术规范编制监督抽查工作实施方案。方案应当科学、高效、准确、便捷，符合实际。方案应当包含监督抽查需求的技术人员、检测工具、车辆配置、突发事件</w:t>
      </w:r>
      <w:r>
        <w:rPr>
          <w:rFonts w:hint="eastAsia" w:asciiTheme="minorEastAsia" w:hAnsiTheme="minorEastAsia" w:eastAsiaTheme="minorEastAsia" w:cstheme="minorEastAsia"/>
          <w:sz w:val="21"/>
          <w:szCs w:val="21"/>
          <w:highlight w:val="none"/>
          <w:lang w:eastAsia="zh-CN"/>
        </w:rPr>
        <w:t>应急预案</w:t>
      </w:r>
      <w:r>
        <w:rPr>
          <w:rFonts w:hint="eastAsia" w:asciiTheme="minorEastAsia" w:hAnsiTheme="minorEastAsia" w:eastAsiaTheme="minorEastAsia" w:cstheme="minorEastAsia"/>
          <w:sz w:val="21"/>
          <w:szCs w:val="21"/>
          <w:highlight w:val="none"/>
        </w:rPr>
        <w:t>等要素。</w:t>
      </w:r>
    </w:p>
    <w:p w14:paraId="69B145D7">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.中标供应商应当制定监督抽查工作实施总计划、月度计划，且计划任务分布合理；对监督抽查过程中出现的突发情况能迅速组织力量响应。</w:t>
      </w:r>
    </w:p>
    <w:p w14:paraId="7475E6DD">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.中标供应商应当严格按照监督抽查工作实施方案规定的项目、要求和方法组织实施监督抽查工作。监督抽查工作开展过程中做好有关安全防护措施，对监督抽查工作中的安全负全责。</w:t>
      </w:r>
    </w:p>
    <w:p w14:paraId="1B08C76A">
      <w:pPr>
        <w:spacing w:line="560" w:lineRule="exact"/>
        <w:ind w:firstLine="420" w:firstLineChars="20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.中标供应商开展现场监督抽查工作，应避开设备使用高峰期，减少对被抽查单位正常工作影响</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严格遵守有关纪律规定。</w:t>
      </w:r>
    </w:p>
    <w:p w14:paraId="0BE27E95">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中标供应商提供监督抽查任务使用的信息化系统，至少可以实现数据随机抽样、接收下发监督抽查任务、进展状况查询、数据统计分析，系统能够满足出具、查询监督抽查过程中开具的通知书、报告单，且运行可靠、稳定，并能配备专人配合采购人做好监督抽查全过程数据处理工作。</w:t>
      </w:r>
    </w:p>
    <w:p w14:paraId="5CFB577A">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.中标供应商拟投入监督抽查工作的人员应当熟悉监督抽查项目内容、判定依据，并对相关行政监管法规要求、工作流程有一定认知；现场监督抽查时，相应的持证检验员不得少于2名（承压类），实施生产</w:t>
      </w:r>
      <w:r>
        <w:rPr>
          <w:rFonts w:hint="eastAsia" w:asciiTheme="minorEastAsia" w:hAnsiTheme="minorEastAsia" w:eastAsiaTheme="minorEastAsia" w:cstheme="minorEastAsia"/>
          <w:sz w:val="21"/>
          <w:szCs w:val="21"/>
          <w:highlight w:val="none"/>
          <w:lang w:val="en-US" w:eastAsia="zh-CN"/>
        </w:rPr>
        <w:t>单位</w:t>
      </w:r>
      <w:r>
        <w:rPr>
          <w:rFonts w:hint="eastAsia" w:asciiTheme="minorEastAsia" w:hAnsiTheme="minorEastAsia" w:eastAsiaTheme="minorEastAsia" w:cstheme="minorEastAsia"/>
          <w:sz w:val="21"/>
          <w:szCs w:val="21"/>
          <w:highlight w:val="none"/>
        </w:rPr>
        <w:t>监督抽查时，至少有1名具有承压类检验师资格。</w:t>
      </w:r>
    </w:p>
    <w:p w14:paraId="7F8B21F2">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.中标供应商不得提前向被抽查单位透露有关监督抽查工作的计划、内容等信息；未经同意，不得对外发布、泄漏监督抽查工作的相关信息；不得泄漏被抽查单位的商业信息。</w:t>
      </w:r>
    </w:p>
    <w:p w14:paraId="665C3152">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cstheme="minorEastAsia"/>
          <w:sz w:val="21"/>
          <w:szCs w:val="21"/>
          <w:highlight w:val="none"/>
          <w:lang w:val="en-US" w:eastAsia="zh-CN"/>
        </w:rPr>
        <w:t>9</w:t>
      </w:r>
      <w:r>
        <w:rPr>
          <w:rFonts w:hint="eastAsia" w:asciiTheme="minorEastAsia" w:hAnsiTheme="minorEastAsia" w:eastAsiaTheme="minorEastAsia" w:cstheme="minorEastAsia"/>
          <w:sz w:val="21"/>
          <w:szCs w:val="21"/>
          <w:highlight w:val="none"/>
        </w:rPr>
        <w:t>.中标供应商对监督抽查过程中未发现问题的，应及时出具报告，并分类、逐台、逐单位建立监督抽查电子档案，定期向采购人提交汇总信息。</w:t>
      </w:r>
    </w:p>
    <w:p w14:paraId="160D6123">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cstheme="minorEastAsia"/>
          <w:sz w:val="21"/>
          <w:szCs w:val="21"/>
          <w:highlight w:val="none"/>
          <w:lang w:val="en-US" w:eastAsia="zh-CN"/>
        </w:rPr>
        <w:t>0</w:t>
      </w:r>
      <w:r>
        <w:rPr>
          <w:rFonts w:hint="eastAsia" w:asciiTheme="minorEastAsia" w:hAnsiTheme="minorEastAsia" w:eastAsiaTheme="minorEastAsia" w:cstheme="minorEastAsia"/>
          <w:sz w:val="21"/>
          <w:szCs w:val="21"/>
          <w:highlight w:val="none"/>
        </w:rPr>
        <w:t>.中标供应商对监督抽查过程中发现的严重事故隐患（重大违法行为）每</w:t>
      </w:r>
      <w:r>
        <w:rPr>
          <w:rFonts w:hint="eastAsia" w:asciiTheme="minorEastAsia" w:hAnsiTheme="minorEastAsia" w:eastAsiaTheme="minorEastAsia" w:cstheme="minorEastAsia"/>
          <w:sz w:val="21"/>
          <w:szCs w:val="21"/>
          <w:highlight w:val="none"/>
          <w:lang w:val="en-US" w:eastAsia="zh-CN"/>
        </w:rPr>
        <w:t>天</w:t>
      </w:r>
      <w:r>
        <w:rPr>
          <w:rFonts w:hint="eastAsia" w:asciiTheme="minorEastAsia" w:hAnsiTheme="minorEastAsia" w:eastAsiaTheme="minorEastAsia" w:cstheme="minorEastAsia"/>
          <w:sz w:val="21"/>
          <w:szCs w:val="21"/>
          <w:highlight w:val="none"/>
        </w:rPr>
        <w:t>汇总一次，对发现的不符合项每</w:t>
      </w:r>
      <w:r>
        <w:rPr>
          <w:rFonts w:hint="eastAsia" w:asciiTheme="minorEastAsia" w:hAnsiTheme="minorEastAsia" w:eastAsiaTheme="minorEastAsia" w:cstheme="minorEastAsia"/>
          <w:sz w:val="21"/>
          <w:szCs w:val="21"/>
          <w:highlight w:val="none"/>
          <w:lang w:val="en-US" w:eastAsia="zh-CN"/>
        </w:rPr>
        <w:t>周</w:t>
      </w:r>
      <w:r>
        <w:rPr>
          <w:rFonts w:hint="eastAsia" w:asciiTheme="minorEastAsia" w:hAnsiTheme="minorEastAsia" w:eastAsiaTheme="minorEastAsia" w:cstheme="minorEastAsia"/>
          <w:sz w:val="21"/>
          <w:szCs w:val="21"/>
          <w:highlight w:val="none"/>
        </w:rPr>
        <w:t>汇总一次，并将《严重事故隐患（重大违法行为）汇总表》《监督抽查汇总表》提交采购人。</w:t>
      </w:r>
    </w:p>
    <w:p w14:paraId="7EABC88F">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.中标供应商应严格遵守有关纪律规定，</w:t>
      </w:r>
      <w:r>
        <w:rPr>
          <w:rFonts w:hint="eastAsia" w:asciiTheme="minorEastAsia" w:hAnsiTheme="minorEastAsia" w:eastAsiaTheme="minorEastAsia" w:cstheme="minorEastAsia"/>
          <w:color w:val="000000"/>
          <w:sz w:val="21"/>
          <w:szCs w:val="21"/>
          <w:highlight w:val="none"/>
        </w:rPr>
        <w:t>监督在抽查过程中不得向被抽查对象收取任何费用，</w:t>
      </w:r>
      <w:r>
        <w:rPr>
          <w:rFonts w:hint="eastAsia" w:asciiTheme="minorEastAsia" w:hAnsiTheme="minorEastAsia" w:eastAsiaTheme="minorEastAsia" w:cstheme="minorEastAsia"/>
          <w:sz w:val="21"/>
          <w:szCs w:val="21"/>
          <w:highlight w:val="none"/>
        </w:rPr>
        <w:t>不得向被抽查对象提出与监督抽查无关的服务和要求。</w:t>
      </w:r>
    </w:p>
    <w:p w14:paraId="79DEA3CB">
      <w:pPr>
        <w:autoSpaceDE w:val="0"/>
        <w:autoSpaceDN w:val="0"/>
        <w:adjustRightInd w:val="0"/>
        <w:spacing w:line="560" w:lineRule="exact"/>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（二）出具报告相关要求</w:t>
      </w:r>
    </w:p>
    <w:p w14:paraId="427385B2">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1.按照《西安市市场监督管理局</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年特种设备安全质量监督抽查工作实施方案》和采购单位要求，对所抽查到的设备和相关单位，要逐台设备、逐个单位实施监督抽查并逐份出具监督抽查报告。</w:t>
      </w:r>
    </w:p>
    <w:p w14:paraId="161A2CDF">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监督抽查过程中发现不符合项的，监督抽查机构应向被抽查单位出具《监督抽查不符合项目通知书》，发现严重事故隐患（重大违法行为）的，同时出具《严重事故隐患（重大违法行为）报告单》，并且必须明确“处理意见”。监督抽查出具的《通知书》《报告单》须经被抽查单位现场配合人员签字确认。对于拒绝签字的现场配合抽查人员应注明原因并留存相关证据链。</w:t>
      </w:r>
    </w:p>
    <w:p w14:paraId="0C1629EC">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3.监督抽查出具的《监督抽查不符合项目通知书》《严重事故隐患（重大违法行为）报告单》，现场以短信的形式推送至被抽查单位和辖区监管部门。</w:t>
      </w:r>
    </w:p>
    <w:p w14:paraId="4EFD53D9">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4.被抽查单位在规定时间内完成监督抽查不符合项整改后，向监督抽查机构提出复查申请。监督抽查机构应及时安排复查并出具相关复查结论。</w:t>
      </w:r>
    </w:p>
    <w:p w14:paraId="4BEDE050">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监督抽查机构对复查不合格的，向被抽查单位出具《复查不合格设备报送单》，对逾期未申请复查的单位，应填写《逾期未申请复查设备报送单》，同时将《复查不合格设备报送单》《逾期未申请复查设备报送单》报送辖区监管部门。</w:t>
      </w:r>
    </w:p>
    <w:p w14:paraId="541D33CA">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6.被抽查单位对抽查结果有异议的，监督抽查机构应当配合各级监管部门做好相关处理工作。</w:t>
      </w:r>
    </w:p>
    <w:p w14:paraId="14E01EE1">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7.《通知书》《报告单》中不符合项目、严重事故隐患（重大违法行为）的文字表述必须严谨，符合相关法律、法规、安全技术规范要求，且与《监督抽查报告》及监督抽查原始记录一致。</w:t>
      </w:r>
    </w:p>
    <w:p w14:paraId="54D89CAA">
      <w:pPr>
        <w:autoSpaceDE w:val="0"/>
        <w:autoSpaceDN w:val="0"/>
        <w:adjustRightInd w:val="0"/>
        <w:spacing w:line="560" w:lineRule="exact"/>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五、商务要求</w:t>
      </w:r>
    </w:p>
    <w:p w14:paraId="6092955E">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（一）资质认定</w:t>
      </w:r>
    </w:p>
    <w:p w14:paraId="219E472D">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承接西安市</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年承压类特种设备监督抽查工作的单位必须具备以下条件：</w:t>
      </w:r>
    </w:p>
    <w:p w14:paraId="205D1953">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具备国家市场监督管理总局颁发的《中华人民共和国特种设备检验检测机构核准证（甲类检验机构A2级）》及以上（含），或者原国家质量监督检验检疫总局颁发的《中华人民共和国特种设备检验检测机构核准证（综合检验机构甲类）》。</w:t>
      </w:r>
    </w:p>
    <w:p w14:paraId="2D8056DB">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2.参加政府采购活动前三年内，在经营活动中没有重大违法记录，提供书面声明（原件）</w:t>
      </w:r>
    </w:p>
    <w:p w14:paraId="24545099">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3.具有特种设备行政许可鉴定评审资格，并经省级以上市场监管部门认可，提供相应的文件证明。</w:t>
      </w:r>
    </w:p>
    <w:p w14:paraId="6955C97A">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（二）服务期限</w:t>
      </w:r>
    </w:p>
    <w:p w14:paraId="2154C0E9">
      <w:pPr>
        <w:spacing w:line="560" w:lineRule="exact"/>
        <w:ind w:firstLine="420" w:firstLineChars="200"/>
        <w:rPr>
          <w:rFonts w:hint="eastAsia" w:asciiTheme="minorEastAsia" w:hAnsiTheme="minorEastAsia" w:eastAsiaTheme="minorEastAsia" w:cstheme="minorEastAsia"/>
          <w:strike/>
          <w:color w:val="auto"/>
          <w:sz w:val="21"/>
          <w:szCs w:val="21"/>
          <w:highlight w:val="none"/>
        </w:rPr>
      </w:pPr>
      <w:r>
        <w:rPr>
          <w:rFonts w:hint="eastAsia" w:asciiTheme="minorEastAsia" w:hAnsiTheme="minorEastAsia" w:eastAsiaTheme="minorEastAsia" w:cstheme="minorEastAsia"/>
          <w:color w:val="auto"/>
          <w:sz w:val="21"/>
          <w:szCs w:val="21"/>
          <w:highlight w:val="none"/>
        </w:rPr>
        <w:t>自合同签订后5个工作日内开始实施监督抽查工作，并于</w:t>
      </w:r>
      <w:r>
        <w:rPr>
          <w:rFonts w:hint="eastAsia" w:asciiTheme="minorEastAsia" w:hAnsiTheme="minorEastAsia" w:eastAsiaTheme="minorEastAsia" w:cstheme="minorEastAsia"/>
          <w:color w:val="auto"/>
          <w:sz w:val="21"/>
          <w:szCs w:val="21"/>
          <w:highlight w:val="none"/>
          <w:lang w:eastAsia="zh-CN"/>
        </w:rPr>
        <w:t>2026</w:t>
      </w:r>
      <w:r>
        <w:rPr>
          <w:rFonts w:hint="eastAsia" w:asciiTheme="minorEastAsia" w:hAnsiTheme="minorEastAsia" w:eastAsiaTheme="minorEastAsia" w:cstheme="minorEastAsia"/>
          <w:color w:val="auto"/>
          <w:sz w:val="21"/>
          <w:szCs w:val="21"/>
          <w:highlight w:val="none"/>
        </w:rPr>
        <w:t>年12月10日</w:t>
      </w:r>
      <w:r>
        <w:rPr>
          <w:rFonts w:hint="eastAsia" w:asciiTheme="minorEastAsia" w:hAnsiTheme="minorEastAsia" w:eastAsiaTheme="minorEastAsia" w:cstheme="minorEastAsia"/>
          <w:color w:val="auto"/>
          <w:sz w:val="21"/>
          <w:szCs w:val="21"/>
          <w:highlight w:val="none"/>
          <w:lang w:eastAsia="zh-CN"/>
        </w:rPr>
        <w:t>前</w:t>
      </w:r>
      <w:r>
        <w:rPr>
          <w:rFonts w:hint="eastAsia" w:asciiTheme="minorEastAsia" w:hAnsiTheme="minorEastAsia" w:eastAsiaTheme="minorEastAsia" w:cstheme="minorEastAsia"/>
          <w:color w:val="auto"/>
          <w:sz w:val="21"/>
          <w:szCs w:val="21"/>
          <w:highlight w:val="none"/>
        </w:rPr>
        <w:t>完成现场抽查任务。</w:t>
      </w:r>
    </w:p>
    <w:p w14:paraId="2F1E7D24">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（三）服务终止</w:t>
      </w:r>
    </w:p>
    <w:p w14:paraId="2EBDA443">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有效服务期内，如供中标供应商在人员配置、作业管理、质量控制、科学高效、便捷服务等各方面不能满足采购文件的相关要求或没有实现投标文件中的相关承诺，采购人有权单方面解除合同，并保留追究违约责任。同时将违约情况上报财政部门列入政府采购失信名单。</w:t>
      </w:r>
    </w:p>
    <w:p w14:paraId="2A0CAE52">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（四）完成服务成果</w:t>
      </w:r>
    </w:p>
    <w:p w14:paraId="601B4914">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1.中标供应商于</w:t>
      </w:r>
      <w:r>
        <w:rPr>
          <w:rFonts w:hint="eastAsia" w:asciiTheme="minorEastAsia" w:hAnsiTheme="minorEastAsia" w:eastAsiaTheme="minorEastAsia" w:cstheme="minorEastAsia"/>
          <w:color w:val="auto"/>
          <w:sz w:val="21"/>
          <w:szCs w:val="21"/>
          <w:highlight w:val="none"/>
          <w:lang w:eastAsia="zh-CN"/>
        </w:rPr>
        <w:t>2026</w:t>
      </w:r>
      <w:r>
        <w:rPr>
          <w:rFonts w:hint="eastAsia" w:asciiTheme="minorEastAsia" w:hAnsiTheme="minorEastAsia" w:eastAsiaTheme="minorEastAsia" w:cstheme="minorEastAsia"/>
          <w:color w:val="auto"/>
          <w:sz w:val="21"/>
          <w:szCs w:val="21"/>
          <w:highlight w:val="none"/>
        </w:rPr>
        <w:t>年12月10日前，完成抽查承压类特种设备使用单位不少于</w:t>
      </w:r>
      <w:r>
        <w:rPr>
          <w:rFonts w:hint="eastAsia" w:asciiTheme="minorEastAsia" w:hAnsiTheme="minorEastAsia" w:eastAsiaTheme="minorEastAsia" w:cstheme="minorEastAsia"/>
          <w:color w:val="auto"/>
          <w:sz w:val="21"/>
          <w:szCs w:val="21"/>
          <w:highlight w:val="none"/>
          <w:lang w:val="en-US" w:eastAsia="zh-CN"/>
        </w:rPr>
        <w:t>244</w:t>
      </w:r>
      <w:r>
        <w:rPr>
          <w:rFonts w:hint="eastAsia" w:asciiTheme="minorEastAsia" w:hAnsiTheme="minorEastAsia" w:eastAsiaTheme="minorEastAsia" w:cstheme="minorEastAsia"/>
          <w:color w:val="auto"/>
          <w:sz w:val="21"/>
          <w:szCs w:val="21"/>
          <w:highlight w:val="none"/>
        </w:rPr>
        <w:t>家、在用承压类特种设备不少于</w:t>
      </w:r>
      <w:r>
        <w:rPr>
          <w:rFonts w:hint="eastAsia" w:asciiTheme="minorEastAsia" w:hAnsiTheme="minorEastAsia" w:eastAsiaTheme="minorEastAsia" w:cstheme="minorEastAsia"/>
          <w:color w:val="auto"/>
          <w:sz w:val="21"/>
          <w:szCs w:val="21"/>
          <w:highlight w:val="none"/>
          <w:lang w:val="en-US" w:eastAsia="zh-CN"/>
        </w:rPr>
        <w:t>1464</w:t>
      </w:r>
      <w:r>
        <w:rPr>
          <w:rFonts w:hint="eastAsia" w:asciiTheme="minorEastAsia" w:hAnsiTheme="minorEastAsia" w:eastAsiaTheme="minorEastAsia" w:cstheme="minorEastAsia"/>
          <w:color w:val="auto"/>
          <w:sz w:val="21"/>
          <w:szCs w:val="21"/>
          <w:highlight w:val="none"/>
        </w:rPr>
        <w:t>台（</w:t>
      </w:r>
      <w:r>
        <w:rPr>
          <w:rFonts w:hint="eastAsia" w:asciiTheme="minorEastAsia" w:hAnsiTheme="minorEastAsia" w:eastAsiaTheme="minorEastAsia" w:cstheme="minorEastAsia"/>
          <w:color w:val="auto"/>
          <w:sz w:val="21"/>
          <w:szCs w:val="21"/>
          <w:highlight w:val="none"/>
          <w:lang w:val="en-US" w:eastAsia="zh-CN"/>
        </w:rPr>
        <w:t>工业</w:t>
      </w:r>
      <w:r>
        <w:rPr>
          <w:rFonts w:hint="eastAsia" w:asciiTheme="minorEastAsia" w:hAnsiTheme="minorEastAsia" w:eastAsiaTheme="minorEastAsia" w:cstheme="minorEastAsia"/>
          <w:color w:val="auto"/>
          <w:sz w:val="21"/>
          <w:szCs w:val="21"/>
          <w:highlight w:val="none"/>
        </w:rPr>
        <w:t>管道100米记1台），生产单位不少于10</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家。</w:t>
      </w:r>
    </w:p>
    <w:p w14:paraId="2FFF3AB5">
      <w:pPr>
        <w:autoSpaceDE w:val="0"/>
        <w:autoSpaceDN w:val="0"/>
        <w:adjustRightInd w:val="0"/>
        <w:spacing w:line="560" w:lineRule="exact"/>
        <w:ind w:firstLine="420" w:firstLineChars="2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2.中标供应商于</w:t>
      </w:r>
      <w:r>
        <w:rPr>
          <w:rFonts w:hint="eastAsia" w:asciiTheme="minorEastAsia" w:hAnsiTheme="minorEastAsia" w:eastAsiaTheme="minorEastAsia" w:cstheme="minorEastAsia"/>
          <w:sz w:val="21"/>
          <w:szCs w:val="21"/>
          <w:highlight w:val="none"/>
          <w:lang w:eastAsia="zh-CN"/>
        </w:rPr>
        <w:t>2026</w:t>
      </w:r>
      <w:r>
        <w:rPr>
          <w:rFonts w:hint="eastAsia" w:asciiTheme="minorEastAsia" w:hAnsiTheme="minorEastAsia" w:eastAsiaTheme="minorEastAsia" w:cstheme="minorEastAsia"/>
          <w:sz w:val="21"/>
          <w:szCs w:val="21"/>
          <w:highlight w:val="none"/>
        </w:rPr>
        <w:t>年12月20日前，向采购人提交监督抽查汇总表、分析报告、总结报告；同时提交不少于</w:t>
      </w:r>
      <w:r>
        <w:rPr>
          <w:rFonts w:hint="eastAsia" w:asciiTheme="minorEastAsia" w:hAnsiTheme="minorEastAsia" w:eastAsiaTheme="minorEastAsia" w:cstheme="minorEastAsia"/>
          <w:sz w:val="21"/>
          <w:szCs w:val="21"/>
          <w:highlight w:val="none"/>
          <w:lang w:val="en-US" w:eastAsia="zh-CN"/>
        </w:rPr>
        <w:t>244</w:t>
      </w:r>
      <w:r>
        <w:rPr>
          <w:rFonts w:hint="eastAsia" w:asciiTheme="minorEastAsia" w:hAnsiTheme="minorEastAsia" w:eastAsiaTheme="minorEastAsia" w:cstheme="minorEastAsia"/>
          <w:sz w:val="21"/>
          <w:szCs w:val="21"/>
          <w:highlight w:val="none"/>
        </w:rPr>
        <w:t>家使用单位和不少于</w:t>
      </w:r>
      <w:r>
        <w:rPr>
          <w:rFonts w:hint="eastAsia" w:asciiTheme="minorEastAsia" w:hAnsiTheme="minorEastAsia" w:eastAsiaTheme="minorEastAsia" w:cstheme="minorEastAsia"/>
          <w:sz w:val="21"/>
          <w:szCs w:val="21"/>
          <w:highlight w:val="none"/>
          <w:lang w:val="en-US" w:eastAsia="zh-CN"/>
        </w:rPr>
        <w:t>1464</w:t>
      </w:r>
      <w:r>
        <w:rPr>
          <w:rFonts w:hint="eastAsia" w:asciiTheme="minorEastAsia" w:hAnsiTheme="minorEastAsia" w:eastAsiaTheme="minorEastAsia" w:cstheme="minorEastAsia"/>
          <w:sz w:val="21"/>
          <w:szCs w:val="21"/>
          <w:highlight w:val="none"/>
        </w:rPr>
        <w:t>台（</w:t>
      </w:r>
      <w:r>
        <w:rPr>
          <w:rFonts w:hint="eastAsia" w:asciiTheme="minorEastAsia" w:hAnsiTheme="minorEastAsia" w:eastAsiaTheme="minorEastAsia" w:cstheme="minorEastAsia"/>
          <w:sz w:val="21"/>
          <w:szCs w:val="21"/>
          <w:highlight w:val="none"/>
          <w:lang w:val="en-US" w:eastAsia="zh-CN"/>
        </w:rPr>
        <w:t>工业</w:t>
      </w:r>
      <w:r>
        <w:rPr>
          <w:rFonts w:hint="eastAsia" w:asciiTheme="minorEastAsia" w:hAnsiTheme="minorEastAsia" w:eastAsiaTheme="minorEastAsia" w:cstheme="minorEastAsia"/>
          <w:sz w:val="21"/>
          <w:szCs w:val="21"/>
          <w:highlight w:val="none"/>
        </w:rPr>
        <w:t>管道100米记1台）在用承压类特种设备监督抽查报告的电子版材料；不少于10</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家承压类特种设备生产单位监督抽查报告的电子版材料。提交报告及电子版材料符合采购人要求后视为合同履约完成。</w:t>
      </w:r>
    </w:p>
    <w:p w14:paraId="2C2D7D9C">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3.承办</w:t>
      </w:r>
      <w:r>
        <w:rPr>
          <w:rFonts w:hint="eastAsia" w:asciiTheme="minorEastAsia" w:hAnsiTheme="minorEastAsia" w:eastAsiaTheme="minorEastAsia" w:cstheme="minorEastAsia"/>
          <w:color w:val="auto"/>
          <w:sz w:val="21"/>
          <w:szCs w:val="21"/>
          <w:highlight w:val="none"/>
          <w:lang w:eastAsia="zh-CN"/>
        </w:rPr>
        <w:t>2026</w:t>
      </w:r>
      <w:r>
        <w:rPr>
          <w:rFonts w:hint="eastAsia" w:asciiTheme="minorEastAsia" w:hAnsiTheme="minorEastAsia" w:eastAsiaTheme="minorEastAsia" w:cstheme="minorEastAsia"/>
          <w:color w:val="auto"/>
          <w:sz w:val="21"/>
          <w:szCs w:val="21"/>
          <w:highlight w:val="none"/>
        </w:rPr>
        <w:t>年承压类特种设备</w:t>
      </w:r>
      <w:r>
        <w:rPr>
          <w:rFonts w:hint="eastAsia" w:asciiTheme="minorEastAsia" w:hAnsiTheme="minorEastAsia" w:eastAsiaTheme="minorEastAsia" w:cstheme="minorEastAsia"/>
          <w:color w:val="auto"/>
          <w:sz w:val="21"/>
          <w:szCs w:val="21"/>
          <w:highlight w:val="none"/>
          <w:lang w:val="en-US" w:eastAsia="zh-CN"/>
        </w:rPr>
        <w:t>生产、使用单位（一级、二级风险点单位）</w:t>
      </w:r>
      <w:r>
        <w:rPr>
          <w:rFonts w:hint="eastAsia" w:asciiTheme="minorEastAsia" w:hAnsiTheme="minorEastAsia" w:eastAsiaTheme="minorEastAsia" w:cstheme="minorEastAsia"/>
          <w:color w:val="auto"/>
          <w:sz w:val="21"/>
          <w:szCs w:val="21"/>
          <w:highlight w:val="none"/>
        </w:rPr>
        <w:t>监督抽查工作动员部署会议、阶段小结、监督抽查完成后的总结会议以及项目验收会。</w:t>
      </w:r>
    </w:p>
    <w:p w14:paraId="4B00339D">
      <w:pPr>
        <w:autoSpaceDE w:val="0"/>
        <w:autoSpaceDN w:val="0"/>
        <w:adjustRightInd w:val="0"/>
        <w:spacing w:line="560" w:lineRule="exact"/>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根据采购人需求，完成相关承压类特种设备应急预案演练、特种设备学习资料、安全宣传、特种设备安全监察人员能力提升培训及生产和使用单位风险辨识与管控专项培训等工作，推动特种设备相关单位落实落细企业主体责任，监督抽查时组织被检查单位进行现场考试并登记上传考试成绩的形式，帮扶指导企业通过落实“两个规定”。</w:t>
      </w:r>
      <w:r>
        <w:rPr>
          <w:rFonts w:hint="eastAsia" w:asciiTheme="minorEastAsia" w:hAnsiTheme="minorEastAsia" w:eastAsiaTheme="minorEastAsia" w:cstheme="minorEastAsia"/>
          <w:color w:val="auto"/>
          <w:sz w:val="21"/>
          <w:szCs w:val="21"/>
          <w:highlight w:val="none"/>
          <w:lang w:val="en-US" w:eastAsia="zh-CN"/>
        </w:rPr>
        <w:t>协助</w:t>
      </w:r>
      <w:r>
        <w:rPr>
          <w:rFonts w:hint="eastAsia" w:asciiTheme="minorEastAsia" w:hAnsiTheme="minorEastAsia" w:eastAsiaTheme="minorEastAsia" w:cstheme="minorEastAsia"/>
          <w:color w:val="auto"/>
          <w:sz w:val="21"/>
          <w:szCs w:val="21"/>
          <w:highlight w:val="none"/>
        </w:rPr>
        <w:t>监管部门</w:t>
      </w:r>
      <w:r>
        <w:rPr>
          <w:rFonts w:hint="eastAsia" w:asciiTheme="minorEastAsia" w:hAnsiTheme="minorEastAsia" w:eastAsiaTheme="minorEastAsia" w:cstheme="minorEastAsia"/>
          <w:color w:val="auto"/>
          <w:sz w:val="21"/>
          <w:szCs w:val="21"/>
          <w:highlight w:val="none"/>
          <w:lang w:val="en-US" w:eastAsia="zh-CN"/>
        </w:rPr>
        <w:t>开展车用气瓶、液化石油气瓶</w:t>
      </w:r>
      <w:r>
        <w:rPr>
          <w:rFonts w:hint="eastAsia" w:asciiTheme="minorEastAsia" w:hAnsiTheme="minorEastAsia" w:eastAsiaTheme="minorEastAsia" w:cstheme="minorEastAsia"/>
          <w:color w:val="auto"/>
          <w:sz w:val="21"/>
          <w:szCs w:val="21"/>
          <w:highlight w:val="none"/>
        </w:rPr>
        <w:t>等充装环节</w:t>
      </w:r>
      <w:r>
        <w:rPr>
          <w:rFonts w:hint="eastAsia" w:asciiTheme="minorEastAsia" w:hAnsiTheme="minorEastAsia" w:eastAsiaTheme="minorEastAsia" w:cstheme="minorEastAsia"/>
          <w:color w:val="auto"/>
          <w:sz w:val="21"/>
          <w:szCs w:val="21"/>
          <w:highlight w:val="none"/>
          <w:lang w:val="en-US" w:eastAsia="zh-CN"/>
        </w:rPr>
        <w:t>等</w:t>
      </w:r>
      <w:r>
        <w:rPr>
          <w:rFonts w:hint="eastAsia" w:asciiTheme="minorEastAsia" w:hAnsiTheme="minorEastAsia" w:eastAsiaTheme="minorEastAsia" w:cstheme="minorEastAsia"/>
          <w:color w:val="auto"/>
          <w:sz w:val="21"/>
          <w:szCs w:val="21"/>
          <w:highlight w:val="none"/>
        </w:rPr>
        <w:t>各项专项整治</w:t>
      </w:r>
      <w:r>
        <w:rPr>
          <w:rFonts w:hint="eastAsia" w:asciiTheme="minorEastAsia" w:hAnsiTheme="minorEastAsia" w:eastAsiaTheme="minorEastAsia" w:cstheme="minorEastAsia"/>
          <w:color w:val="auto"/>
          <w:sz w:val="21"/>
          <w:szCs w:val="21"/>
          <w:highlight w:val="none"/>
          <w:lang w:val="en-US" w:eastAsia="zh-CN"/>
        </w:rPr>
        <w:t>活动</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协助</w:t>
      </w:r>
      <w:r>
        <w:rPr>
          <w:rFonts w:hint="eastAsia" w:asciiTheme="minorEastAsia" w:hAnsiTheme="minorEastAsia" w:eastAsiaTheme="minorEastAsia" w:cstheme="minorEastAsia"/>
          <w:color w:val="auto"/>
          <w:sz w:val="21"/>
          <w:szCs w:val="21"/>
          <w:highlight w:val="none"/>
        </w:rPr>
        <w:t>被抽查单位完成陕西省特种设备智慧监管平台数据录入工作，完善企业库、人员库和设备库。</w:t>
      </w:r>
    </w:p>
    <w:p w14:paraId="41057E6B">
      <w:pPr>
        <w:pStyle w:val="4"/>
        <w:spacing w:line="560" w:lineRule="exact"/>
        <w:ind w:left="0" w:leftChars="0"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5.本项目设定质量保证期，质保期为项目验收完成后5个月，主要内容为项目现场复核、报告复核、技术咨询回应等。</w:t>
      </w:r>
    </w:p>
    <w:p w14:paraId="779E667E">
      <w:pPr>
        <w:spacing w:line="560" w:lineRule="exact"/>
        <w:ind w:firstLine="420" w:firstLineChars="2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6.在监督抽查总任务量和总经费不变的情况下，根据工作实际，采购人有权对监督抽查任务项目内容进行适当的调整，其他特殊情况双方协商确定。</w:t>
      </w:r>
    </w:p>
    <w:p w14:paraId="6CDD9EF8">
      <w:pPr>
        <w:pStyle w:val="4"/>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六、具体内容及方法要求（包含但不限于以下内容）</w:t>
      </w:r>
    </w:p>
    <w:p w14:paraId="142E4A61">
      <w:pPr>
        <w:widowControl/>
        <w:spacing w:line="400" w:lineRule="exact"/>
        <w:jc w:val="center"/>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21"/>
          <w:szCs w:val="21"/>
          <w:highlight w:val="none"/>
        </w:rPr>
        <w:t>（一）承压类特种设备使用单位监督抽查内容与方法要求</w:t>
      </w:r>
    </w:p>
    <w:p w14:paraId="081B477B">
      <w:pPr>
        <w:widowControl/>
        <w:spacing w:line="400" w:lineRule="exact"/>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锅炉使用单位监督抽查</w:t>
      </w:r>
    </w:p>
    <w:tbl>
      <w:tblPr>
        <w:tblStyle w:val="6"/>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77"/>
        <w:gridCol w:w="6868"/>
      </w:tblGrid>
      <w:tr w14:paraId="3508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821" w:type="dxa"/>
            <w:vAlign w:val="center"/>
          </w:tcPr>
          <w:p w14:paraId="059233EB">
            <w:pPr>
              <w:autoSpaceDE w:val="0"/>
              <w:autoSpaceDN w:val="0"/>
              <w:spacing w:line="2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序号</w:t>
            </w:r>
          </w:p>
        </w:tc>
        <w:tc>
          <w:tcPr>
            <w:tcW w:w="1277" w:type="dxa"/>
            <w:vAlign w:val="center"/>
          </w:tcPr>
          <w:p w14:paraId="1FA7A11B">
            <w:pPr>
              <w:autoSpaceDE w:val="0"/>
              <w:autoSpaceDN w:val="0"/>
              <w:spacing w:line="2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项目类别</w:t>
            </w:r>
          </w:p>
        </w:tc>
        <w:tc>
          <w:tcPr>
            <w:tcW w:w="6868" w:type="dxa"/>
            <w:vAlign w:val="center"/>
          </w:tcPr>
          <w:p w14:paraId="0184AE10">
            <w:pPr>
              <w:autoSpaceDE w:val="0"/>
              <w:autoSpaceDN w:val="0"/>
              <w:spacing w:line="2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监督抽查内容与要求</w:t>
            </w:r>
          </w:p>
        </w:tc>
      </w:tr>
      <w:tr w14:paraId="13A7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1C0B5E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5946709B">
            <w:pPr>
              <w:spacing w:line="320" w:lineRule="exact"/>
              <w:jc w:val="center"/>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安全管理</w:t>
            </w:r>
          </w:p>
        </w:tc>
        <w:tc>
          <w:tcPr>
            <w:tcW w:w="6868" w:type="dxa"/>
            <w:vAlign w:val="center"/>
          </w:tcPr>
          <w:p w14:paraId="6508BFF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所使用锅炉是否由取得生产许可的厂家生产并经检验合格。</w:t>
            </w:r>
          </w:p>
        </w:tc>
      </w:tr>
      <w:tr w14:paraId="0218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AC4BCE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9FB69A8">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7F6DCD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是否使用国家明令淘汰或已经报废的特种设备。</w:t>
            </w:r>
          </w:p>
        </w:tc>
      </w:tr>
      <w:tr w14:paraId="6C89D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393449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8B366D0">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9695A80">
            <w:pPr>
              <w:spacing w:line="320" w:lineRule="exact"/>
              <w:jc w:val="left"/>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核查锅炉作业人员（包括锅炉司炉、锅炉水质处理人员）和相关管理人员（包括特种设备安全管理负责人、安全管理人员、安全总监、安全员）是否按照《特种设备使用单位落实安全主体责任监督管理规定》《特种设备使用管理规则》的规定持证上岗（或经过培训和考核），持证人数是否满足设备运行和管理的需要。</w:t>
            </w:r>
            <w:r>
              <w:rPr>
                <w:rFonts w:hint="eastAsia" w:asciiTheme="minorEastAsia" w:hAnsiTheme="minorEastAsia" w:eastAsiaTheme="minorEastAsia" w:cstheme="minorEastAsia"/>
                <w:highlight w:val="none"/>
                <w:lang w:val="en-US" w:eastAsia="zh-CN"/>
              </w:rPr>
              <w:t>向省</w:t>
            </w:r>
            <w:r>
              <w:rPr>
                <w:rFonts w:hint="eastAsia" w:asciiTheme="minorEastAsia" w:hAnsiTheme="minorEastAsia" w:eastAsiaTheme="minorEastAsia" w:cstheme="minorEastAsia"/>
                <w:highlight w:val="none"/>
              </w:rPr>
              <w:t>平台上传</w:t>
            </w:r>
            <w:r>
              <w:rPr>
                <w:rFonts w:hint="eastAsia" w:asciiTheme="minorEastAsia" w:hAnsiTheme="minorEastAsia" w:eastAsiaTheme="minorEastAsia" w:cstheme="minorEastAsia"/>
                <w:highlight w:val="none"/>
                <w:lang w:val="en-US" w:eastAsia="zh-CN"/>
              </w:rPr>
              <w:t>设备信息、安全总监、安全员、作业人员、信息</w:t>
            </w:r>
            <w:r>
              <w:rPr>
                <w:rFonts w:hint="eastAsia" w:asciiTheme="minorEastAsia" w:hAnsiTheme="minorEastAsia" w:eastAsiaTheme="minorEastAsia" w:cstheme="minorEastAsia"/>
                <w:highlight w:val="none"/>
              </w:rPr>
              <w:t>报送员</w:t>
            </w:r>
            <w:r>
              <w:rPr>
                <w:rFonts w:hint="eastAsia" w:asciiTheme="minorEastAsia" w:hAnsiTheme="minorEastAsia" w:eastAsiaTheme="minorEastAsia" w:cstheme="minorEastAsia"/>
                <w:highlight w:val="none"/>
                <w:lang w:val="en-US" w:eastAsia="zh-CN"/>
              </w:rPr>
              <w:t>等</w:t>
            </w:r>
            <w:r>
              <w:rPr>
                <w:rFonts w:hint="eastAsia" w:asciiTheme="minorEastAsia" w:hAnsiTheme="minorEastAsia" w:eastAsiaTheme="minorEastAsia" w:cstheme="minorEastAsia"/>
                <w:highlight w:val="none"/>
              </w:rPr>
              <w:t>数据情况完成上线率</w:t>
            </w:r>
            <w:r>
              <w:rPr>
                <w:rFonts w:hint="eastAsia" w:asciiTheme="minorEastAsia" w:hAnsiTheme="minorEastAsia" w:eastAsiaTheme="minorEastAsia" w:cstheme="minorEastAsia"/>
                <w:highlight w:val="none"/>
                <w:lang w:val="en-US" w:eastAsia="zh-CN"/>
              </w:rPr>
              <w:t>100%。</w:t>
            </w:r>
          </w:p>
        </w:tc>
      </w:tr>
      <w:tr w14:paraId="589C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D80300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3355F12">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2BE7D6E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核查特种设备作业人员培训记录。核查安全总监、安全员培训、考核记录。</w:t>
            </w:r>
          </w:p>
        </w:tc>
      </w:tr>
      <w:tr w14:paraId="5554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69C341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5F28960">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E37FBE7">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锅炉使用管理制度和规程的建立与实施情况（岗位责任制、巡回检查制度、交接班制度、设备维护保养制度、水（介）质管理制度、安全管理制度、节能管理制度、锅炉及辅助设备的操作规程）。是否建立基于安全风险防控的动态管理机制，制定《安全风险管控清单》，建立健全日管控、周排查、月调度工作制度和机制。</w:t>
            </w:r>
          </w:p>
        </w:tc>
      </w:tr>
      <w:tr w14:paraId="2128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BAD4A2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918B569">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2189A3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核查锅炉使用登记证和注册登记表。</w:t>
            </w:r>
          </w:p>
        </w:tc>
      </w:tr>
      <w:tr w14:paraId="4F95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C93C02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04E7964">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3F73E9A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核查设备台账和安全技术档案。</w:t>
            </w:r>
          </w:p>
        </w:tc>
      </w:tr>
      <w:tr w14:paraId="0126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1" w:type="dxa"/>
            <w:vAlign w:val="center"/>
          </w:tcPr>
          <w:p w14:paraId="7008C0C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70D048D">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187A96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是否制定各类设备运行、检查记录格式，并及时记录。抽查“日管控、周排查、月调度”见证资料。</w:t>
            </w:r>
          </w:p>
        </w:tc>
      </w:tr>
      <w:tr w14:paraId="7056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588656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853F694">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771ABF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核查定期检验报告、安全附件及仪表校验、检定资料、能效测试报告等。</w:t>
            </w:r>
          </w:p>
        </w:tc>
      </w:tr>
      <w:tr w14:paraId="7E63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EBE0A12">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F1516DF">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D2A724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核查检验报告中所提出的问题是否整改。</w:t>
            </w:r>
          </w:p>
        </w:tc>
      </w:tr>
      <w:tr w14:paraId="1010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3BEB327">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5124B5E">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C248444">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是否定期开展安全隐患排查治理工作，存在隐患及时封闭，并认真记录；</w:t>
            </w:r>
          </w:p>
        </w:tc>
      </w:tr>
      <w:tr w14:paraId="0B4E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B2649E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4E2269D">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99F3E4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是否制定应急救援预案，定期组织开展演练，并记录；</w:t>
            </w:r>
          </w:p>
        </w:tc>
      </w:tr>
      <w:tr w14:paraId="3222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C632AE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50ACE2C">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009916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是否定期召开锅炉安全管理会议，研究部署锅炉安全节能工作。</w:t>
            </w:r>
          </w:p>
        </w:tc>
      </w:tr>
      <w:tr w14:paraId="59E4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3A4943C">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2A93FDBC">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锅炉安置环境和承重</w:t>
            </w:r>
          </w:p>
          <w:p w14:paraId="5916F349">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装置</w:t>
            </w:r>
          </w:p>
        </w:tc>
        <w:tc>
          <w:tcPr>
            <w:tcW w:w="6868" w:type="dxa"/>
          </w:tcPr>
          <w:p w14:paraId="65DFE15D">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锅炉周围的安全通道的畅通情况，照明设施的完好情况。</w:t>
            </w:r>
          </w:p>
        </w:tc>
      </w:tr>
      <w:tr w14:paraId="0244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7FDE6A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83D6407">
            <w:pPr>
              <w:spacing w:line="320" w:lineRule="exact"/>
              <w:jc w:val="center"/>
              <w:rPr>
                <w:rFonts w:hint="eastAsia" w:asciiTheme="minorEastAsia" w:hAnsiTheme="minorEastAsia" w:eastAsiaTheme="minorEastAsia" w:cstheme="minorEastAsia"/>
                <w:highlight w:val="none"/>
              </w:rPr>
            </w:pPr>
          </w:p>
        </w:tc>
        <w:tc>
          <w:tcPr>
            <w:tcW w:w="6868" w:type="dxa"/>
          </w:tcPr>
          <w:p w14:paraId="46CC5152">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承重结构以及支吊架的裂纹、脱落、变形、腐蚀、焊缝开裂、卡死情况，吊架的失载、过载以及吊架螺帽的松动情况。</w:t>
            </w:r>
          </w:p>
        </w:tc>
      </w:tr>
      <w:tr w14:paraId="3103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21" w:type="dxa"/>
            <w:vAlign w:val="center"/>
          </w:tcPr>
          <w:p w14:paraId="7CBC8D9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0F84D213">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锅炉本体</w:t>
            </w:r>
          </w:p>
          <w:p w14:paraId="397E3173">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和锅炉范</w:t>
            </w:r>
          </w:p>
          <w:p w14:paraId="22A9FC91">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围内管道</w:t>
            </w:r>
          </w:p>
        </w:tc>
        <w:tc>
          <w:tcPr>
            <w:tcW w:w="6868" w:type="dxa"/>
            <w:vAlign w:val="center"/>
          </w:tcPr>
          <w:p w14:paraId="0D0FE3C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受压部件可见部位的变形、结焦、泄漏情况以及耐火砌筑的破损、脱落情况。</w:t>
            </w:r>
          </w:p>
        </w:tc>
      </w:tr>
      <w:tr w14:paraId="2B480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821" w:type="dxa"/>
            <w:vAlign w:val="center"/>
          </w:tcPr>
          <w:p w14:paraId="2CD1478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2148A45">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2FAFD95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管接头可见部位、法兰、人孔、头孔、手孔、清洗孔、检查孔、观察孔、水汽取样孔的腐蚀、渗漏情况。</w:t>
            </w:r>
          </w:p>
        </w:tc>
      </w:tr>
      <w:tr w14:paraId="5A7A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1CCE9F9C">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04F5256">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43D3D0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分汽缸的变形、泄漏以及保温脱落情况。</w:t>
            </w:r>
          </w:p>
        </w:tc>
      </w:tr>
      <w:tr w14:paraId="4C36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799941A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01A9B4A">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8F09A10">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炉墙和管道保温的变形、破损、脱落情况。</w:t>
            </w:r>
          </w:p>
        </w:tc>
      </w:tr>
      <w:tr w14:paraId="092E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6BE7298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65A4B0AC">
            <w:pPr>
              <w:spacing w:line="32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管道、阀</w:t>
            </w:r>
          </w:p>
          <w:p w14:paraId="1F1DDABC">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门和支吊架</w:t>
            </w:r>
          </w:p>
        </w:tc>
        <w:tc>
          <w:tcPr>
            <w:tcW w:w="6868" w:type="dxa"/>
          </w:tcPr>
          <w:p w14:paraId="6A18A792">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管道的标志以及泄漏情况。</w:t>
            </w:r>
          </w:p>
        </w:tc>
      </w:tr>
      <w:tr w14:paraId="3FD7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32D6D97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2F55B44">
            <w:pPr>
              <w:spacing w:line="320" w:lineRule="exact"/>
              <w:jc w:val="center"/>
              <w:rPr>
                <w:rFonts w:hint="eastAsia" w:asciiTheme="minorEastAsia" w:hAnsiTheme="minorEastAsia" w:eastAsiaTheme="minorEastAsia" w:cstheme="minorEastAsia"/>
                <w:highlight w:val="none"/>
              </w:rPr>
            </w:pPr>
          </w:p>
        </w:tc>
        <w:tc>
          <w:tcPr>
            <w:tcW w:w="6868" w:type="dxa"/>
          </w:tcPr>
          <w:p w14:paraId="609A8B4C">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阀门的参数、开关方向标志、编号、重要阀门的开度指示和限位装置以及阀门的泄漏情况。</w:t>
            </w:r>
          </w:p>
        </w:tc>
      </w:tr>
      <w:tr w14:paraId="0FC3D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403339E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6B9111E">
            <w:pPr>
              <w:spacing w:line="320" w:lineRule="exact"/>
              <w:jc w:val="center"/>
              <w:rPr>
                <w:rFonts w:hint="eastAsia" w:asciiTheme="minorEastAsia" w:hAnsiTheme="minorEastAsia" w:eastAsiaTheme="minorEastAsia" w:cstheme="minorEastAsia"/>
                <w:highlight w:val="none"/>
              </w:rPr>
            </w:pPr>
          </w:p>
        </w:tc>
        <w:tc>
          <w:tcPr>
            <w:tcW w:w="6868" w:type="dxa"/>
          </w:tcPr>
          <w:p w14:paraId="41738DF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支吊架的裂纹、脱落、变形、腐蚀，焊缝开裂、卡死情况，吊架失载、过载以及吊架螺帽松动情况。</w:t>
            </w:r>
          </w:p>
        </w:tc>
      </w:tr>
      <w:tr w14:paraId="5536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39D8BC2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54231A8A">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炉墙</w:t>
            </w:r>
          </w:p>
          <w:p w14:paraId="49EAAD57">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和保温</w:t>
            </w:r>
          </w:p>
        </w:tc>
        <w:tc>
          <w:tcPr>
            <w:tcW w:w="6868" w:type="dxa"/>
          </w:tcPr>
          <w:p w14:paraId="44C6D989">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炉墙、炉顶的开裂、破损、脱落、漏烟、漏灰和变形情况以及炉墙的振动情况。</w:t>
            </w:r>
          </w:p>
        </w:tc>
      </w:tr>
      <w:tr w14:paraId="78BF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0C55F05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7C91737">
            <w:pPr>
              <w:spacing w:line="320" w:lineRule="exact"/>
              <w:jc w:val="center"/>
              <w:rPr>
                <w:rFonts w:hint="eastAsia" w:asciiTheme="minorEastAsia" w:hAnsiTheme="minorEastAsia" w:eastAsiaTheme="minorEastAsia" w:cstheme="minorEastAsia"/>
                <w:highlight w:val="none"/>
              </w:rPr>
            </w:pPr>
          </w:p>
        </w:tc>
        <w:tc>
          <w:tcPr>
            <w:tcW w:w="6868" w:type="dxa"/>
          </w:tcPr>
          <w:p w14:paraId="5220305C">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保温的完好情况，设备和管道保温外表面温度情况。</w:t>
            </w:r>
          </w:p>
        </w:tc>
      </w:tr>
      <w:tr w14:paraId="0B59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1653FC9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42915F1">
            <w:pPr>
              <w:spacing w:line="320" w:lineRule="exact"/>
              <w:jc w:val="center"/>
              <w:rPr>
                <w:rFonts w:hint="eastAsia" w:asciiTheme="minorEastAsia" w:hAnsiTheme="minorEastAsia" w:eastAsiaTheme="minorEastAsia" w:cstheme="minorEastAsia"/>
                <w:highlight w:val="none"/>
              </w:rPr>
            </w:pPr>
          </w:p>
        </w:tc>
        <w:tc>
          <w:tcPr>
            <w:tcW w:w="6868" w:type="dxa"/>
          </w:tcPr>
          <w:p w14:paraId="171BA6DD">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炉膛、烟道各门孔的密封、完好情况。</w:t>
            </w:r>
          </w:p>
        </w:tc>
      </w:tr>
      <w:tr w14:paraId="18C2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784DB1D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27ABAB2">
            <w:pPr>
              <w:spacing w:line="320" w:lineRule="exact"/>
              <w:jc w:val="center"/>
              <w:rPr>
                <w:rFonts w:hint="eastAsia" w:asciiTheme="minorEastAsia" w:hAnsiTheme="minorEastAsia" w:eastAsiaTheme="minorEastAsia" w:cstheme="minorEastAsia"/>
                <w:highlight w:val="none"/>
              </w:rPr>
            </w:pPr>
          </w:p>
        </w:tc>
        <w:tc>
          <w:tcPr>
            <w:tcW w:w="6868" w:type="dxa"/>
          </w:tcPr>
          <w:p w14:paraId="355517F5">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耐火层的破损、脱落以及膨胀节的膨胀、变形、开裂情况。</w:t>
            </w:r>
          </w:p>
        </w:tc>
      </w:tr>
      <w:tr w14:paraId="234D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52EC6F5D">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6FED3C76">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膨胀系统</w:t>
            </w:r>
          </w:p>
        </w:tc>
        <w:tc>
          <w:tcPr>
            <w:tcW w:w="6868" w:type="dxa"/>
            <w:vAlign w:val="center"/>
          </w:tcPr>
          <w:p w14:paraId="5A95A933">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悬吊式锅炉膨胀中心的固定情况。</w:t>
            </w:r>
          </w:p>
        </w:tc>
      </w:tr>
      <w:tr w14:paraId="62479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217EB40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29F2AB2">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9C215C4">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锅炉膨胀指示装置的卡阻、损坏、指示情况及膨胀量记录。</w:t>
            </w:r>
          </w:p>
        </w:tc>
      </w:tr>
      <w:tr w14:paraId="5199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1" w:type="dxa"/>
            <w:vAlign w:val="center"/>
          </w:tcPr>
          <w:p w14:paraId="61CCFF8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470FCAC">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2D66FC1">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锅炉各部件的膨胀情况。</w:t>
            </w:r>
          </w:p>
        </w:tc>
      </w:tr>
      <w:tr w14:paraId="541B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BA3FC4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5D58B72C">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安全阀</w:t>
            </w:r>
          </w:p>
        </w:tc>
        <w:tc>
          <w:tcPr>
            <w:tcW w:w="6868" w:type="dxa"/>
          </w:tcPr>
          <w:p w14:paraId="3AD28A29">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安全阀的安装、数量、型式、规格以及安全阀上的装置。</w:t>
            </w:r>
          </w:p>
        </w:tc>
      </w:tr>
      <w:tr w14:paraId="7C95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6C8B0F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4428919">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0661CF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安全阀定期排放试验记录、控制式安全阀和控制系统定期试验记录、安全阀定期校验记录或者报告。</w:t>
            </w:r>
          </w:p>
        </w:tc>
      </w:tr>
      <w:tr w14:paraId="6CDF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2A2CB07">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0DA1C1E">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61A4F4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安全阀的解列、泄漏情况，排汽、疏水的布置，消音器排汽孔的堵塞、积水、结冰情况。</w:t>
            </w:r>
          </w:p>
        </w:tc>
      </w:tr>
      <w:tr w14:paraId="6DDC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D1E66A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46DC6525">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压力测量</w:t>
            </w:r>
          </w:p>
          <w:p w14:paraId="3F342CAB">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装置</w:t>
            </w:r>
          </w:p>
        </w:tc>
        <w:tc>
          <w:tcPr>
            <w:tcW w:w="6868" w:type="dxa"/>
          </w:tcPr>
          <w:p w14:paraId="0E7EDC17">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压力表的装设及其部位、精确度、量程、表盘直径。</w:t>
            </w:r>
          </w:p>
        </w:tc>
      </w:tr>
      <w:tr w14:paraId="6C0A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D42FD0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BC130DB">
            <w:pPr>
              <w:spacing w:line="320" w:lineRule="exact"/>
              <w:jc w:val="center"/>
              <w:rPr>
                <w:rFonts w:hint="eastAsia" w:asciiTheme="minorEastAsia" w:hAnsiTheme="minorEastAsia" w:eastAsiaTheme="minorEastAsia" w:cstheme="minorEastAsia"/>
                <w:highlight w:val="none"/>
              </w:rPr>
            </w:pPr>
          </w:p>
        </w:tc>
        <w:tc>
          <w:tcPr>
            <w:tcW w:w="6868" w:type="dxa"/>
          </w:tcPr>
          <w:p w14:paraId="68BCAE6E">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压力表检定或者校准记录、报告或者证书。</w:t>
            </w:r>
          </w:p>
        </w:tc>
      </w:tr>
      <w:tr w14:paraId="147F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00D010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7D49480">
            <w:pPr>
              <w:spacing w:line="320" w:lineRule="exact"/>
              <w:jc w:val="center"/>
              <w:rPr>
                <w:rFonts w:hint="eastAsia" w:asciiTheme="minorEastAsia" w:hAnsiTheme="minorEastAsia" w:eastAsiaTheme="minorEastAsia" w:cstheme="minorEastAsia"/>
                <w:highlight w:val="none"/>
              </w:rPr>
            </w:pPr>
          </w:p>
        </w:tc>
        <w:tc>
          <w:tcPr>
            <w:tcW w:w="6868" w:type="dxa"/>
          </w:tcPr>
          <w:p w14:paraId="601BF580">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压力表刻度盘的高限压力指示标志。</w:t>
            </w:r>
          </w:p>
        </w:tc>
      </w:tr>
      <w:tr w14:paraId="1DEF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38B9DD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BA510C0">
            <w:pPr>
              <w:spacing w:line="320" w:lineRule="exact"/>
              <w:jc w:val="center"/>
              <w:rPr>
                <w:rFonts w:hint="eastAsia" w:asciiTheme="minorEastAsia" w:hAnsiTheme="minorEastAsia" w:eastAsiaTheme="minorEastAsia" w:cstheme="minorEastAsia"/>
                <w:highlight w:val="none"/>
              </w:rPr>
            </w:pPr>
          </w:p>
        </w:tc>
        <w:tc>
          <w:tcPr>
            <w:tcW w:w="6868" w:type="dxa"/>
          </w:tcPr>
          <w:p w14:paraId="6CE46DCB">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压力表、压力取样管和阀门的损坏、泄漏情况。</w:t>
            </w:r>
          </w:p>
        </w:tc>
      </w:tr>
      <w:tr w14:paraId="4522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626AAA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E1C439F">
            <w:pPr>
              <w:spacing w:line="320" w:lineRule="exact"/>
              <w:jc w:val="center"/>
              <w:rPr>
                <w:rFonts w:hint="eastAsia" w:asciiTheme="minorEastAsia" w:hAnsiTheme="minorEastAsia" w:eastAsiaTheme="minorEastAsia" w:cstheme="minorEastAsia"/>
                <w:highlight w:val="none"/>
              </w:rPr>
            </w:pPr>
          </w:p>
        </w:tc>
        <w:tc>
          <w:tcPr>
            <w:tcW w:w="6868" w:type="dxa"/>
          </w:tcPr>
          <w:p w14:paraId="3396F863">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同一系统内相同位置的各压力表示值的误差情况。</w:t>
            </w:r>
          </w:p>
        </w:tc>
      </w:tr>
      <w:tr w14:paraId="1738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E96493B">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40BA433">
            <w:pPr>
              <w:spacing w:line="320" w:lineRule="exact"/>
              <w:jc w:val="center"/>
              <w:rPr>
                <w:rFonts w:hint="eastAsia" w:asciiTheme="minorEastAsia" w:hAnsiTheme="minorEastAsia" w:eastAsiaTheme="minorEastAsia" w:cstheme="minorEastAsia"/>
                <w:highlight w:val="none"/>
              </w:rPr>
            </w:pPr>
          </w:p>
        </w:tc>
        <w:tc>
          <w:tcPr>
            <w:tcW w:w="6868" w:type="dxa"/>
          </w:tcPr>
          <w:p w14:paraId="6526C80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炉膛压力测量系统的报警和保护定值。</w:t>
            </w:r>
          </w:p>
        </w:tc>
      </w:tr>
      <w:tr w14:paraId="093D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DBA76FC">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67EDDB84">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水位测量与示控装置</w:t>
            </w:r>
          </w:p>
        </w:tc>
        <w:tc>
          <w:tcPr>
            <w:tcW w:w="6868" w:type="dxa"/>
          </w:tcPr>
          <w:p w14:paraId="6BB3831B">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直读式水位表的数量、装设、结构和远程水位测量装置的装设。</w:t>
            </w:r>
          </w:p>
        </w:tc>
      </w:tr>
      <w:tr w14:paraId="7E09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B55D7A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0FBA004">
            <w:pPr>
              <w:spacing w:line="320" w:lineRule="exact"/>
              <w:jc w:val="center"/>
              <w:rPr>
                <w:rFonts w:hint="eastAsia" w:asciiTheme="minorEastAsia" w:hAnsiTheme="minorEastAsia" w:eastAsiaTheme="minorEastAsia" w:cstheme="minorEastAsia"/>
                <w:highlight w:val="none"/>
              </w:rPr>
            </w:pPr>
          </w:p>
        </w:tc>
        <w:tc>
          <w:tcPr>
            <w:tcW w:w="6868" w:type="dxa"/>
          </w:tcPr>
          <w:p w14:paraId="5839E2EC">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水位表的水位显示情况以及最低、最高安全水位和正常水位的标志。</w:t>
            </w:r>
          </w:p>
        </w:tc>
      </w:tr>
      <w:tr w14:paraId="4A1D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DB3FA7C">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765A055F">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0BA4456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见证锅炉操作人员进行的水位表冲洗，验证连接管的畅通情况及冲洗记录。</w:t>
            </w:r>
          </w:p>
        </w:tc>
      </w:tr>
      <w:tr w14:paraId="429C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F2C10F0">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048B058F">
            <w:pPr>
              <w:spacing w:line="320" w:lineRule="exact"/>
              <w:jc w:val="center"/>
              <w:rPr>
                <w:rFonts w:hint="eastAsia" w:asciiTheme="minorEastAsia" w:hAnsiTheme="minorEastAsia" w:eastAsiaTheme="minorEastAsia" w:cstheme="minorEastAsia"/>
                <w:highlight w:val="none"/>
              </w:rPr>
            </w:pPr>
          </w:p>
        </w:tc>
        <w:tc>
          <w:tcPr>
            <w:tcW w:w="6868" w:type="dxa"/>
          </w:tcPr>
          <w:p w14:paraId="26709AEE">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就地水位表的连接、支撑、保温情况，以及疏水管的布置。</w:t>
            </w:r>
          </w:p>
        </w:tc>
      </w:tr>
      <w:tr w14:paraId="6C2E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C85087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D281898">
            <w:pPr>
              <w:spacing w:line="320" w:lineRule="exact"/>
              <w:jc w:val="center"/>
              <w:rPr>
                <w:rFonts w:hint="eastAsia" w:asciiTheme="minorEastAsia" w:hAnsiTheme="minorEastAsia" w:eastAsiaTheme="minorEastAsia" w:cstheme="minorEastAsia"/>
                <w:highlight w:val="none"/>
              </w:rPr>
            </w:pPr>
          </w:p>
        </w:tc>
        <w:tc>
          <w:tcPr>
            <w:tcW w:w="6868" w:type="dxa"/>
          </w:tcPr>
          <w:p w14:paraId="0E40104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平衡容器以及汽水侧阀门的保温、泄漏情况。</w:t>
            </w:r>
          </w:p>
        </w:tc>
      </w:tr>
      <w:tr w14:paraId="3AB9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7BBD93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7A32DFB">
            <w:pPr>
              <w:spacing w:line="320" w:lineRule="exact"/>
              <w:jc w:val="center"/>
              <w:rPr>
                <w:rFonts w:hint="eastAsia" w:asciiTheme="minorEastAsia" w:hAnsiTheme="minorEastAsia" w:eastAsiaTheme="minorEastAsia" w:cstheme="minorEastAsia"/>
                <w:highlight w:val="none"/>
              </w:rPr>
            </w:pPr>
          </w:p>
        </w:tc>
        <w:tc>
          <w:tcPr>
            <w:tcW w:w="6868" w:type="dxa"/>
          </w:tcPr>
          <w:p w14:paraId="2691B763">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电接点水位表接点的泄漏情况。</w:t>
            </w:r>
          </w:p>
        </w:tc>
      </w:tr>
      <w:tr w14:paraId="6C28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299B568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FFE35F0">
            <w:pPr>
              <w:spacing w:line="320" w:lineRule="exact"/>
              <w:jc w:val="center"/>
              <w:rPr>
                <w:rFonts w:hint="eastAsia" w:asciiTheme="minorEastAsia" w:hAnsiTheme="minorEastAsia" w:eastAsiaTheme="minorEastAsia" w:cstheme="minorEastAsia"/>
                <w:highlight w:val="none"/>
              </w:rPr>
            </w:pPr>
          </w:p>
        </w:tc>
        <w:tc>
          <w:tcPr>
            <w:tcW w:w="6868" w:type="dxa"/>
          </w:tcPr>
          <w:p w14:paraId="5CCE203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远程水位测量装置与就地水位表校对记录。</w:t>
            </w:r>
          </w:p>
        </w:tc>
      </w:tr>
      <w:tr w14:paraId="00CB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72AFEE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12321D1">
            <w:pPr>
              <w:spacing w:line="320" w:lineRule="exact"/>
              <w:jc w:val="center"/>
              <w:rPr>
                <w:rFonts w:hint="eastAsia" w:asciiTheme="minorEastAsia" w:hAnsiTheme="minorEastAsia" w:eastAsiaTheme="minorEastAsia" w:cstheme="minorEastAsia"/>
                <w:highlight w:val="none"/>
              </w:rPr>
            </w:pPr>
          </w:p>
        </w:tc>
        <w:tc>
          <w:tcPr>
            <w:tcW w:w="6868" w:type="dxa"/>
          </w:tcPr>
          <w:p w14:paraId="21D0D4B4">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用远程水位测量装置监视锅炉水位时，其信号的独立取出情况。</w:t>
            </w:r>
          </w:p>
        </w:tc>
      </w:tr>
      <w:tr w14:paraId="5273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1828E06">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2B46B11D">
            <w:pPr>
              <w:spacing w:line="32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w:t>
            </w:r>
          </w:p>
          <w:p w14:paraId="63EDA407">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装置</w:t>
            </w:r>
          </w:p>
        </w:tc>
        <w:tc>
          <w:tcPr>
            <w:tcW w:w="6868" w:type="dxa"/>
            <w:vAlign w:val="center"/>
          </w:tcPr>
          <w:p w14:paraId="48B7B54D">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温度测量装置的装设位置、量程。</w:t>
            </w:r>
          </w:p>
        </w:tc>
      </w:tr>
      <w:tr w14:paraId="015D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3BE42C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3458CA6">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4EF57797">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温度测量装置校验或者校准记录、报告或者证书。</w:t>
            </w:r>
          </w:p>
        </w:tc>
      </w:tr>
      <w:tr w14:paraId="1EEC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93D84E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991AA08">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EC0D778">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温度测量装置的运行、示值误差情况。</w:t>
            </w:r>
          </w:p>
        </w:tc>
      </w:tr>
      <w:tr w14:paraId="4A045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7D6CBCC">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3D4B6C9">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6D6D8F04">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螺纹固定的测温元件的泄漏情况。</w:t>
            </w:r>
          </w:p>
        </w:tc>
      </w:tr>
      <w:tr w14:paraId="37BF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FAC93B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0851ED6B">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安全保护</w:t>
            </w:r>
          </w:p>
          <w:p w14:paraId="7E4931DD">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装置</w:t>
            </w:r>
          </w:p>
        </w:tc>
        <w:tc>
          <w:tcPr>
            <w:tcW w:w="6868" w:type="dxa"/>
          </w:tcPr>
          <w:p w14:paraId="47F8719F">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高、低水位报警和低水位联锁保护装置的设置，见证功能模拟试验核查冲洗记录，是否齐全、有效；</w:t>
            </w:r>
          </w:p>
        </w:tc>
      </w:tr>
      <w:tr w14:paraId="46C1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A5E6225">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392387A">
            <w:pPr>
              <w:spacing w:line="320" w:lineRule="exact"/>
              <w:jc w:val="center"/>
              <w:rPr>
                <w:rFonts w:hint="eastAsia" w:asciiTheme="minorEastAsia" w:hAnsiTheme="minorEastAsia" w:eastAsiaTheme="minorEastAsia" w:cstheme="minorEastAsia"/>
                <w:highlight w:val="none"/>
              </w:rPr>
            </w:pPr>
          </w:p>
        </w:tc>
        <w:tc>
          <w:tcPr>
            <w:tcW w:w="6868" w:type="dxa"/>
          </w:tcPr>
          <w:p w14:paraId="72CC4758">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蒸汽超压报警和联锁保护装置的设置，核查有关超压报警记录和超压联锁保护装置动作整定值，见证功能试验；</w:t>
            </w:r>
          </w:p>
        </w:tc>
      </w:tr>
      <w:tr w14:paraId="06C7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27FBA1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72ECDAF0">
            <w:pPr>
              <w:spacing w:line="320" w:lineRule="exact"/>
              <w:jc w:val="center"/>
              <w:rPr>
                <w:rFonts w:hint="eastAsia" w:asciiTheme="minorEastAsia" w:hAnsiTheme="minorEastAsia" w:eastAsiaTheme="minorEastAsia" w:cstheme="minorEastAsia"/>
                <w:highlight w:val="none"/>
              </w:rPr>
            </w:pPr>
          </w:p>
        </w:tc>
        <w:tc>
          <w:tcPr>
            <w:tcW w:w="6868" w:type="dxa"/>
          </w:tcPr>
          <w:p w14:paraId="5BB295ED">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超温报警装置和联锁保护装置的设置，见证功能试验或者核查有关超温报警记录；</w:t>
            </w:r>
          </w:p>
        </w:tc>
      </w:tr>
      <w:tr w14:paraId="6A8B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E4FF53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712A0D9">
            <w:pPr>
              <w:spacing w:line="320" w:lineRule="exact"/>
              <w:jc w:val="center"/>
              <w:rPr>
                <w:rFonts w:hint="eastAsia" w:asciiTheme="minorEastAsia" w:hAnsiTheme="minorEastAsia" w:eastAsiaTheme="minorEastAsia" w:cstheme="minorEastAsia"/>
                <w:highlight w:val="none"/>
              </w:rPr>
            </w:pPr>
          </w:p>
        </w:tc>
        <w:tc>
          <w:tcPr>
            <w:tcW w:w="6868" w:type="dxa"/>
          </w:tcPr>
          <w:p w14:paraId="37298C5D">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燃油、燃气、燃煤粉锅炉点火程序控制以及熄火保护装置的设置，见证熄火保护功能试验。</w:t>
            </w:r>
          </w:p>
        </w:tc>
      </w:tr>
      <w:tr w14:paraId="291F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CB3ED84">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F700F8E">
            <w:pPr>
              <w:spacing w:line="320" w:lineRule="exact"/>
              <w:jc w:val="center"/>
              <w:rPr>
                <w:rFonts w:hint="eastAsia" w:asciiTheme="minorEastAsia" w:hAnsiTheme="minorEastAsia" w:eastAsiaTheme="minorEastAsia" w:cstheme="minorEastAsia"/>
                <w:highlight w:val="none"/>
              </w:rPr>
            </w:pPr>
          </w:p>
        </w:tc>
        <w:tc>
          <w:tcPr>
            <w:tcW w:w="6868" w:type="dxa"/>
          </w:tcPr>
          <w:p w14:paraId="2C221949">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安全保护装置的设置。</w:t>
            </w:r>
          </w:p>
        </w:tc>
      </w:tr>
      <w:tr w14:paraId="0B92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753ADC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768CE2B3">
            <w:pPr>
              <w:spacing w:line="320" w:lineRule="exact"/>
              <w:jc w:val="center"/>
              <w:rPr>
                <w:rFonts w:hint="eastAsia" w:asciiTheme="minorEastAsia" w:hAnsiTheme="minorEastAsia" w:eastAsiaTheme="minorEastAsia" w:cstheme="minorEastAsia"/>
                <w:highlight w:val="none"/>
              </w:rPr>
            </w:pPr>
          </w:p>
        </w:tc>
        <w:tc>
          <w:tcPr>
            <w:tcW w:w="6868" w:type="dxa"/>
          </w:tcPr>
          <w:p w14:paraId="4F62A5C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联锁保护投退记录。</w:t>
            </w:r>
          </w:p>
        </w:tc>
      </w:tr>
      <w:tr w14:paraId="12A6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C56951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336E7F0E">
            <w:pPr>
              <w:spacing w:line="320" w:lineRule="exact"/>
              <w:jc w:val="center"/>
              <w:rPr>
                <w:rFonts w:hint="eastAsia" w:asciiTheme="minorEastAsia" w:hAnsiTheme="minorEastAsia" w:eastAsiaTheme="minorEastAsia" w:cstheme="minorEastAsia"/>
                <w:highlight w:val="none"/>
              </w:rPr>
            </w:pPr>
          </w:p>
        </w:tc>
        <w:tc>
          <w:tcPr>
            <w:tcW w:w="6868" w:type="dxa"/>
          </w:tcPr>
          <w:p w14:paraId="57A4127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安全保护装置保护定值和动作试验记录。</w:t>
            </w:r>
          </w:p>
        </w:tc>
      </w:tr>
      <w:tr w14:paraId="58F1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782F69E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9A3D200">
            <w:pPr>
              <w:spacing w:line="320" w:lineRule="exact"/>
              <w:jc w:val="center"/>
              <w:rPr>
                <w:rFonts w:hint="eastAsia" w:asciiTheme="minorEastAsia" w:hAnsiTheme="minorEastAsia" w:eastAsiaTheme="minorEastAsia" w:cstheme="minorEastAsia"/>
                <w:highlight w:val="none"/>
              </w:rPr>
            </w:pPr>
          </w:p>
        </w:tc>
        <w:tc>
          <w:tcPr>
            <w:tcW w:w="6868" w:type="dxa"/>
          </w:tcPr>
          <w:p w14:paraId="3CDAFEBD">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动力源试验记录。</w:t>
            </w:r>
          </w:p>
        </w:tc>
      </w:tr>
      <w:tr w14:paraId="068D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052EF389">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Align w:val="center"/>
          </w:tcPr>
          <w:p w14:paraId="14AA8675">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防爆门</w:t>
            </w:r>
          </w:p>
        </w:tc>
        <w:tc>
          <w:tcPr>
            <w:tcW w:w="6868" w:type="dxa"/>
          </w:tcPr>
          <w:p w14:paraId="563C0B1F">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防爆门的完好情况以及排放方向。</w:t>
            </w:r>
          </w:p>
        </w:tc>
      </w:tr>
      <w:tr w14:paraId="0E5D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50D58DF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76930E8F">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排污和放水装置</w:t>
            </w:r>
          </w:p>
        </w:tc>
        <w:tc>
          <w:tcPr>
            <w:tcW w:w="6868" w:type="dxa"/>
            <w:vAlign w:val="center"/>
          </w:tcPr>
          <w:p w14:paraId="51491442">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排污阀与排污管的振动、渗漏情况。</w:t>
            </w:r>
          </w:p>
        </w:tc>
      </w:tr>
      <w:tr w14:paraId="139F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39D9252A">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7C023200">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16B105BE">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除渣设备的运行情况；</w:t>
            </w:r>
          </w:p>
        </w:tc>
      </w:tr>
      <w:tr w14:paraId="1CDC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170BA14E">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4AE3E744">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35E7487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吹灰器的损坏情况、提升阀门的泄漏情况、蒸汽及疏水管道的布置。</w:t>
            </w:r>
          </w:p>
        </w:tc>
      </w:tr>
      <w:tr w14:paraId="11FBE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7E46D991">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6BBDB9BD">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辅助设备及系统</w:t>
            </w:r>
          </w:p>
        </w:tc>
        <w:tc>
          <w:tcPr>
            <w:tcW w:w="6868" w:type="dxa"/>
            <w:vAlign w:val="center"/>
          </w:tcPr>
          <w:p w14:paraId="384C0CBE">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燃烧设备以及系统的运转情况；</w:t>
            </w:r>
          </w:p>
        </w:tc>
      </w:tr>
      <w:tr w14:paraId="3D7D1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60D9751B">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5F53CFB1">
            <w:pPr>
              <w:rPr>
                <w:rFonts w:hint="eastAsia" w:asciiTheme="minorEastAsia" w:hAnsiTheme="minorEastAsia" w:eastAsiaTheme="minorEastAsia" w:cstheme="minorEastAsia"/>
                <w:highlight w:val="none"/>
              </w:rPr>
            </w:pPr>
          </w:p>
        </w:tc>
        <w:tc>
          <w:tcPr>
            <w:tcW w:w="6868" w:type="dxa"/>
            <w:vAlign w:val="center"/>
          </w:tcPr>
          <w:p w14:paraId="70121CE7">
            <w:pPr>
              <w:spacing w:line="32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鼓风机、引风机的运转情况。</w:t>
            </w:r>
          </w:p>
        </w:tc>
      </w:tr>
      <w:tr w14:paraId="4ABE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21" w:type="dxa"/>
            <w:vAlign w:val="center"/>
          </w:tcPr>
          <w:p w14:paraId="7C3C918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Align w:val="center"/>
          </w:tcPr>
          <w:p w14:paraId="72BBB66F">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水质处理</w:t>
            </w:r>
          </w:p>
        </w:tc>
        <w:tc>
          <w:tcPr>
            <w:tcW w:w="6868" w:type="dxa"/>
            <w:vAlign w:val="center"/>
          </w:tcPr>
          <w:p w14:paraId="40DB933E">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水处理情况及记录是否符合要求。</w:t>
            </w:r>
          </w:p>
        </w:tc>
      </w:tr>
      <w:tr w14:paraId="78CD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821" w:type="dxa"/>
            <w:vAlign w:val="center"/>
          </w:tcPr>
          <w:p w14:paraId="668023EF">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Align w:val="center"/>
          </w:tcPr>
          <w:p w14:paraId="049AB1B7">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热水锅炉特殊要求</w:t>
            </w:r>
          </w:p>
        </w:tc>
        <w:tc>
          <w:tcPr>
            <w:tcW w:w="6868" w:type="dxa"/>
            <w:vAlign w:val="center"/>
          </w:tcPr>
          <w:p w14:paraId="1B7A17F5">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热水锅炉的集气装置、排气阀、泄放管、排污阀（放水阀）、除污器、定压和循环水的膨胀装置、自动补给水装置、循环泵停泵联锁装置等的装设。</w:t>
            </w:r>
          </w:p>
        </w:tc>
      </w:tr>
      <w:tr w14:paraId="4290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24E561F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restart"/>
            <w:vAlign w:val="center"/>
          </w:tcPr>
          <w:p w14:paraId="2B8799F2">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节能环保</w:t>
            </w:r>
          </w:p>
        </w:tc>
        <w:tc>
          <w:tcPr>
            <w:tcW w:w="6868" w:type="dxa"/>
            <w:vAlign w:val="center"/>
          </w:tcPr>
          <w:p w14:paraId="049CA451">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是否建立经济运行、能效计量监控与统计、能效考核等节能管理制度和岗位责任制度。</w:t>
            </w:r>
          </w:p>
        </w:tc>
      </w:tr>
      <w:tr w14:paraId="0C81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50B03C78">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6E2122AF">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219FCC57">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能效测试报告、能耗状况记录以及节能改造技术资料。</w:t>
            </w:r>
          </w:p>
        </w:tc>
      </w:tr>
      <w:tr w14:paraId="19DB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2E4AA1FB">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109D8F8F">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769B5FA3">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新安装的锅炉企业应向安装监督检验机构提供能效测试报告、环保测试报告或者与生态环境主管部门联网的自动监测数据，并应符合有关锅炉节能和大气污染物排放控制要求；不满足要求的，监检机构不得出具结论为合格的锅炉安装监督检验报告。</w:t>
            </w:r>
          </w:p>
        </w:tc>
      </w:tr>
      <w:tr w14:paraId="7842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1" w:type="dxa"/>
            <w:vAlign w:val="center"/>
          </w:tcPr>
          <w:p w14:paraId="72A61113">
            <w:pPr>
              <w:pStyle w:val="9"/>
              <w:numPr>
                <w:ilvl w:val="0"/>
                <w:numId w:val="3"/>
              </w:numPr>
              <w:spacing w:line="320" w:lineRule="exact"/>
              <w:ind w:firstLineChars="0"/>
              <w:jc w:val="center"/>
              <w:rPr>
                <w:rFonts w:hint="eastAsia" w:asciiTheme="minorEastAsia" w:hAnsiTheme="minorEastAsia" w:eastAsiaTheme="minorEastAsia" w:cstheme="minorEastAsia"/>
                <w:highlight w:val="none"/>
              </w:rPr>
            </w:pPr>
          </w:p>
        </w:tc>
        <w:tc>
          <w:tcPr>
            <w:tcW w:w="1277" w:type="dxa"/>
            <w:vMerge w:val="continue"/>
            <w:vAlign w:val="center"/>
          </w:tcPr>
          <w:p w14:paraId="2D743057">
            <w:pPr>
              <w:spacing w:line="320" w:lineRule="exact"/>
              <w:jc w:val="center"/>
              <w:rPr>
                <w:rFonts w:hint="eastAsia" w:asciiTheme="minorEastAsia" w:hAnsiTheme="minorEastAsia" w:eastAsiaTheme="minorEastAsia" w:cstheme="minorEastAsia"/>
                <w:highlight w:val="none"/>
              </w:rPr>
            </w:pPr>
          </w:p>
        </w:tc>
        <w:tc>
          <w:tcPr>
            <w:tcW w:w="6868" w:type="dxa"/>
            <w:vAlign w:val="center"/>
          </w:tcPr>
          <w:p w14:paraId="542221AF">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必要时，按照《锅炉安全技术规程》附件J“锅炉内部检验项目”开展内部检验抽查。</w:t>
            </w:r>
          </w:p>
        </w:tc>
      </w:tr>
    </w:tbl>
    <w:p w14:paraId="0B3CAC46">
      <w:pPr>
        <w:pStyle w:val="3"/>
        <w:rPr>
          <w:rFonts w:hint="eastAsia" w:asciiTheme="minorEastAsia" w:hAnsiTheme="minorEastAsia" w:eastAsiaTheme="minorEastAsia" w:cstheme="minorEastAsia"/>
          <w:highlight w:val="none"/>
        </w:rPr>
      </w:pPr>
    </w:p>
    <w:p w14:paraId="4575CB25">
      <w:pPr>
        <w:widowControl/>
        <w:spacing w:line="560" w:lineRule="exact"/>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压力容器、压力管道使用单位监督抽查</w:t>
      </w:r>
    </w:p>
    <w:tbl>
      <w:tblPr>
        <w:tblStyle w:val="7"/>
        <w:tblW w:w="89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4"/>
        <w:gridCol w:w="1120"/>
        <w:gridCol w:w="14"/>
        <w:gridCol w:w="7073"/>
        <w:gridCol w:w="15"/>
      </w:tblGrid>
      <w:tr w14:paraId="2A95E4F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15CD07F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highlight w:val="none"/>
              </w:rPr>
              <w:t>序号</w:t>
            </w:r>
          </w:p>
        </w:tc>
        <w:tc>
          <w:tcPr>
            <w:tcW w:w="1134" w:type="dxa"/>
            <w:gridSpan w:val="2"/>
            <w:vAlign w:val="center"/>
          </w:tcPr>
          <w:p w14:paraId="22D1D55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highlight w:val="none"/>
              </w:rPr>
              <w:t>项目类别</w:t>
            </w:r>
          </w:p>
        </w:tc>
        <w:tc>
          <w:tcPr>
            <w:tcW w:w="7087" w:type="dxa"/>
            <w:gridSpan w:val="2"/>
            <w:vAlign w:val="center"/>
          </w:tcPr>
          <w:p w14:paraId="57F1021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highlight w:val="none"/>
              </w:rPr>
              <w:t>监督抽查内容与要求</w:t>
            </w:r>
          </w:p>
        </w:tc>
      </w:tr>
      <w:tr w14:paraId="305A1A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06576B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w:t>
            </w:r>
          </w:p>
        </w:tc>
        <w:tc>
          <w:tcPr>
            <w:tcW w:w="1134" w:type="dxa"/>
            <w:gridSpan w:val="2"/>
            <w:vMerge w:val="restart"/>
            <w:vAlign w:val="center"/>
          </w:tcPr>
          <w:p w14:paraId="3D14B2B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安全管理</w:t>
            </w:r>
          </w:p>
        </w:tc>
        <w:tc>
          <w:tcPr>
            <w:tcW w:w="7087" w:type="dxa"/>
            <w:gridSpan w:val="2"/>
            <w:vAlign w:val="center"/>
          </w:tcPr>
          <w:p w14:paraId="460F874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所使用特种设备是否由取得生产许可的厂家生产并经检验合格。</w:t>
            </w:r>
          </w:p>
        </w:tc>
      </w:tr>
      <w:tr w14:paraId="021FA9E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D54B85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w:t>
            </w:r>
          </w:p>
        </w:tc>
        <w:tc>
          <w:tcPr>
            <w:tcW w:w="1134" w:type="dxa"/>
            <w:gridSpan w:val="2"/>
            <w:vMerge w:val="continue"/>
            <w:vAlign w:val="center"/>
          </w:tcPr>
          <w:p w14:paraId="06C0FBC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3536D8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是否使用国家明令淘汰或已经报废的特种设备。</w:t>
            </w:r>
          </w:p>
        </w:tc>
      </w:tr>
      <w:tr w14:paraId="07A28CF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907" w:hRule="atLeast"/>
          <w:jc w:val="center"/>
        </w:trPr>
        <w:tc>
          <w:tcPr>
            <w:tcW w:w="680" w:type="dxa"/>
            <w:vAlign w:val="center"/>
          </w:tcPr>
          <w:p w14:paraId="1F73A8E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w:t>
            </w:r>
          </w:p>
        </w:tc>
        <w:tc>
          <w:tcPr>
            <w:tcW w:w="1134" w:type="dxa"/>
            <w:gridSpan w:val="2"/>
            <w:vMerge w:val="continue"/>
            <w:vAlign w:val="center"/>
          </w:tcPr>
          <w:p w14:paraId="5350097C">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ABBC77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是否按规定设置安全管理机构，配备持证安全管理和作业人员，作业人员具有有效证件并办理聘用手续明确安全管理负责人；配备了具备使用安全管理能力的安全总监和足够数量的安全员，明确安全总监和安全员的岗位职责。</w:t>
            </w:r>
          </w:p>
        </w:tc>
      </w:tr>
      <w:tr w14:paraId="5F19B8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1474" w:hRule="atLeast"/>
          <w:jc w:val="center"/>
        </w:trPr>
        <w:tc>
          <w:tcPr>
            <w:tcW w:w="680" w:type="dxa"/>
            <w:vAlign w:val="center"/>
          </w:tcPr>
          <w:p w14:paraId="598E9C0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w:t>
            </w:r>
          </w:p>
        </w:tc>
        <w:tc>
          <w:tcPr>
            <w:tcW w:w="1134" w:type="dxa"/>
            <w:gridSpan w:val="2"/>
            <w:vMerge w:val="continue"/>
            <w:vAlign w:val="center"/>
          </w:tcPr>
          <w:p w14:paraId="5E60D41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459A98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各类人员岗位责任制、培训教育制度、维护保养制度、日常检查制度、隐患排查治理制度、档案管理制度、使用登记和定期报检制度、事故报告和处理制度、接受安全监察管理制度和各类设备安全技术操作规程建立与实施情况；是否建立基于安全风险防控的动态管理机制，制定《安全风险管控清单》，建立健全日管控、周排查、月调度工作制度和机制。</w:t>
            </w:r>
            <w:r>
              <w:rPr>
                <w:rFonts w:hint="eastAsia" w:asciiTheme="minorEastAsia" w:hAnsiTheme="minorEastAsia" w:eastAsiaTheme="minorEastAsia" w:cstheme="minorEastAsia"/>
                <w:color w:val="auto"/>
                <w:highlight w:val="none"/>
                <w:lang w:val="en-US" w:eastAsia="zh-CN"/>
              </w:rPr>
              <w:t>向省</w:t>
            </w:r>
            <w:r>
              <w:rPr>
                <w:rFonts w:hint="eastAsia" w:asciiTheme="minorEastAsia" w:hAnsiTheme="minorEastAsia" w:eastAsiaTheme="minorEastAsia" w:cstheme="minorEastAsia"/>
                <w:color w:val="auto"/>
                <w:highlight w:val="none"/>
              </w:rPr>
              <w:t>平台上传</w:t>
            </w:r>
            <w:r>
              <w:rPr>
                <w:rFonts w:hint="eastAsia" w:asciiTheme="minorEastAsia" w:hAnsiTheme="minorEastAsia" w:eastAsiaTheme="minorEastAsia" w:cstheme="minorEastAsia"/>
                <w:color w:val="auto"/>
                <w:highlight w:val="none"/>
                <w:lang w:val="en-US" w:eastAsia="zh-CN"/>
              </w:rPr>
              <w:t>设备信息、安全总监、安全员、作业人员、信息</w:t>
            </w:r>
            <w:r>
              <w:rPr>
                <w:rFonts w:hint="eastAsia" w:asciiTheme="minorEastAsia" w:hAnsiTheme="minorEastAsia" w:eastAsiaTheme="minorEastAsia" w:cstheme="minorEastAsia"/>
                <w:color w:val="auto"/>
                <w:highlight w:val="none"/>
              </w:rPr>
              <w:t>报送员</w:t>
            </w:r>
            <w:r>
              <w:rPr>
                <w:rFonts w:hint="eastAsia" w:asciiTheme="minorEastAsia" w:hAnsiTheme="minorEastAsia" w:eastAsiaTheme="minorEastAsia" w:cstheme="minorEastAsia"/>
                <w:color w:val="auto"/>
                <w:highlight w:val="none"/>
                <w:lang w:val="en-US" w:eastAsia="zh-CN"/>
              </w:rPr>
              <w:t>等</w:t>
            </w:r>
            <w:r>
              <w:rPr>
                <w:rFonts w:hint="eastAsia" w:asciiTheme="minorEastAsia" w:hAnsiTheme="minorEastAsia" w:eastAsiaTheme="minorEastAsia" w:cstheme="minorEastAsia"/>
                <w:color w:val="auto"/>
                <w:highlight w:val="none"/>
              </w:rPr>
              <w:t>数据情况完成上线率</w:t>
            </w:r>
            <w:r>
              <w:rPr>
                <w:rFonts w:hint="eastAsia" w:asciiTheme="minorEastAsia" w:hAnsiTheme="minorEastAsia" w:eastAsiaTheme="minorEastAsia" w:cstheme="minorEastAsia"/>
                <w:color w:val="auto"/>
                <w:highlight w:val="none"/>
                <w:lang w:val="en-US" w:eastAsia="zh-CN"/>
              </w:rPr>
              <w:t>100%。</w:t>
            </w:r>
          </w:p>
        </w:tc>
      </w:tr>
      <w:tr w14:paraId="294D6F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80" w:type="dxa"/>
            <w:vAlign w:val="center"/>
          </w:tcPr>
          <w:p w14:paraId="20EE946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w:t>
            </w:r>
          </w:p>
        </w:tc>
        <w:tc>
          <w:tcPr>
            <w:tcW w:w="1134" w:type="dxa"/>
            <w:gridSpan w:val="2"/>
            <w:vMerge w:val="continue"/>
            <w:vAlign w:val="center"/>
          </w:tcPr>
          <w:p w14:paraId="355022F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C232F53">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设计文件、竣工图样、产品合格证、产品质量证明书、安装及使用维护保养说明、监检证书以及安装、改造、修理资料等是否完整</w:t>
            </w:r>
          </w:p>
        </w:tc>
      </w:tr>
      <w:tr w14:paraId="7AAEC4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387CAF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w:t>
            </w:r>
          </w:p>
        </w:tc>
        <w:tc>
          <w:tcPr>
            <w:tcW w:w="1134" w:type="dxa"/>
            <w:gridSpan w:val="2"/>
            <w:vMerge w:val="continue"/>
            <w:vAlign w:val="center"/>
          </w:tcPr>
          <w:p w14:paraId="24CB1F8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6D6C802">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《特种设备使用登记表》《使用登记证》是否与实际相符</w:t>
            </w:r>
          </w:p>
        </w:tc>
      </w:tr>
      <w:tr w14:paraId="27BDCD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87E714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w:t>
            </w:r>
          </w:p>
        </w:tc>
        <w:tc>
          <w:tcPr>
            <w:tcW w:w="1134" w:type="dxa"/>
            <w:gridSpan w:val="2"/>
            <w:vMerge w:val="continue"/>
            <w:vAlign w:val="center"/>
          </w:tcPr>
          <w:p w14:paraId="6AAC873D">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294730B">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是否建立有设备台账和安全技术档案</w:t>
            </w:r>
          </w:p>
        </w:tc>
      </w:tr>
      <w:tr w14:paraId="36C82F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7B5CD07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8</w:t>
            </w:r>
          </w:p>
        </w:tc>
        <w:tc>
          <w:tcPr>
            <w:tcW w:w="1134" w:type="dxa"/>
            <w:gridSpan w:val="2"/>
            <w:vMerge w:val="continue"/>
          </w:tcPr>
          <w:p w14:paraId="23BBF73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82E85FE">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作业人员培训及持证情况；安全总监、安全员培训、考核记录。</w:t>
            </w:r>
          </w:p>
        </w:tc>
      </w:tr>
      <w:tr w14:paraId="064EE0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7C944E7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9</w:t>
            </w:r>
          </w:p>
        </w:tc>
        <w:tc>
          <w:tcPr>
            <w:tcW w:w="1134" w:type="dxa"/>
            <w:gridSpan w:val="2"/>
            <w:vMerge w:val="continue"/>
          </w:tcPr>
          <w:p w14:paraId="4034375B">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350685A8">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日常维护保养、运行、定期安全检查记录。（含“日管控、周排查、月调度”见证资料）。</w:t>
            </w:r>
          </w:p>
        </w:tc>
      </w:tr>
      <w:tr w14:paraId="4E8AF8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BFC16E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10</w:t>
            </w:r>
          </w:p>
        </w:tc>
        <w:tc>
          <w:tcPr>
            <w:tcW w:w="1134" w:type="dxa"/>
            <w:gridSpan w:val="2"/>
            <w:vMerge w:val="continue"/>
          </w:tcPr>
          <w:p w14:paraId="3E424C6B">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FCB89E0">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年度检查、定期检验报告及问题处理情况</w:t>
            </w:r>
          </w:p>
        </w:tc>
      </w:tr>
      <w:tr w14:paraId="6843F9B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480037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11</w:t>
            </w:r>
          </w:p>
        </w:tc>
        <w:tc>
          <w:tcPr>
            <w:tcW w:w="1134" w:type="dxa"/>
            <w:gridSpan w:val="2"/>
            <w:vMerge w:val="continue"/>
          </w:tcPr>
          <w:p w14:paraId="187670D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76A601A">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安全附件及仪表校验（检定）、修理和更换记录</w:t>
            </w:r>
          </w:p>
        </w:tc>
      </w:tr>
      <w:tr w14:paraId="0B2460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C3571F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12</w:t>
            </w:r>
          </w:p>
        </w:tc>
        <w:tc>
          <w:tcPr>
            <w:tcW w:w="1134" w:type="dxa"/>
            <w:gridSpan w:val="2"/>
            <w:vMerge w:val="continue"/>
          </w:tcPr>
          <w:p w14:paraId="172CA9A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95828D7">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应急专项预案和演练记录</w:t>
            </w:r>
          </w:p>
        </w:tc>
      </w:tr>
      <w:tr w14:paraId="1A813B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2FDD2E0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13</w:t>
            </w:r>
          </w:p>
        </w:tc>
        <w:tc>
          <w:tcPr>
            <w:tcW w:w="1134" w:type="dxa"/>
            <w:gridSpan w:val="2"/>
            <w:vMerge w:val="continue"/>
          </w:tcPr>
          <w:p w14:paraId="734FD714">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930728A">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是否定期开展安全隐患排查治理工作，存在隐患及时封闭，并认真记录</w:t>
            </w:r>
          </w:p>
        </w:tc>
      </w:tr>
      <w:tr w14:paraId="422894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9AD261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14</w:t>
            </w:r>
          </w:p>
        </w:tc>
        <w:tc>
          <w:tcPr>
            <w:tcW w:w="1134" w:type="dxa"/>
            <w:gridSpan w:val="2"/>
            <w:vMerge w:val="continue"/>
          </w:tcPr>
          <w:p w14:paraId="7CA0EEE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A59E587">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事故、故障情况记录</w:t>
            </w:r>
          </w:p>
        </w:tc>
      </w:tr>
      <w:tr w14:paraId="02BCEA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80" w:type="dxa"/>
            <w:vAlign w:val="center"/>
          </w:tcPr>
          <w:p w14:paraId="62FAFDD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15</w:t>
            </w:r>
          </w:p>
        </w:tc>
        <w:tc>
          <w:tcPr>
            <w:tcW w:w="1134" w:type="dxa"/>
            <w:gridSpan w:val="2"/>
            <w:vMerge w:val="restart"/>
            <w:vAlign w:val="center"/>
          </w:tcPr>
          <w:p w14:paraId="00DA67E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危化品储配站安全管理</w:t>
            </w:r>
          </w:p>
        </w:tc>
        <w:tc>
          <w:tcPr>
            <w:tcW w:w="7087" w:type="dxa"/>
            <w:gridSpan w:val="2"/>
            <w:vAlign w:val="center"/>
          </w:tcPr>
          <w:p w14:paraId="01A9D299">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危险化学品生产企业应当建立、健全主要负责人、分管负责人、安全生产管理人员、职能部门、岗位安全生产责任制。</w:t>
            </w:r>
          </w:p>
        </w:tc>
      </w:tr>
      <w:tr w14:paraId="7B882C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3B5359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16</w:t>
            </w:r>
          </w:p>
        </w:tc>
        <w:tc>
          <w:tcPr>
            <w:tcW w:w="1134" w:type="dxa"/>
            <w:gridSpan w:val="2"/>
            <w:vMerge w:val="continue"/>
            <w:vAlign w:val="center"/>
          </w:tcPr>
          <w:p w14:paraId="4390988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3DCA8DB1">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特种作业人员应当经有关业务主管部门考核合格，取得特种作业操作资格证书。</w:t>
            </w:r>
          </w:p>
        </w:tc>
      </w:tr>
      <w:tr w14:paraId="406E9F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80" w:type="dxa"/>
            <w:vAlign w:val="center"/>
          </w:tcPr>
          <w:p w14:paraId="616CA5B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17</w:t>
            </w:r>
          </w:p>
        </w:tc>
        <w:tc>
          <w:tcPr>
            <w:tcW w:w="1134" w:type="dxa"/>
            <w:gridSpan w:val="2"/>
            <w:vMerge w:val="continue"/>
            <w:vAlign w:val="center"/>
          </w:tcPr>
          <w:p w14:paraId="0CEEC59B">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7C82311">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危险化学品生产企业应当设置安全生产管理机构，配备专职安全生产管理人员。</w:t>
            </w:r>
          </w:p>
        </w:tc>
      </w:tr>
      <w:tr w14:paraId="3151E2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43C2438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18</w:t>
            </w:r>
          </w:p>
        </w:tc>
        <w:tc>
          <w:tcPr>
            <w:tcW w:w="1134" w:type="dxa"/>
            <w:gridSpan w:val="2"/>
            <w:vMerge w:val="continue"/>
            <w:vAlign w:val="center"/>
          </w:tcPr>
          <w:p w14:paraId="6434D06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0203612F">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危险化学品储存、出入库核查、登记制度制定及执行情况</w:t>
            </w:r>
          </w:p>
        </w:tc>
      </w:tr>
      <w:tr w14:paraId="306D80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B4EDD4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19</w:t>
            </w:r>
          </w:p>
        </w:tc>
        <w:tc>
          <w:tcPr>
            <w:tcW w:w="1134" w:type="dxa"/>
            <w:gridSpan w:val="2"/>
            <w:vMerge w:val="continue"/>
            <w:vAlign w:val="center"/>
          </w:tcPr>
          <w:p w14:paraId="5EF781C2">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4A4AD65">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危险化学品事故和其他生产安全事故应急救援预案；</w:t>
            </w:r>
          </w:p>
        </w:tc>
      </w:tr>
      <w:tr w14:paraId="2615D5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964" w:hRule="atLeast"/>
          <w:jc w:val="center"/>
        </w:trPr>
        <w:tc>
          <w:tcPr>
            <w:tcW w:w="680" w:type="dxa"/>
            <w:vAlign w:val="center"/>
          </w:tcPr>
          <w:p w14:paraId="1B6FC1D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20</w:t>
            </w:r>
          </w:p>
        </w:tc>
        <w:tc>
          <w:tcPr>
            <w:tcW w:w="1134" w:type="dxa"/>
            <w:gridSpan w:val="2"/>
            <w:vMerge w:val="restart"/>
            <w:vAlign w:val="center"/>
          </w:tcPr>
          <w:p w14:paraId="3B10A65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危化品储配站安全管理</w:t>
            </w:r>
          </w:p>
        </w:tc>
        <w:tc>
          <w:tcPr>
            <w:tcW w:w="7087" w:type="dxa"/>
            <w:gridSpan w:val="2"/>
            <w:vAlign w:val="center"/>
          </w:tcPr>
          <w:p w14:paraId="4181E93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危险化学品应储存在专用仓库内，并按照储存标准的要求进行储存。专用仓库设计、建设、使用等都应当符合国家标准、行业标准要求，并设置明显安全标志</w:t>
            </w:r>
          </w:p>
        </w:tc>
      </w:tr>
      <w:tr w14:paraId="4278DC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964" w:hRule="atLeast"/>
          <w:jc w:val="center"/>
        </w:trPr>
        <w:tc>
          <w:tcPr>
            <w:tcW w:w="680" w:type="dxa"/>
            <w:vAlign w:val="center"/>
          </w:tcPr>
          <w:p w14:paraId="16E5565E">
            <w:pPr>
              <w:widowControl/>
              <w:spacing w:line="240" w:lineRule="exact"/>
              <w:jc w:val="left"/>
              <w:rPr>
                <w:rFonts w:hint="eastAsia" w:asciiTheme="minorEastAsia" w:hAnsiTheme="minorEastAsia" w:eastAsiaTheme="minorEastAsia" w:cstheme="minorEastAsia"/>
                <w:bCs/>
                <w:kern w:val="0"/>
                <w:szCs w:val="21"/>
                <w:highlight w:val="none"/>
              </w:rPr>
            </w:pPr>
          </w:p>
          <w:p w14:paraId="394CEB8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21</w:t>
            </w:r>
          </w:p>
        </w:tc>
        <w:tc>
          <w:tcPr>
            <w:tcW w:w="1134" w:type="dxa"/>
            <w:gridSpan w:val="2"/>
            <w:vMerge w:val="continue"/>
          </w:tcPr>
          <w:p w14:paraId="15F19152">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835876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危险化学品的生产装置和储存危险化学品数量构成重大危险源的储存设施，与居民区、商业中心、学校、医院、车站的距离必须符合有关法律、法规、规章和标准的规定。</w:t>
            </w:r>
          </w:p>
        </w:tc>
      </w:tr>
      <w:tr w14:paraId="0131BF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4B4DECC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22</w:t>
            </w:r>
          </w:p>
        </w:tc>
        <w:tc>
          <w:tcPr>
            <w:tcW w:w="1134" w:type="dxa"/>
            <w:gridSpan w:val="2"/>
            <w:vMerge w:val="restart"/>
            <w:vAlign w:val="center"/>
          </w:tcPr>
          <w:p w14:paraId="256A8FC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压力容器本体及运行情况</w:t>
            </w:r>
          </w:p>
        </w:tc>
        <w:tc>
          <w:tcPr>
            <w:tcW w:w="7087" w:type="dxa"/>
            <w:gridSpan w:val="2"/>
            <w:vAlign w:val="center"/>
          </w:tcPr>
          <w:p w14:paraId="09D9DE0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产品铭牌及其有关标志</w:t>
            </w:r>
          </w:p>
        </w:tc>
      </w:tr>
      <w:tr w14:paraId="0C9A9F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31FDD6C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23</w:t>
            </w:r>
          </w:p>
        </w:tc>
        <w:tc>
          <w:tcPr>
            <w:tcW w:w="1134" w:type="dxa"/>
            <w:gridSpan w:val="2"/>
            <w:vMerge w:val="continue"/>
          </w:tcPr>
          <w:p w14:paraId="6C9D35B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94FA61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本体、接口（阀门、管路）部位、焊接（粘连）接头等部位缺陷情况检查</w:t>
            </w:r>
          </w:p>
        </w:tc>
      </w:tr>
      <w:tr w14:paraId="2B260F1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4449E4F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24</w:t>
            </w:r>
          </w:p>
        </w:tc>
        <w:tc>
          <w:tcPr>
            <w:tcW w:w="1134" w:type="dxa"/>
            <w:gridSpan w:val="2"/>
            <w:vMerge w:val="continue"/>
          </w:tcPr>
          <w:p w14:paraId="2C3283B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20D290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外表面有无腐蚀、有无异常结霜、结露等</w:t>
            </w:r>
          </w:p>
        </w:tc>
      </w:tr>
      <w:tr w14:paraId="497BE0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76F286B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25</w:t>
            </w:r>
          </w:p>
        </w:tc>
        <w:tc>
          <w:tcPr>
            <w:tcW w:w="1134" w:type="dxa"/>
            <w:gridSpan w:val="2"/>
            <w:vMerge w:val="continue"/>
          </w:tcPr>
          <w:p w14:paraId="3FF9E84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D5F092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隔热层检查</w:t>
            </w:r>
          </w:p>
        </w:tc>
      </w:tr>
      <w:tr w14:paraId="273C54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07822C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26</w:t>
            </w:r>
          </w:p>
        </w:tc>
        <w:tc>
          <w:tcPr>
            <w:tcW w:w="1134" w:type="dxa"/>
            <w:gridSpan w:val="2"/>
            <w:vMerge w:val="continue"/>
          </w:tcPr>
          <w:p w14:paraId="7450590D">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3446A75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检漏孔、信号孔检查</w:t>
            </w:r>
          </w:p>
        </w:tc>
      </w:tr>
      <w:tr w14:paraId="712575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6158C7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27</w:t>
            </w:r>
          </w:p>
        </w:tc>
        <w:tc>
          <w:tcPr>
            <w:tcW w:w="1134" w:type="dxa"/>
            <w:gridSpan w:val="2"/>
            <w:vMerge w:val="continue"/>
          </w:tcPr>
          <w:p w14:paraId="2A78978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AB508D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压力容器与相邻管道或者构件异常振动、响声或者相互摩擦情况</w:t>
            </w:r>
          </w:p>
        </w:tc>
      </w:tr>
      <w:tr w14:paraId="0E82A6E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95B2D0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28</w:t>
            </w:r>
          </w:p>
        </w:tc>
        <w:tc>
          <w:tcPr>
            <w:tcW w:w="1134" w:type="dxa"/>
            <w:gridSpan w:val="2"/>
            <w:vMerge w:val="continue"/>
          </w:tcPr>
          <w:p w14:paraId="3471C2DD">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46C3AD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支承或者支座、基础、紧固件检查</w:t>
            </w:r>
          </w:p>
        </w:tc>
      </w:tr>
      <w:tr w14:paraId="12DE73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4F6395B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29</w:t>
            </w:r>
          </w:p>
        </w:tc>
        <w:tc>
          <w:tcPr>
            <w:tcW w:w="1134" w:type="dxa"/>
            <w:gridSpan w:val="2"/>
            <w:vMerge w:val="continue"/>
          </w:tcPr>
          <w:p w14:paraId="39B5F76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FF93B7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排放（疏水、排污）装置检查</w:t>
            </w:r>
          </w:p>
        </w:tc>
      </w:tr>
      <w:tr w14:paraId="50EE38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D3296F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30</w:t>
            </w:r>
          </w:p>
        </w:tc>
        <w:tc>
          <w:tcPr>
            <w:tcW w:w="1134" w:type="dxa"/>
            <w:gridSpan w:val="2"/>
            <w:vMerge w:val="continue"/>
          </w:tcPr>
          <w:p w14:paraId="1AED4BF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0E3016A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运行期间超压、超温等情况检查</w:t>
            </w:r>
          </w:p>
        </w:tc>
      </w:tr>
      <w:tr w14:paraId="6E2635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16B84F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31</w:t>
            </w:r>
          </w:p>
        </w:tc>
        <w:tc>
          <w:tcPr>
            <w:tcW w:w="1134" w:type="dxa"/>
            <w:gridSpan w:val="2"/>
            <w:vMerge w:val="continue"/>
          </w:tcPr>
          <w:p w14:paraId="2D6EF65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C6C801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接地装置情况检查</w:t>
            </w:r>
          </w:p>
        </w:tc>
      </w:tr>
      <w:tr w14:paraId="5EBDB5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BB0D4C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32</w:t>
            </w:r>
          </w:p>
        </w:tc>
        <w:tc>
          <w:tcPr>
            <w:tcW w:w="1134" w:type="dxa"/>
            <w:gridSpan w:val="2"/>
            <w:vMerge w:val="continue"/>
          </w:tcPr>
          <w:p w14:paraId="0D0F643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EF1FEF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监控使用的压力容器，监控措施是否有效实施</w:t>
            </w:r>
          </w:p>
        </w:tc>
      </w:tr>
      <w:tr w14:paraId="2CA9FD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B10DB0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33</w:t>
            </w:r>
          </w:p>
        </w:tc>
        <w:tc>
          <w:tcPr>
            <w:tcW w:w="1134" w:type="dxa"/>
            <w:gridSpan w:val="2"/>
            <w:vMerge w:val="restart"/>
            <w:vAlign w:val="center"/>
          </w:tcPr>
          <w:p w14:paraId="0FCA0F3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涉氨压力容器容器专项要求</w:t>
            </w:r>
          </w:p>
        </w:tc>
        <w:tc>
          <w:tcPr>
            <w:tcW w:w="7087" w:type="dxa"/>
            <w:gridSpan w:val="2"/>
            <w:vAlign w:val="center"/>
          </w:tcPr>
          <w:p w14:paraId="53A0EB2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液氨充装时间及液氨成分检验记录</w:t>
            </w:r>
          </w:p>
        </w:tc>
      </w:tr>
      <w:tr w14:paraId="0BFBED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92B42B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34</w:t>
            </w:r>
          </w:p>
        </w:tc>
        <w:tc>
          <w:tcPr>
            <w:tcW w:w="1134" w:type="dxa"/>
            <w:gridSpan w:val="2"/>
            <w:vMerge w:val="continue"/>
            <w:vAlign w:val="center"/>
          </w:tcPr>
          <w:p w14:paraId="57D32ABE">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2D5811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高压侧压力容器外表面情况检验</w:t>
            </w:r>
          </w:p>
        </w:tc>
      </w:tr>
      <w:tr w14:paraId="0491E2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CA9D61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35</w:t>
            </w:r>
          </w:p>
        </w:tc>
        <w:tc>
          <w:tcPr>
            <w:tcW w:w="1134" w:type="dxa"/>
            <w:gridSpan w:val="2"/>
            <w:vMerge w:val="continue"/>
            <w:vAlign w:val="center"/>
          </w:tcPr>
          <w:p w14:paraId="557AE9BC">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34E4EE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工作状态下压力容器的焊缝、接管等各连接处是否存在渗漏</w:t>
            </w:r>
          </w:p>
        </w:tc>
      </w:tr>
      <w:tr w14:paraId="02B421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80" w:type="dxa"/>
            <w:vAlign w:val="center"/>
          </w:tcPr>
          <w:p w14:paraId="405033C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36</w:t>
            </w:r>
          </w:p>
        </w:tc>
        <w:tc>
          <w:tcPr>
            <w:tcW w:w="1134" w:type="dxa"/>
            <w:gridSpan w:val="2"/>
            <w:vMerge w:val="continue"/>
            <w:vAlign w:val="center"/>
          </w:tcPr>
          <w:p w14:paraId="0CD98C3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403E9C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必要时在停水状态下对冷凝器管板与换热器的角接接头部位进行腐蚀、渗漏检验</w:t>
            </w:r>
          </w:p>
        </w:tc>
      </w:tr>
      <w:tr w14:paraId="59DF24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6001F9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37</w:t>
            </w:r>
          </w:p>
        </w:tc>
        <w:tc>
          <w:tcPr>
            <w:tcW w:w="1134" w:type="dxa"/>
            <w:gridSpan w:val="2"/>
            <w:vMerge w:val="restart"/>
            <w:vAlign w:val="center"/>
          </w:tcPr>
          <w:p w14:paraId="3A831DB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移动式压力容器专项要求</w:t>
            </w:r>
          </w:p>
        </w:tc>
        <w:tc>
          <w:tcPr>
            <w:tcW w:w="7087" w:type="dxa"/>
            <w:gridSpan w:val="2"/>
            <w:vAlign w:val="center"/>
          </w:tcPr>
          <w:p w14:paraId="2AD7860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罐体或气瓶涂层及漆色是否完好，有无脱落</w:t>
            </w:r>
          </w:p>
        </w:tc>
      </w:tr>
      <w:tr w14:paraId="519E186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2DE3541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38</w:t>
            </w:r>
          </w:p>
        </w:tc>
        <w:tc>
          <w:tcPr>
            <w:tcW w:w="1134" w:type="dxa"/>
            <w:gridSpan w:val="2"/>
            <w:vMerge w:val="continue"/>
          </w:tcPr>
          <w:p w14:paraId="010093A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F1FD16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罐体保温层、真空绝热层是否完好</w:t>
            </w:r>
          </w:p>
        </w:tc>
      </w:tr>
      <w:tr w14:paraId="5C8BA5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419F482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39</w:t>
            </w:r>
          </w:p>
        </w:tc>
        <w:tc>
          <w:tcPr>
            <w:tcW w:w="1134" w:type="dxa"/>
            <w:gridSpan w:val="2"/>
            <w:vMerge w:val="continue"/>
          </w:tcPr>
          <w:p w14:paraId="0DCDA89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06A7398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罐体或气瓶外部的标志是否清晰</w:t>
            </w:r>
          </w:p>
        </w:tc>
      </w:tr>
      <w:tr w14:paraId="7E4D926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7EAE1CE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40</w:t>
            </w:r>
          </w:p>
        </w:tc>
        <w:tc>
          <w:tcPr>
            <w:tcW w:w="1134" w:type="dxa"/>
            <w:gridSpan w:val="2"/>
            <w:vMerge w:val="continue"/>
          </w:tcPr>
          <w:p w14:paraId="639DF53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B39B47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紧急切断阀以及相关的操作阀门是否置于闭止状态</w:t>
            </w:r>
          </w:p>
        </w:tc>
      </w:tr>
      <w:tr w14:paraId="27308A4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9E0E72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41</w:t>
            </w:r>
          </w:p>
        </w:tc>
        <w:tc>
          <w:tcPr>
            <w:tcW w:w="1134" w:type="dxa"/>
            <w:gridSpan w:val="2"/>
            <w:vMerge w:val="continue"/>
          </w:tcPr>
          <w:p w14:paraId="703D352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4206EE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装卸附件是否完好</w:t>
            </w:r>
          </w:p>
        </w:tc>
      </w:tr>
      <w:tr w14:paraId="40AB3E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3D38F9E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42</w:t>
            </w:r>
          </w:p>
        </w:tc>
        <w:tc>
          <w:tcPr>
            <w:tcW w:w="1134" w:type="dxa"/>
            <w:gridSpan w:val="2"/>
            <w:vMerge w:val="continue"/>
          </w:tcPr>
          <w:p w14:paraId="135295F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311E432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紧固件的连接是否牢固可靠、是否有松动现象</w:t>
            </w:r>
          </w:p>
        </w:tc>
      </w:tr>
      <w:tr w14:paraId="1BF1A2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27277FE">
            <w:pPr>
              <w:widowControl/>
              <w:spacing w:line="280" w:lineRule="exact"/>
              <w:jc w:val="cente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Cs/>
                <w:kern w:val="0"/>
                <w:szCs w:val="21"/>
                <w:highlight w:val="none"/>
              </w:rPr>
              <w:t>43</w:t>
            </w:r>
          </w:p>
        </w:tc>
        <w:tc>
          <w:tcPr>
            <w:tcW w:w="1134" w:type="dxa"/>
            <w:gridSpan w:val="2"/>
            <w:vMerge w:val="restart"/>
            <w:vAlign w:val="center"/>
          </w:tcPr>
          <w:p w14:paraId="39D63EA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移动式压力容器专项要求</w:t>
            </w:r>
          </w:p>
        </w:tc>
        <w:tc>
          <w:tcPr>
            <w:tcW w:w="7087" w:type="dxa"/>
            <w:gridSpan w:val="2"/>
            <w:vAlign w:val="center"/>
          </w:tcPr>
          <w:p w14:paraId="47F59B5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罐体或气瓶内压力、温度是否异常及有无明显的波动</w:t>
            </w:r>
          </w:p>
        </w:tc>
      </w:tr>
      <w:tr w14:paraId="230C65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8A5FDEF">
            <w:pPr>
              <w:widowControl/>
              <w:spacing w:line="240" w:lineRule="exact"/>
              <w:jc w:val="left"/>
              <w:rPr>
                <w:rFonts w:hint="eastAsia" w:asciiTheme="minorEastAsia" w:hAnsiTheme="minorEastAsia" w:eastAsiaTheme="minorEastAsia" w:cstheme="minorEastAsia"/>
                <w:bCs/>
                <w:kern w:val="0"/>
                <w:szCs w:val="21"/>
                <w:highlight w:val="none"/>
              </w:rPr>
            </w:pPr>
          </w:p>
          <w:p w14:paraId="63A84CE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44</w:t>
            </w:r>
          </w:p>
        </w:tc>
        <w:tc>
          <w:tcPr>
            <w:tcW w:w="1134" w:type="dxa"/>
            <w:gridSpan w:val="2"/>
            <w:vMerge w:val="continue"/>
            <w:vAlign w:val="center"/>
          </w:tcPr>
          <w:p w14:paraId="0616F7D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38BA2C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罐体或气瓶各密封面有无泄漏</w:t>
            </w:r>
          </w:p>
        </w:tc>
      </w:tr>
      <w:tr w14:paraId="1F21C39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719B901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45</w:t>
            </w:r>
          </w:p>
        </w:tc>
        <w:tc>
          <w:tcPr>
            <w:tcW w:w="1134" w:type="dxa"/>
            <w:gridSpan w:val="2"/>
            <w:vMerge w:val="continue"/>
            <w:vAlign w:val="center"/>
          </w:tcPr>
          <w:p w14:paraId="5F68432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869DF6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随车配备的应急处理器材、防护用品及专用工具、备品备件是否齐全，是否完好有效</w:t>
            </w:r>
          </w:p>
        </w:tc>
      </w:tr>
      <w:tr w14:paraId="2E1609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12CD63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46</w:t>
            </w:r>
          </w:p>
        </w:tc>
        <w:tc>
          <w:tcPr>
            <w:tcW w:w="1134" w:type="dxa"/>
            <w:gridSpan w:val="2"/>
            <w:vMerge w:val="continue"/>
            <w:vAlign w:val="center"/>
          </w:tcPr>
          <w:p w14:paraId="12346CB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B5F94F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罐体或气瓶与走行装置或者框架的连接紧固装置是否完好、牢固</w:t>
            </w:r>
          </w:p>
        </w:tc>
      </w:tr>
      <w:tr w14:paraId="656435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04F2441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47</w:t>
            </w:r>
          </w:p>
        </w:tc>
        <w:tc>
          <w:tcPr>
            <w:tcW w:w="1134" w:type="dxa"/>
            <w:gridSpan w:val="2"/>
            <w:vMerge w:val="continue"/>
            <w:vAlign w:val="center"/>
          </w:tcPr>
          <w:p w14:paraId="33CF90CB">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B69825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装卸车是否及时登录全国移动式压力容器公共服务追溯平台填写相关记录</w:t>
            </w:r>
          </w:p>
        </w:tc>
      </w:tr>
      <w:tr w14:paraId="0A1DD3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404549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48</w:t>
            </w:r>
          </w:p>
        </w:tc>
        <w:tc>
          <w:tcPr>
            <w:tcW w:w="1134" w:type="dxa"/>
            <w:gridSpan w:val="2"/>
            <w:vMerge w:val="continue"/>
            <w:vAlign w:val="center"/>
          </w:tcPr>
          <w:p w14:paraId="0143DE6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579BD3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汽车罐车、罐式集装箱、长管拖车、管束式集装箱和真空绝热罐体压力容器还要满足其专项要求</w:t>
            </w:r>
          </w:p>
        </w:tc>
      </w:tr>
      <w:tr w14:paraId="7BCBAC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391705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49</w:t>
            </w:r>
          </w:p>
        </w:tc>
        <w:tc>
          <w:tcPr>
            <w:tcW w:w="1134" w:type="dxa"/>
            <w:gridSpan w:val="2"/>
            <w:vMerge w:val="restart"/>
            <w:vAlign w:val="center"/>
          </w:tcPr>
          <w:p w14:paraId="08A1375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啮合式快开门安全联锁装置专项要求</w:t>
            </w:r>
          </w:p>
        </w:tc>
        <w:tc>
          <w:tcPr>
            <w:tcW w:w="7087" w:type="dxa"/>
            <w:gridSpan w:val="2"/>
            <w:vAlign w:val="center"/>
          </w:tcPr>
          <w:p w14:paraId="46D89BE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端盖、啮合齿、快开门锁紧插销检查</w:t>
            </w:r>
          </w:p>
        </w:tc>
      </w:tr>
      <w:tr w14:paraId="21FDFD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22D0A75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50</w:t>
            </w:r>
          </w:p>
        </w:tc>
        <w:tc>
          <w:tcPr>
            <w:tcW w:w="1134" w:type="dxa"/>
            <w:gridSpan w:val="2"/>
            <w:vMerge w:val="continue"/>
          </w:tcPr>
          <w:p w14:paraId="498A201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043F92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啮合面、结构检查，啮合部位是否满足安全啮合度要求；</w:t>
            </w:r>
          </w:p>
        </w:tc>
      </w:tr>
      <w:tr w14:paraId="7668466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80" w:type="dxa"/>
            <w:vAlign w:val="center"/>
          </w:tcPr>
          <w:p w14:paraId="41BFC58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51</w:t>
            </w:r>
          </w:p>
        </w:tc>
        <w:tc>
          <w:tcPr>
            <w:tcW w:w="1134" w:type="dxa"/>
            <w:gridSpan w:val="2"/>
            <w:vMerge w:val="continue"/>
          </w:tcPr>
          <w:p w14:paraId="2E171B01">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4A9CC0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联锁装置检查，联锁元器件、行程开关、传动装置、安全手柄与阀门的联动性检查</w:t>
            </w:r>
          </w:p>
        </w:tc>
      </w:tr>
      <w:tr w14:paraId="01DEADA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5A8D1F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52</w:t>
            </w:r>
          </w:p>
        </w:tc>
        <w:tc>
          <w:tcPr>
            <w:tcW w:w="1134" w:type="dxa"/>
            <w:gridSpan w:val="2"/>
            <w:vMerge w:val="continue"/>
          </w:tcPr>
          <w:p w14:paraId="5BDB3FC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6D2170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控制面板上的控制按钮标签是否清晰无误。</w:t>
            </w:r>
          </w:p>
        </w:tc>
      </w:tr>
      <w:tr w14:paraId="1F91C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CD6789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53</w:t>
            </w:r>
          </w:p>
        </w:tc>
        <w:tc>
          <w:tcPr>
            <w:tcW w:w="1134" w:type="dxa"/>
            <w:gridSpan w:val="2"/>
            <w:vMerge w:val="continue"/>
          </w:tcPr>
          <w:p w14:paraId="294DF39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328E41C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功能试验，包括关门过程、开门过程的试验是否符合要求</w:t>
            </w:r>
          </w:p>
        </w:tc>
      </w:tr>
      <w:tr w14:paraId="6EBDBC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4C8FCF0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54</w:t>
            </w:r>
          </w:p>
        </w:tc>
        <w:tc>
          <w:tcPr>
            <w:tcW w:w="1134" w:type="dxa"/>
            <w:gridSpan w:val="2"/>
            <w:vMerge w:val="continue"/>
          </w:tcPr>
          <w:p w14:paraId="432D823B">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2C66EB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齿啮式蒸压釜快开门联锁装置还应符合DB44/T1830《蒸压釜快开门联锁装置安全技术条件》具体规定</w:t>
            </w:r>
          </w:p>
        </w:tc>
      </w:tr>
      <w:tr w14:paraId="4DD5A0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2A41291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55</w:t>
            </w:r>
          </w:p>
        </w:tc>
        <w:tc>
          <w:tcPr>
            <w:tcW w:w="1134" w:type="dxa"/>
            <w:gridSpan w:val="2"/>
            <w:vMerge w:val="restart"/>
          </w:tcPr>
          <w:p w14:paraId="66D58A6C">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0F30C020">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60440C5D">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6D901EFC">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272C6830">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36938045">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7F5BCEA7">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68241642">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056DB027">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677BD093">
            <w:pPr>
              <w:widowControl/>
              <w:spacing w:line="280" w:lineRule="exact"/>
              <w:jc w:val="lef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lang w:val="en-US" w:eastAsia="zh-CN"/>
              </w:rPr>
              <w:t>医用氧舱</w:t>
            </w:r>
            <w:r>
              <w:rPr>
                <w:rFonts w:hint="eastAsia" w:asciiTheme="minorEastAsia" w:hAnsiTheme="minorEastAsia" w:eastAsiaTheme="minorEastAsia" w:cstheme="minorEastAsia"/>
                <w:szCs w:val="21"/>
                <w:highlight w:val="none"/>
              </w:rPr>
              <w:t>专项要求</w:t>
            </w:r>
          </w:p>
        </w:tc>
        <w:tc>
          <w:tcPr>
            <w:tcW w:w="7087" w:type="dxa"/>
            <w:gridSpan w:val="2"/>
            <w:vAlign w:val="center"/>
          </w:tcPr>
          <w:p w14:paraId="15248C72">
            <w:pPr>
              <w:widowControl/>
              <w:spacing w:line="28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舱门、递物筒的密封材料的检查，无老化、变形的异常情况</w:t>
            </w:r>
          </w:p>
        </w:tc>
      </w:tr>
      <w:tr w14:paraId="306F84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00159327">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56</w:t>
            </w:r>
          </w:p>
        </w:tc>
        <w:tc>
          <w:tcPr>
            <w:tcW w:w="1134" w:type="dxa"/>
            <w:gridSpan w:val="2"/>
            <w:vMerge w:val="continue"/>
          </w:tcPr>
          <w:p w14:paraId="101A1AC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4735ACC">
            <w:pPr>
              <w:widowControl/>
              <w:spacing w:line="28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医用氧气加压氧舱舱内导静电装置连接情况的检查</w:t>
            </w:r>
          </w:p>
        </w:tc>
      </w:tr>
      <w:tr w14:paraId="33BC2F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18E7D7BA">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57</w:t>
            </w:r>
          </w:p>
        </w:tc>
        <w:tc>
          <w:tcPr>
            <w:tcW w:w="1134" w:type="dxa"/>
            <w:gridSpan w:val="2"/>
            <w:vMerge w:val="continue"/>
          </w:tcPr>
          <w:p w14:paraId="5A82D04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0E0418C1">
            <w:pPr>
              <w:widowControl/>
              <w:spacing w:line="28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检查有机玻璃材料，无划伤、银纹、劣化等缺陷以及泄漏情况</w:t>
            </w:r>
          </w:p>
        </w:tc>
      </w:tr>
      <w:tr w14:paraId="57606C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5B266B1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58</w:t>
            </w:r>
          </w:p>
        </w:tc>
        <w:tc>
          <w:tcPr>
            <w:tcW w:w="1134" w:type="dxa"/>
            <w:gridSpan w:val="2"/>
            <w:vMerge w:val="continue"/>
          </w:tcPr>
          <w:p w14:paraId="6265BFB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384D0D91">
            <w:pPr>
              <w:widowControl/>
              <w:spacing w:line="28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检查呼吸气体浓度测定装置采集口是否畅通</w:t>
            </w:r>
          </w:p>
        </w:tc>
      </w:tr>
      <w:tr w14:paraId="763B7B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418B7CE4">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59</w:t>
            </w:r>
          </w:p>
        </w:tc>
        <w:tc>
          <w:tcPr>
            <w:tcW w:w="1134" w:type="dxa"/>
            <w:gridSpan w:val="2"/>
            <w:vMerge w:val="continue"/>
          </w:tcPr>
          <w:p w14:paraId="5E22B04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03EBA5E4">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 xml:space="preserve">检查氧舱内呼吸装置(包括急救吸氧装置) </w:t>
            </w:r>
          </w:p>
        </w:tc>
      </w:tr>
      <w:tr w14:paraId="3528F4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145C752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60</w:t>
            </w:r>
          </w:p>
        </w:tc>
        <w:tc>
          <w:tcPr>
            <w:tcW w:w="1134" w:type="dxa"/>
            <w:gridSpan w:val="2"/>
            <w:vMerge w:val="continue"/>
          </w:tcPr>
          <w:p w14:paraId="1C9E22A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C0CD781">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检查舱内外应急排放装置、警示标志</w:t>
            </w:r>
          </w:p>
        </w:tc>
      </w:tr>
      <w:tr w14:paraId="13C39CB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79819C1C">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61</w:t>
            </w:r>
          </w:p>
        </w:tc>
        <w:tc>
          <w:tcPr>
            <w:tcW w:w="1134" w:type="dxa"/>
            <w:gridSpan w:val="2"/>
            <w:vMerge w:val="continue"/>
          </w:tcPr>
          <w:p w14:paraId="5DDD3BCE">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2D9F304">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检查压力调节系统与呼吸气系统控制阀门</w:t>
            </w:r>
          </w:p>
        </w:tc>
      </w:tr>
      <w:tr w14:paraId="6B35CC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2026E041">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62</w:t>
            </w:r>
          </w:p>
        </w:tc>
        <w:tc>
          <w:tcPr>
            <w:tcW w:w="1134" w:type="dxa"/>
            <w:gridSpan w:val="2"/>
            <w:vMerge w:val="continue"/>
          </w:tcPr>
          <w:p w14:paraId="3A9B117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68A58435">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检查呼吸气系统有无油脂污染</w:t>
            </w:r>
          </w:p>
        </w:tc>
      </w:tr>
      <w:tr w14:paraId="4A3679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7994EB8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63</w:t>
            </w:r>
          </w:p>
        </w:tc>
        <w:tc>
          <w:tcPr>
            <w:tcW w:w="1134" w:type="dxa"/>
            <w:gridSpan w:val="2"/>
            <w:vMerge w:val="continue"/>
          </w:tcPr>
          <w:p w14:paraId="3386F172">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3353275">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检查气体过滤材料是否进行清洗、更换</w:t>
            </w:r>
          </w:p>
        </w:tc>
      </w:tr>
      <w:tr w14:paraId="5F8228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4D01EF2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64</w:t>
            </w:r>
          </w:p>
        </w:tc>
        <w:tc>
          <w:tcPr>
            <w:tcW w:w="1134" w:type="dxa"/>
            <w:gridSpan w:val="2"/>
            <w:vMerge w:val="continue"/>
          </w:tcPr>
          <w:p w14:paraId="2BB1118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4B6602A">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采用气瓶作为呼吸气体供应源的，检查气瓶的检验有效期</w:t>
            </w:r>
          </w:p>
        </w:tc>
      </w:tr>
      <w:tr w14:paraId="27F95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778B33C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65</w:t>
            </w:r>
          </w:p>
        </w:tc>
        <w:tc>
          <w:tcPr>
            <w:tcW w:w="1134" w:type="dxa"/>
            <w:gridSpan w:val="2"/>
            <w:vMerge w:val="restart"/>
          </w:tcPr>
          <w:p w14:paraId="5A96EE97">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340CC4C8">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2FF0C973">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40A18252">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081B90DD">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55E9850D">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22D38658">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36ABA48C">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6BEF23F6">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55701E8E">
            <w:pPr>
              <w:widowControl/>
              <w:spacing w:line="280" w:lineRule="exact"/>
              <w:jc w:val="left"/>
              <w:rPr>
                <w:rFonts w:hint="eastAsia" w:asciiTheme="minorEastAsia" w:hAnsiTheme="minorEastAsia" w:eastAsiaTheme="minorEastAsia" w:cstheme="minorEastAsia"/>
                <w:szCs w:val="21"/>
                <w:highlight w:val="none"/>
                <w:lang w:val="en-US" w:eastAsia="zh-CN"/>
              </w:rPr>
            </w:pPr>
          </w:p>
          <w:p w14:paraId="79F5404A">
            <w:pPr>
              <w:widowControl/>
              <w:spacing w:line="280" w:lineRule="exact"/>
              <w:jc w:val="lef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lang w:val="en-US" w:eastAsia="zh-CN"/>
              </w:rPr>
              <w:t>医用氧舱</w:t>
            </w:r>
            <w:r>
              <w:rPr>
                <w:rFonts w:hint="eastAsia" w:asciiTheme="minorEastAsia" w:hAnsiTheme="minorEastAsia" w:eastAsiaTheme="minorEastAsia" w:cstheme="minorEastAsia"/>
                <w:szCs w:val="21"/>
                <w:highlight w:val="none"/>
              </w:rPr>
              <w:t>专项要求</w:t>
            </w:r>
          </w:p>
        </w:tc>
        <w:tc>
          <w:tcPr>
            <w:tcW w:w="7087" w:type="dxa"/>
            <w:gridSpan w:val="2"/>
            <w:shd w:val="clear" w:color="auto" w:fill="auto"/>
            <w:vAlign w:val="center"/>
          </w:tcPr>
          <w:p w14:paraId="5291095E">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检查照明装置、视频监控装置、通讯对讲装置、应急呼叫装置、温度调节和加湿装置的工作情况</w:t>
            </w:r>
          </w:p>
        </w:tc>
      </w:tr>
      <w:tr w14:paraId="6AD58E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38EB20E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66</w:t>
            </w:r>
          </w:p>
        </w:tc>
        <w:tc>
          <w:tcPr>
            <w:tcW w:w="1134" w:type="dxa"/>
            <w:gridSpan w:val="2"/>
            <w:vMerge w:val="continue"/>
          </w:tcPr>
          <w:p w14:paraId="3AE7228B">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shd w:val="clear" w:color="auto" w:fill="auto"/>
            <w:vAlign w:val="center"/>
          </w:tcPr>
          <w:p w14:paraId="67C033D6">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在正常供电网络中断时，检查应急电源装置的投用情况</w:t>
            </w:r>
          </w:p>
        </w:tc>
      </w:tr>
      <w:tr w14:paraId="75F0D8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46463E19">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67</w:t>
            </w:r>
          </w:p>
        </w:tc>
        <w:tc>
          <w:tcPr>
            <w:tcW w:w="1134" w:type="dxa"/>
            <w:gridSpan w:val="2"/>
            <w:vMerge w:val="continue"/>
          </w:tcPr>
          <w:p w14:paraId="04BF656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shd w:val="clear" w:color="auto" w:fill="auto"/>
            <w:vAlign w:val="center"/>
          </w:tcPr>
          <w:p w14:paraId="59FE4D66">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检查舱内环境调节系统的工作情况</w:t>
            </w:r>
          </w:p>
        </w:tc>
      </w:tr>
      <w:tr w14:paraId="706F118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4DC28AC3">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68</w:t>
            </w:r>
          </w:p>
        </w:tc>
        <w:tc>
          <w:tcPr>
            <w:tcW w:w="1134" w:type="dxa"/>
            <w:gridSpan w:val="2"/>
            <w:vMerge w:val="continue"/>
          </w:tcPr>
          <w:p w14:paraId="37C9806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A0EFA9A">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水喷淋消防系统的情况的检查</w:t>
            </w:r>
          </w:p>
        </w:tc>
      </w:tr>
      <w:tr w14:paraId="40EC80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2738DB1B">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69</w:t>
            </w:r>
          </w:p>
        </w:tc>
        <w:tc>
          <w:tcPr>
            <w:tcW w:w="1134" w:type="dxa"/>
            <w:gridSpan w:val="2"/>
            <w:vMerge w:val="continue"/>
          </w:tcPr>
          <w:p w14:paraId="3F5845D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E6BF6D2">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舱内外配备的消防器材的检查</w:t>
            </w:r>
          </w:p>
        </w:tc>
      </w:tr>
      <w:tr w14:paraId="048F9A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06AFF1DE">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70</w:t>
            </w:r>
          </w:p>
        </w:tc>
        <w:tc>
          <w:tcPr>
            <w:tcW w:w="1134" w:type="dxa"/>
            <w:gridSpan w:val="2"/>
            <w:vMerge w:val="continue"/>
          </w:tcPr>
          <w:p w14:paraId="77CDCA1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DBC9787">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氧舱以及气源供应场地的防爆、通风、消防措施情况的检查</w:t>
            </w:r>
          </w:p>
        </w:tc>
      </w:tr>
      <w:tr w14:paraId="2D4380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732282B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71</w:t>
            </w:r>
          </w:p>
        </w:tc>
        <w:tc>
          <w:tcPr>
            <w:tcW w:w="1134" w:type="dxa"/>
            <w:gridSpan w:val="2"/>
            <w:vMerge w:val="continue"/>
          </w:tcPr>
          <w:p w14:paraId="32C1599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B6C4CA4">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呼吸气体浓度、温度、湿度测量仪表的检查</w:t>
            </w:r>
          </w:p>
        </w:tc>
      </w:tr>
      <w:tr w14:paraId="42A842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677C73C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72</w:t>
            </w:r>
          </w:p>
        </w:tc>
        <w:tc>
          <w:tcPr>
            <w:tcW w:w="1134" w:type="dxa"/>
            <w:gridSpan w:val="2"/>
            <w:vMerge w:val="continue"/>
          </w:tcPr>
          <w:p w14:paraId="339D5E6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0C253A41">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呼吸气体浓度测定装置报警功能的检查</w:t>
            </w:r>
          </w:p>
        </w:tc>
      </w:tr>
      <w:tr w14:paraId="0566CF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22FCB47B">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73</w:t>
            </w:r>
          </w:p>
        </w:tc>
        <w:tc>
          <w:tcPr>
            <w:tcW w:w="1134" w:type="dxa"/>
            <w:gridSpan w:val="2"/>
            <w:vMerge w:val="continue"/>
          </w:tcPr>
          <w:p w14:paraId="53F6750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42CB3E9">
            <w:pPr>
              <w:widowControl/>
              <w:spacing w:line="28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呼吸气体浓度传感器有效期的检查</w:t>
            </w:r>
          </w:p>
        </w:tc>
      </w:tr>
      <w:tr w14:paraId="766BD1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567" w:hRule="atLeast"/>
          <w:jc w:val="center"/>
        </w:trPr>
        <w:tc>
          <w:tcPr>
            <w:tcW w:w="680" w:type="dxa"/>
            <w:vAlign w:val="center"/>
          </w:tcPr>
          <w:p w14:paraId="6A0A5FF7">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74</w:t>
            </w:r>
          </w:p>
        </w:tc>
        <w:tc>
          <w:tcPr>
            <w:tcW w:w="1134" w:type="dxa"/>
            <w:gridSpan w:val="2"/>
            <w:vMerge w:val="continue"/>
          </w:tcPr>
          <w:p w14:paraId="32F0833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6FEE74C">
            <w:pPr>
              <w:widowControl/>
              <w:spacing w:line="28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氧舱运行参数自动测定、显示、记录装置的检查</w:t>
            </w:r>
          </w:p>
        </w:tc>
      </w:tr>
      <w:tr w14:paraId="034095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4CF39F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7</w:t>
            </w:r>
            <w:r>
              <w:rPr>
                <w:rFonts w:hint="eastAsia" w:asciiTheme="minorEastAsia" w:hAnsiTheme="minorEastAsia" w:eastAsiaTheme="minorEastAsia" w:cstheme="minorEastAsia"/>
                <w:bCs/>
                <w:kern w:val="0"/>
                <w:szCs w:val="21"/>
                <w:highlight w:val="none"/>
              </w:rPr>
              <w:t>5</w:t>
            </w:r>
          </w:p>
        </w:tc>
        <w:tc>
          <w:tcPr>
            <w:tcW w:w="1134" w:type="dxa"/>
            <w:gridSpan w:val="2"/>
            <w:vMerge w:val="restart"/>
            <w:vAlign w:val="center"/>
          </w:tcPr>
          <w:p w14:paraId="51D75AFF">
            <w:pPr>
              <w:widowControl/>
              <w:spacing w:line="280" w:lineRule="exact"/>
              <w:jc w:val="lef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卡箍式快开门安全联锁装置专项要求</w:t>
            </w:r>
          </w:p>
        </w:tc>
        <w:tc>
          <w:tcPr>
            <w:tcW w:w="7087" w:type="dxa"/>
            <w:gridSpan w:val="2"/>
            <w:vAlign w:val="center"/>
          </w:tcPr>
          <w:p w14:paraId="5287249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卡箍、行程开关、小液压缸的安全销检查，结构检查</w:t>
            </w:r>
          </w:p>
        </w:tc>
      </w:tr>
      <w:tr w14:paraId="15B9B2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A61929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7</w:t>
            </w:r>
            <w:r>
              <w:rPr>
                <w:rFonts w:hint="eastAsia" w:asciiTheme="minorEastAsia" w:hAnsiTheme="minorEastAsia" w:eastAsiaTheme="minorEastAsia" w:cstheme="minorEastAsia"/>
                <w:bCs/>
                <w:kern w:val="0"/>
                <w:szCs w:val="21"/>
                <w:highlight w:val="none"/>
              </w:rPr>
              <w:t>6</w:t>
            </w:r>
          </w:p>
        </w:tc>
        <w:tc>
          <w:tcPr>
            <w:tcW w:w="1134" w:type="dxa"/>
            <w:gridSpan w:val="2"/>
            <w:vMerge w:val="continue"/>
            <w:vAlign w:val="center"/>
          </w:tcPr>
          <w:p w14:paraId="7C159B3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2594FE3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联锁装置检查，联锁元器件、控制线路、行程开关、传动装置检查</w:t>
            </w:r>
          </w:p>
        </w:tc>
      </w:tr>
      <w:tr w14:paraId="6B7A3D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CB7A42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7</w:t>
            </w:r>
            <w:r>
              <w:rPr>
                <w:rFonts w:hint="eastAsia" w:asciiTheme="minorEastAsia" w:hAnsiTheme="minorEastAsia" w:eastAsiaTheme="minorEastAsia" w:cstheme="minorEastAsia"/>
                <w:bCs/>
                <w:kern w:val="0"/>
                <w:szCs w:val="21"/>
                <w:highlight w:val="none"/>
              </w:rPr>
              <w:t>7</w:t>
            </w:r>
          </w:p>
        </w:tc>
        <w:tc>
          <w:tcPr>
            <w:tcW w:w="1134" w:type="dxa"/>
            <w:gridSpan w:val="2"/>
            <w:vMerge w:val="continue"/>
            <w:vAlign w:val="center"/>
          </w:tcPr>
          <w:p w14:paraId="104F8F2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307821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控制面板上的控制按钮标签是否清晰无误。</w:t>
            </w:r>
          </w:p>
        </w:tc>
      </w:tr>
      <w:tr w14:paraId="4BFE08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3F3AB3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7</w:t>
            </w:r>
            <w:r>
              <w:rPr>
                <w:rFonts w:hint="eastAsia" w:asciiTheme="minorEastAsia" w:hAnsiTheme="minorEastAsia" w:eastAsiaTheme="minorEastAsia" w:cstheme="minorEastAsia"/>
                <w:bCs/>
                <w:kern w:val="0"/>
                <w:szCs w:val="21"/>
                <w:highlight w:val="none"/>
              </w:rPr>
              <w:t>8</w:t>
            </w:r>
          </w:p>
        </w:tc>
        <w:tc>
          <w:tcPr>
            <w:tcW w:w="1134" w:type="dxa"/>
            <w:gridSpan w:val="2"/>
            <w:vMerge w:val="continue"/>
            <w:vAlign w:val="center"/>
          </w:tcPr>
          <w:p w14:paraId="7DDE70BB">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52938C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功能试验，包括关门过程、开门过程的试验是否符合要求</w:t>
            </w:r>
          </w:p>
        </w:tc>
      </w:tr>
      <w:tr w14:paraId="7178E2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2136867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7</w:t>
            </w:r>
            <w:r>
              <w:rPr>
                <w:rFonts w:hint="eastAsia" w:asciiTheme="minorEastAsia" w:hAnsiTheme="minorEastAsia" w:eastAsiaTheme="minorEastAsia" w:cstheme="minorEastAsia"/>
                <w:bCs/>
                <w:kern w:val="0"/>
                <w:szCs w:val="21"/>
                <w:highlight w:val="none"/>
              </w:rPr>
              <w:t>9</w:t>
            </w:r>
          </w:p>
        </w:tc>
        <w:tc>
          <w:tcPr>
            <w:tcW w:w="1134" w:type="dxa"/>
            <w:gridSpan w:val="2"/>
            <w:vMerge w:val="restart"/>
            <w:vAlign w:val="center"/>
          </w:tcPr>
          <w:p w14:paraId="4D736A0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压紧式快开门安全联锁装置专项要</w:t>
            </w:r>
          </w:p>
        </w:tc>
        <w:tc>
          <w:tcPr>
            <w:tcW w:w="7087" w:type="dxa"/>
            <w:gridSpan w:val="2"/>
            <w:vAlign w:val="center"/>
          </w:tcPr>
          <w:p w14:paraId="5D1EAC8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门轴、门杠、门杠卡孔、快开门锁紧插销检查</w:t>
            </w:r>
          </w:p>
        </w:tc>
      </w:tr>
      <w:tr w14:paraId="3BBCBA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8B143E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0</w:t>
            </w:r>
          </w:p>
        </w:tc>
        <w:tc>
          <w:tcPr>
            <w:tcW w:w="1134" w:type="dxa"/>
            <w:gridSpan w:val="2"/>
            <w:vMerge w:val="continue"/>
            <w:vAlign w:val="center"/>
          </w:tcPr>
          <w:p w14:paraId="7023CBDC">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D94EDA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转动手柄与门杠的联动性是否灵活无卡涩</w:t>
            </w:r>
          </w:p>
        </w:tc>
      </w:tr>
      <w:tr w14:paraId="0FA1363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605FB36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1</w:t>
            </w:r>
          </w:p>
        </w:tc>
        <w:tc>
          <w:tcPr>
            <w:tcW w:w="1134" w:type="dxa"/>
            <w:gridSpan w:val="2"/>
            <w:vMerge w:val="continue"/>
            <w:vAlign w:val="center"/>
          </w:tcPr>
          <w:p w14:paraId="42652C9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DF8FD9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观察门（盖）上联通容器内部的通道是否畅通无异物堵塞</w:t>
            </w:r>
          </w:p>
        </w:tc>
      </w:tr>
      <w:tr w14:paraId="5C5807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624" w:hRule="atLeast"/>
          <w:jc w:val="center"/>
        </w:trPr>
        <w:tc>
          <w:tcPr>
            <w:tcW w:w="680" w:type="dxa"/>
            <w:vAlign w:val="center"/>
          </w:tcPr>
          <w:p w14:paraId="048E14E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2</w:t>
            </w:r>
          </w:p>
        </w:tc>
        <w:tc>
          <w:tcPr>
            <w:tcW w:w="1134" w:type="dxa"/>
            <w:gridSpan w:val="2"/>
            <w:vMerge w:val="continue"/>
            <w:vAlign w:val="center"/>
          </w:tcPr>
          <w:p w14:paraId="1644F08B">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9D7190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磁控开关与门杠端部距离是否达到控制要求，磁控开关有无变形、移位、损坏</w:t>
            </w:r>
          </w:p>
        </w:tc>
      </w:tr>
      <w:tr w14:paraId="63FC806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3B0EDA2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3</w:t>
            </w:r>
          </w:p>
        </w:tc>
        <w:tc>
          <w:tcPr>
            <w:tcW w:w="1134" w:type="dxa"/>
            <w:gridSpan w:val="2"/>
            <w:vMerge w:val="continue"/>
            <w:vAlign w:val="center"/>
          </w:tcPr>
          <w:p w14:paraId="67C6A3F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1D1035D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联锁装置检查，联锁元器件、控制线路、行程开关、传动装置检查</w:t>
            </w:r>
          </w:p>
        </w:tc>
      </w:tr>
      <w:tr w14:paraId="74D09F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19E12C8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4</w:t>
            </w:r>
          </w:p>
        </w:tc>
        <w:tc>
          <w:tcPr>
            <w:tcW w:w="1134" w:type="dxa"/>
            <w:gridSpan w:val="2"/>
            <w:vMerge w:val="continue"/>
            <w:vAlign w:val="center"/>
          </w:tcPr>
          <w:p w14:paraId="02CC5C3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4548AD6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控制面板上的控制按钮标签是否清晰无误。</w:t>
            </w:r>
          </w:p>
        </w:tc>
      </w:tr>
      <w:tr w14:paraId="4B12991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25344FC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5</w:t>
            </w:r>
          </w:p>
        </w:tc>
        <w:tc>
          <w:tcPr>
            <w:tcW w:w="1134" w:type="dxa"/>
            <w:gridSpan w:val="2"/>
            <w:vMerge w:val="continue"/>
            <w:vAlign w:val="center"/>
          </w:tcPr>
          <w:p w14:paraId="34D7CD9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5479286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功能试验，包括关门过程、开门过程的试验是否符合要求</w:t>
            </w:r>
          </w:p>
        </w:tc>
      </w:tr>
      <w:tr w14:paraId="69975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15" w:type="dxa"/>
          <w:trHeight w:val="454" w:hRule="atLeast"/>
          <w:jc w:val="center"/>
        </w:trPr>
        <w:tc>
          <w:tcPr>
            <w:tcW w:w="680" w:type="dxa"/>
            <w:vAlign w:val="center"/>
          </w:tcPr>
          <w:p w14:paraId="56C1700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6</w:t>
            </w:r>
          </w:p>
        </w:tc>
        <w:tc>
          <w:tcPr>
            <w:tcW w:w="1134" w:type="dxa"/>
            <w:gridSpan w:val="2"/>
          </w:tcPr>
          <w:p w14:paraId="4EDE516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2"/>
            <w:vAlign w:val="center"/>
          </w:tcPr>
          <w:p w14:paraId="794AD70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管道漆色、标志等</w:t>
            </w:r>
          </w:p>
        </w:tc>
      </w:tr>
      <w:tr w14:paraId="1B864BD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56CF0A3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7</w:t>
            </w:r>
          </w:p>
        </w:tc>
        <w:tc>
          <w:tcPr>
            <w:tcW w:w="1134" w:type="dxa"/>
            <w:gridSpan w:val="2"/>
            <w:vMerge w:val="restart"/>
            <w:vAlign w:val="center"/>
          </w:tcPr>
          <w:p w14:paraId="629478C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压力管道运行情况</w:t>
            </w:r>
          </w:p>
        </w:tc>
        <w:tc>
          <w:tcPr>
            <w:tcW w:w="7088" w:type="dxa"/>
            <w:gridSpan w:val="2"/>
            <w:vAlign w:val="center"/>
          </w:tcPr>
          <w:p w14:paraId="19053FA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管道组成件及焊接接头缺陷情况检查</w:t>
            </w:r>
          </w:p>
        </w:tc>
      </w:tr>
      <w:tr w14:paraId="23D01B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70ECF3D6">
            <w:pPr>
              <w:widowControl/>
              <w:spacing w:line="240" w:lineRule="exact"/>
              <w:jc w:val="left"/>
              <w:rPr>
                <w:rFonts w:hint="eastAsia" w:asciiTheme="minorEastAsia" w:hAnsiTheme="minorEastAsia" w:eastAsiaTheme="minorEastAsia" w:cstheme="minorEastAsia"/>
                <w:bCs/>
                <w:kern w:val="0"/>
                <w:szCs w:val="21"/>
                <w:highlight w:val="none"/>
              </w:rPr>
            </w:pPr>
          </w:p>
          <w:p w14:paraId="09E084B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8</w:t>
            </w:r>
          </w:p>
        </w:tc>
        <w:tc>
          <w:tcPr>
            <w:tcW w:w="1134" w:type="dxa"/>
            <w:gridSpan w:val="2"/>
            <w:vMerge w:val="continue"/>
            <w:vAlign w:val="center"/>
          </w:tcPr>
          <w:p w14:paraId="0364C4CE">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8" w:type="dxa"/>
            <w:gridSpan w:val="2"/>
            <w:vAlign w:val="center"/>
          </w:tcPr>
          <w:p w14:paraId="5495008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外表面腐蚀、结霜、结露情况检查</w:t>
            </w:r>
          </w:p>
        </w:tc>
      </w:tr>
      <w:tr w14:paraId="53E09F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6BF9BEF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8</w:t>
            </w:r>
            <w:r>
              <w:rPr>
                <w:rFonts w:hint="eastAsia" w:asciiTheme="minorEastAsia" w:hAnsiTheme="minorEastAsia" w:eastAsiaTheme="minorEastAsia" w:cstheme="minorEastAsia"/>
                <w:bCs/>
                <w:kern w:val="0"/>
                <w:szCs w:val="21"/>
                <w:highlight w:val="none"/>
              </w:rPr>
              <w:t>9</w:t>
            </w:r>
          </w:p>
        </w:tc>
        <w:tc>
          <w:tcPr>
            <w:tcW w:w="1134" w:type="dxa"/>
            <w:gridSpan w:val="2"/>
            <w:vMerge w:val="continue"/>
            <w:vAlign w:val="center"/>
          </w:tcPr>
          <w:p w14:paraId="419C5304">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7B58C83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管道异常振动，管道与相邻构件之间互相碰撞、摩擦等情况检查</w:t>
            </w:r>
          </w:p>
        </w:tc>
      </w:tr>
      <w:tr w14:paraId="564E55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47D15E9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0</w:t>
            </w:r>
          </w:p>
        </w:tc>
        <w:tc>
          <w:tcPr>
            <w:tcW w:w="1134" w:type="dxa"/>
            <w:gridSpan w:val="2"/>
            <w:vMerge w:val="continue"/>
            <w:vAlign w:val="center"/>
          </w:tcPr>
          <w:p w14:paraId="27D721A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40AFEF4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管道隔热层以及防腐层检查</w:t>
            </w:r>
          </w:p>
        </w:tc>
      </w:tr>
      <w:tr w14:paraId="30A9F0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6F80A48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1</w:t>
            </w:r>
          </w:p>
        </w:tc>
        <w:tc>
          <w:tcPr>
            <w:tcW w:w="1134" w:type="dxa"/>
            <w:gridSpan w:val="2"/>
            <w:vMerge w:val="continue"/>
            <w:vAlign w:val="center"/>
          </w:tcPr>
          <w:p w14:paraId="74CC4434">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59FA1C1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支吊架、阻尼器和减振器检查</w:t>
            </w:r>
          </w:p>
        </w:tc>
      </w:tr>
      <w:tr w14:paraId="74C367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5B78B15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2</w:t>
            </w:r>
          </w:p>
        </w:tc>
        <w:tc>
          <w:tcPr>
            <w:tcW w:w="1134" w:type="dxa"/>
            <w:gridSpan w:val="2"/>
            <w:vMerge w:val="continue"/>
            <w:vAlign w:val="center"/>
          </w:tcPr>
          <w:p w14:paraId="2353C73B">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8" w:type="dxa"/>
            <w:gridSpan w:val="2"/>
            <w:vAlign w:val="center"/>
          </w:tcPr>
          <w:p w14:paraId="0842FB7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阀门表面及连接螺栓检查</w:t>
            </w:r>
          </w:p>
        </w:tc>
      </w:tr>
      <w:tr w14:paraId="363F4F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08A8B15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3</w:t>
            </w:r>
          </w:p>
        </w:tc>
        <w:tc>
          <w:tcPr>
            <w:tcW w:w="1134" w:type="dxa"/>
            <w:gridSpan w:val="2"/>
            <w:vMerge w:val="continue"/>
            <w:vAlign w:val="center"/>
          </w:tcPr>
          <w:p w14:paraId="128AB02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0CD673D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放空（气）阀和排污（水）阀检查</w:t>
            </w:r>
          </w:p>
        </w:tc>
      </w:tr>
      <w:tr w14:paraId="46D31B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690C2FA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4</w:t>
            </w:r>
          </w:p>
        </w:tc>
        <w:tc>
          <w:tcPr>
            <w:tcW w:w="1134" w:type="dxa"/>
            <w:gridSpan w:val="2"/>
            <w:vMerge w:val="continue"/>
            <w:vAlign w:val="center"/>
          </w:tcPr>
          <w:p w14:paraId="28040F0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1793C73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法兰和紧固件检查</w:t>
            </w:r>
          </w:p>
        </w:tc>
      </w:tr>
      <w:tr w14:paraId="3143C7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00F92C7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5</w:t>
            </w:r>
          </w:p>
        </w:tc>
        <w:tc>
          <w:tcPr>
            <w:tcW w:w="1134" w:type="dxa"/>
            <w:gridSpan w:val="2"/>
            <w:vMerge w:val="continue"/>
            <w:vAlign w:val="center"/>
          </w:tcPr>
          <w:p w14:paraId="6554230E">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009D4B5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膨胀节（波纹管，铰链型，拉杆式）检查</w:t>
            </w:r>
          </w:p>
        </w:tc>
      </w:tr>
      <w:tr w14:paraId="3AF041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24FD281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6</w:t>
            </w:r>
          </w:p>
        </w:tc>
        <w:tc>
          <w:tcPr>
            <w:tcW w:w="1134" w:type="dxa"/>
            <w:gridSpan w:val="2"/>
            <w:vMerge w:val="continue"/>
            <w:vAlign w:val="center"/>
          </w:tcPr>
          <w:p w14:paraId="5E89BF0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4C8DD8F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阴极保护装置检查</w:t>
            </w:r>
          </w:p>
        </w:tc>
      </w:tr>
      <w:tr w14:paraId="26680B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1074B60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7</w:t>
            </w:r>
          </w:p>
        </w:tc>
        <w:tc>
          <w:tcPr>
            <w:tcW w:w="1134" w:type="dxa"/>
            <w:gridSpan w:val="2"/>
            <w:vMerge w:val="continue"/>
            <w:vAlign w:val="center"/>
          </w:tcPr>
          <w:p w14:paraId="26AF45D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2AA2036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蠕胀测点或蠕胀测量带检查</w:t>
            </w:r>
          </w:p>
        </w:tc>
      </w:tr>
      <w:tr w14:paraId="70E379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2534367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lang w:val="en-US" w:eastAsia="zh-CN"/>
              </w:rPr>
              <w:t>9</w:t>
            </w:r>
            <w:r>
              <w:rPr>
                <w:rFonts w:hint="eastAsia" w:asciiTheme="minorEastAsia" w:hAnsiTheme="minorEastAsia" w:eastAsiaTheme="minorEastAsia" w:cstheme="minorEastAsia"/>
                <w:bCs/>
                <w:kern w:val="0"/>
                <w:szCs w:val="21"/>
                <w:highlight w:val="none"/>
              </w:rPr>
              <w:t>8</w:t>
            </w:r>
          </w:p>
        </w:tc>
        <w:tc>
          <w:tcPr>
            <w:tcW w:w="1134" w:type="dxa"/>
            <w:gridSpan w:val="2"/>
            <w:vMerge w:val="continue"/>
            <w:vAlign w:val="center"/>
          </w:tcPr>
          <w:p w14:paraId="7CFCBC7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73E82503">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现场检查时压力管道运行的压力、温度在额定参数范围内</w:t>
            </w:r>
          </w:p>
        </w:tc>
      </w:tr>
      <w:tr w14:paraId="5B84D2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1B416205">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99</w:t>
            </w:r>
          </w:p>
        </w:tc>
        <w:tc>
          <w:tcPr>
            <w:tcW w:w="1134" w:type="dxa"/>
            <w:gridSpan w:val="2"/>
            <w:vMerge w:val="continue"/>
            <w:vAlign w:val="center"/>
          </w:tcPr>
          <w:p w14:paraId="191CF452">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8" w:type="dxa"/>
            <w:gridSpan w:val="2"/>
            <w:vAlign w:val="center"/>
          </w:tcPr>
          <w:p w14:paraId="7C5CA74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重点管理的管道或有明显腐蚀的弯头、三通、异径管及相邻直段管采取抽查或定点进行壁厚测量</w:t>
            </w:r>
          </w:p>
        </w:tc>
      </w:tr>
      <w:tr w14:paraId="4EAC0B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69BA1277">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100</w:t>
            </w:r>
          </w:p>
        </w:tc>
        <w:tc>
          <w:tcPr>
            <w:tcW w:w="1134" w:type="dxa"/>
            <w:gridSpan w:val="2"/>
            <w:vMerge w:val="continue"/>
          </w:tcPr>
          <w:p w14:paraId="62F361D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1E5ADFA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电阻值测量</w:t>
            </w:r>
          </w:p>
        </w:tc>
      </w:tr>
      <w:tr w14:paraId="291F95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4172D91F">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101</w:t>
            </w:r>
          </w:p>
        </w:tc>
        <w:tc>
          <w:tcPr>
            <w:tcW w:w="1134" w:type="dxa"/>
            <w:gridSpan w:val="2"/>
            <w:vMerge w:val="continue"/>
          </w:tcPr>
          <w:p w14:paraId="3E96651C">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3ADF7B3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工作状态下管道焊缝、法兰等各连接处是否存在渗漏</w:t>
            </w:r>
          </w:p>
        </w:tc>
      </w:tr>
      <w:tr w14:paraId="41347B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0835E9E5">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102</w:t>
            </w:r>
          </w:p>
        </w:tc>
        <w:tc>
          <w:tcPr>
            <w:tcW w:w="1134" w:type="dxa"/>
            <w:gridSpan w:val="2"/>
            <w:vMerge w:val="continue"/>
          </w:tcPr>
          <w:p w14:paraId="1CC6557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159B87E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长输管道和燃气管道检验信息按规定录入全国压力管道检验信息管理系统</w:t>
            </w:r>
          </w:p>
        </w:tc>
      </w:tr>
      <w:tr w14:paraId="7FE35E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404755B2">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103</w:t>
            </w:r>
          </w:p>
        </w:tc>
        <w:tc>
          <w:tcPr>
            <w:tcW w:w="1134" w:type="dxa"/>
            <w:gridSpan w:val="2"/>
            <w:vMerge w:val="restart"/>
            <w:vAlign w:val="center"/>
          </w:tcPr>
          <w:p w14:paraId="0CAB291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安全附件及仪表检查</w:t>
            </w:r>
          </w:p>
        </w:tc>
        <w:tc>
          <w:tcPr>
            <w:tcW w:w="7088" w:type="dxa"/>
            <w:gridSpan w:val="2"/>
            <w:vAlign w:val="center"/>
          </w:tcPr>
          <w:p w14:paraId="5F8DF89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安全阀校验报告在有效期内，铅封完好</w:t>
            </w:r>
          </w:p>
        </w:tc>
      </w:tr>
      <w:tr w14:paraId="645314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5086C05B">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104</w:t>
            </w:r>
          </w:p>
        </w:tc>
        <w:tc>
          <w:tcPr>
            <w:tcW w:w="1134" w:type="dxa"/>
            <w:gridSpan w:val="2"/>
            <w:vMerge w:val="continue"/>
            <w:vAlign w:val="center"/>
          </w:tcPr>
          <w:p w14:paraId="2F5147B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38EFB9A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爆破片按照铭牌要求的期限定期更换</w:t>
            </w:r>
          </w:p>
        </w:tc>
      </w:tr>
      <w:tr w14:paraId="4A4134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755D0A6B">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105</w:t>
            </w:r>
          </w:p>
        </w:tc>
        <w:tc>
          <w:tcPr>
            <w:tcW w:w="1134" w:type="dxa"/>
            <w:gridSpan w:val="2"/>
            <w:vMerge w:val="continue"/>
            <w:vAlign w:val="center"/>
          </w:tcPr>
          <w:p w14:paraId="2F8DF64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1C2CD1C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紧急切断装置有效</w:t>
            </w:r>
          </w:p>
        </w:tc>
      </w:tr>
      <w:tr w14:paraId="30759F1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19639E05">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106</w:t>
            </w:r>
          </w:p>
        </w:tc>
        <w:tc>
          <w:tcPr>
            <w:tcW w:w="1134" w:type="dxa"/>
            <w:gridSpan w:val="2"/>
            <w:vMerge w:val="continue"/>
            <w:vAlign w:val="center"/>
          </w:tcPr>
          <w:p w14:paraId="716CD1D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6D183FF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压力表检定证书在有效期内，封签完好</w:t>
            </w:r>
          </w:p>
        </w:tc>
      </w:tr>
      <w:tr w14:paraId="1CDE13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054F8E34">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107</w:t>
            </w:r>
          </w:p>
        </w:tc>
        <w:tc>
          <w:tcPr>
            <w:tcW w:w="1134" w:type="dxa"/>
            <w:gridSpan w:val="2"/>
            <w:vMerge w:val="continue"/>
            <w:vAlign w:val="center"/>
          </w:tcPr>
          <w:p w14:paraId="419C194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03D08DB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快开门安全联锁保护装置完整</w:t>
            </w:r>
          </w:p>
        </w:tc>
      </w:tr>
      <w:tr w14:paraId="577171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3B9D380C">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108</w:t>
            </w:r>
          </w:p>
        </w:tc>
        <w:tc>
          <w:tcPr>
            <w:tcW w:w="1134" w:type="dxa"/>
            <w:gridSpan w:val="2"/>
            <w:vMerge w:val="continue"/>
            <w:vAlign w:val="center"/>
          </w:tcPr>
          <w:p w14:paraId="3559ED2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7276C79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液位计</w:t>
            </w:r>
          </w:p>
        </w:tc>
      </w:tr>
      <w:tr w14:paraId="5141B8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94" w:type="dxa"/>
            <w:gridSpan w:val="2"/>
            <w:vAlign w:val="center"/>
          </w:tcPr>
          <w:p w14:paraId="60150500">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109</w:t>
            </w:r>
          </w:p>
        </w:tc>
        <w:tc>
          <w:tcPr>
            <w:tcW w:w="1134" w:type="dxa"/>
            <w:gridSpan w:val="2"/>
            <w:vMerge w:val="continue"/>
            <w:vAlign w:val="center"/>
          </w:tcPr>
          <w:p w14:paraId="6153272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8" w:type="dxa"/>
            <w:gridSpan w:val="2"/>
            <w:vAlign w:val="center"/>
          </w:tcPr>
          <w:p w14:paraId="019AAD9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测温仪表</w:t>
            </w:r>
          </w:p>
        </w:tc>
      </w:tr>
      <w:tr w14:paraId="2945BC8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94" w:type="dxa"/>
            <w:gridSpan w:val="2"/>
            <w:vAlign w:val="center"/>
          </w:tcPr>
          <w:p w14:paraId="5DDE6E34">
            <w:pPr>
              <w:widowControl/>
              <w:spacing w:line="280" w:lineRule="exact"/>
              <w:jc w:val="center"/>
              <w:rPr>
                <w:rFonts w:hint="eastAsia" w:asciiTheme="minorEastAsia" w:hAnsiTheme="minorEastAsia" w:eastAsiaTheme="minorEastAsia" w:cstheme="minorEastAsia"/>
                <w:bCs/>
                <w:kern w:val="0"/>
                <w:szCs w:val="21"/>
                <w:highlight w:val="none"/>
                <w:lang w:val="en-US" w:eastAsia="zh-CN"/>
              </w:rPr>
            </w:pPr>
            <w:r>
              <w:rPr>
                <w:rFonts w:hint="eastAsia" w:asciiTheme="minorEastAsia" w:hAnsiTheme="minorEastAsia" w:eastAsiaTheme="minorEastAsia" w:cstheme="minorEastAsia"/>
                <w:bCs/>
                <w:kern w:val="0"/>
                <w:szCs w:val="21"/>
                <w:highlight w:val="none"/>
                <w:lang w:val="en-US" w:eastAsia="zh-CN"/>
              </w:rPr>
              <w:t>110</w:t>
            </w:r>
          </w:p>
        </w:tc>
        <w:tc>
          <w:tcPr>
            <w:tcW w:w="1134" w:type="dxa"/>
            <w:gridSpan w:val="2"/>
            <w:vAlign w:val="center"/>
          </w:tcPr>
          <w:p w14:paraId="45DF5CC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highlight w:val="none"/>
              </w:rPr>
              <w:t>其它</w:t>
            </w:r>
          </w:p>
        </w:tc>
        <w:tc>
          <w:tcPr>
            <w:tcW w:w="7088" w:type="dxa"/>
            <w:gridSpan w:val="2"/>
            <w:vAlign w:val="center"/>
          </w:tcPr>
          <w:p w14:paraId="00B6B66F">
            <w:pPr>
              <w:widowControl/>
              <w:spacing w:line="2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必要时，按照《固定式压力容器安全技术监察规程》第8章“定期检验”</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《工业管道安全技术规程》TSG 31-2025开展内部检验抽查</w:t>
            </w:r>
          </w:p>
        </w:tc>
      </w:tr>
    </w:tbl>
    <w:p w14:paraId="68AC447D">
      <w:pPr>
        <w:pStyle w:val="3"/>
        <w:spacing w:line="560" w:lineRule="exact"/>
        <w:jc w:val="both"/>
        <w:rPr>
          <w:rFonts w:hint="eastAsia" w:asciiTheme="minorEastAsia" w:hAnsiTheme="minorEastAsia" w:eastAsiaTheme="minorEastAsia" w:cstheme="minorEastAsia"/>
          <w:bCs/>
          <w:sz w:val="32"/>
          <w:szCs w:val="32"/>
          <w:highlight w:val="none"/>
        </w:rPr>
      </w:pPr>
    </w:p>
    <w:p w14:paraId="5A3A93A9">
      <w:pPr>
        <w:pStyle w:val="3"/>
        <w:spacing w:line="560" w:lineRule="exact"/>
        <w:jc w:val="center"/>
        <w:rPr>
          <w:rFonts w:hint="eastAsia" w:asciiTheme="minorEastAsia" w:hAnsiTheme="minorEastAsia" w:eastAsiaTheme="minorEastAsia" w:cstheme="minorEastAsia"/>
          <w:bCs/>
          <w:sz w:val="32"/>
          <w:szCs w:val="32"/>
          <w:highlight w:val="none"/>
        </w:rPr>
      </w:pPr>
      <w:r>
        <w:rPr>
          <w:rFonts w:hint="eastAsia" w:asciiTheme="minorEastAsia" w:hAnsiTheme="minorEastAsia" w:eastAsiaTheme="minorEastAsia" w:cstheme="minorEastAsia"/>
          <w:bCs/>
          <w:sz w:val="32"/>
          <w:szCs w:val="32"/>
          <w:highlight w:val="none"/>
        </w:rPr>
        <w:t>气瓶充装单位监督抽查（适用所有气瓶充装单位）</w:t>
      </w:r>
    </w:p>
    <w:p w14:paraId="143FA1E0">
      <w:pPr>
        <w:widowControl/>
        <w:spacing w:line="240" w:lineRule="exact"/>
        <w:jc w:val="left"/>
        <w:rPr>
          <w:rFonts w:hint="eastAsia" w:asciiTheme="minorEastAsia" w:hAnsiTheme="minorEastAsia" w:eastAsiaTheme="minorEastAsia" w:cstheme="minorEastAsia"/>
          <w:bCs/>
          <w:kern w:val="0"/>
          <w:szCs w:val="21"/>
          <w:highlight w:val="none"/>
        </w:rPr>
      </w:pPr>
    </w:p>
    <w:tbl>
      <w:tblPr>
        <w:tblStyle w:val="7"/>
        <w:tblW w:w="895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1"/>
        <w:gridCol w:w="3"/>
        <w:gridCol w:w="1006"/>
        <w:gridCol w:w="119"/>
        <w:gridCol w:w="23"/>
        <w:gridCol w:w="561"/>
        <w:gridCol w:w="5375"/>
        <w:gridCol w:w="3"/>
        <w:gridCol w:w="56"/>
      </w:tblGrid>
      <w:tr w14:paraId="38B994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567" w:hRule="atLeast"/>
          <w:jc w:val="center"/>
        </w:trPr>
        <w:tc>
          <w:tcPr>
            <w:tcW w:w="680" w:type="dxa"/>
            <w:vAlign w:val="center"/>
          </w:tcPr>
          <w:p w14:paraId="6831BBE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序号</w:t>
            </w:r>
          </w:p>
        </w:tc>
        <w:tc>
          <w:tcPr>
            <w:tcW w:w="1134" w:type="dxa"/>
            <w:gridSpan w:val="2"/>
            <w:vAlign w:val="center"/>
          </w:tcPr>
          <w:p w14:paraId="5703841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项目类别</w:t>
            </w:r>
          </w:p>
        </w:tc>
        <w:tc>
          <w:tcPr>
            <w:tcW w:w="7087" w:type="dxa"/>
            <w:gridSpan w:val="6"/>
            <w:vAlign w:val="center"/>
          </w:tcPr>
          <w:p w14:paraId="3CEF05A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监督抽查内容与要求</w:t>
            </w:r>
          </w:p>
        </w:tc>
      </w:tr>
      <w:tr w14:paraId="6E00FD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428FD186">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w:t>
            </w:r>
          </w:p>
        </w:tc>
        <w:tc>
          <w:tcPr>
            <w:tcW w:w="1134" w:type="dxa"/>
            <w:gridSpan w:val="2"/>
            <w:vMerge w:val="restart"/>
            <w:vAlign w:val="center"/>
          </w:tcPr>
          <w:p w14:paraId="2265DE3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充装站的职责</w:t>
            </w:r>
          </w:p>
        </w:tc>
        <w:tc>
          <w:tcPr>
            <w:tcW w:w="7087" w:type="dxa"/>
            <w:gridSpan w:val="6"/>
            <w:vAlign w:val="center"/>
          </w:tcPr>
          <w:p w14:paraId="390ACA5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充装许可证是否在有效期，是否在许可范围内充装。</w:t>
            </w:r>
          </w:p>
        </w:tc>
      </w:tr>
      <w:tr w14:paraId="21258DC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567" w:hRule="atLeast"/>
          <w:jc w:val="center"/>
        </w:trPr>
        <w:tc>
          <w:tcPr>
            <w:tcW w:w="680" w:type="dxa"/>
            <w:vAlign w:val="center"/>
          </w:tcPr>
          <w:p w14:paraId="3704B480">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w:t>
            </w:r>
          </w:p>
        </w:tc>
        <w:tc>
          <w:tcPr>
            <w:tcW w:w="1134" w:type="dxa"/>
            <w:gridSpan w:val="2"/>
            <w:vMerge w:val="continue"/>
          </w:tcPr>
          <w:p w14:paraId="4A8D529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AA543C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是否按单位办理气瓶使用登记证，气瓶基本信息汇总表是否与实际情况一致。</w:t>
            </w:r>
          </w:p>
        </w:tc>
      </w:tr>
      <w:tr w14:paraId="14FA17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850" w:hRule="atLeast"/>
          <w:jc w:val="center"/>
        </w:trPr>
        <w:tc>
          <w:tcPr>
            <w:tcW w:w="680" w:type="dxa"/>
            <w:vAlign w:val="center"/>
          </w:tcPr>
          <w:p w14:paraId="38BD8B8C">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w:t>
            </w:r>
          </w:p>
        </w:tc>
        <w:tc>
          <w:tcPr>
            <w:tcW w:w="1134" w:type="dxa"/>
            <w:gridSpan w:val="2"/>
            <w:vMerge w:val="continue"/>
          </w:tcPr>
          <w:p w14:paraId="5A9F5BCA">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E913DB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所充装的气瓶上是否粘贴符合国家安全技术规范及国家标准规定的充装单位信息标签、警示标签。燃气气瓶标签上应当注明“人员密集的室内禁用”字样。</w:t>
            </w:r>
          </w:p>
        </w:tc>
      </w:tr>
      <w:tr w14:paraId="0623B5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1474" w:hRule="atLeast"/>
          <w:jc w:val="center"/>
        </w:trPr>
        <w:tc>
          <w:tcPr>
            <w:tcW w:w="680" w:type="dxa"/>
            <w:vAlign w:val="center"/>
          </w:tcPr>
          <w:p w14:paraId="59688BFE">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w:t>
            </w:r>
          </w:p>
        </w:tc>
        <w:tc>
          <w:tcPr>
            <w:tcW w:w="1134" w:type="dxa"/>
            <w:gridSpan w:val="2"/>
            <w:vMerge w:val="continue"/>
          </w:tcPr>
          <w:p w14:paraId="1ACF84B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6221F9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2021年6月1日起购置的液化石油气气瓶封头上有无凹印充装单位标志，瓶体上有无充装单位标识。角阀或护罩上必须安装有二维码、电子芯片等不宜损坏的数据载体，并有制造厂家提供的纸质气瓶合格证和批量监督检验证明。</w:t>
            </w:r>
            <w:r>
              <w:rPr>
                <w:rFonts w:hint="eastAsia" w:asciiTheme="minorEastAsia" w:hAnsiTheme="minorEastAsia" w:eastAsiaTheme="minorEastAsia" w:cstheme="minorEastAsia"/>
                <w:kern w:val="0"/>
                <w:szCs w:val="21"/>
                <w:highlight w:val="none"/>
                <w:lang w:val="en-US" w:eastAsia="zh-CN"/>
              </w:rPr>
              <w:t>2026年底前完成在用的</w:t>
            </w:r>
            <w:r>
              <w:rPr>
                <w:rFonts w:hint="eastAsia" w:asciiTheme="minorEastAsia" w:hAnsiTheme="minorEastAsia" w:eastAsiaTheme="minorEastAsia" w:cstheme="minorEastAsia"/>
                <w:kern w:val="0"/>
                <w:szCs w:val="21"/>
                <w:highlight w:val="none"/>
              </w:rPr>
              <w:t>工业氧气瓶</w:t>
            </w:r>
            <w:r>
              <w:rPr>
                <w:rFonts w:hint="eastAsia" w:asciiTheme="minorEastAsia" w:hAnsiTheme="minorEastAsia" w:eastAsiaTheme="minorEastAsia" w:cstheme="minorEastAsia"/>
                <w:kern w:val="0"/>
                <w:szCs w:val="21"/>
                <w:highlight w:val="none"/>
                <w:lang w:val="en-US" w:eastAsia="zh-CN"/>
              </w:rPr>
              <w:t>更换</w:t>
            </w:r>
            <w:r>
              <w:rPr>
                <w:rFonts w:hint="eastAsia" w:asciiTheme="minorEastAsia" w:hAnsiTheme="minorEastAsia" w:eastAsiaTheme="minorEastAsia" w:cstheme="minorEastAsia"/>
                <w:kern w:val="0"/>
                <w:szCs w:val="21"/>
                <w:highlight w:val="none"/>
              </w:rPr>
              <w:t>保压阀</w:t>
            </w:r>
            <w:r>
              <w:rPr>
                <w:rFonts w:hint="eastAsia" w:asciiTheme="minorEastAsia" w:hAnsiTheme="minorEastAsia" w:eastAsiaTheme="minorEastAsia" w:cstheme="minorEastAsia"/>
                <w:kern w:val="0"/>
                <w:szCs w:val="21"/>
                <w:highlight w:val="none"/>
                <w:lang w:eastAsia="zh-CN"/>
              </w:rPr>
              <w:t>。</w:t>
            </w:r>
            <w:r>
              <w:rPr>
                <w:rFonts w:hint="eastAsia" w:asciiTheme="minorEastAsia" w:hAnsiTheme="minorEastAsia" w:eastAsiaTheme="minorEastAsia" w:cstheme="minorEastAsia"/>
                <w:kern w:val="0"/>
                <w:szCs w:val="21"/>
                <w:highlight w:val="none"/>
              </w:rPr>
              <w:t>妥善保存气瓶制造合格证、批量监督检验证明、气瓶检验报告或报废气瓶证明等原始资料。</w:t>
            </w:r>
          </w:p>
        </w:tc>
      </w:tr>
      <w:tr w14:paraId="756114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850" w:hRule="atLeast"/>
          <w:jc w:val="center"/>
        </w:trPr>
        <w:tc>
          <w:tcPr>
            <w:tcW w:w="680" w:type="dxa"/>
            <w:vAlign w:val="center"/>
          </w:tcPr>
          <w:p w14:paraId="22F33BC9">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5</w:t>
            </w:r>
          </w:p>
        </w:tc>
        <w:tc>
          <w:tcPr>
            <w:tcW w:w="1134" w:type="dxa"/>
            <w:gridSpan w:val="2"/>
            <w:vMerge w:val="continue"/>
          </w:tcPr>
          <w:p w14:paraId="6849622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6247BE6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质量保证体系的运行情况，现场查验气瓶在充装前和充装后是否进行检查，充装前、充装后以及充装记录是否符合规范要求并如实填写。是否充装未办理使用登记证、非自有气瓶和超检验有效期以及报废气瓶等违法行为。</w:t>
            </w:r>
          </w:p>
        </w:tc>
      </w:tr>
      <w:tr w14:paraId="3A83E0F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850" w:hRule="atLeast"/>
          <w:jc w:val="center"/>
        </w:trPr>
        <w:tc>
          <w:tcPr>
            <w:tcW w:w="680" w:type="dxa"/>
            <w:vAlign w:val="center"/>
          </w:tcPr>
          <w:p w14:paraId="286C537D">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kern w:val="0"/>
                <w:szCs w:val="21"/>
                <w:highlight w:val="none"/>
              </w:rPr>
              <w:t>6</w:t>
            </w:r>
          </w:p>
        </w:tc>
        <w:tc>
          <w:tcPr>
            <w:tcW w:w="1134" w:type="dxa"/>
            <w:gridSpan w:val="2"/>
            <w:vMerge w:val="restart"/>
            <w:vAlign w:val="center"/>
          </w:tcPr>
          <w:p w14:paraId="5ECBAD43">
            <w:pPr>
              <w:widowControl/>
              <w:spacing w:line="280" w:lineRule="exact"/>
              <w:jc w:val="lef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充装站的职责</w:t>
            </w:r>
          </w:p>
        </w:tc>
        <w:tc>
          <w:tcPr>
            <w:tcW w:w="7087" w:type="dxa"/>
            <w:gridSpan w:val="6"/>
            <w:vAlign w:val="center"/>
          </w:tcPr>
          <w:p w14:paraId="46C2CEC9">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是否每年一季度向当地市场监督管理部门报送《气瓶年度安全状况表》《气瓶基本信息汇总表》《充装单位相关特种设备定期检验情况汇总表》《充装单位相关作业人员持证汇总表》。</w:t>
            </w:r>
          </w:p>
        </w:tc>
      </w:tr>
      <w:tr w14:paraId="1BB92B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567" w:hRule="atLeast"/>
          <w:jc w:val="center"/>
        </w:trPr>
        <w:tc>
          <w:tcPr>
            <w:tcW w:w="680" w:type="dxa"/>
            <w:vAlign w:val="center"/>
          </w:tcPr>
          <w:p w14:paraId="705B404B">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7</w:t>
            </w:r>
          </w:p>
        </w:tc>
        <w:tc>
          <w:tcPr>
            <w:tcW w:w="1134" w:type="dxa"/>
            <w:gridSpan w:val="2"/>
            <w:vMerge w:val="continue"/>
          </w:tcPr>
          <w:p w14:paraId="77BE7D2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61D3F70A">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是否将超过检验周期的气瓶或在充装前发现有不符合安全要求的气瓶交送到具有相关核准资质的气瓶检验机构处理。（车用气瓶除外）</w:t>
            </w:r>
          </w:p>
        </w:tc>
      </w:tr>
      <w:tr w14:paraId="56CDD2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29C88FCC">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8</w:t>
            </w:r>
          </w:p>
        </w:tc>
        <w:tc>
          <w:tcPr>
            <w:tcW w:w="1134" w:type="dxa"/>
            <w:gridSpan w:val="2"/>
            <w:vMerge w:val="continue"/>
          </w:tcPr>
          <w:p w14:paraId="0E415B3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7C54A86A">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确保所充装在气瓶内的气体符合产品的质量标准并出具产品合格证明。</w:t>
            </w:r>
          </w:p>
        </w:tc>
      </w:tr>
      <w:tr w14:paraId="1ED886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567" w:hRule="atLeast"/>
          <w:jc w:val="center"/>
        </w:trPr>
        <w:tc>
          <w:tcPr>
            <w:tcW w:w="680" w:type="dxa"/>
            <w:vAlign w:val="center"/>
          </w:tcPr>
          <w:p w14:paraId="31034449">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9</w:t>
            </w:r>
          </w:p>
        </w:tc>
        <w:tc>
          <w:tcPr>
            <w:tcW w:w="1134" w:type="dxa"/>
            <w:gridSpan w:val="2"/>
            <w:vMerge w:val="continue"/>
          </w:tcPr>
          <w:p w14:paraId="655F678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1812A88A">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负责向当地相关部门报告企业的生产、安全技术状况、事故报告和紧急处理情况。</w:t>
            </w:r>
          </w:p>
        </w:tc>
      </w:tr>
      <w:tr w14:paraId="7AE9E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907" w:hRule="atLeast"/>
          <w:jc w:val="center"/>
        </w:trPr>
        <w:tc>
          <w:tcPr>
            <w:tcW w:w="680" w:type="dxa"/>
            <w:vAlign w:val="center"/>
          </w:tcPr>
          <w:p w14:paraId="73AB058D">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10</w:t>
            </w:r>
          </w:p>
        </w:tc>
        <w:tc>
          <w:tcPr>
            <w:tcW w:w="1134" w:type="dxa"/>
            <w:gridSpan w:val="2"/>
            <w:vMerge w:val="continue"/>
          </w:tcPr>
          <w:p w14:paraId="0300E444">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5441C9DC">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气瓶充装单位是否建立气瓶充装追溯系统，上传记录信息是否全面、规范。其中，液化石油气气瓶充装单位是否全部配置使用信息化扫码装置的充装枪，未配置信息化扫码装置的充装枪是否全部拆除。</w:t>
            </w:r>
          </w:p>
        </w:tc>
      </w:tr>
      <w:tr w14:paraId="3185FBA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7BA3D430">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11</w:t>
            </w:r>
          </w:p>
        </w:tc>
        <w:tc>
          <w:tcPr>
            <w:tcW w:w="1134" w:type="dxa"/>
            <w:gridSpan w:val="2"/>
            <w:vMerge w:val="continue"/>
          </w:tcPr>
          <w:p w14:paraId="57102CA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28DB5D9">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建立基于安全风险防控的动态管理机制，制定《安全风险管控清单》，建立健全日管控、周排查、月调度工作制度和机制。</w:t>
            </w:r>
          </w:p>
        </w:tc>
      </w:tr>
      <w:tr w14:paraId="7CDDB5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454" w:hRule="atLeast"/>
          <w:jc w:val="center"/>
        </w:trPr>
        <w:tc>
          <w:tcPr>
            <w:tcW w:w="680" w:type="dxa"/>
            <w:vAlign w:val="center"/>
          </w:tcPr>
          <w:p w14:paraId="7C13395C">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12</w:t>
            </w:r>
          </w:p>
        </w:tc>
        <w:tc>
          <w:tcPr>
            <w:tcW w:w="1134" w:type="dxa"/>
            <w:gridSpan w:val="2"/>
            <w:vMerge w:val="restart"/>
            <w:vAlign w:val="center"/>
          </w:tcPr>
          <w:p w14:paraId="088C718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充装站的基本条件</w:t>
            </w:r>
          </w:p>
        </w:tc>
        <w:tc>
          <w:tcPr>
            <w:tcW w:w="7087" w:type="dxa"/>
            <w:gridSpan w:val="6"/>
            <w:vAlign w:val="center"/>
          </w:tcPr>
          <w:p w14:paraId="0EEB886F">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应按有关规定取得当地市场监督、安监、环保和消防等管理部门批准的资质。</w:t>
            </w:r>
          </w:p>
        </w:tc>
      </w:tr>
      <w:tr w14:paraId="3CA474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567" w:hRule="atLeast"/>
          <w:jc w:val="center"/>
        </w:trPr>
        <w:tc>
          <w:tcPr>
            <w:tcW w:w="680" w:type="dxa"/>
            <w:vAlign w:val="center"/>
          </w:tcPr>
          <w:p w14:paraId="608DE13D">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13</w:t>
            </w:r>
          </w:p>
        </w:tc>
        <w:tc>
          <w:tcPr>
            <w:tcW w:w="1134" w:type="dxa"/>
            <w:gridSpan w:val="2"/>
            <w:vMerge w:val="continue"/>
          </w:tcPr>
          <w:p w14:paraId="3E06D5D3">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745D260">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具有与充装气体种类相适应的完好生产装置、工器具、检测手段、场地厂房，有符合安全要求的安全设施。</w:t>
            </w:r>
          </w:p>
        </w:tc>
      </w:tr>
      <w:tr w14:paraId="787002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0C1F0B32">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14</w:t>
            </w:r>
          </w:p>
        </w:tc>
        <w:tc>
          <w:tcPr>
            <w:tcW w:w="1134" w:type="dxa"/>
            <w:gridSpan w:val="2"/>
            <w:vMerge w:val="continue"/>
          </w:tcPr>
          <w:p w14:paraId="1DFD27CD">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13ECA483">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有一定的气体储存能力和足够数量的自有产权气瓶。</w:t>
            </w:r>
          </w:p>
        </w:tc>
      </w:tr>
      <w:tr w14:paraId="635D1C3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7C1E56E0">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15</w:t>
            </w:r>
          </w:p>
        </w:tc>
        <w:tc>
          <w:tcPr>
            <w:tcW w:w="1134" w:type="dxa"/>
            <w:gridSpan w:val="2"/>
            <w:vMerge w:val="continue"/>
          </w:tcPr>
          <w:p w14:paraId="32F7BB33">
            <w:pPr>
              <w:widowControl/>
              <w:spacing w:line="280" w:lineRule="exact"/>
              <w:jc w:val="left"/>
              <w:rPr>
                <w:rFonts w:hint="eastAsia" w:asciiTheme="minorEastAsia" w:hAnsiTheme="minorEastAsia" w:eastAsiaTheme="minorEastAsia" w:cstheme="minorEastAsia"/>
                <w:bCs/>
                <w:kern w:val="0"/>
                <w:szCs w:val="21"/>
                <w:highlight w:val="none"/>
              </w:rPr>
            </w:pPr>
          </w:p>
        </w:tc>
        <w:tc>
          <w:tcPr>
            <w:tcW w:w="1006" w:type="dxa"/>
            <w:vMerge w:val="restart"/>
            <w:vAlign w:val="center"/>
          </w:tcPr>
          <w:p w14:paraId="64D555B0">
            <w:pPr>
              <w:widowControl/>
              <w:spacing w:line="280" w:lineRule="exact"/>
              <w:rPr>
                <w:rFonts w:hint="eastAsia" w:asciiTheme="minorEastAsia" w:hAnsiTheme="minorEastAsia" w:eastAsiaTheme="minorEastAsia" w:cstheme="minorEastAsia"/>
                <w:kern w:val="0"/>
                <w:szCs w:val="21"/>
                <w:highlight w:val="none"/>
              </w:rPr>
            </w:pPr>
          </w:p>
        </w:tc>
        <w:tc>
          <w:tcPr>
            <w:tcW w:w="6081" w:type="dxa"/>
            <w:gridSpan w:val="5"/>
            <w:vAlign w:val="center"/>
          </w:tcPr>
          <w:p w14:paraId="674529AF">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a) 安全教育、培训考核、检查制度；</w:t>
            </w:r>
          </w:p>
        </w:tc>
      </w:tr>
      <w:tr w14:paraId="11D8B4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0610CE5E">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16</w:t>
            </w:r>
          </w:p>
        </w:tc>
        <w:tc>
          <w:tcPr>
            <w:tcW w:w="1134" w:type="dxa"/>
            <w:gridSpan w:val="2"/>
            <w:vMerge w:val="continue"/>
          </w:tcPr>
          <w:p w14:paraId="4DC991D6">
            <w:pPr>
              <w:widowControl/>
              <w:spacing w:line="280" w:lineRule="exact"/>
              <w:jc w:val="left"/>
              <w:rPr>
                <w:rFonts w:hint="eastAsia" w:asciiTheme="minorEastAsia" w:hAnsiTheme="minorEastAsia" w:eastAsiaTheme="minorEastAsia" w:cstheme="minorEastAsia"/>
                <w:bCs/>
                <w:kern w:val="0"/>
                <w:szCs w:val="21"/>
                <w:highlight w:val="none"/>
              </w:rPr>
            </w:pPr>
          </w:p>
        </w:tc>
        <w:tc>
          <w:tcPr>
            <w:tcW w:w="1006" w:type="dxa"/>
            <w:vMerge w:val="continue"/>
            <w:vAlign w:val="center"/>
          </w:tcPr>
          <w:p w14:paraId="48ECA698">
            <w:pPr>
              <w:widowControl/>
              <w:spacing w:line="280" w:lineRule="exact"/>
              <w:rPr>
                <w:rFonts w:hint="eastAsia" w:asciiTheme="minorEastAsia" w:hAnsiTheme="minorEastAsia" w:eastAsiaTheme="minorEastAsia" w:cstheme="minorEastAsia"/>
                <w:kern w:val="0"/>
                <w:szCs w:val="21"/>
                <w:highlight w:val="none"/>
              </w:rPr>
            </w:pPr>
          </w:p>
        </w:tc>
        <w:tc>
          <w:tcPr>
            <w:tcW w:w="6081" w:type="dxa"/>
            <w:gridSpan w:val="5"/>
            <w:vAlign w:val="center"/>
          </w:tcPr>
          <w:p w14:paraId="39BFE59E">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b) 防火、防爆、防雷、防静电制度；</w:t>
            </w:r>
          </w:p>
        </w:tc>
      </w:tr>
      <w:tr w14:paraId="5461FD3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418E346E">
            <w:pPr>
              <w:widowControl/>
              <w:spacing w:line="280" w:lineRule="exact"/>
              <w:jc w:val="center"/>
              <w:rPr>
                <w:rFonts w:hint="eastAsia" w:asciiTheme="minorEastAsia" w:hAnsiTheme="minorEastAsia" w:eastAsiaTheme="minorEastAsia" w:cstheme="minorEastAsia"/>
                <w:kern w:val="0"/>
                <w:szCs w:val="21"/>
                <w:highlight w:val="none"/>
              </w:rPr>
            </w:pPr>
          </w:p>
        </w:tc>
        <w:tc>
          <w:tcPr>
            <w:tcW w:w="1134" w:type="dxa"/>
            <w:gridSpan w:val="2"/>
            <w:vMerge w:val="continue"/>
          </w:tcPr>
          <w:p w14:paraId="077E2559">
            <w:pPr>
              <w:widowControl/>
              <w:spacing w:line="280" w:lineRule="exact"/>
              <w:jc w:val="left"/>
              <w:rPr>
                <w:rFonts w:hint="eastAsia" w:asciiTheme="minorEastAsia" w:hAnsiTheme="minorEastAsia" w:eastAsiaTheme="minorEastAsia" w:cstheme="minorEastAsia"/>
                <w:bCs/>
                <w:kern w:val="0"/>
                <w:szCs w:val="21"/>
                <w:highlight w:val="none"/>
              </w:rPr>
            </w:pPr>
          </w:p>
        </w:tc>
        <w:tc>
          <w:tcPr>
            <w:tcW w:w="1006" w:type="dxa"/>
            <w:vMerge w:val="continue"/>
            <w:vAlign w:val="center"/>
          </w:tcPr>
          <w:p w14:paraId="0D6B8274">
            <w:pPr>
              <w:widowControl/>
              <w:spacing w:line="280" w:lineRule="exact"/>
              <w:rPr>
                <w:rFonts w:hint="eastAsia" w:asciiTheme="minorEastAsia" w:hAnsiTheme="minorEastAsia" w:eastAsiaTheme="minorEastAsia" w:cstheme="minorEastAsia"/>
                <w:kern w:val="0"/>
                <w:szCs w:val="21"/>
                <w:highlight w:val="none"/>
              </w:rPr>
            </w:pPr>
          </w:p>
        </w:tc>
        <w:tc>
          <w:tcPr>
            <w:tcW w:w="6081" w:type="dxa"/>
            <w:gridSpan w:val="5"/>
            <w:vAlign w:val="center"/>
          </w:tcPr>
          <w:p w14:paraId="70785BAD">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c) 危险品运输、储存制度；</w:t>
            </w:r>
          </w:p>
        </w:tc>
      </w:tr>
      <w:tr w14:paraId="4A516C6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06C3BCF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17</w:t>
            </w:r>
          </w:p>
        </w:tc>
        <w:tc>
          <w:tcPr>
            <w:tcW w:w="1134" w:type="dxa"/>
            <w:gridSpan w:val="2"/>
            <w:vMerge w:val="restart"/>
            <w:vAlign w:val="center"/>
          </w:tcPr>
          <w:p w14:paraId="1E36166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szCs w:val="21"/>
                <w:highlight w:val="none"/>
              </w:rPr>
              <w:t>充装站的基本条件</w:t>
            </w:r>
          </w:p>
        </w:tc>
        <w:tc>
          <w:tcPr>
            <w:tcW w:w="1148" w:type="dxa"/>
            <w:gridSpan w:val="3"/>
            <w:vMerge w:val="restart"/>
            <w:vAlign w:val="center"/>
          </w:tcPr>
          <w:p w14:paraId="1C06DEEA">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制订相应的规章制度</w:t>
            </w:r>
          </w:p>
        </w:tc>
        <w:tc>
          <w:tcPr>
            <w:tcW w:w="5939" w:type="dxa"/>
            <w:gridSpan w:val="3"/>
            <w:vAlign w:val="center"/>
          </w:tcPr>
          <w:p w14:paraId="4EA27AE4">
            <w:pPr>
              <w:widowControl/>
              <w:spacing w:line="280" w:lineRule="exact"/>
              <w:rPr>
                <w:rFonts w:hint="eastAsia" w:asciiTheme="minorEastAsia" w:hAnsiTheme="minorEastAsia" w:eastAsiaTheme="minorEastAsia" w:cstheme="minorEastAsia"/>
                <w:kern w:val="0"/>
                <w:szCs w:val="21"/>
                <w:highlight w:val="none"/>
              </w:rPr>
            </w:pPr>
          </w:p>
        </w:tc>
      </w:tr>
      <w:tr w14:paraId="3D6090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3F2C7CE8">
            <w:pPr>
              <w:widowControl/>
              <w:spacing w:line="240" w:lineRule="exact"/>
              <w:jc w:val="left"/>
              <w:rPr>
                <w:rFonts w:hint="eastAsia" w:asciiTheme="minorEastAsia" w:hAnsiTheme="minorEastAsia" w:eastAsiaTheme="minorEastAsia" w:cstheme="minorEastAsia"/>
                <w:bCs/>
                <w:kern w:val="0"/>
                <w:szCs w:val="21"/>
                <w:highlight w:val="none"/>
              </w:rPr>
            </w:pPr>
          </w:p>
          <w:p w14:paraId="30B84A4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18</w:t>
            </w:r>
          </w:p>
        </w:tc>
        <w:tc>
          <w:tcPr>
            <w:tcW w:w="1134" w:type="dxa"/>
            <w:gridSpan w:val="2"/>
            <w:vMerge w:val="continue"/>
          </w:tcPr>
          <w:p w14:paraId="2906CC6E">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04DD5FBF">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3BAED65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d) 设备、压力容器、管道、计量器具的定检制度及台帐；</w:t>
            </w:r>
          </w:p>
        </w:tc>
      </w:tr>
      <w:tr w14:paraId="27F6FB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3C881BB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19</w:t>
            </w:r>
          </w:p>
        </w:tc>
        <w:tc>
          <w:tcPr>
            <w:tcW w:w="1134" w:type="dxa"/>
            <w:gridSpan w:val="2"/>
            <w:vMerge w:val="continue"/>
          </w:tcPr>
          <w:p w14:paraId="4C9CF222">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3C01DF57">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2EE1D00B">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e) 档案管理制度；</w:t>
            </w:r>
          </w:p>
        </w:tc>
      </w:tr>
      <w:tr w14:paraId="1B1CBB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4924F91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20</w:t>
            </w:r>
          </w:p>
        </w:tc>
        <w:tc>
          <w:tcPr>
            <w:tcW w:w="1134" w:type="dxa"/>
            <w:gridSpan w:val="2"/>
            <w:vMerge w:val="continue"/>
          </w:tcPr>
          <w:p w14:paraId="2A741F34">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43DDC470">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2DC5DF8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f) 岗位责任制、班组管理制度；</w:t>
            </w:r>
          </w:p>
        </w:tc>
      </w:tr>
      <w:tr w14:paraId="1C529D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38464AC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21</w:t>
            </w:r>
          </w:p>
        </w:tc>
        <w:tc>
          <w:tcPr>
            <w:tcW w:w="1134" w:type="dxa"/>
            <w:gridSpan w:val="2"/>
            <w:vMerge w:val="continue"/>
          </w:tcPr>
          <w:p w14:paraId="7BAE7C91">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6FEDB831">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0DC010D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g）应急演练和应急救援制度及紧急情况的应急救援预案；</w:t>
            </w:r>
          </w:p>
        </w:tc>
      </w:tr>
      <w:tr w14:paraId="2DCB8A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2880C80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22</w:t>
            </w:r>
          </w:p>
        </w:tc>
        <w:tc>
          <w:tcPr>
            <w:tcW w:w="1134" w:type="dxa"/>
            <w:gridSpan w:val="2"/>
            <w:vMerge w:val="continue"/>
          </w:tcPr>
          <w:p w14:paraId="6F860928">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041A3D38">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7DAB403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h）符合国家环境保护相关规定的气体排放制度、接受安全监督的管理制度以及其他相关管理制度。</w:t>
            </w:r>
          </w:p>
        </w:tc>
      </w:tr>
      <w:tr w14:paraId="1CA978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74A02CC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23</w:t>
            </w:r>
          </w:p>
        </w:tc>
        <w:tc>
          <w:tcPr>
            <w:tcW w:w="1134" w:type="dxa"/>
            <w:gridSpan w:val="2"/>
            <w:vMerge w:val="continue"/>
          </w:tcPr>
          <w:p w14:paraId="3FE2CDD2">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6"/>
            <w:vAlign w:val="center"/>
          </w:tcPr>
          <w:p w14:paraId="7AFED11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充装站所有设备、岗位安全操作规程要齐全。</w:t>
            </w:r>
          </w:p>
        </w:tc>
      </w:tr>
      <w:tr w14:paraId="7065C7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2C797E3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24</w:t>
            </w:r>
          </w:p>
        </w:tc>
        <w:tc>
          <w:tcPr>
            <w:tcW w:w="1134" w:type="dxa"/>
            <w:gridSpan w:val="2"/>
            <w:vMerge w:val="continue"/>
          </w:tcPr>
          <w:p w14:paraId="4BEACB3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09828CF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充装站应根据气体的特性，按照GB2894中的规定，在站内外醒目处应设置须知牌和安全标志。</w:t>
            </w:r>
          </w:p>
        </w:tc>
      </w:tr>
      <w:tr w14:paraId="2A63C5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454" w:hRule="atLeast"/>
          <w:jc w:val="center"/>
        </w:trPr>
        <w:tc>
          <w:tcPr>
            <w:tcW w:w="680" w:type="dxa"/>
            <w:vAlign w:val="center"/>
          </w:tcPr>
          <w:p w14:paraId="0BA2699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25</w:t>
            </w:r>
          </w:p>
        </w:tc>
        <w:tc>
          <w:tcPr>
            <w:tcW w:w="1134" w:type="dxa"/>
            <w:gridSpan w:val="2"/>
            <w:vMerge w:val="restart"/>
            <w:vAlign w:val="center"/>
          </w:tcPr>
          <w:p w14:paraId="70B895D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充装站人员条件</w:t>
            </w:r>
          </w:p>
        </w:tc>
        <w:tc>
          <w:tcPr>
            <w:tcW w:w="7087" w:type="dxa"/>
            <w:gridSpan w:val="6"/>
            <w:vAlign w:val="center"/>
          </w:tcPr>
          <w:p w14:paraId="74598C2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应配备工程师技术职称以上（含工程师）的专职安全生产技术负责人。</w:t>
            </w:r>
          </w:p>
        </w:tc>
      </w:tr>
      <w:tr w14:paraId="0C251B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850" w:hRule="atLeast"/>
          <w:jc w:val="center"/>
        </w:trPr>
        <w:tc>
          <w:tcPr>
            <w:tcW w:w="680" w:type="dxa"/>
            <w:vAlign w:val="center"/>
          </w:tcPr>
          <w:p w14:paraId="50A49A7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26</w:t>
            </w:r>
          </w:p>
        </w:tc>
        <w:tc>
          <w:tcPr>
            <w:tcW w:w="1134" w:type="dxa"/>
            <w:gridSpan w:val="2"/>
            <w:vMerge w:val="continue"/>
          </w:tcPr>
          <w:p w14:paraId="55C71F79">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530F470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应配备取得“特种设备安全管理人员证书”的专职安全管理人员；应配备具有相应安全管理能力的安全总监和安全员，安全总监和安全员应经过培训和考核。</w:t>
            </w:r>
          </w:p>
        </w:tc>
      </w:tr>
      <w:tr w14:paraId="0B2FA7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069EF70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27</w:t>
            </w:r>
          </w:p>
        </w:tc>
        <w:tc>
          <w:tcPr>
            <w:tcW w:w="1134" w:type="dxa"/>
            <w:gridSpan w:val="2"/>
            <w:vMerge w:val="continue"/>
          </w:tcPr>
          <w:p w14:paraId="1B774BE4">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4AA731D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配备取得“特种设备作业人员证书”的气瓶检查员。充装作业时，充装人员不得同时兼任检查人员。</w:t>
            </w:r>
          </w:p>
        </w:tc>
      </w:tr>
      <w:tr w14:paraId="6A0EFA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3E3C7B2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28</w:t>
            </w:r>
          </w:p>
        </w:tc>
        <w:tc>
          <w:tcPr>
            <w:tcW w:w="1134" w:type="dxa"/>
            <w:gridSpan w:val="2"/>
            <w:vMerge w:val="continue"/>
          </w:tcPr>
          <w:p w14:paraId="314D95A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0874207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配备取得“特种设备作业人员证书”的气瓶充装人员，且每工作班不得少于两名。</w:t>
            </w:r>
          </w:p>
        </w:tc>
      </w:tr>
      <w:tr w14:paraId="5738CE0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5BAFEF2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29</w:t>
            </w:r>
          </w:p>
        </w:tc>
        <w:tc>
          <w:tcPr>
            <w:tcW w:w="1134" w:type="dxa"/>
            <w:gridSpan w:val="2"/>
            <w:vMerge w:val="continue"/>
          </w:tcPr>
          <w:p w14:paraId="0777BBBD">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1769F71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配备经过培训合格的产品质量检验人员。</w:t>
            </w:r>
          </w:p>
        </w:tc>
      </w:tr>
      <w:tr w14:paraId="35A665F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1247" w:hRule="atLeast"/>
          <w:jc w:val="center"/>
        </w:trPr>
        <w:tc>
          <w:tcPr>
            <w:tcW w:w="680" w:type="dxa"/>
            <w:vAlign w:val="center"/>
          </w:tcPr>
          <w:p w14:paraId="39449D8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30</w:t>
            </w:r>
          </w:p>
        </w:tc>
        <w:tc>
          <w:tcPr>
            <w:tcW w:w="1134" w:type="dxa"/>
            <w:gridSpan w:val="2"/>
            <w:vMerge w:val="restart"/>
            <w:vAlign w:val="center"/>
          </w:tcPr>
          <w:p w14:paraId="185B828F">
            <w:pPr>
              <w:widowControl/>
              <w:spacing w:line="280" w:lineRule="exact"/>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充装站的厂房建筑条件</w:t>
            </w:r>
          </w:p>
        </w:tc>
        <w:tc>
          <w:tcPr>
            <w:tcW w:w="7087" w:type="dxa"/>
            <w:gridSpan w:val="6"/>
            <w:vAlign w:val="center"/>
          </w:tcPr>
          <w:p w14:paraId="09AC64D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充装站站址及总平面布置、厂房建筑的耐火材料等级、厂区防火间距、安全通道及消防用水量等安全防火条件应符合GB 50016 的规定。可燃气体充装站应符合相应气体的设计规范。设置在石油化工企业内的充装站还应符合GB 50160的规定。</w:t>
            </w:r>
          </w:p>
        </w:tc>
      </w:tr>
      <w:tr w14:paraId="587B93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4BA2ECA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31</w:t>
            </w:r>
          </w:p>
        </w:tc>
        <w:tc>
          <w:tcPr>
            <w:tcW w:w="1134" w:type="dxa"/>
            <w:gridSpan w:val="2"/>
            <w:vMerge w:val="continue"/>
          </w:tcPr>
          <w:p w14:paraId="445EA64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7E1DCE2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充装间应设有足够泄压面积和相应的泄压设施。</w:t>
            </w:r>
          </w:p>
        </w:tc>
      </w:tr>
      <w:tr w14:paraId="282D54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17C8195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32</w:t>
            </w:r>
          </w:p>
        </w:tc>
        <w:tc>
          <w:tcPr>
            <w:tcW w:w="1134" w:type="dxa"/>
            <w:gridSpan w:val="2"/>
            <w:vMerge w:val="continue"/>
          </w:tcPr>
          <w:p w14:paraId="72816CA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6A32568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充装站应设置符合安全技术要求的通风、遮阳、防雷、防静电设施。</w:t>
            </w:r>
          </w:p>
        </w:tc>
      </w:tr>
      <w:tr w14:paraId="00D515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1191" w:hRule="atLeast"/>
          <w:jc w:val="center"/>
        </w:trPr>
        <w:tc>
          <w:tcPr>
            <w:tcW w:w="680" w:type="dxa"/>
            <w:vAlign w:val="center"/>
          </w:tcPr>
          <w:p w14:paraId="6E1DF03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33</w:t>
            </w:r>
          </w:p>
        </w:tc>
        <w:tc>
          <w:tcPr>
            <w:tcW w:w="1134" w:type="dxa"/>
            <w:gridSpan w:val="2"/>
            <w:vMerge w:val="continue"/>
          </w:tcPr>
          <w:p w14:paraId="0D9440F9">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restart"/>
            <w:vAlign w:val="center"/>
          </w:tcPr>
          <w:p w14:paraId="0B8D5AB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类厂房与甲类库房必须符合如下条件</w:t>
            </w:r>
          </w:p>
        </w:tc>
        <w:tc>
          <w:tcPr>
            <w:tcW w:w="5939" w:type="dxa"/>
            <w:gridSpan w:val="3"/>
            <w:vAlign w:val="center"/>
          </w:tcPr>
          <w:p w14:paraId="48DDD22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a) 密度等于或大于空气的可燃气体的厂房、库房内应采用不产生火花地面，如采用绝缘材料做做整体面层时，应采取防静电措施。地下不得设地沟，如必须设置时，其地沟应填砂充实并加盖板，或采用强制通风措施。</w:t>
            </w:r>
          </w:p>
        </w:tc>
      </w:tr>
      <w:tr w14:paraId="64D357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850" w:hRule="atLeast"/>
          <w:jc w:val="center"/>
        </w:trPr>
        <w:tc>
          <w:tcPr>
            <w:tcW w:w="680" w:type="dxa"/>
            <w:vAlign w:val="center"/>
          </w:tcPr>
          <w:p w14:paraId="099E84E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34</w:t>
            </w:r>
          </w:p>
        </w:tc>
        <w:tc>
          <w:tcPr>
            <w:tcW w:w="1134" w:type="dxa"/>
            <w:gridSpan w:val="2"/>
            <w:vMerge w:val="continue"/>
          </w:tcPr>
          <w:p w14:paraId="215DADFF">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21E8DC54">
            <w:pPr>
              <w:widowControl/>
              <w:spacing w:line="280" w:lineRule="exact"/>
              <w:jc w:val="lef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7D5945A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b) 厂房、库房应采用混凝土柱、钢柱框架或排架结构，当采用钢柱时，应采用防火保护层。结构宜采用敞开式建筑，门、窗应向外开启并应有安全出口。顶棚应尽量平整，避免死角。</w:t>
            </w:r>
          </w:p>
        </w:tc>
      </w:tr>
      <w:tr w14:paraId="17295A1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1ADE1F7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35</w:t>
            </w:r>
          </w:p>
        </w:tc>
        <w:tc>
          <w:tcPr>
            <w:tcW w:w="1134" w:type="dxa"/>
            <w:gridSpan w:val="2"/>
            <w:vMerge w:val="continue"/>
          </w:tcPr>
          <w:p w14:paraId="5668CBFA">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0D6609D1">
            <w:pPr>
              <w:widowControl/>
              <w:spacing w:line="280" w:lineRule="exact"/>
              <w:jc w:val="lef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1E93622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c) 厂房、库房应有必要的泄压设施，泄压设施宜采用轻质屋盖作为泄压面积，易于泄压的门窗、轻质墙体也可作为泄压面积。</w:t>
            </w:r>
          </w:p>
        </w:tc>
      </w:tr>
      <w:tr w14:paraId="78DDED4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2872221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36</w:t>
            </w:r>
          </w:p>
        </w:tc>
        <w:tc>
          <w:tcPr>
            <w:tcW w:w="1134" w:type="dxa"/>
            <w:gridSpan w:val="2"/>
            <w:vMerge w:val="continue"/>
          </w:tcPr>
          <w:p w14:paraId="3D9277E4">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370E2DC3">
            <w:pPr>
              <w:widowControl/>
              <w:spacing w:line="280" w:lineRule="exact"/>
              <w:jc w:val="lef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35FE53B4">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d) 建筑面积（单层）超过100m²或同一时间生产人数超过5人的生产厂房应至少有两个安全出口。</w:t>
            </w:r>
          </w:p>
        </w:tc>
      </w:tr>
      <w:tr w14:paraId="24A51E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624" w:hRule="atLeast"/>
          <w:jc w:val="center"/>
        </w:trPr>
        <w:tc>
          <w:tcPr>
            <w:tcW w:w="680" w:type="dxa"/>
            <w:vAlign w:val="center"/>
          </w:tcPr>
          <w:p w14:paraId="714B053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37</w:t>
            </w:r>
          </w:p>
        </w:tc>
        <w:tc>
          <w:tcPr>
            <w:tcW w:w="1131" w:type="dxa"/>
            <w:vMerge w:val="restart"/>
            <w:vAlign w:val="center"/>
          </w:tcPr>
          <w:p w14:paraId="6612E39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充装站的厂房建筑条件</w:t>
            </w:r>
          </w:p>
        </w:tc>
        <w:tc>
          <w:tcPr>
            <w:tcW w:w="1128" w:type="dxa"/>
            <w:gridSpan w:val="3"/>
            <w:vAlign w:val="center"/>
          </w:tcPr>
          <w:p w14:paraId="7DB314DD">
            <w:pPr>
              <w:widowControl/>
              <w:spacing w:line="280" w:lineRule="exact"/>
              <w:ind w:left="1260" w:leftChars="600"/>
              <w:rPr>
                <w:rFonts w:hint="eastAsia" w:asciiTheme="minorEastAsia" w:hAnsiTheme="minorEastAsia" w:eastAsiaTheme="minorEastAsia" w:cstheme="minorEastAsia"/>
                <w:bCs/>
                <w:kern w:val="0"/>
                <w:szCs w:val="21"/>
                <w:highlight w:val="none"/>
              </w:rPr>
            </w:pPr>
          </w:p>
        </w:tc>
        <w:tc>
          <w:tcPr>
            <w:tcW w:w="5959" w:type="dxa"/>
            <w:gridSpan w:val="3"/>
            <w:vAlign w:val="center"/>
          </w:tcPr>
          <w:p w14:paraId="5A3454C6">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e) 厂房或库房顶部应设避雷网并接地，其冲击接地电阻应小于10Ω。</w:t>
            </w:r>
          </w:p>
        </w:tc>
      </w:tr>
      <w:tr w14:paraId="450DFA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907" w:hRule="atLeast"/>
          <w:jc w:val="center"/>
        </w:trPr>
        <w:tc>
          <w:tcPr>
            <w:tcW w:w="680" w:type="dxa"/>
            <w:vAlign w:val="center"/>
          </w:tcPr>
          <w:p w14:paraId="5F71A661">
            <w:pPr>
              <w:widowControl/>
              <w:spacing w:line="240" w:lineRule="exact"/>
              <w:jc w:val="left"/>
              <w:rPr>
                <w:rFonts w:hint="eastAsia" w:asciiTheme="minorEastAsia" w:hAnsiTheme="minorEastAsia" w:eastAsiaTheme="minorEastAsia" w:cstheme="minorEastAsia"/>
                <w:bCs/>
                <w:kern w:val="0"/>
                <w:szCs w:val="21"/>
                <w:highlight w:val="none"/>
              </w:rPr>
            </w:pPr>
          </w:p>
          <w:p w14:paraId="6D99780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38</w:t>
            </w:r>
          </w:p>
        </w:tc>
        <w:tc>
          <w:tcPr>
            <w:tcW w:w="1131" w:type="dxa"/>
            <w:vMerge w:val="continue"/>
          </w:tcPr>
          <w:p w14:paraId="339E7AF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61DF0D4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充装间与瓶库的钢瓶应分实瓶区、空瓶区布置。气瓶待检区、待充装区、合格瓶区和不合格瓶区分区分明有效隔离。氧气、电解氢充装站灌瓶台应设置防护墙（有抽真空装置或气瓶装有余压保持阀除外）。</w:t>
            </w:r>
          </w:p>
        </w:tc>
      </w:tr>
      <w:tr w14:paraId="6892BB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4458441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39</w:t>
            </w:r>
          </w:p>
        </w:tc>
        <w:tc>
          <w:tcPr>
            <w:tcW w:w="1131" w:type="dxa"/>
            <w:vMerge w:val="continue"/>
          </w:tcPr>
          <w:p w14:paraId="093887F0">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58C3BF6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充装站应有专供气瓶装卸的站台或专用装卸工具。</w:t>
            </w:r>
          </w:p>
        </w:tc>
      </w:tr>
      <w:tr w14:paraId="2B6DF53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6034772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40</w:t>
            </w:r>
          </w:p>
        </w:tc>
        <w:tc>
          <w:tcPr>
            <w:tcW w:w="1131" w:type="dxa"/>
            <w:vMerge w:val="continue"/>
          </w:tcPr>
          <w:p w14:paraId="57CB524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E20627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移动压力容器卸载场地满足要求。</w:t>
            </w:r>
          </w:p>
        </w:tc>
      </w:tr>
      <w:tr w14:paraId="555C5E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346579E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41</w:t>
            </w:r>
          </w:p>
        </w:tc>
        <w:tc>
          <w:tcPr>
            <w:tcW w:w="1131" w:type="dxa"/>
            <w:vMerge w:val="continue"/>
          </w:tcPr>
          <w:p w14:paraId="34035A5B">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restart"/>
            <w:vAlign w:val="center"/>
          </w:tcPr>
          <w:p w14:paraId="7FAE260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液化石油气和压缩天然气充装站的站址及场地还应符合下列规定</w:t>
            </w:r>
          </w:p>
        </w:tc>
        <w:tc>
          <w:tcPr>
            <w:tcW w:w="5959" w:type="dxa"/>
            <w:gridSpan w:val="3"/>
            <w:vAlign w:val="center"/>
          </w:tcPr>
          <w:p w14:paraId="56F6CE7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a) 充装站生产区应设置高度不低于2m非燃烧体实体围墙。</w:t>
            </w:r>
          </w:p>
        </w:tc>
      </w:tr>
      <w:tr w14:paraId="43794B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539CDE2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42</w:t>
            </w:r>
          </w:p>
        </w:tc>
        <w:tc>
          <w:tcPr>
            <w:tcW w:w="1131" w:type="dxa"/>
            <w:vMerge w:val="continue"/>
          </w:tcPr>
          <w:p w14:paraId="4403DCEE">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continue"/>
            <w:vAlign w:val="center"/>
          </w:tcPr>
          <w:p w14:paraId="633F70F9">
            <w:pPr>
              <w:widowControl/>
              <w:spacing w:line="280" w:lineRule="exact"/>
              <w:jc w:val="center"/>
              <w:rPr>
                <w:rFonts w:hint="eastAsia" w:asciiTheme="minorEastAsia" w:hAnsiTheme="minorEastAsia" w:eastAsiaTheme="minorEastAsia" w:cstheme="minorEastAsia"/>
                <w:bCs/>
                <w:kern w:val="0"/>
                <w:szCs w:val="21"/>
                <w:highlight w:val="none"/>
              </w:rPr>
            </w:pPr>
          </w:p>
        </w:tc>
        <w:tc>
          <w:tcPr>
            <w:tcW w:w="5959" w:type="dxa"/>
            <w:gridSpan w:val="3"/>
            <w:vAlign w:val="center"/>
          </w:tcPr>
          <w:p w14:paraId="13DDEA7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b) 充装站应分区布置，应分为生产区和辅助区。</w:t>
            </w:r>
          </w:p>
        </w:tc>
      </w:tr>
      <w:tr w14:paraId="30D93B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1F4C66E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43</w:t>
            </w:r>
          </w:p>
        </w:tc>
        <w:tc>
          <w:tcPr>
            <w:tcW w:w="1131" w:type="dxa"/>
            <w:vMerge w:val="continue"/>
          </w:tcPr>
          <w:p w14:paraId="51158AE2">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continue"/>
            <w:vAlign w:val="center"/>
          </w:tcPr>
          <w:p w14:paraId="427DD273">
            <w:pPr>
              <w:spacing w:line="280" w:lineRule="exact"/>
              <w:rPr>
                <w:rFonts w:hint="eastAsia" w:asciiTheme="minorEastAsia" w:hAnsiTheme="minorEastAsia" w:eastAsiaTheme="minorEastAsia" w:cstheme="minorEastAsia"/>
                <w:bCs/>
                <w:kern w:val="0"/>
                <w:szCs w:val="21"/>
                <w:highlight w:val="none"/>
              </w:rPr>
            </w:pPr>
          </w:p>
        </w:tc>
        <w:tc>
          <w:tcPr>
            <w:tcW w:w="5959" w:type="dxa"/>
            <w:gridSpan w:val="3"/>
            <w:vAlign w:val="center"/>
          </w:tcPr>
          <w:p w14:paraId="6FFF5127">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c) 生产区应布置在充装站全年最小频率风向的上风侧或上侧风侧。</w:t>
            </w:r>
          </w:p>
        </w:tc>
      </w:tr>
      <w:tr w14:paraId="6A85B8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18BA711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44</w:t>
            </w:r>
          </w:p>
        </w:tc>
        <w:tc>
          <w:tcPr>
            <w:tcW w:w="1131" w:type="dxa"/>
            <w:vMerge w:val="continue"/>
          </w:tcPr>
          <w:p w14:paraId="4391F26C">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continue"/>
            <w:vAlign w:val="center"/>
          </w:tcPr>
          <w:p w14:paraId="510DFC5D">
            <w:pPr>
              <w:spacing w:line="280" w:lineRule="exact"/>
              <w:rPr>
                <w:rFonts w:hint="eastAsia" w:asciiTheme="minorEastAsia" w:hAnsiTheme="minorEastAsia" w:eastAsiaTheme="minorEastAsia" w:cstheme="minorEastAsia"/>
                <w:bCs/>
                <w:kern w:val="0"/>
                <w:szCs w:val="21"/>
                <w:highlight w:val="none"/>
              </w:rPr>
            </w:pPr>
          </w:p>
        </w:tc>
        <w:tc>
          <w:tcPr>
            <w:tcW w:w="5959" w:type="dxa"/>
            <w:gridSpan w:val="3"/>
            <w:vAlign w:val="center"/>
          </w:tcPr>
          <w:p w14:paraId="2097618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d) 生产区应敷设宽敞的回车场地。</w:t>
            </w:r>
          </w:p>
        </w:tc>
      </w:tr>
      <w:tr w14:paraId="3E2FBD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26F9AC1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45</w:t>
            </w:r>
          </w:p>
        </w:tc>
        <w:tc>
          <w:tcPr>
            <w:tcW w:w="1131" w:type="dxa"/>
            <w:vMerge w:val="continue"/>
          </w:tcPr>
          <w:p w14:paraId="534CB7F7">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continue"/>
            <w:vAlign w:val="center"/>
          </w:tcPr>
          <w:p w14:paraId="413A59FE">
            <w:pPr>
              <w:spacing w:line="280" w:lineRule="exact"/>
              <w:rPr>
                <w:rFonts w:hint="eastAsia" w:asciiTheme="minorEastAsia" w:hAnsiTheme="minorEastAsia" w:eastAsiaTheme="minorEastAsia" w:cstheme="minorEastAsia"/>
                <w:bCs/>
                <w:kern w:val="0"/>
                <w:szCs w:val="21"/>
                <w:highlight w:val="none"/>
              </w:rPr>
            </w:pPr>
          </w:p>
        </w:tc>
        <w:tc>
          <w:tcPr>
            <w:tcW w:w="5959" w:type="dxa"/>
            <w:gridSpan w:val="3"/>
            <w:vAlign w:val="center"/>
          </w:tcPr>
          <w:p w14:paraId="769B4840">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e) 充装站内场地平整，在山区、丘陵地区设站也可分阶梯布置。</w:t>
            </w:r>
          </w:p>
        </w:tc>
      </w:tr>
      <w:tr w14:paraId="723854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4882FA4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46</w:t>
            </w:r>
          </w:p>
        </w:tc>
        <w:tc>
          <w:tcPr>
            <w:tcW w:w="1131" w:type="dxa"/>
            <w:vMerge w:val="continue"/>
          </w:tcPr>
          <w:p w14:paraId="63C957E7">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continue"/>
            <w:vAlign w:val="center"/>
          </w:tcPr>
          <w:p w14:paraId="3E3E2364">
            <w:pPr>
              <w:spacing w:line="280" w:lineRule="exact"/>
              <w:rPr>
                <w:rFonts w:hint="eastAsia" w:asciiTheme="minorEastAsia" w:hAnsiTheme="minorEastAsia" w:eastAsiaTheme="minorEastAsia" w:cstheme="minorEastAsia"/>
                <w:bCs/>
                <w:kern w:val="0"/>
                <w:szCs w:val="21"/>
                <w:highlight w:val="none"/>
              </w:rPr>
            </w:pPr>
          </w:p>
        </w:tc>
        <w:tc>
          <w:tcPr>
            <w:tcW w:w="5959" w:type="dxa"/>
            <w:gridSpan w:val="3"/>
            <w:vAlign w:val="center"/>
          </w:tcPr>
          <w:p w14:paraId="70E0916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f) 充装站生产区与辅助区至少各设一个对外出口。</w:t>
            </w:r>
          </w:p>
        </w:tc>
      </w:tr>
      <w:tr w14:paraId="1F9D1B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397" w:hRule="atLeast"/>
          <w:jc w:val="center"/>
        </w:trPr>
        <w:tc>
          <w:tcPr>
            <w:tcW w:w="680" w:type="dxa"/>
            <w:vAlign w:val="center"/>
          </w:tcPr>
          <w:p w14:paraId="761EB67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47</w:t>
            </w:r>
          </w:p>
        </w:tc>
        <w:tc>
          <w:tcPr>
            <w:tcW w:w="1131" w:type="dxa"/>
            <w:vMerge w:val="continue"/>
          </w:tcPr>
          <w:p w14:paraId="134B50F2">
            <w:pPr>
              <w:widowControl/>
              <w:spacing w:line="280" w:lineRule="exact"/>
              <w:jc w:val="left"/>
              <w:rPr>
                <w:rFonts w:hint="eastAsia" w:asciiTheme="minorEastAsia" w:hAnsiTheme="minorEastAsia" w:eastAsiaTheme="minorEastAsia" w:cstheme="minorEastAsia"/>
                <w:bCs/>
                <w:kern w:val="0"/>
                <w:szCs w:val="21"/>
                <w:highlight w:val="none"/>
              </w:rPr>
            </w:pPr>
          </w:p>
        </w:tc>
        <w:tc>
          <w:tcPr>
            <w:tcW w:w="1128" w:type="dxa"/>
            <w:gridSpan w:val="3"/>
            <w:vMerge w:val="continue"/>
            <w:vAlign w:val="center"/>
          </w:tcPr>
          <w:p w14:paraId="4B6D19AC">
            <w:pPr>
              <w:spacing w:line="280" w:lineRule="exact"/>
              <w:rPr>
                <w:rFonts w:hint="eastAsia" w:asciiTheme="minorEastAsia" w:hAnsiTheme="minorEastAsia" w:eastAsiaTheme="minorEastAsia" w:cstheme="minorEastAsia"/>
                <w:bCs/>
                <w:kern w:val="0"/>
                <w:szCs w:val="21"/>
                <w:highlight w:val="none"/>
              </w:rPr>
            </w:pPr>
          </w:p>
        </w:tc>
        <w:tc>
          <w:tcPr>
            <w:tcW w:w="5959" w:type="dxa"/>
            <w:gridSpan w:val="3"/>
            <w:vAlign w:val="center"/>
          </w:tcPr>
          <w:p w14:paraId="337EB97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g) 钢瓶装卸台的设置，应符合GB50028的规定。</w:t>
            </w:r>
          </w:p>
        </w:tc>
      </w:tr>
      <w:tr w14:paraId="763526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624" w:hRule="atLeast"/>
          <w:jc w:val="center"/>
        </w:trPr>
        <w:tc>
          <w:tcPr>
            <w:tcW w:w="680" w:type="dxa"/>
            <w:vAlign w:val="center"/>
          </w:tcPr>
          <w:p w14:paraId="693CF20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48</w:t>
            </w:r>
          </w:p>
        </w:tc>
        <w:tc>
          <w:tcPr>
            <w:tcW w:w="1131" w:type="dxa"/>
            <w:vMerge w:val="continue"/>
          </w:tcPr>
          <w:p w14:paraId="621DD95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E2901C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充装站内应设置消防车通道、专用消防栓、消防水源、灭火器材以及在紧急情况下处理事故的消灾设施和器具。</w:t>
            </w:r>
          </w:p>
        </w:tc>
      </w:tr>
      <w:tr w14:paraId="06B2F43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701A75D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49</w:t>
            </w:r>
          </w:p>
        </w:tc>
        <w:tc>
          <w:tcPr>
            <w:tcW w:w="1131" w:type="dxa"/>
            <w:vMerge w:val="continue"/>
          </w:tcPr>
          <w:p w14:paraId="4227D0FC">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0C89349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充装站的消防设施应符合GB 50016的规定。</w:t>
            </w:r>
          </w:p>
        </w:tc>
      </w:tr>
      <w:tr w14:paraId="5852C4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1A4FFC1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50</w:t>
            </w:r>
          </w:p>
        </w:tc>
        <w:tc>
          <w:tcPr>
            <w:tcW w:w="1131" w:type="dxa"/>
            <w:vMerge w:val="continue"/>
          </w:tcPr>
          <w:p w14:paraId="09878A0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2FC5F4F2">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充装站应设置可靠的防雷装置，其设计应符合GB 50057的规定。</w:t>
            </w:r>
          </w:p>
        </w:tc>
      </w:tr>
      <w:tr w14:paraId="3AF9F3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7A4FF5BD">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51</w:t>
            </w:r>
          </w:p>
        </w:tc>
        <w:tc>
          <w:tcPr>
            <w:tcW w:w="1131" w:type="dxa"/>
            <w:vMerge w:val="continue"/>
          </w:tcPr>
          <w:p w14:paraId="68934C2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75DD0446">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充装站的静电接地设计应符合HG/T20675的规定。</w:t>
            </w:r>
          </w:p>
        </w:tc>
      </w:tr>
      <w:tr w14:paraId="456A19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2205422F">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52</w:t>
            </w:r>
          </w:p>
        </w:tc>
        <w:tc>
          <w:tcPr>
            <w:tcW w:w="1131" w:type="dxa"/>
            <w:vMerge w:val="restart"/>
            <w:vAlign w:val="center"/>
          </w:tcPr>
          <w:p w14:paraId="3EC8C9DC">
            <w:pPr>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充装站的设备与管道条件</w:t>
            </w:r>
          </w:p>
        </w:tc>
        <w:tc>
          <w:tcPr>
            <w:tcW w:w="7087" w:type="dxa"/>
            <w:gridSpan w:val="6"/>
            <w:vAlign w:val="center"/>
          </w:tcPr>
          <w:p w14:paraId="37F4CD0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压力容器和管道的设计、制造、安装、检验、使用和管理应符合国家有关规定。</w:t>
            </w:r>
          </w:p>
        </w:tc>
      </w:tr>
      <w:tr w14:paraId="305A01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624" w:hRule="atLeast"/>
          <w:jc w:val="center"/>
        </w:trPr>
        <w:tc>
          <w:tcPr>
            <w:tcW w:w="680" w:type="dxa"/>
            <w:vAlign w:val="center"/>
          </w:tcPr>
          <w:p w14:paraId="125A5D32">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53</w:t>
            </w:r>
          </w:p>
        </w:tc>
        <w:tc>
          <w:tcPr>
            <w:tcW w:w="1131" w:type="dxa"/>
            <w:vMerge w:val="continue"/>
            <w:vAlign w:val="center"/>
          </w:tcPr>
          <w:p w14:paraId="2FB60B0D">
            <w:pPr>
              <w:widowControl/>
              <w:spacing w:line="280" w:lineRule="exact"/>
              <w:jc w:val="center"/>
              <w:rPr>
                <w:rFonts w:hint="eastAsia" w:asciiTheme="minorEastAsia" w:hAnsiTheme="minorEastAsia" w:eastAsiaTheme="minorEastAsia" w:cstheme="minorEastAsia"/>
                <w:bCs/>
                <w:kern w:val="0"/>
                <w:szCs w:val="21"/>
                <w:highlight w:val="none"/>
              </w:rPr>
            </w:pPr>
          </w:p>
        </w:tc>
        <w:tc>
          <w:tcPr>
            <w:tcW w:w="7087" w:type="dxa"/>
            <w:gridSpan w:val="6"/>
            <w:vAlign w:val="center"/>
          </w:tcPr>
          <w:p w14:paraId="75D2BAE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充装设备、管道、阀件密封元件及其他附件不得选用与所装介质特性不相容的材料制造。</w:t>
            </w:r>
          </w:p>
        </w:tc>
      </w:tr>
      <w:tr w14:paraId="623224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624" w:hRule="atLeast"/>
          <w:jc w:val="center"/>
        </w:trPr>
        <w:tc>
          <w:tcPr>
            <w:tcW w:w="680" w:type="dxa"/>
            <w:vAlign w:val="center"/>
          </w:tcPr>
          <w:p w14:paraId="07FFDD3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54</w:t>
            </w:r>
          </w:p>
        </w:tc>
        <w:tc>
          <w:tcPr>
            <w:tcW w:w="1131" w:type="dxa"/>
            <w:vMerge w:val="continue"/>
          </w:tcPr>
          <w:p w14:paraId="7DD62865">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1BD8AB5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氧气充装站的工艺布置、设备与管道的选择设计应符合GB 50030及GB 16912的规定。氢气站的工艺布置、设备与管道的设计应符合GB 50177的要求。</w:t>
            </w:r>
          </w:p>
        </w:tc>
      </w:tr>
      <w:tr w14:paraId="481EBF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38A226E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55</w:t>
            </w:r>
          </w:p>
        </w:tc>
        <w:tc>
          <w:tcPr>
            <w:tcW w:w="1131" w:type="dxa"/>
            <w:vMerge w:val="continue"/>
          </w:tcPr>
          <w:p w14:paraId="3FBAC52E">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7B2B531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气体充装站的充装接头应符合GB 15383中相关的规定。</w:t>
            </w:r>
          </w:p>
        </w:tc>
      </w:tr>
      <w:tr w14:paraId="5FC8BF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907" w:hRule="atLeast"/>
          <w:jc w:val="center"/>
        </w:trPr>
        <w:tc>
          <w:tcPr>
            <w:tcW w:w="680" w:type="dxa"/>
            <w:vAlign w:val="center"/>
          </w:tcPr>
          <w:p w14:paraId="5EB18C8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56</w:t>
            </w:r>
          </w:p>
        </w:tc>
        <w:tc>
          <w:tcPr>
            <w:tcW w:w="1131" w:type="dxa"/>
            <w:vMerge w:val="continue"/>
          </w:tcPr>
          <w:p w14:paraId="5C688AC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319FF00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充装、卸载、抽真空设备、检测仪器和残液回收、紧急切断装置及安全报警系统完好。装卸用管是否按要求进行了耐压试验，并做了标记。氧气充装配置的抽真空设备应当使用氧专用油脂或无油脂润滑。</w:t>
            </w:r>
          </w:p>
        </w:tc>
      </w:tr>
      <w:tr w14:paraId="63B91B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454" w:hRule="atLeast"/>
          <w:jc w:val="center"/>
        </w:trPr>
        <w:tc>
          <w:tcPr>
            <w:tcW w:w="680" w:type="dxa"/>
            <w:vAlign w:val="center"/>
          </w:tcPr>
          <w:p w14:paraId="33617BA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57</w:t>
            </w:r>
          </w:p>
        </w:tc>
        <w:tc>
          <w:tcPr>
            <w:tcW w:w="1131" w:type="dxa"/>
            <w:vMerge w:val="continue"/>
          </w:tcPr>
          <w:p w14:paraId="3DD13944">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1E8EB4C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充装站不得使用水润滑压缩机充装压缩气体。</w:t>
            </w:r>
          </w:p>
        </w:tc>
      </w:tr>
      <w:tr w14:paraId="3E21BA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2"/>
          <w:wAfter w:w="59" w:type="dxa"/>
          <w:trHeight w:val="624" w:hRule="atLeast"/>
          <w:jc w:val="center"/>
        </w:trPr>
        <w:tc>
          <w:tcPr>
            <w:tcW w:w="680" w:type="dxa"/>
            <w:vAlign w:val="center"/>
          </w:tcPr>
          <w:p w14:paraId="4F6BFFC1">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58</w:t>
            </w:r>
          </w:p>
        </w:tc>
        <w:tc>
          <w:tcPr>
            <w:tcW w:w="1131" w:type="dxa"/>
          </w:tcPr>
          <w:p w14:paraId="7D3F741D">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0656770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深冷液体加压气化充瓶装置中，深冷液体泵排液量与气化器换热面积及充装量应匹配，应使每瓶气的充装时间不得小于30min。</w:t>
            </w:r>
          </w:p>
        </w:tc>
      </w:tr>
      <w:tr w14:paraId="657425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454" w:hRule="atLeast"/>
          <w:jc w:val="center"/>
        </w:trPr>
        <w:tc>
          <w:tcPr>
            <w:tcW w:w="680" w:type="dxa"/>
            <w:vAlign w:val="center"/>
          </w:tcPr>
          <w:p w14:paraId="26B6EDC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59</w:t>
            </w:r>
          </w:p>
        </w:tc>
        <w:tc>
          <w:tcPr>
            <w:tcW w:w="1134" w:type="dxa"/>
            <w:gridSpan w:val="2"/>
            <w:vMerge w:val="restart"/>
            <w:vAlign w:val="center"/>
          </w:tcPr>
          <w:p w14:paraId="52CC9028">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充装站的设备与管道条件</w:t>
            </w:r>
          </w:p>
        </w:tc>
        <w:tc>
          <w:tcPr>
            <w:tcW w:w="1148" w:type="dxa"/>
            <w:gridSpan w:val="3"/>
            <w:vMerge w:val="restart"/>
            <w:vAlign w:val="center"/>
          </w:tcPr>
          <w:p w14:paraId="0CC3367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充装毒性气体的充装站还应具备以下安全设施</w:t>
            </w:r>
          </w:p>
        </w:tc>
        <w:tc>
          <w:tcPr>
            <w:tcW w:w="5939" w:type="dxa"/>
            <w:gridSpan w:val="3"/>
            <w:vAlign w:val="center"/>
          </w:tcPr>
          <w:p w14:paraId="380CFDD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a) 厂房内除设置一般机械通风外，还应备有事故排风装置。</w:t>
            </w:r>
          </w:p>
        </w:tc>
      </w:tr>
      <w:tr w14:paraId="256ACB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454BFC00">
            <w:pPr>
              <w:widowControl/>
              <w:spacing w:line="240" w:lineRule="exact"/>
              <w:jc w:val="left"/>
              <w:rPr>
                <w:rFonts w:hint="eastAsia" w:asciiTheme="minorEastAsia" w:hAnsiTheme="minorEastAsia" w:eastAsiaTheme="minorEastAsia" w:cstheme="minorEastAsia"/>
                <w:bCs/>
                <w:kern w:val="0"/>
                <w:szCs w:val="21"/>
                <w:highlight w:val="none"/>
              </w:rPr>
            </w:pPr>
          </w:p>
          <w:p w14:paraId="33DF239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60</w:t>
            </w:r>
          </w:p>
        </w:tc>
        <w:tc>
          <w:tcPr>
            <w:tcW w:w="1134" w:type="dxa"/>
            <w:gridSpan w:val="2"/>
            <w:vMerge w:val="continue"/>
          </w:tcPr>
          <w:p w14:paraId="1264A6A1">
            <w:pPr>
              <w:spacing w:line="280" w:lineRule="exact"/>
              <w:jc w:val="center"/>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3A593B5E">
            <w:pPr>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0C474690">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b) 盛贮剧毒液化气体的容器应设置在室内，并设有可在容器四周形成水幕用以制止突发性事故而造成毒性气浪的给水装置。</w:t>
            </w:r>
          </w:p>
        </w:tc>
      </w:tr>
      <w:tr w14:paraId="14FD2C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0D17122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61</w:t>
            </w:r>
          </w:p>
        </w:tc>
        <w:tc>
          <w:tcPr>
            <w:tcW w:w="1134" w:type="dxa"/>
            <w:gridSpan w:val="2"/>
            <w:vMerge w:val="continue"/>
            <w:vAlign w:val="center"/>
          </w:tcPr>
          <w:p w14:paraId="49209C71">
            <w:pPr>
              <w:widowControl/>
              <w:spacing w:line="280" w:lineRule="exact"/>
              <w:jc w:val="center"/>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031E63F6">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3FED7DB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c) 充装剧毒液化气体的充装站，应配置在充装同时可防止气体溢出的负压操作系统。</w:t>
            </w:r>
          </w:p>
        </w:tc>
      </w:tr>
      <w:tr w14:paraId="6F6C3D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4FA4ED3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62</w:t>
            </w:r>
          </w:p>
        </w:tc>
        <w:tc>
          <w:tcPr>
            <w:tcW w:w="1134" w:type="dxa"/>
            <w:gridSpan w:val="2"/>
            <w:vMerge w:val="continue"/>
          </w:tcPr>
          <w:p w14:paraId="052DCFBF">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498787A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充装毒性气体和乙炔的充装站，应设有回收或处理瓶内余气的设备和装置，不得向大气排放。</w:t>
            </w:r>
          </w:p>
        </w:tc>
      </w:tr>
      <w:tr w14:paraId="2BE1FE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567" w:hRule="atLeast"/>
          <w:jc w:val="center"/>
        </w:trPr>
        <w:tc>
          <w:tcPr>
            <w:tcW w:w="680" w:type="dxa"/>
            <w:vAlign w:val="center"/>
          </w:tcPr>
          <w:p w14:paraId="268DBDC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63</w:t>
            </w:r>
          </w:p>
        </w:tc>
        <w:tc>
          <w:tcPr>
            <w:tcW w:w="1134" w:type="dxa"/>
            <w:gridSpan w:val="2"/>
            <w:vMerge w:val="continue"/>
          </w:tcPr>
          <w:p w14:paraId="26B605DC">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restart"/>
            <w:vAlign w:val="center"/>
          </w:tcPr>
          <w:p w14:paraId="300B93DA">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乙炔充装站的管道还应符合下列要求</w:t>
            </w:r>
          </w:p>
        </w:tc>
        <w:tc>
          <w:tcPr>
            <w:tcW w:w="5939" w:type="dxa"/>
            <w:gridSpan w:val="3"/>
            <w:vAlign w:val="center"/>
          </w:tcPr>
          <w:p w14:paraId="4733DE3F">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a) 乙炔管道的敷设、高压乙炔管道的选择应符合GB 50031的规定。</w:t>
            </w:r>
          </w:p>
        </w:tc>
      </w:tr>
      <w:tr w14:paraId="256F48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17F6691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64</w:t>
            </w:r>
          </w:p>
        </w:tc>
        <w:tc>
          <w:tcPr>
            <w:tcW w:w="1134" w:type="dxa"/>
            <w:gridSpan w:val="2"/>
            <w:vMerge w:val="continue"/>
          </w:tcPr>
          <w:p w14:paraId="63293A77">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3FB4D527">
            <w:pPr>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1761FE8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b) 高压乙炔金属管道的连接宜采用焊接接头；而与阀门、附件、设备连接处，可采用法兰或螺纹连接。</w:t>
            </w:r>
          </w:p>
        </w:tc>
      </w:tr>
      <w:tr w14:paraId="5AC1994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3945074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65</w:t>
            </w:r>
          </w:p>
        </w:tc>
        <w:tc>
          <w:tcPr>
            <w:tcW w:w="1134" w:type="dxa"/>
            <w:gridSpan w:val="2"/>
            <w:vMerge w:val="continue"/>
          </w:tcPr>
          <w:p w14:paraId="2835A349">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2CC5F599">
            <w:pPr>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416BAC66">
            <w:pPr>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c) 高压乙炔管道在安装前应作30MPa耐压试验，安装后管道系统作3MPa气密性试验和2.5MPa泄漏性试验。</w:t>
            </w:r>
          </w:p>
        </w:tc>
      </w:tr>
      <w:tr w14:paraId="01FCA1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5021F29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66</w:t>
            </w:r>
          </w:p>
        </w:tc>
        <w:tc>
          <w:tcPr>
            <w:tcW w:w="1134" w:type="dxa"/>
            <w:gridSpan w:val="2"/>
            <w:vMerge w:val="continue"/>
          </w:tcPr>
          <w:p w14:paraId="416359E0">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1B7BBEDE">
            <w:pPr>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755611FA">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d) 乙炔充气汇流排每排的进口管上应设置一只主截止阀，在充气汇流排各分配接口处应设置分配截止阀，应一瓶一阀。</w:t>
            </w:r>
          </w:p>
        </w:tc>
      </w:tr>
      <w:tr w14:paraId="33DF96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907" w:hRule="atLeast"/>
          <w:jc w:val="center"/>
        </w:trPr>
        <w:tc>
          <w:tcPr>
            <w:tcW w:w="680" w:type="dxa"/>
            <w:vAlign w:val="center"/>
          </w:tcPr>
          <w:p w14:paraId="53BA511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67</w:t>
            </w:r>
          </w:p>
        </w:tc>
        <w:tc>
          <w:tcPr>
            <w:tcW w:w="1134" w:type="dxa"/>
            <w:gridSpan w:val="2"/>
            <w:vMerge w:val="continue"/>
          </w:tcPr>
          <w:p w14:paraId="2DC617D5">
            <w:pPr>
              <w:widowControl/>
              <w:spacing w:line="280" w:lineRule="exact"/>
              <w:jc w:val="left"/>
              <w:rPr>
                <w:rFonts w:hint="eastAsia" w:asciiTheme="minorEastAsia" w:hAnsiTheme="minorEastAsia" w:eastAsiaTheme="minorEastAsia" w:cstheme="minorEastAsia"/>
                <w:bCs/>
                <w:kern w:val="0"/>
                <w:szCs w:val="21"/>
                <w:highlight w:val="none"/>
              </w:rPr>
            </w:pPr>
          </w:p>
        </w:tc>
        <w:tc>
          <w:tcPr>
            <w:tcW w:w="1148" w:type="dxa"/>
            <w:gridSpan w:val="3"/>
            <w:vMerge w:val="continue"/>
            <w:vAlign w:val="center"/>
          </w:tcPr>
          <w:p w14:paraId="238D1881">
            <w:pPr>
              <w:widowControl/>
              <w:spacing w:line="280" w:lineRule="exact"/>
              <w:rPr>
                <w:rFonts w:hint="eastAsia" w:asciiTheme="minorEastAsia" w:hAnsiTheme="minorEastAsia" w:eastAsiaTheme="minorEastAsia" w:cstheme="minorEastAsia"/>
                <w:bCs/>
                <w:kern w:val="0"/>
                <w:szCs w:val="21"/>
                <w:highlight w:val="none"/>
              </w:rPr>
            </w:pPr>
          </w:p>
        </w:tc>
        <w:tc>
          <w:tcPr>
            <w:tcW w:w="5939" w:type="dxa"/>
            <w:gridSpan w:val="3"/>
            <w:vAlign w:val="center"/>
          </w:tcPr>
          <w:p w14:paraId="76F1C355">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e) 乙炔高压软管应能抗乙炔、溶剂的腐蚀，不得选用能导致燃烧、爆炸的材料，其内径应小于或等于6mm；高压软管应能承受大于或等于60MPa的耐压试验。</w:t>
            </w:r>
          </w:p>
        </w:tc>
      </w:tr>
      <w:tr w14:paraId="2D1FFE3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238E57F6">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68</w:t>
            </w:r>
          </w:p>
        </w:tc>
        <w:tc>
          <w:tcPr>
            <w:tcW w:w="1134" w:type="dxa"/>
            <w:gridSpan w:val="2"/>
            <w:vMerge w:val="continue"/>
          </w:tcPr>
          <w:p w14:paraId="26D13D27">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4423D144">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f) 乙炔充气汇流排上应设置水喷淋冷却装置，且能直接喷到充气汇流排上所有钢瓶。</w:t>
            </w:r>
          </w:p>
        </w:tc>
      </w:tr>
      <w:tr w14:paraId="60D134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3F6835A9">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69</w:t>
            </w:r>
          </w:p>
        </w:tc>
        <w:tc>
          <w:tcPr>
            <w:tcW w:w="1134" w:type="dxa"/>
            <w:gridSpan w:val="2"/>
            <w:vMerge w:val="continue"/>
          </w:tcPr>
          <w:p w14:paraId="1BDF584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624A8B5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g) 乙炔放空管应各自单独引至室外，引出管管口应高出屋脊，且不得小于1m。</w:t>
            </w:r>
          </w:p>
        </w:tc>
      </w:tr>
      <w:tr w14:paraId="24A19E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454" w:hRule="atLeast"/>
          <w:jc w:val="center"/>
        </w:trPr>
        <w:tc>
          <w:tcPr>
            <w:tcW w:w="680" w:type="dxa"/>
            <w:vAlign w:val="center"/>
          </w:tcPr>
          <w:p w14:paraId="54C5775C">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70</w:t>
            </w:r>
          </w:p>
        </w:tc>
        <w:tc>
          <w:tcPr>
            <w:tcW w:w="1134" w:type="dxa"/>
            <w:gridSpan w:val="2"/>
            <w:vMerge w:val="continue"/>
          </w:tcPr>
          <w:p w14:paraId="3680F291">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0BE67EF8">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乙炔设备、管道系统应设有氧体积分数小于3％的氮气或二氧化碳置换设施。</w:t>
            </w:r>
          </w:p>
        </w:tc>
      </w:tr>
      <w:tr w14:paraId="5AC596A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6757D1DB">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71</w:t>
            </w:r>
          </w:p>
        </w:tc>
        <w:tc>
          <w:tcPr>
            <w:tcW w:w="1134" w:type="dxa"/>
            <w:gridSpan w:val="2"/>
            <w:vMerge w:val="restart"/>
            <w:vAlign w:val="center"/>
          </w:tcPr>
          <w:p w14:paraId="2F1AB565">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充装站的监测、计量仪表和防护器具条件</w:t>
            </w:r>
          </w:p>
        </w:tc>
        <w:tc>
          <w:tcPr>
            <w:tcW w:w="7087" w:type="dxa"/>
            <w:gridSpan w:val="6"/>
            <w:vAlign w:val="center"/>
          </w:tcPr>
          <w:p w14:paraId="2EADC0AE">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充装站的电气、仪表配置、安装验收应符合GB 50058 和GB 50257 。</w:t>
            </w:r>
          </w:p>
        </w:tc>
      </w:tr>
      <w:tr w14:paraId="669B45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69312410">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72</w:t>
            </w:r>
          </w:p>
        </w:tc>
        <w:tc>
          <w:tcPr>
            <w:tcW w:w="1134" w:type="dxa"/>
            <w:gridSpan w:val="2"/>
            <w:vMerge w:val="continue"/>
          </w:tcPr>
          <w:p w14:paraId="1D4157C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6ED11839">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设备及管道上的压力指示计应根据所装介质的特性选用。</w:t>
            </w:r>
          </w:p>
        </w:tc>
      </w:tr>
      <w:tr w14:paraId="1669EB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397" w:hRule="atLeast"/>
          <w:jc w:val="center"/>
        </w:trPr>
        <w:tc>
          <w:tcPr>
            <w:tcW w:w="680" w:type="dxa"/>
            <w:vAlign w:val="center"/>
          </w:tcPr>
          <w:p w14:paraId="6DD89103">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73</w:t>
            </w:r>
          </w:p>
        </w:tc>
        <w:tc>
          <w:tcPr>
            <w:tcW w:w="1134" w:type="dxa"/>
            <w:gridSpan w:val="2"/>
            <w:vMerge w:val="continue"/>
          </w:tcPr>
          <w:p w14:paraId="28401056">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3CBF6A9D">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液化气体充装站应配备有与充装接头数量相等的计量衡器。</w:t>
            </w:r>
          </w:p>
        </w:tc>
      </w:tr>
      <w:tr w14:paraId="67D2C4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78878DA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74</w:t>
            </w:r>
          </w:p>
        </w:tc>
        <w:tc>
          <w:tcPr>
            <w:tcW w:w="1134" w:type="dxa"/>
            <w:gridSpan w:val="2"/>
            <w:vMerge w:val="continue"/>
          </w:tcPr>
          <w:p w14:paraId="035247BE">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0696F21C">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深冷液体加压气化充瓶装置中，气化器的出口温度低于-30℃及超压时应有系统报警及连锁停泵装置。</w:t>
            </w:r>
          </w:p>
        </w:tc>
      </w:tr>
      <w:tr w14:paraId="2BDE81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gridAfter w:val="1"/>
          <w:wAfter w:w="56" w:type="dxa"/>
          <w:trHeight w:val="624" w:hRule="atLeast"/>
          <w:jc w:val="center"/>
        </w:trPr>
        <w:tc>
          <w:tcPr>
            <w:tcW w:w="680" w:type="dxa"/>
            <w:vAlign w:val="center"/>
          </w:tcPr>
          <w:p w14:paraId="1BC8AF3E">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75</w:t>
            </w:r>
          </w:p>
        </w:tc>
        <w:tc>
          <w:tcPr>
            <w:tcW w:w="1134" w:type="dxa"/>
            <w:gridSpan w:val="2"/>
            <w:vMerge w:val="continue"/>
          </w:tcPr>
          <w:p w14:paraId="7CF79EC8">
            <w:pPr>
              <w:widowControl/>
              <w:spacing w:line="280" w:lineRule="exact"/>
              <w:jc w:val="left"/>
              <w:rPr>
                <w:rFonts w:hint="eastAsia" w:asciiTheme="minorEastAsia" w:hAnsiTheme="minorEastAsia" w:eastAsiaTheme="minorEastAsia" w:cstheme="minorEastAsia"/>
                <w:bCs/>
                <w:kern w:val="0"/>
                <w:szCs w:val="21"/>
                <w:highlight w:val="none"/>
              </w:rPr>
            </w:pPr>
          </w:p>
        </w:tc>
        <w:tc>
          <w:tcPr>
            <w:tcW w:w="7087" w:type="dxa"/>
            <w:gridSpan w:val="6"/>
            <w:vAlign w:val="center"/>
          </w:tcPr>
          <w:p w14:paraId="429366E0">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氧气、强氧化性气体及可燃气体的充装站应有识别待装气瓶剩余气体及其杂质的检测仪器。</w:t>
            </w:r>
          </w:p>
        </w:tc>
      </w:tr>
      <w:tr w14:paraId="5EFBFC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22A75A7">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76</w:t>
            </w:r>
          </w:p>
        </w:tc>
        <w:tc>
          <w:tcPr>
            <w:tcW w:w="1134" w:type="dxa"/>
            <w:gridSpan w:val="2"/>
            <w:vMerge w:val="continue"/>
          </w:tcPr>
          <w:p w14:paraId="01F04F61">
            <w:pPr>
              <w:widowControl/>
              <w:spacing w:line="280" w:lineRule="exact"/>
              <w:jc w:val="left"/>
              <w:rPr>
                <w:rFonts w:hint="eastAsia" w:asciiTheme="minorEastAsia" w:hAnsiTheme="minorEastAsia" w:eastAsiaTheme="minorEastAsia" w:cstheme="minorEastAsia"/>
                <w:bCs/>
                <w:kern w:val="0"/>
                <w:szCs w:val="21"/>
                <w:highlight w:val="none"/>
              </w:rPr>
            </w:pPr>
          </w:p>
        </w:tc>
        <w:tc>
          <w:tcPr>
            <w:tcW w:w="7143" w:type="dxa"/>
            <w:gridSpan w:val="7"/>
            <w:vAlign w:val="center"/>
          </w:tcPr>
          <w:p w14:paraId="7B21E931">
            <w:pPr>
              <w:widowControl/>
              <w:spacing w:line="28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以电解法生产的氢气和氧气充装站，应在氧气管道上设置分析氧中氢含量的自动分析仪器，在氢气管道上设置分析氢气中氧含量的自动分析仪器。</w:t>
            </w:r>
          </w:p>
        </w:tc>
      </w:tr>
      <w:tr w14:paraId="06F6B6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jc w:val="center"/>
        </w:trPr>
        <w:tc>
          <w:tcPr>
            <w:tcW w:w="680" w:type="dxa"/>
            <w:vAlign w:val="center"/>
          </w:tcPr>
          <w:p w14:paraId="040EF914">
            <w:pPr>
              <w:widowControl/>
              <w:spacing w:line="28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bCs/>
                <w:kern w:val="0"/>
                <w:szCs w:val="21"/>
                <w:highlight w:val="none"/>
              </w:rPr>
              <w:t>77</w:t>
            </w:r>
          </w:p>
        </w:tc>
        <w:tc>
          <w:tcPr>
            <w:tcW w:w="1134" w:type="dxa"/>
            <w:gridSpan w:val="2"/>
            <w:vMerge w:val="continue"/>
          </w:tcPr>
          <w:p w14:paraId="4D7618D5">
            <w:pPr>
              <w:widowControl/>
              <w:spacing w:line="280" w:lineRule="exact"/>
              <w:jc w:val="left"/>
              <w:rPr>
                <w:rFonts w:hint="eastAsia" w:asciiTheme="minorEastAsia" w:hAnsiTheme="minorEastAsia" w:eastAsiaTheme="minorEastAsia" w:cstheme="minorEastAsia"/>
                <w:bCs/>
                <w:kern w:val="0"/>
                <w:szCs w:val="21"/>
                <w:highlight w:val="none"/>
              </w:rPr>
            </w:pPr>
          </w:p>
        </w:tc>
        <w:tc>
          <w:tcPr>
            <w:tcW w:w="7143" w:type="dxa"/>
            <w:gridSpan w:val="7"/>
            <w:vAlign w:val="center"/>
          </w:tcPr>
          <w:p w14:paraId="46A36F6E">
            <w:pPr>
              <w:widowControl/>
              <w:spacing w:line="28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气体充装站应按所装介质的特性配备相应的保护用具和用品；有腐蚀性介质的充装站应有可靠的防酸碱灼伤的劳保用具；有深冷液化气体加压气化的充装站应有可靠的防冻劳保用品；有毒气体充装站现场应配有防毒面具、滤毒罐和急救药品，并应具有可靠的通讯联络手段和抢救运送中毒人员的条件。可燃气体充装站应具有防静电衣服，底部无铁钉鞋具和不能产生火花的检修工具。</w:t>
            </w:r>
          </w:p>
        </w:tc>
      </w:tr>
      <w:tr w14:paraId="5B2863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017279F7">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78</w:t>
            </w:r>
          </w:p>
        </w:tc>
        <w:tc>
          <w:tcPr>
            <w:tcW w:w="1134" w:type="dxa"/>
            <w:gridSpan w:val="2"/>
            <w:vMerge w:val="restart"/>
            <w:vAlign w:val="center"/>
          </w:tcPr>
          <w:p w14:paraId="3ABD8EF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color w:val="auto"/>
                <w:kern w:val="0"/>
                <w:szCs w:val="21"/>
                <w:highlight w:val="none"/>
              </w:rPr>
            </w:pPr>
            <w:r>
              <w:rPr>
                <w:rFonts w:hint="eastAsia" w:asciiTheme="minorEastAsia" w:hAnsiTheme="minorEastAsia" w:eastAsiaTheme="minorEastAsia" w:cstheme="minorEastAsia"/>
                <w:color w:val="auto"/>
                <w:sz w:val="21"/>
                <w:szCs w:val="21"/>
                <w:highlight w:val="none"/>
                <w:lang w:val="en-US" w:eastAsia="zh-CN"/>
              </w:rPr>
              <w:t>追         溯      体     系     建     设     情     况</w:t>
            </w:r>
          </w:p>
        </w:tc>
        <w:tc>
          <w:tcPr>
            <w:tcW w:w="1709" w:type="dxa"/>
            <w:gridSpan w:val="4"/>
            <w:vMerge w:val="restart"/>
            <w:tcBorders>
              <w:right w:val="single" w:color="auto" w:sz="4" w:space="0"/>
            </w:tcBorders>
            <w:vAlign w:val="center"/>
          </w:tcPr>
          <w:p w14:paraId="0B45B45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sz w:val="21"/>
                <w:szCs w:val="21"/>
                <w:highlight w:val="none"/>
                <w:lang w:val="en-US" w:eastAsia="zh-CN"/>
              </w:rPr>
              <w:t>业务流程</w:t>
            </w:r>
          </w:p>
        </w:tc>
        <w:tc>
          <w:tcPr>
            <w:tcW w:w="5434" w:type="dxa"/>
            <w:gridSpan w:val="3"/>
            <w:tcBorders>
              <w:left w:val="single" w:color="auto" w:sz="4" w:space="0"/>
            </w:tcBorders>
            <w:vAlign w:val="top"/>
          </w:tcPr>
          <w:p w14:paraId="4574949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注册登记：气瓶购置后，是否在省平台注册登记。</w:t>
            </w:r>
          </w:p>
        </w:tc>
      </w:tr>
      <w:tr w14:paraId="36FED85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4FCAF472">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79</w:t>
            </w:r>
          </w:p>
        </w:tc>
        <w:tc>
          <w:tcPr>
            <w:tcW w:w="1134" w:type="dxa"/>
            <w:gridSpan w:val="2"/>
            <w:vMerge w:val="continue"/>
            <w:vAlign w:val="center"/>
          </w:tcPr>
          <w:p w14:paraId="2C54FCE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6478CF3C">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6E8A7FD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气瓶报检：气瓶是否在省平台报检（其中车用气瓶可委托检验机构在省平台报检）。</w:t>
            </w:r>
          </w:p>
        </w:tc>
      </w:tr>
      <w:tr w14:paraId="22479C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6A5D78BD">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80</w:t>
            </w:r>
          </w:p>
        </w:tc>
        <w:tc>
          <w:tcPr>
            <w:tcW w:w="1134" w:type="dxa"/>
            <w:gridSpan w:val="2"/>
            <w:vMerge w:val="continue"/>
            <w:vAlign w:val="center"/>
          </w:tcPr>
          <w:p w14:paraId="4BA8AE9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restart"/>
            <w:tcBorders>
              <w:right w:val="single" w:color="auto" w:sz="4" w:space="0"/>
            </w:tcBorders>
            <w:vAlign w:val="center"/>
          </w:tcPr>
          <w:p w14:paraId="323FFDC7">
            <w:pPr>
              <w:pStyle w:val="3"/>
              <w:pBdr>
                <w:top w:val="none" w:color="auto" w:sz="0" w:space="0"/>
                <w:left w:val="none" w:color="auto" w:sz="0" w:space="0"/>
                <w:bottom w:val="none" w:color="auto" w:sz="0" w:space="0"/>
                <w:right w:val="none" w:color="auto" w:sz="0" w:space="0"/>
              </w:pBdr>
              <w:tabs>
                <w:tab w:val="clear" w:pos="4153"/>
              </w:tabs>
              <w:spacing w:line="280" w:lineRule="exact"/>
              <w:jc w:val="both"/>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sz w:val="21"/>
                <w:szCs w:val="21"/>
                <w:highlight w:val="none"/>
                <w:lang w:val="en-US" w:eastAsia="zh-CN"/>
              </w:rPr>
              <w:t>省平台数据查验</w:t>
            </w:r>
          </w:p>
        </w:tc>
        <w:tc>
          <w:tcPr>
            <w:tcW w:w="5434" w:type="dxa"/>
            <w:gridSpan w:val="3"/>
            <w:tcBorders>
              <w:left w:val="single" w:color="auto" w:sz="4" w:space="0"/>
            </w:tcBorders>
            <w:vAlign w:val="top"/>
          </w:tcPr>
          <w:p w14:paraId="6831C2F8">
            <w:pPr>
              <w:keepNext w:val="0"/>
              <w:keepLines w:val="0"/>
              <w:widowControl/>
              <w:suppressLineNumbers w:val="0"/>
              <w:jc w:val="left"/>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档案数量比对：省平台与企业端平台数据是否一致（仅限液化石油气、工业气瓶）。</w:t>
            </w:r>
            <w:r>
              <w:rPr>
                <w:rFonts w:hint="eastAsia" w:asciiTheme="minorEastAsia" w:hAnsiTheme="minorEastAsia" w:eastAsiaTheme="minorEastAsia" w:cstheme="minorEastAsia"/>
                <w:color w:val="auto"/>
                <w:sz w:val="21"/>
                <w:szCs w:val="21"/>
                <w:highlight w:val="none"/>
                <w:lang w:val="en-US" w:eastAsia="zh-CN"/>
              </w:rPr>
              <w:t>氧气和液化石油气充装追溯系统与省局平台对接率达</w:t>
            </w:r>
            <w:r>
              <w:rPr>
                <w:rFonts w:hint="eastAsia" w:asciiTheme="minorEastAsia" w:hAnsiTheme="minorEastAsia" w:eastAsiaTheme="minorEastAsia" w:cstheme="minorEastAsia"/>
                <w:color w:val="auto"/>
                <w:sz w:val="21"/>
                <w:szCs w:val="21"/>
                <w:highlight w:val="none"/>
              </w:rPr>
              <w:t>100%；</w:t>
            </w:r>
          </w:p>
        </w:tc>
      </w:tr>
      <w:tr w14:paraId="62C9DAF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060148DC">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81</w:t>
            </w:r>
          </w:p>
        </w:tc>
        <w:tc>
          <w:tcPr>
            <w:tcW w:w="1134" w:type="dxa"/>
            <w:gridSpan w:val="2"/>
            <w:vMerge w:val="continue"/>
            <w:vAlign w:val="center"/>
          </w:tcPr>
          <w:p w14:paraId="0184D7FC">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4ECA9A3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25F980C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充装记录查验：充装记录是否实时上传、数据内容是否完整、充装检查不合格时支持语音播报或文字提醒、支持签名上传（仅限车用气瓶）。</w:t>
            </w:r>
          </w:p>
        </w:tc>
      </w:tr>
      <w:tr w14:paraId="4613F8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1F5021B6">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82</w:t>
            </w:r>
          </w:p>
        </w:tc>
        <w:tc>
          <w:tcPr>
            <w:tcW w:w="1134" w:type="dxa"/>
            <w:gridSpan w:val="2"/>
            <w:vMerge w:val="continue"/>
            <w:vAlign w:val="center"/>
          </w:tcPr>
          <w:p w14:paraId="77B216F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color w:val="auto"/>
                <w:kern w:val="0"/>
                <w:szCs w:val="21"/>
                <w:highlight w:val="none"/>
              </w:rPr>
            </w:pPr>
          </w:p>
        </w:tc>
        <w:tc>
          <w:tcPr>
            <w:tcW w:w="1709" w:type="dxa"/>
            <w:gridSpan w:val="4"/>
            <w:vMerge w:val="restart"/>
            <w:tcBorders>
              <w:right w:val="single" w:color="auto" w:sz="4" w:space="0"/>
            </w:tcBorders>
            <w:vAlign w:val="center"/>
          </w:tcPr>
          <w:p w14:paraId="2294C71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sz w:val="21"/>
                <w:szCs w:val="21"/>
                <w:highlight w:val="none"/>
                <w:lang w:val="en-US" w:eastAsia="zh-CN"/>
              </w:rPr>
              <w:t>企业端数据查验</w:t>
            </w:r>
          </w:p>
        </w:tc>
        <w:tc>
          <w:tcPr>
            <w:tcW w:w="5434" w:type="dxa"/>
            <w:gridSpan w:val="3"/>
            <w:tcBorders>
              <w:left w:val="single" w:color="auto" w:sz="4" w:space="0"/>
            </w:tcBorders>
            <w:vAlign w:val="top"/>
          </w:tcPr>
          <w:p w14:paraId="2AFE79B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查验：充装记录是否有效、实时上传（内容包括充装前、中、后检查记录）。充装记录是否有效、实时上传（内容包括充装前、中、后检查记录）。</w:t>
            </w:r>
          </w:p>
        </w:tc>
      </w:tr>
      <w:tr w14:paraId="25DD31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32" w:hRule="atLeast"/>
          <w:jc w:val="center"/>
        </w:trPr>
        <w:tc>
          <w:tcPr>
            <w:tcW w:w="680" w:type="dxa"/>
            <w:vAlign w:val="center"/>
          </w:tcPr>
          <w:p w14:paraId="6286D748">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83</w:t>
            </w:r>
          </w:p>
        </w:tc>
        <w:tc>
          <w:tcPr>
            <w:tcW w:w="1134" w:type="dxa"/>
            <w:gridSpan w:val="2"/>
            <w:vMerge w:val="continue"/>
            <w:vAlign w:val="center"/>
          </w:tcPr>
          <w:p w14:paraId="0A03E62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7DBE096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155EC5CB">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查验：是否录入持证人员身份信息（姓名、作业证书编号）。</w:t>
            </w:r>
          </w:p>
        </w:tc>
      </w:tr>
      <w:tr w14:paraId="5FE9CB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50632ACB">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84</w:t>
            </w:r>
          </w:p>
        </w:tc>
        <w:tc>
          <w:tcPr>
            <w:tcW w:w="1134" w:type="dxa"/>
            <w:gridSpan w:val="2"/>
            <w:vMerge w:val="continue"/>
            <w:vAlign w:val="center"/>
          </w:tcPr>
          <w:p w14:paraId="6BE36A70">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1AC0CB1C">
            <w:pPr>
              <w:pStyle w:val="3"/>
              <w:pBdr>
                <w:top w:val="none" w:color="auto" w:sz="0" w:space="0"/>
                <w:left w:val="none" w:color="auto" w:sz="0" w:space="0"/>
                <w:bottom w:val="none" w:color="auto" w:sz="0" w:space="0"/>
                <w:right w:val="none" w:color="auto" w:sz="0" w:space="0"/>
              </w:pBdr>
              <w:tabs>
                <w:tab w:val="clear" w:pos="4153"/>
              </w:tabs>
              <w:spacing w:line="280" w:lineRule="exact"/>
              <w:jc w:val="both"/>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5E499C9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查验： 限充设备（装置）是否具备在线监测功能。能够显示：在线、离线状态。</w:t>
            </w:r>
          </w:p>
        </w:tc>
      </w:tr>
      <w:tr w14:paraId="29FD7D6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4155D979">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85</w:t>
            </w:r>
          </w:p>
        </w:tc>
        <w:tc>
          <w:tcPr>
            <w:tcW w:w="1134" w:type="dxa"/>
            <w:gridSpan w:val="2"/>
            <w:vMerge w:val="continue"/>
            <w:vAlign w:val="center"/>
          </w:tcPr>
          <w:p w14:paraId="04A80430">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restart"/>
            <w:tcBorders>
              <w:right w:val="single" w:color="auto" w:sz="4" w:space="0"/>
            </w:tcBorders>
            <w:vAlign w:val="center"/>
          </w:tcPr>
          <w:p w14:paraId="669AB16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sz w:val="21"/>
                <w:szCs w:val="21"/>
                <w:highlight w:val="none"/>
                <w:lang w:val="en-US" w:eastAsia="zh-CN"/>
              </w:rPr>
              <w:t>重点功能查验</w:t>
            </w:r>
          </w:p>
        </w:tc>
        <w:tc>
          <w:tcPr>
            <w:tcW w:w="5434" w:type="dxa"/>
            <w:gridSpan w:val="3"/>
            <w:tcBorders>
              <w:left w:val="single" w:color="auto" w:sz="4" w:space="0"/>
            </w:tcBorders>
            <w:vAlign w:val="top"/>
          </w:tcPr>
          <w:p w14:paraId="73333D44">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作业人员实名验证：是否具备采用人脸识别或身份证比对等方式登录操作终端设备进行充装作业。</w:t>
            </w:r>
          </w:p>
        </w:tc>
      </w:tr>
      <w:tr w14:paraId="0613CE3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680" w:type="dxa"/>
            <w:vAlign w:val="center"/>
          </w:tcPr>
          <w:p w14:paraId="182C9569">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86</w:t>
            </w:r>
          </w:p>
        </w:tc>
        <w:tc>
          <w:tcPr>
            <w:tcW w:w="1134" w:type="dxa"/>
            <w:gridSpan w:val="2"/>
            <w:vMerge w:val="continue"/>
            <w:vAlign w:val="center"/>
          </w:tcPr>
          <w:p w14:paraId="22A8D77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2D458756">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6CB2E6D6">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充装检查：在充装过程中是否落实充装前、中、后检查工作（检查记录不可自动生成）。</w:t>
            </w:r>
          </w:p>
        </w:tc>
      </w:tr>
      <w:tr w14:paraId="7CFF0B4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615" w:hRule="atLeast"/>
          <w:jc w:val="center"/>
        </w:trPr>
        <w:tc>
          <w:tcPr>
            <w:tcW w:w="680" w:type="dxa"/>
            <w:vAlign w:val="center"/>
          </w:tcPr>
          <w:p w14:paraId="0B69E581">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87</w:t>
            </w:r>
          </w:p>
        </w:tc>
        <w:tc>
          <w:tcPr>
            <w:tcW w:w="1134" w:type="dxa"/>
            <w:gridSpan w:val="2"/>
            <w:vMerge w:val="continue"/>
            <w:vAlign w:val="center"/>
          </w:tcPr>
          <w:p w14:paraId="5A10973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09D0077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4CF3570E">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充装设备限充功能：具备联锁控制功能，违规气瓶无法开启（ 比如充装加气机、充装泵；针对工业气瓶充装秤、充装排也需要具备同等功能，使其充装满足限充要求，合规充装）。</w:t>
            </w:r>
          </w:p>
        </w:tc>
      </w:tr>
      <w:tr w14:paraId="08889C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680" w:type="dxa"/>
            <w:vAlign w:val="center"/>
          </w:tcPr>
          <w:p w14:paraId="2F75F1C7">
            <w:pPr>
              <w:widowControl/>
              <w:spacing w:line="280" w:lineRule="exact"/>
              <w:jc w:val="center"/>
              <w:rPr>
                <w:rFonts w:hint="eastAsia" w:asciiTheme="minorEastAsia" w:hAnsiTheme="minorEastAsia" w:eastAsiaTheme="minorEastAsia" w:cstheme="minorEastAsia"/>
                <w:bCs/>
                <w:color w:val="auto"/>
                <w:kern w:val="0"/>
                <w:szCs w:val="21"/>
                <w:highlight w:val="none"/>
                <w:lang w:val="en-US" w:eastAsia="zh-CN"/>
              </w:rPr>
            </w:pPr>
            <w:r>
              <w:rPr>
                <w:rFonts w:hint="eastAsia" w:asciiTheme="minorEastAsia" w:hAnsiTheme="minorEastAsia" w:eastAsiaTheme="minorEastAsia" w:cstheme="minorEastAsia"/>
                <w:bCs/>
                <w:color w:val="auto"/>
                <w:kern w:val="0"/>
                <w:szCs w:val="21"/>
                <w:highlight w:val="none"/>
                <w:lang w:val="en-US" w:eastAsia="zh-CN"/>
              </w:rPr>
              <w:t>88</w:t>
            </w:r>
          </w:p>
        </w:tc>
        <w:tc>
          <w:tcPr>
            <w:tcW w:w="1134" w:type="dxa"/>
            <w:gridSpan w:val="2"/>
            <w:vMerge w:val="continue"/>
            <w:vAlign w:val="center"/>
          </w:tcPr>
          <w:p w14:paraId="31B0911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color w:val="auto"/>
                <w:kern w:val="0"/>
                <w:szCs w:val="21"/>
                <w:highlight w:val="none"/>
              </w:rPr>
            </w:pPr>
          </w:p>
        </w:tc>
        <w:tc>
          <w:tcPr>
            <w:tcW w:w="1709" w:type="dxa"/>
            <w:gridSpan w:val="4"/>
            <w:vMerge w:val="continue"/>
            <w:tcBorders>
              <w:right w:val="single" w:color="auto" w:sz="4" w:space="0"/>
            </w:tcBorders>
            <w:vAlign w:val="center"/>
          </w:tcPr>
          <w:p w14:paraId="3C2C9ABD">
            <w:pPr>
              <w:pStyle w:val="3"/>
              <w:pBdr>
                <w:top w:val="none" w:color="auto" w:sz="0" w:space="0"/>
                <w:left w:val="none" w:color="auto" w:sz="0" w:space="0"/>
                <w:bottom w:val="none" w:color="auto" w:sz="0" w:space="0"/>
                <w:right w:val="none" w:color="auto" w:sz="0" w:space="0"/>
              </w:pBdr>
              <w:tabs>
                <w:tab w:val="clear" w:pos="4153"/>
              </w:tabs>
              <w:spacing w:line="280" w:lineRule="exact"/>
              <w:jc w:val="center"/>
              <w:rPr>
                <w:rFonts w:hint="eastAsia" w:asciiTheme="minorEastAsia" w:hAnsiTheme="minorEastAsia" w:eastAsiaTheme="minorEastAsia" w:cstheme="minorEastAsia"/>
                <w:color w:val="auto"/>
                <w:kern w:val="0"/>
                <w:szCs w:val="21"/>
                <w:highlight w:val="none"/>
              </w:rPr>
            </w:pPr>
          </w:p>
        </w:tc>
        <w:tc>
          <w:tcPr>
            <w:tcW w:w="5434" w:type="dxa"/>
            <w:gridSpan w:val="3"/>
            <w:tcBorders>
              <w:left w:val="single" w:color="auto" w:sz="4" w:space="0"/>
            </w:tcBorders>
            <w:vAlign w:val="top"/>
          </w:tcPr>
          <w:p w14:paraId="18F5969E">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 w:val="21"/>
                <w:szCs w:val="21"/>
                <w:highlight w:val="none"/>
              </w:rPr>
              <w:t>电子识读标识信息查询：（二维码扫描）能够显示：登记、充装、产权等信息。</w:t>
            </w:r>
          </w:p>
        </w:tc>
      </w:tr>
    </w:tbl>
    <w:p w14:paraId="7CEC0D91">
      <w:pPr>
        <w:pStyle w:val="3"/>
        <w:jc w:val="center"/>
        <w:rPr>
          <w:rFonts w:hint="eastAsia" w:asciiTheme="minorEastAsia" w:hAnsiTheme="minorEastAsia" w:eastAsiaTheme="minorEastAsia" w:cstheme="minorEastAsia"/>
          <w:bCs/>
          <w:kern w:val="0"/>
          <w:sz w:val="32"/>
          <w:szCs w:val="32"/>
          <w:highlight w:val="none"/>
        </w:rPr>
      </w:pPr>
    </w:p>
    <w:p w14:paraId="41D019F6">
      <w:pPr>
        <w:pStyle w:val="3"/>
        <w:spacing w:line="560" w:lineRule="exact"/>
        <w:jc w:val="center"/>
        <w:rPr>
          <w:rFonts w:hint="eastAsia" w:asciiTheme="minorEastAsia" w:hAnsiTheme="minorEastAsia" w:eastAsiaTheme="minorEastAsia" w:cstheme="minorEastAsia"/>
          <w:bCs/>
          <w:sz w:val="32"/>
          <w:szCs w:val="32"/>
          <w:highlight w:val="none"/>
        </w:rPr>
      </w:pPr>
      <w:bookmarkStart w:id="0" w:name="_GoBack"/>
      <w:bookmarkEnd w:id="0"/>
      <w:r>
        <w:rPr>
          <w:rFonts w:hint="eastAsia" w:asciiTheme="minorEastAsia" w:hAnsiTheme="minorEastAsia" w:eastAsiaTheme="minorEastAsia" w:cstheme="minorEastAsia"/>
          <w:bCs/>
          <w:kern w:val="0"/>
          <w:sz w:val="32"/>
          <w:szCs w:val="32"/>
          <w:highlight w:val="none"/>
        </w:rPr>
        <w:br w:type="page"/>
      </w:r>
      <w:r>
        <w:rPr>
          <w:rFonts w:hint="eastAsia" w:asciiTheme="minorEastAsia" w:hAnsiTheme="minorEastAsia" w:eastAsiaTheme="minorEastAsia" w:cstheme="minorEastAsia"/>
          <w:bCs/>
          <w:sz w:val="32"/>
          <w:szCs w:val="32"/>
          <w:highlight w:val="none"/>
        </w:rPr>
        <w:t>移动式压力容器充装单位监督抽查</w:t>
      </w:r>
    </w:p>
    <w:tbl>
      <w:tblPr>
        <w:tblStyle w:val="7"/>
        <w:tblW w:w="89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80"/>
        <w:gridCol w:w="1134"/>
        <w:gridCol w:w="865"/>
        <w:gridCol w:w="283"/>
        <w:gridCol w:w="5939"/>
      </w:tblGrid>
      <w:tr w14:paraId="1EB5A6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680" w:type="dxa"/>
            <w:vAlign w:val="center"/>
          </w:tcPr>
          <w:p w14:paraId="6780C862">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序号</w:t>
            </w:r>
          </w:p>
        </w:tc>
        <w:tc>
          <w:tcPr>
            <w:tcW w:w="1134" w:type="dxa"/>
            <w:vAlign w:val="center"/>
          </w:tcPr>
          <w:p w14:paraId="5294458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项目类别</w:t>
            </w:r>
          </w:p>
        </w:tc>
        <w:tc>
          <w:tcPr>
            <w:tcW w:w="7087" w:type="dxa"/>
            <w:gridSpan w:val="3"/>
            <w:vAlign w:val="center"/>
          </w:tcPr>
          <w:p w14:paraId="1D3BEB1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监督抽查内容与要求</w:t>
            </w:r>
          </w:p>
        </w:tc>
      </w:tr>
      <w:tr w14:paraId="39E5D5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9B9712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134" w:type="dxa"/>
            <w:vMerge w:val="restart"/>
            <w:vAlign w:val="center"/>
          </w:tcPr>
          <w:p w14:paraId="1A3699D8">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充装站的职责</w:t>
            </w:r>
          </w:p>
        </w:tc>
        <w:tc>
          <w:tcPr>
            <w:tcW w:w="7087" w:type="dxa"/>
            <w:gridSpan w:val="3"/>
            <w:vAlign w:val="center"/>
          </w:tcPr>
          <w:p w14:paraId="3BB8C18B">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充装许可证是否在有效期，是否在许可范围内充装。</w:t>
            </w:r>
          </w:p>
        </w:tc>
      </w:tr>
      <w:tr w14:paraId="123302D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680" w:type="dxa"/>
            <w:vAlign w:val="center"/>
          </w:tcPr>
          <w:p w14:paraId="4143221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134" w:type="dxa"/>
            <w:vMerge w:val="continue"/>
          </w:tcPr>
          <w:p w14:paraId="477EC64F">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658AA04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质量保证体系的运行情况，充装前后的安全检查（含注册登记检查）、填写充装记录。</w:t>
            </w:r>
          </w:p>
        </w:tc>
      </w:tr>
      <w:tr w14:paraId="781A15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680" w:type="dxa"/>
            <w:vAlign w:val="center"/>
          </w:tcPr>
          <w:p w14:paraId="4A006CB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134" w:type="dxa"/>
            <w:vMerge w:val="continue"/>
          </w:tcPr>
          <w:p w14:paraId="0D5758F6">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6AFC9CD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负责按照要求及时向全国移动式容器监管信息追溯平台上传充装的有关信息。</w:t>
            </w:r>
          </w:p>
        </w:tc>
      </w:tr>
      <w:tr w14:paraId="2CAFC71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680" w:type="dxa"/>
            <w:vAlign w:val="center"/>
          </w:tcPr>
          <w:p w14:paraId="1BBBE75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134" w:type="dxa"/>
            <w:vMerge w:val="continue"/>
          </w:tcPr>
          <w:p w14:paraId="12A72DE8">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3298D85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是否定期向当地市场监督管理部门报送移动式压力容器种类、数量、建档变化情况、场地变化、充装站负责人和充装人员持证情况。</w:t>
            </w:r>
          </w:p>
        </w:tc>
      </w:tr>
      <w:tr w14:paraId="245AF6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6E75762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134" w:type="dxa"/>
            <w:vMerge w:val="continue"/>
          </w:tcPr>
          <w:p w14:paraId="2B4283DF">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31C9C36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确保所充装的介质符合产品的质量标准并提供充装证明资料。</w:t>
            </w:r>
          </w:p>
        </w:tc>
      </w:tr>
      <w:tr w14:paraId="48A362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509D44A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1134" w:type="dxa"/>
            <w:vMerge w:val="continue"/>
          </w:tcPr>
          <w:p w14:paraId="3C60B4C2">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65033F6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配置用于事故处置的应急工具、器具和安全防护用品，并定期检查，确保有效可用。</w:t>
            </w:r>
          </w:p>
        </w:tc>
      </w:tr>
      <w:tr w14:paraId="0E2FBB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EFFEE2F">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1134" w:type="dxa"/>
            <w:vMerge w:val="continue"/>
          </w:tcPr>
          <w:p w14:paraId="7B61475B">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5DFB566F">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负责向当地相关部门报告企业的生产、安全技术状况、事故报告和紧急处理情况。</w:t>
            </w:r>
          </w:p>
        </w:tc>
      </w:tr>
      <w:tr w14:paraId="103DF8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582DED1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1134" w:type="dxa"/>
            <w:vMerge w:val="continue"/>
          </w:tcPr>
          <w:p w14:paraId="74EE8451">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7D57114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建立基于安全风险防控的动态管理机制，制定《安全风险管控清单》，建立健全日管控、周排查、月调度工作制度和机制。</w:t>
            </w:r>
          </w:p>
        </w:tc>
      </w:tr>
      <w:tr w14:paraId="535ED8F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46B8E6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w:t>
            </w:r>
          </w:p>
        </w:tc>
        <w:tc>
          <w:tcPr>
            <w:tcW w:w="1134" w:type="dxa"/>
            <w:vMerge w:val="restart"/>
            <w:vAlign w:val="center"/>
          </w:tcPr>
          <w:p w14:paraId="1D428C2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充装站的基本条件</w:t>
            </w:r>
          </w:p>
        </w:tc>
        <w:tc>
          <w:tcPr>
            <w:tcW w:w="7087" w:type="dxa"/>
            <w:gridSpan w:val="3"/>
            <w:vAlign w:val="center"/>
          </w:tcPr>
          <w:p w14:paraId="1D07E81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应按有关规定取得当地市场监督、安监、环保和消防等管理部门批准的资质。</w:t>
            </w:r>
          </w:p>
        </w:tc>
      </w:tr>
      <w:tr w14:paraId="412BCA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8B5B70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1134" w:type="dxa"/>
            <w:vMerge w:val="continue"/>
          </w:tcPr>
          <w:p w14:paraId="6E3B255D">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6E15460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具有与充装介质类别相适应的充装设备、储存设备、检测手段、场地（厂房）和安全设施，以及自动采集、保存充装记录的信息化平台。</w:t>
            </w:r>
          </w:p>
        </w:tc>
      </w:tr>
      <w:tr w14:paraId="0400F3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7F973D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w:t>
            </w:r>
          </w:p>
        </w:tc>
        <w:tc>
          <w:tcPr>
            <w:tcW w:w="1134" w:type="dxa"/>
            <w:vMerge w:val="continue"/>
          </w:tcPr>
          <w:p w14:paraId="47DD494F">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restart"/>
            <w:vAlign w:val="center"/>
          </w:tcPr>
          <w:p w14:paraId="0F522582">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制订相应的规章制度</w:t>
            </w:r>
          </w:p>
        </w:tc>
        <w:tc>
          <w:tcPr>
            <w:tcW w:w="6222" w:type="dxa"/>
            <w:gridSpan w:val="2"/>
            <w:vAlign w:val="center"/>
          </w:tcPr>
          <w:p w14:paraId="5D759C7B">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 安全教育、培训考核、检查制度；</w:t>
            </w:r>
          </w:p>
        </w:tc>
      </w:tr>
      <w:tr w14:paraId="1A199A2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38F0BE8">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12</w:t>
            </w:r>
          </w:p>
        </w:tc>
        <w:tc>
          <w:tcPr>
            <w:tcW w:w="1134" w:type="dxa"/>
            <w:vMerge w:val="continue"/>
          </w:tcPr>
          <w:p w14:paraId="11C88166">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5418EFC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5BB3C1AB">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b) 防火、防爆、防雷、防静电制度；</w:t>
            </w:r>
          </w:p>
        </w:tc>
      </w:tr>
      <w:tr w14:paraId="0C4A9B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633CC77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w:t>
            </w:r>
          </w:p>
        </w:tc>
        <w:tc>
          <w:tcPr>
            <w:tcW w:w="1134" w:type="dxa"/>
            <w:vMerge w:val="continue"/>
          </w:tcPr>
          <w:p w14:paraId="2DBD7B52">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5930D71F">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41B9B46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c) 危险品运输、储存制度；</w:t>
            </w:r>
          </w:p>
        </w:tc>
      </w:tr>
      <w:tr w14:paraId="6D1DAA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2544ECE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134" w:type="dxa"/>
            <w:vMerge w:val="continue"/>
          </w:tcPr>
          <w:p w14:paraId="60418547">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4CA2DE7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1F3C733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d) 设备（包括装卸用管）、压力容器、管道、计量器具的管理、日常维护、定检制度及台帐；</w:t>
            </w:r>
          </w:p>
        </w:tc>
      </w:tr>
      <w:tr w14:paraId="054CB5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2635EF8D">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15</w:t>
            </w:r>
          </w:p>
        </w:tc>
        <w:tc>
          <w:tcPr>
            <w:tcW w:w="1134" w:type="dxa"/>
            <w:vMerge w:val="continue"/>
          </w:tcPr>
          <w:p w14:paraId="7E33B1E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203C3E1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4227A0B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e) 档案管理制度；</w:t>
            </w:r>
          </w:p>
        </w:tc>
      </w:tr>
      <w:tr w14:paraId="43C4D8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6AD87AC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16</w:t>
            </w:r>
          </w:p>
        </w:tc>
        <w:tc>
          <w:tcPr>
            <w:tcW w:w="1134" w:type="dxa"/>
            <w:vMerge w:val="continue"/>
          </w:tcPr>
          <w:p w14:paraId="0DEBD568">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2B669C7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1A8D8F7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f) 岗位责任制（包括安全总监和安全员）、班组管理制度；</w:t>
            </w:r>
          </w:p>
        </w:tc>
      </w:tr>
      <w:tr w14:paraId="45E8A2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71BE7994">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17</w:t>
            </w:r>
          </w:p>
        </w:tc>
        <w:tc>
          <w:tcPr>
            <w:tcW w:w="1134" w:type="dxa"/>
            <w:vMerge w:val="continue"/>
          </w:tcPr>
          <w:p w14:paraId="334B10B0">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61CBF56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68920C24">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g）应急演练和应急救援制度及紧急情况的应急救援预案；</w:t>
            </w:r>
          </w:p>
        </w:tc>
      </w:tr>
      <w:tr w14:paraId="5889A8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8BCAD5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18</w:t>
            </w:r>
          </w:p>
        </w:tc>
        <w:tc>
          <w:tcPr>
            <w:tcW w:w="1134" w:type="dxa"/>
            <w:vMerge w:val="continue"/>
          </w:tcPr>
          <w:p w14:paraId="495286CC">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865" w:type="dxa"/>
            <w:vMerge w:val="continue"/>
            <w:vAlign w:val="center"/>
          </w:tcPr>
          <w:p w14:paraId="7E0A0FAE">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p>
        </w:tc>
        <w:tc>
          <w:tcPr>
            <w:tcW w:w="6222" w:type="dxa"/>
            <w:gridSpan w:val="2"/>
            <w:vAlign w:val="center"/>
          </w:tcPr>
          <w:p w14:paraId="630882A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h）符合国家环境保护相关规定的气体排放制度、接受安全监督的管理制度以及其他相关管理制度。</w:t>
            </w:r>
          </w:p>
        </w:tc>
      </w:tr>
      <w:tr w14:paraId="77AA03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41A897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19</w:t>
            </w:r>
          </w:p>
        </w:tc>
        <w:tc>
          <w:tcPr>
            <w:tcW w:w="1134" w:type="dxa"/>
            <w:vMerge w:val="continue"/>
          </w:tcPr>
          <w:p w14:paraId="79176B6B">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1280F0FE">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充装站所有设备、岗位安全操作规程要齐全。</w:t>
            </w:r>
          </w:p>
        </w:tc>
      </w:tr>
      <w:tr w14:paraId="4A625F2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504EC38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w:t>
            </w:r>
          </w:p>
        </w:tc>
        <w:tc>
          <w:tcPr>
            <w:tcW w:w="1134" w:type="dxa"/>
            <w:vMerge w:val="restart"/>
            <w:vAlign w:val="center"/>
          </w:tcPr>
          <w:p w14:paraId="78AFB80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p>
        </w:tc>
        <w:tc>
          <w:tcPr>
            <w:tcW w:w="7087" w:type="dxa"/>
            <w:gridSpan w:val="3"/>
            <w:vAlign w:val="center"/>
          </w:tcPr>
          <w:p w14:paraId="0833E84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应配备工程师技术职称以上（含工程师）的专职安全生产技术负责人。</w:t>
            </w:r>
          </w:p>
        </w:tc>
      </w:tr>
      <w:tr w14:paraId="623CF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AE85A7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w:t>
            </w:r>
          </w:p>
        </w:tc>
        <w:tc>
          <w:tcPr>
            <w:tcW w:w="1134" w:type="dxa"/>
            <w:vMerge w:val="continue"/>
          </w:tcPr>
          <w:p w14:paraId="7EE278A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513B126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应配备取得“特种设备安全管理人员证书”的专职安全管理人员；应配备具有相应安全管理能力的安全总监和安全员。</w:t>
            </w:r>
          </w:p>
        </w:tc>
      </w:tr>
      <w:tr w14:paraId="509A5A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E5321C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22</w:t>
            </w:r>
          </w:p>
        </w:tc>
        <w:tc>
          <w:tcPr>
            <w:tcW w:w="1134" w:type="dxa"/>
            <w:vMerge w:val="restart"/>
            <w:vAlign w:val="center"/>
          </w:tcPr>
          <w:p w14:paraId="164352E4">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充装站人员条件</w:t>
            </w:r>
          </w:p>
        </w:tc>
        <w:tc>
          <w:tcPr>
            <w:tcW w:w="7087" w:type="dxa"/>
            <w:gridSpan w:val="3"/>
            <w:vAlign w:val="center"/>
          </w:tcPr>
          <w:p w14:paraId="2FCFC3E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配备取得移动式压力容器“特种设备作业人员证书”的检查员，不少于2人。且每班不少于2人。同一班次中，充装人员不得同时兼任检查人员。</w:t>
            </w:r>
          </w:p>
        </w:tc>
      </w:tr>
      <w:tr w14:paraId="66383A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49C8C466">
            <w:pPr>
              <w:pStyle w:val="3"/>
              <w:spacing w:line="240" w:lineRule="exact"/>
              <w:jc w:val="left"/>
              <w:rPr>
                <w:rFonts w:hint="eastAsia" w:asciiTheme="minorEastAsia" w:hAnsiTheme="minorEastAsia" w:eastAsiaTheme="minorEastAsia" w:cstheme="minorEastAsia"/>
                <w:bCs/>
                <w:sz w:val="21"/>
                <w:szCs w:val="21"/>
                <w:highlight w:val="none"/>
              </w:rPr>
            </w:pPr>
          </w:p>
          <w:p w14:paraId="4C8B7FE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23</w:t>
            </w:r>
          </w:p>
        </w:tc>
        <w:tc>
          <w:tcPr>
            <w:tcW w:w="1134" w:type="dxa"/>
            <w:vMerge w:val="continue"/>
          </w:tcPr>
          <w:p w14:paraId="1EB5BFBE">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3D89B02B">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配备取得移动式压力容器“特种设备作业人员证书”的充装人员，不少于4人，且每班不少于2人。</w:t>
            </w:r>
          </w:p>
        </w:tc>
      </w:tr>
      <w:tr w14:paraId="3241C1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163410B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24</w:t>
            </w:r>
          </w:p>
        </w:tc>
        <w:tc>
          <w:tcPr>
            <w:tcW w:w="1134" w:type="dxa"/>
            <w:vMerge w:val="continue"/>
          </w:tcPr>
          <w:p w14:paraId="6671A181">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304DC31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配备取得资格证书的产品质量检验人员。</w:t>
            </w:r>
          </w:p>
        </w:tc>
      </w:tr>
      <w:tr w14:paraId="4455A5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FB14F1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25</w:t>
            </w:r>
          </w:p>
        </w:tc>
        <w:tc>
          <w:tcPr>
            <w:tcW w:w="1134" w:type="dxa"/>
            <w:vMerge w:val="restart"/>
            <w:vAlign w:val="center"/>
          </w:tcPr>
          <w:p w14:paraId="7033F56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充装场所条件</w:t>
            </w:r>
          </w:p>
        </w:tc>
        <w:tc>
          <w:tcPr>
            <w:tcW w:w="7087" w:type="dxa"/>
            <w:gridSpan w:val="3"/>
            <w:vAlign w:val="center"/>
          </w:tcPr>
          <w:p w14:paraId="145963C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具有专用的移动式压力容器充装前后安全检查的场地，安全检查场地应当设置在充装战区内，并且有必要的维修、安全设施和应急设备。</w:t>
            </w:r>
          </w:p>
        </w:tc>
      </w:tr>
      <w:tr w14:paraId="583C174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24BC1CE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26</w:t>
            </w:r>
          </w:p>
        </w:tc>
        <w:tc>
          <w:tcPr>
            <w:tcW w:w="1134" w:type="dxa"/>
            <w:vMerge w:val="continue"/>
          </w:tcPr>
          <w:p w14:paraId="5FACF912">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09DC01C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具有专用的移动式压力容器充装场地。</w:t>
            </w:r>
          </w:p>
        </w:tc>
      </w:tr>
      <w:tr w14:paraId="09F9C6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1455507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27</w:t>
            </w:r>
          </w:p>
        </w:tc>
        <w:tc>
          <w:tcPr>
            <w:tcW w:w="1134" w:type="dxa"/>
            <w:vMerge w:val="continue"/>
          </w:tcPr>
          <w:p w14:paraId="27FD9B8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4743AABC">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充装场地有良好的通风条件或者有足够能力的换气通风装置、环境温度控制等安全措施。</w:t>
            </w:r>
          </w:p>
        </w:tc>
      </w:tr>
      <w:tr w14:paraId="039297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80" w:type="dxa"/>
            <w:vAlign w:val="center"/>
          </w:tcPr>
          <w:p w14:paraId="4E3ABB7D">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28</w:t>
            </w:r>
          </w:p>
        </w:tc>
        <w:tc>
          <w:tcPr>
            <w:tcW w:w="1134" w:type="dxa"/>
            <w:vMerge w:val="continue"/>
          </w:tcPr>
          <w:p w14:paraId="3E3799FB">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761AF76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设置安全出口，按照GB2894中的规定，在醒目处应设置须知牌和安全标志。</w:t>
            </w:r>
          </w:p>
        </w:tc>
      </w:tr>
      <w:tr w14:paraId="04B361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29C7ABBB">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29</w:t>
            </w:r>
          </w:p>
        </w:tc>
        <w:tc>
          <w:tcPr>
            <w:tcW w:w="1134" w:type="dxa"/>
            <w:vMerge w:val="continue"/>
          </w:tcPr>
          <w:p w14:paraId="6C13DFD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1148" w:type="dxa"/>
            <w:gridSpan w:val="2"/>
            <w:vMerge w:val="restart"/>
            <w:vAlign w:val="center"/>
          </w:tcPr>
          <w:p w14:paraId="517E990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铁路罐车充装场所还应符合如下条件</w:t>
            </w:r>
          </w:p>
        </w:tc>
        <w:tc>
          <w:tcPr>
            <w:tcW w:w="5939" w:type="dxa"/>
            <w:vAlign w:val="center"/>
          </w:tcPr>
          <w:p w14:paraId="00C0EF9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a) 具有专用铁路装卸线，其设计、建设与运行除符合有关规范及相关标准外， 还需要符合国务院铁路运输主管部门的有关规定。</w:t>
            </w:r>
          </w:p>
        </w:tc>
      </w:tr>
      <w:tr w14:paraId="742467C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80" w:type="dxa"/>
            <w:vAlign w:val="center"/>
          </w:tcPr>
          <w:p w14:paraId="70B3EED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30</w:t>
            </w:r>
          </w:p>
        </w:tc>
        <w:tc>
          <w:tcPr>
            <w:tcW w:w="1134" w:type="dxa"/>
            <w:vMerge w:val="continue"/>
          </w:tcPr>
          <w:p w14:paraId="41DEA5A6">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1585AF5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44A474DF">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b) 分别设置充装线和行走线，充装栈台应当装设安全扶梯。</w:t>
            </w:r>
          </w:p>
        </w:tc>
      </w:tr>
      <w:tr w14:paraId="48A576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3AF06A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31</w:t>
            </w:r>
          </w:p>
        </w:tc>
        <w:tc>
          <w:tcPr>
            <w:tcW w:w="1134" w:type="dxa"/>
            <w:vMerge w:val="continue"/>
          </w:tcPr>
          <w:p w14:paraId="5CA00791">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024F3506">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33B1D78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c) 易燃、易爆介质充装单位，划定危险区域边界线，危险区域内应当具有防爆措施，非防爆设备不得进入危险区域。</w:t>
            </w:r>
          </w:p>
        </w:tc>
      </w:tr>
      <w:tr w14:paraId="749CA2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80" w:type="dxa"/>
            <w:vAlign w:val="center"/>
          </w:tcPr>
          <w:p w14:paraId="0EB1FA6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32</w:t>
            </w:r>
          </w:p>
        </w:tc>
        <w:tc>
          <w:tcPr>
            <w:tcW w:w="1134" w:type="dxa"/>
            <w:vMerge w:val="continue"/>
          </w:tcPr>
          <w:p w14:paraId="5CDF10A9">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1148" w:type="dxa"/>
            <w:gridSpan w:val="2"/>
            <w:vMerge w:val="restart"/>
            <w:vAlign w:val="center"/>
          </w:tcPr>
          <w:p w14:paraId="748F10C9">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其他移动式压力容器充装场所还应符合下列规定</w:t>
            </w:r>
          </w:p>
        </w:tc>
        <w:tc>
          <w:tcPr>
            <w:tcW w:w="5939" w:type="dxa"/>
            <w:vAlign w:val="center"/>
          </w:tcPr>
          <w:p w14:paraId="2F83F6B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a) 能够满足车辆回转半径和停靠位置的要求。</w:t>
            </w:r>
          </w:p>
        </w:tc>
      </w:tr>
      <w:tr w14:paraId="19CAA7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813B29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33</w:t>
            </w:r>
          </w:p>
        </w:tc>
        <w:tc>
          <w:tcPr>
            <w:tcW w:w="1134" w:type="dxa"/>
            <w:vMerge w:val="continue"/>
            <w:vAlign w:val="center"/>
          </w:tcPr>
          <w:p w14:paraId="66B62E0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7610BC1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7B0C169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b) 充装场地除有车辆的正常通道外，还需要至少 1 条应急通道。</w:t>
            </w:r>
          </w:p>
        </w:tc>
      </w:tr>
      <w:tr w14:paraId="627D2B3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0E8E3F3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34</w:t>
            </w:r>
          </w:p>
        </w:tc>
        <w:tc>
          <w:tcPr>
            <w:tcW w:w="1134" w:type="dxa"/>
            <w:vMerge w:val="continue"/>
            <w:vAlign w:val="center"/>
          </w:tcPr>
          <w:p w14:paraId="021C8F8E">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1CBBFB40">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72A296B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c) 易燃、易爆介质充装场地与介质储存区之间，以及充装场地与机房、泵房之间的防火间距和隔断应当符合消防安全的要求。</w:t>
            </w:r>
          </w:p>
        </w:tc>
      </w:tr>
      <w:tr w14:paraId="2B1669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6EEFDE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35</w:t>
            </w:r>
          </w:p>
        </w:tc>
        <w:tc>
          <w:tcPr>
            <w:tcW w:w="1134" w:type="dxa"/>
            <w:vMerge w:val="restart"/>
            <w:vAlign w:val="center"/>
          </w:tcPr>
          <w:p w14:paraId="498F272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充装站的设备与工艺装备</w:t>
            </w:r>
          </w:p>
        </w:tc>
        <w:tc>
          <w:tcPr>
            <w:tcW w:w="7087" w:type="dxa"/>
            <w:gridSpan w:val="3"/>
            <w:vAlign w:val="center"/>
          </w:tcPr>
          <w:p w14:paraId="13DD47C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压力容器、压力管道及安全附件的设计、制造、安装、检验、使用和管理应符合国家有关规定。</w:t>
            </w:r>
          </w:p>
        </w:tc>
      </w:tr>
      <w:tr w14:paraId="0DB26A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5C7973F">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36</w:t>
            </w:r>
          </w:p>
        </w:tc>
        <w:tc>
          <w:tcPr>
            <w:tcW w:w="1134" w:type="dxa"/>
            <w:vMerge w:val="continue"/>
            <w:vAlign w:val="center"/>
          </w:tcPr>
          <w:p w14:paraId="250208BB">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5A15B44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充装设备、管道、阀件密封元件及其他附件不得选用与所装介质特性不相容的材料制造，阀门之间的液相封闭管段，应当装设管道安全泄放装置。</w:t>
            </w:r>
          </w:p>
        </w:tc>
      </w:tr>
      <w:tr w14:paraId="48F35BA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0A209C4">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37</w:t>
            </w:r>
          </w:p>
        </w:tc>
        <w:tc>
          <w:tcPr>
            <w:tcW w:w="1134" w:type="dxa"/>
            <w:vMerge w:val="continue"/>
            <w:vAlign w:val="center"/>
          </w:tcPr>
          <w:p w14:paraId="335D5DC0">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1FE2556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具备复核充装量或者充装压力的能力与装置，具有对超装移动式压力容器进行有效处理的设施。</w:t>
            </w:r>
          </w:p>
        </w:tc>
      </w:tr>
      <w:tr w14:paraId="2E24C4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B0F426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38</w:t>
            </w:r>
          </w:p>
        </w:tc>
        <w:tc>
          <w:tcPr>
            <w:tcW w:w="1134" w:type="dxa"/>
            <w:vMerge w:val="continue"/>
            <w:vAlign w:val="center"/>
          </w:tcPr>
          <w:p w14:paraId="53740AA4">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p>
        </w:tc>
        <w:tc>
          <w:tcPr>
            <w:tcW w:w="7087" w:type="dxa"/>
            <w:gridSpan w:val="3"/>
            <w:vAlign w:val="center"/>
          </w:tcPr>
          <w:p w14:paraId="25C91484">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充装易燃、易爆、有毒介质的充装区域，应当具有监视录像系统。</w:t>
            </w:r>
          </w:p>
        </w:tc>
      </w:tr>
      <w:tr w14:paraId="60B594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539CC77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39</w:t>
            </w:r>
          </w:p>
        </w:tc>
        <w:tc>
          <w:tcPr>
            <w:tcW w:w="1134" w:type="dxa"/>
            <w:vMerge w:val="continue"/>
          </w:tcPr>
          <w:p w14:paraId="409C6E7A">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4C47272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充装系统具有紧急切断、紧急停车等功能，紧急切断、紧急停车的远控系统，应当设置在有人场所（如值班室）的安全位置；易燃、易爆介质有回火可能的管路系统，应当设置防回火装置。</w:t>
            </w:r>
          </w:p>
        </w:tc>
      </w:tr>
      <w:tr w14:paraId="15ADB4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3116843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40</w:t>
            </w:r>
          </w:p>
        </w:tc>
        <w:tc>
          <w:tcPr>
            <w:tcW w:w="1134" w:type="dxa"/>
            <w:vMerge w:val="continue"/>
          </w:tcPr>
          <w:p w14:paraId="47DA64F4">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205FC8F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充装易燃、易爆和毒性程度为中度危害以上介质的管路系统的液相管道和气相管道，应当装设紧急切断装置。</w:t>
            </w:r>
          </w:p>
        </w:tc>
      </w:tr>
      <w:tr w14:paraId="0AA553C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48F815C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41</w:t>
            </w:r>
          </w:p>
        </w:tc>
        <w:tc>
          <w:tcPr>
            <w:tcW w:w="1134" w:type="dxa"/>
            <w:vMerge w:val="restart"/>
            <w:vAlign w:val="center"/>
          </w:tcPr>
          <w:p w14:paraId="706837C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充装站的设备与工艺装备</w:t>
            </w:r>
          </w:p>
        </w:tc>
        <w:tc>
          <w:tcPr>
            <w:tcW w:w="7087" w:type="dxa"/>
            <w:gridSpan w:val="3"/>
            <w:vAlign w:val="center"/>
          </w:tcPr>
          <w:p w14:paraId="6930A7E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充装易燃、易爆介质或者有毒介质，应当在安全泄放装置出口装设导管，引到安全地点妥善处理。</w:t>
            </w:r>
          </w:p>
        </w:tc>
      </w:tr>
      <w:tr w14:paraId="0FDF1B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CA8E0E5">
            <w:pPr>
              <w:pStyle w:val="3"/>
              <w:spacing w:line="240" w:lineRule="exact"/>
              <w:jc w:val="left"/>
              <w:rPr>
                <w:rFonts w:hint="eastAsia" w:asciiTheme="minorEastAsia" w:hAnsiTheme="minorEastAsia" w:eastAsiaTheme="minorEastAsia" w:cstheme="minorEastAsia"/>
                <w:bCs/>
                <w:sz w:val="21"/>
                <w:szCs w:val="21"/>
                <w:highlight w:val="none"/>
              </w:rPr>
            </w:pPr>
          </w:p>
          <w:p w14:paraId="038CE35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42</w:t>
            </w:r>
          </w:p>
        </w:tc>
        <w:tc>
          <w:tcPr>
            <w:tcW w:w="1134" w:type="dxa"/>
            <w:vMerge w:val="continue"/>
          </w:tcPr>
          <w:p w14:paraId="4EFA9B2F">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7F20295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充装有毒介质，应当装设泄漏介质处理装置；液氯充装单位应当配备碱液喷淋装置、液氨充装单位应当配备水喷淋装置。</w:t>
            </w:r>
          </w:p>
        </w:tc>
      </w:tr>
      <w:tr w14:paraId="0A5153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7D3EBF1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43</w:t>
            </w:r>
          </w:p>
        </w:tc>
        <w:tc>
          <w:tcPr>
            <w:tcW w:w="1134" w:type="dxa"/>
            <w:vMerge w:val="continue"/>
          </w:tcPr>
          <w:p w14:paraId="6B35C27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0871A19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充装易燃、易爆介质，应当有符合消防要求的水源和消防设施。</w:t>
            </w:r>
          </w:p>
        </w:tc>
      </w:tr>
      <w:tr w14:paraId="35DC63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CEE1B8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44</w:t>
            </w:r>
          </w:p>
        </w:tc>
        <w:tc>
          <w:tcPr>
            <w:tcW w:w="1134" w:type="dxa"/>
            <w:vMerge w:val="continue"/>
          </w:tcPr>
          <w:p w14:paraId="05A4143F">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02A9598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装卸用管和快速装卸接头的选用符合要求，装卸用管是否按要求进行了耐压试验，并做了标记，试验记录有试验人员签字。达到使用寿命后及时更换。</w:t>
            </w:r>
          </w:p>
        </w:tc>
      </w:tr>
      <w:tr w14:paraId="08651C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2D1408B">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45</w:t>
            </w:r>
          </w:p>
        </w:tc>
        <w:tc>
          <w:tcPr>
            <w:tcW w:w="1134" w:type="dxa"/>
            <w:vMerge w:val="continue"/>
          </w:tcPr>
          <w:p w14:paraId="10A5FC46">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4ACBD2DC">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装卸用管与移动式压力容器有可靠的连接方式。有防止装卸用管拉脱的联锁保护装置或措施。</w:t>
            </w:r>
          </w:p>
        </w:tc>
      </w:tr>
      <w:tr w14:paraId="656ECB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atLeast"/>
          <w:jc w:val="center"/>
        </w:trPr>
        <w:tc>
          <w:tcPr>
            <w:tcW w:w="680" w:type="dxa"/>
            <w:vAlign w:val="center"/>
          </w:tcPr>
          <w:p w14:paraId="29F258FF">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46</w:t>
            </w:r>
          </w:p>
        </w:tc>
        <w:tc>
          <w:tcPr>
            <w:tcW w:w="1134" w:type="dxa"/>
            <w:vMerge w:val="continue"/>
          </w:tcPr>
          <w:p w14:paraId="514CF78B">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10C15F3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充装冷冻液化气体的装卸用管以及紧固件的材料，应当能够满足低温性能要求，禁止使用软管充装液氯、液氨、液化石油气、液化天然气等液化危险化学品。</w:t>
            </w:r>
          </w:p>
        </w:tc>
      </w:tr>
      <w:tr w14:paraId="2A4C59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67CE828">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47</w:t>
            </w:r>
          </w:p>
        </w:tc>
        <w:tc>
          <w:tcPr>
            <w:tcW w:w="1134" w:type="dxa"/>
            <w:vMerge w:val="continue"/>
          </w:tcPr>
          <w:p w14:paraId="60E32EE8">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068B551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易燃、易爆、有毒介质的充装系统，应当具有处理充装前置换介质的措施及充装后密闭回收介质的设施，并且符合有关规范及相关标准的要求。</w:t>
            </w:r>
          </w:p>
        </w:tc>
      </w:tr>
      <w:tr w14:paraId="7762FF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E08DCCB">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48</w:t>
            </w:r>
          </w:p>
        </w:tc>
        <w:tc>
          <w:tcPr>
            <w:tcW w:w="1134" w:type="dxa"/>
            <w:vMerge w:val="restart"/>
            <w:vAlign w:val="center"/>
          </w:tcPr>
          <w:p w14:paraId="450B2AD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充装站的电气、仪器仪表、计量器具</w:t>
            </w:r>
          </w:p>
        </w:tc>
        <w:tc>
          <w:tcPr>
            <w:tcW w:w="7087" w:type="dxa"/>
            <w:gridSpan w:val="3"/>
            <w:vAlign w:val="center"/>
          </w:tcPr>
          <w:p w14:paraId="587764C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充装站的电气、仪表配置、安装验收应符合GB 50058 和GB 50257 。</w:t>
            </w:r>
          </w:p>
        </w:tc>
      </w:tr>
      <w:tr w14:paraId="646405C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2BF03148">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49</w:t>
            </w:r>
          </w:p>
        </w:tc>
        <w:tc>
          <w:tcPr>
            <w:tcW w:w="1134" w:type="dxa"/>
            <w:vMerge w:val="continue"/>
          </w:tcPr>
          <w:p w14:paraId="389F6D1A">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57293F0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配置与充装介质相适应的介质分析检测仪器仪表与设施。</w:t>
            </w:r>
          </w:p>
        </w:tc>
      </w:tr>
      <w:tr w14:paraId="277B18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57" w:hRule="atLeast"/>
          <w:jc w:val="center"/>
        </w:trPr>
        <w:tc>
          <w:tcPr>
            <w:tcW w:w="680" w:type="dxa"/>
            <w:vAlign w:val="center"/>
          </w:tcPr>
          <w:p w14:paraId="6C3E5E09">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50</w:t>
            </w:r>
          </w:p>
        </w:tc>
        <w:tc>
          <w:tcPr>
            <w:tcW w:w="1134" w:type="dxa"/>
            <w:vMerge w:val="continue"/>
          </w:tcPr>
          <w:p w14:paraId="2FAA68B2">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377F3E0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易燃、易爆、有毒介质，应当在罐区、压缩机（泵）房、移动式压力容器装卸台等地点，装设气体危险浓度监测报警装置；氧气、可窒息性气体（如氮气等）充装单位，应当在压缩机（泵）房等室内地点，设置空气中氧含量检测报警装置； 报警显示器应当设置在值班室或者仪表室等有值班人员的场所；气体危险浓度监测报警装置、空气中氧含量检测报警装置应当在检定有效期内；</w:t>
            </w:r>
          </w:p>
        </w:tc>
      </w:tr>
      <w:tr w14:paraId="20AADF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387A6D37">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51</w:t>
            </w:r>
          </w:p>
        </w:tc>
        <w:tc>
          <w:tcPr>
            <w:tcW w:w="1134" w:type="dxa"/>
            <w:vMerge w:val="continue"/>
          </w:tcPr>
          <w:p w14:paraId="4BBC9F8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1E4037D6">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充装工艺管线及其设备应当装设与充装介质相适应的压力表。</w:t>
            </w:r>
          </w:p>
        </w:tc>
      </w:tr>
      <w:tr w14:paraId="064B89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563A60DD">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52</w:t>
            </w:r>
          </w:p>
        </w:tc>
        <w:tc>
          <w:tcPr>
            <w:tcW w:w="1134" w:type="dxa"/>
            <w:vMerge w:val="continue"/>
          </w:tcPr>
          <w:p w14:paraId="18A2D1E8">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395B800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应根据充装介质装设电子衡器和标准压力表，对充装的移动式压力容器进行充装量的复检和计量。</w:t>
            </w:r>
          </w:p>
        </w:tc>
      </w:tr>
      <w:tr w14:paraId="4439D6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1AD6736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53</w:t>
            </w:r>
          </w:p>
        </w:tc>
        <w:tc>
          <w:tcPr>
            <w:tcW w:w="1134" w:type="dxa"/>
            <w:vMerge w:val="continue"/>
          </w:tcPr>
          <w:p w14:paraId="3015CD33">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4F6DD96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仪器仪表、计量器具、设备等台账，按照相关规定进行定期检定，并且在检定有效期内使用。</w:t>
            </w:r>
          </w:p>
        </w:tc>
      </w:tr>
      <w:tr w14:paraId="07EE74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79E8B769">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54</w:t>
            </w:r>
          </w:p>
        </w:tc>
        <w:tc>
          <w:tcPr>
            <w:tcW w:w="1134" w:type="dxa"/>
            <w:vMerge w:val="restart"/>
            <w:vAlign w:val="center"/>
          </w:tcPr>
          <w:p w14:paraId="6FD12F54">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安全设施</w:t>
            </w:r>
          </w:p>
        </w:tc>
        <w:tc>
          <w:tcPr>
            <w:tcW w:w="7087" w:type="dxa"/>
            <w:gridSpan w:val="3"/>
            <w:vAlign w:val="center"/>
          </w:tcPr>
          <w:p w14:paraId="471190D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充装单位入口应当设立进入充装单位须知牌，大门、罐区、充装区域和压缩机（泵）房等重要部位设置安全警示标志和报警电话号码。</w:t>
            </w:r>
          </w:p>
        </w:tc>
      </w:tr>
      <w:tr w14:paraId="566B46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61F93283">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55</w:t>
            </w:r>
          </w:p>
        </w:tc>
        <w:tc>
          <w:tcPr>
            <w:tcW w:w="1134" w:type="dxa"/>
            <w:vMerge w:val="continue"/>
          </w:tcPr>
          <w:p w14:paraId="3013B2C4">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7EBDE79C">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储存、充装场所的周围杜绝一切火源和热源，并且设有明显的禁火标志。</w:t>
            </w:r>
          </w:p>
        </w:tc>
      </w:tr>
      <w:tr w14:paraId="060D3B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6C872AE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56</w:t>
            </w:r>
          </w:p>
        </w:tc>
        <w:tc>
          <w:tcPr>
            <w:tcW w:w="1134" w:type="dxa"/>
            <w:vMerge w:val="continue"/>
          </w:tcPr>
          <w:p w14:paraId="18863F0F">
            <w:pPr>
              <w:pStyle w:val="3"/>
              <w:pBdr>
                <w:top w:val="none" w:color="auto" w:sz="0" w:space="0"/>
                <w:left w:val="none" w:color="auto" w:sz="0" w:space="0"/>
                <w:bottom w:val="none" w:color="auto" w:sz="0" w:space="0"/>
                <w:right w:val="none" w:color="auto" w:sz="0" w:space="0"/>
              </w:pBdr>
              <w:spacing w:line="280" w:lineRule="exact"/>
              <w:jc w:val="left"/>
              <w:rPr>
                <w:rFonts w:hint="eastAsia" w:asciiTheme="minorEastAsia" w:hAnsiTheme="minorEastAsia" w:eastAsiaTheme="minorEastAsia" w:cstheme="minorEastAsia"/>
                <w:bCs/>
                <w:sz w:val="21"/>
                <w:szCs w:val="21"/>
                <w:highlight w:val="none"/>
              </w:rPr>
            </w:pPr>
          </w:p>
        </w:tc>
        <w:tc>
          <w:tcPr>
            <w:tcW w:w="7087" w:type="dxa"/>
            <w:gridSpan w:val="3"/>
            <w:vAlign w:val="center"/>
          </w:tcPr>
          <w:p w14:paraId="712DD33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作业人员应按照要求进行作业，并根据介质的危险性，为作业人员配置必要的防护用具和用品。</w:t>
            </w:r>
          </w:p>
        </w:tc>
      </w:tr>
      <w:tr w14:paraId="3595259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680" w:type="dxa"/>
            <w:vAlign w:val="center"/>
          </w:tcPr>
          <w:p w14:paraId="44AD990B">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57</w:t>
            </w:r>
          </w:p>
        </w:tc>
        <w:tc>
          <w:tcPr>
            <w:tcW w:w="1134" w:type="dxa"/>
            <w:vMerge w:val="continue"/>
            <w:vAlign w:val="center"/>
          </w:tcPr>
          <w:p w14:paraId="52D509A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p>
        </w:tc>
        <w:tc>
          <w:tcPr>
            <w:tcW w:w="1148" w:type="dxa"/>
            <w:gridSpan w:val="2"/>
            <w:vMerge w:val="restart"/>
            <w:vAlign w:val="center"/>
          </w:tcPr>
          <w:p w14:paraId="51E0DAAF">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p>
        </w:tc>
        <w:tc>
          <w:tcPr>
            <w:tcW w:w="5939" w:type="dxa"/>
            <w:vAlign w:val="center"/>
          </w:tcPr>
          <w:p w14:paraId="3A324530">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介质储存和充装区安装明显可见的风向标或者风向袋。</w:t>
            </w:r>
          </w:p>
        </w:tc>
      </w:tr>
      <w:tr w14:paraId="49F5AF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680" w:type="dxa"/>
            <w:vAlign w:val="center"/>
          </w:tcPr>
          <w:p w14:paraId="35CF116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58</w:t>
            </w:r>
          </w:p>
        </w:tc>
        <w:tc>
          <w:tcPr>
            <w:tcW w:w="1134" w:type="dxa"/>
            <w:vMerge w:val="continue"/>
            <w:vAlign w:val="center"/>
          </w:tcPr>
          <w:p w14:paraId="63DC760F">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1BAA1A22">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67B9476B">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应设置紧急切断系统，事故发生时，能够切断或者关闭介质源，并且关闭正在运行可能使事故扩大的设备。</w:t>
            </w:r>
          </w:p>
        </w:tc>
      </w:tr>
      <w:tr w14:paraId="4EDF4C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47" w:hRule="atLeast"/>
          <w:jc w:val="center"/>
        </w:trPr>
        <w:tc>
          <w:tcPr>
            <w:tcW w:w="680" w:type="dxa"/>
            <w:vAlign w:val="center"/>
          </w:tcPr>
          <w:p w14:paraId="2B5BC402">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59</w:t>
            </w:r>
          </w:p>
        </w:tc>
        <w:tc>
          <w:tcPr>
            <w:tcW w:w="1134" w:type="dxa"/>
            <w:vMerge w:val="restart"/>
            <w:vAlign w:val="center"/>
          </w:tcPr>
          <w:p w14:paraId="7A7B564B">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安全设施</w:t>
            </w:r>
          </w:p>
        </w:tc>
        <w:tc>
          <w:tcPr>
            <w:tcW w:w="1148" w:type="dxa"/>
            <w:gridSpan w:val="2"/>
            <w:vMerge w:val="restart"/>
            <w:vAlign w:val="center"/>
          </w:tcPr>
          <w:p w14:paraId="68AA65B8">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易燃、易爆、有毒及还原性介质还应符合以下规定</w:t>
            </w:r>
          </w:p>
        </w:tc>
        <w:tc>
          <w:tcPr>
            <w:tcW w:w="5939" w:type="dxa"/>
            <w:vAlign w:val="center"/>
          </w:tcPr>
          <w:p w14:paraId="6C0D220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装卸台、储罐、工艺管道和设备等应当装设静电接地设施和静电接地报警器， 充装单位入口处应当设置人体静电释放装置，所有设施应当在检测合格有效期内，其设计符合GB 50057和HG/T 20675的规定。</w:t>
            </w:r>
          </w:p>
        </w:tc>
      </w:tr>
      <w:tr w14:paraId="23D7A7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3A6489B0">
            <w:pPr>
              <w:pStyle w:val="3"/>
              <w:spacing w:line="240" w:lineRule="exact"/>
              <w:jc w:val="left"/>
              <w:rPr>
                <w:rFonts w:hint="eastAsia" w:asciiTheme="minorEastAsia" w:hAnsiTheme="minorEastAsia" w:eastAsiaTheme="minorEastAsia" w:cstheme="minorEastAsia"/>
                <w:bCs/>
                <w:sz w:val="21"/>
                <w:szCs w:val="21"/>
                <w:highlight w:val="none"/>
              </w:rPr>
            </w:pPr>
          </w:p>
          <w:p w14:paraId="67900BEF">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60</w:t>
            </w:r>
          </w:p>
        </w:tc>
        <w:tc>
          <w:tcPr>
            <w:tcW w:w="1134" w:type="dxa"/>
            <w:vMerge w:val="continue"/>
            <w:vAlign w:val="center"/>
          </w:tcPr>
          <w:p w14:paraId="1C26B3C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13CBBEF9">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0A6A1C9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装卸系统的压缩机、泵等相关设备应当装设出口压力上限联锁停机（泵）装置，当达到设计压力上限时，能够连锁自动停机（泵）。</w:t>
            </w:r>
          </w:p>
        </w:tc>
      </w:tr>
      <w:tr w14:paraId="2C9A170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2339CB4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61</w:t>
            </w:r>
          </w:p>
        </w:tc>
        <w:tc>
          <w:tcPr>
            <w:tcW w:w="1134" w:type="dxa"/>
            <w:vMerge w:val="continue"/>
            <w:vAlign w:val="center"/>
          </w:tcPr>
          <w:p w14:paraId="7B3927C1">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5AB70EB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center"/>
          </w:tcPr>
          <w:p w14:paraId="3BBBBEF8">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生产区的排水系统应当采取防止易燃、易爆、有毒介质流入下水道或者其他以顶盖密封的沟渠中的措施。</w:t>
            </w:r>
          </w:p>
        </w:tc>
      </w:tr>
      <w:tr w14:paraId="2CBB8A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8" w:hRule="atLeast"/>
          <w:jc w:val="center"/>
        </w:trPr>
        <w:tc>
          <w:tcPr>
            <w:tcW w:w="680" w:type="dxa"/>
            <w:vAlign w:val="center"/>
          </w:tcPr>
          <w:p w14:paraId="2F2DDB22">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62</w:t>
            </w:r>
          </w:p>
        </w:tc>
        <w:tc>
          <w:tcPr>
            <w:tcW w:w="1134" w:type="dxa"/>
            <w:vMerge w:val="restart"/>
            <w:vAlign w:val="center"/>
          </w:tcPr>
          <w:p w14:paraId="7573BEFA">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lang w:val="en-US" w:eastAsia="zh-CN"/>
              </w:rPr>
              <w:t>追         溯      体     系     建     设     情     况</w:t>
            </w:r>
          </w:p>
        </w:tc>
        <w:tc>
          <w:tcPr>
            <w:tcW w:w="1148" w:type="dxa"/>
            <w:gridSpan w:val="2"/>
            <w:vAlign w:val="center"/>
          </w:tcPr>
          <w:p w14:paraId="034740D9">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省平台数据查验</w:t>
            </w:r>
          </w:p>
        </w:tc>
        <w:tc>
          <w:tcPr>
            <w:tcW w:w="5939" w:type="dxa"/>
            <w:vAlign w:val="top"/>
          </w:tcPr>
          <w:p w14:paraId="6FEA99F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查验：充装记录是否有效、实时上传（内容包括充装前、中、后检查记录）。</w:t>
            </w:r>
          </w:p>
        </w:tc>
      </w:tr>
      <w:tr w14:paraId="03F1F0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2" w:hRule="atLeast"/>
          <w:jc w:val="center"/>
        </w:trPr>
        <w:tc>
          <w:tcPr>
            <w:tcW w:w="680" w:type="dxa"/>
            <w:vAlign w:val="center"/>
          </w:tcPr>
          <w:p w14:paraId="4152FAD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63</w:t>
            </w:r>
          </w:p>
        </w:tc>
        <w:tc>
          <w:tcPr>
            <w:tcW w:w="1134" w:type="dxa"/>
            <w:vMerge w:val="continue"/>
            <w:vAlign w:val="center"/>
          </w:tcPr>
          <w:p w14:paraId="788270F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restart"/>
            <w:vAlign w:val="center"/>
          </w:tcPr>
          <w:p w14:paraId="351B6AC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企业端数据查验</w:t>
            </w:r>
          </w:p>
        </w:tc>
        <w:tc>
          <w:tcPr>
            <w:tcW w:w="5939" w:type="dxa"/>
            <w:vAlign w:val="top"/>
          </w:tcPr>
          <w:p w14:paraId="7E7F33CA">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是否建立：移动式压力容器充装追溯信息平台台</w:t>
            </w:r>
          </w:p>
        </w:tc>
      </w:tr>
      <w:tr w14:paraId="74A629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 w:hRule="atLeast"/>
          <w:jc w:val="center"/>
        </w:trPr>
        <w:tc>
          <w:tcPr>
            <w:tcW w:w="680" w:type="dxa"/>
            <w:vAlign w:val="center"/>
          </w:tcPr>
          <w:p w14:paraId="6E1BF60E">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64</w:t>
            </w:r>
          </w:p>
        </w:tc>
        <w:tc>
          <w:tcPr>
            <w:tcW w:w="1134" w:type="dxa"/>
            <w:vMerge w:val="continue"/>
            <w:vAlign w:val="center"/>
          </w:tcPr>
          <w:p w14:paraId="1E28D83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36714BC1">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p>
        </w:tc>
        <w:tc>
          <w:tcPr>
            <w:tcW w:w="5939" w:type="dxa"/>
            <w:vAlign w:val="top"/>
          </w:tcPr>
          <w:p w14:paraId="646BD69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查验：是否录入持证人员姓名、作业证书编号、人像比对信息。</w:t>
            </w:r>
          </w:p>
        </w:tc>
      </w:tr>
      <w:tr w14:paraId="73A6E6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51C2E6B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65</w:t>
            </w:r>
          </w:p>
        </w:tc>
        <w:tc>
          <w:tcPr>
            <w:tcW w:w="1134" w:type="dxa"/>
            <w:vMerge w:val="continue"/>
            <w:vAlign w:val="center"/>
          </w:tcPr>
          <w:p w14:paraId="2236CC6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53CECA05">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lang w:val="en-US" w:eastAsia="zh-CN"/>
              </w:rPr>
            </w:pPr>
          </w:p>
        </w:tc>
        <w:tc>
          <w:tcPr>
            <w:tcW w:w="5939" w:type="dxa"/>
            <w:vAlign w:val="top"/>
          </w:tcPr>
          <w:p w14:paraId="0670830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查验：充装记录是否实时上传、数据内容是否完整、充装检查时支持签名上传、支持卸气记录上传企业端平台、支持批量充装。</w:t>
            </w:r>
          </w:p>
        </w:tc>
      </w:tr>
      <w:tr w14:paraId="752B56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0" w:hRule="atLeast"/>
          <w:jc w:val="center"/>
        </w:trPr>
        <w:tc>
          <w:tcPr>
            <w:tcW w:w="680" w:type="dxa"/>
            <w:vAlign w:val="center"/>
          </w:tcPr>
          <w:p w14:paraId="7DEE32D8">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66</w:t>
            </w:r>
          </w:p>
        </w:tc>
        <w:tc>
          <w:tcPr>
            <w:tcW w:w="1134" w:type="dxa"/>
            <w:vMerge w:val="continue"/>
            <w:vAlign w:val="center"/>
          </w:tcPr>
          <w:p w14:paraId="531DB164">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1627ED4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p>
        </w:tc>
        <w:tc>
          <w:tcPr>
            <w:tcW w:w="5939" w:type="dxa"/>
            <w:vAlign w:val="top"/>
          </w:tcPr>
          <w:p w14:paraId="1D388CCF">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查验：充装量是否为自动采集（非手动输入） 。</w:t>
            </w:r>
          </w:p>
        </w:tc>
      </w:tr>
      <w:tr w14:paraId="7AD3C9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1BD74B29">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67</w:t>
            </w:r>
          </w:p>
        </w:tc>
        <w:tc>
          <w:tcPr>
            <w:tcW w:w="1134" w:type="dxa"/>
            <w:vMerge w:val="continue"/>
            <w:vAlign w:val="center"/>
          </w:tcPr>
          <w:p w14:paraId="50A368EC">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5CC57A8C">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rPr>
            </w:pPr>
          </w:p>
        </w:tc>
        <w:tc>
          <w:tcPr>
            <w:tcW w:w="5939" w:type="dxa"/>
            <w:vAlign w:val="top"/>
          </w:tcPr>
          <w:p w14:paraId="344E896D">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查验：限充设备（装置）是否具备在线监测功能。能够显示：在线、离线状态。（移动压力容器充装设备、机具，需具备连锁控制机制，保障充装环节安全合规；设备运行状态动态可查、可控）。</w:t>
            </w:r>
          </w:p>
        </w:tc>
      </w:tr>
      <w:tr w14:paraId="3F01BD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23374206">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68</w:t>
            </w:r>
          </w:p>
        </w:tc>
        <w:tc>
          <w:tcPr>
            <w:tcW w:w="1134" w:type="dxa"/>
            <w:vMerge w:val="continue"/>
            <w:vAlign w:val="center"/>
          </w:tcPr>
          <w:p w14:paraId="5AD3F07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restart"/>
            <w:vAlign w:val="center"/>
          </w:tcPr>
          <w:p w14:paraId="20CBDC20">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重点功能查验</w:t>
            </w:r>
          </w:p>
        </w:tc>
        <w:tc>
          <w:tcPr>
            <w:tcW w:w="5939" w:type="dxa"/>
            <w:vAlign w:val="top"/>
          </w:tcPr>
          <w:p w14:paraId="22A8D603">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作业人员实名验证：是否具备采用人脸识别或身份证比对等方式登录操作终端设备进行充装作业。</w:t>
            </w:r>
          </w:p>
        </w:tc>
      </w:tr>
      <w:tr w14:paraId="50174B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79996334">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79</w:t>
            </w:r>
          </w:p>
        </w:tc>
        <w:tc>
          <w:tcPr>
            <w:tcW w:w="1134" w:type="dxa"/>
            <w:vMerge w:val="continue"/>
            <w:vAlign w:val="center"/>
          </w:tcPr>
          <w:p w14:paraId="6E9F33F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7225F076">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top"/>
          </w:tcPr>
          <w:p w14:paraId="7EFE75A5">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充装检查：在充装过程中是否落实充装前、中、后检查工作（检查记录不可自动生成）。</w:t>
            </w:r>
          </w:p>
        </w:tc>
      </w:tr>
      <w:tr w14:paraId="4AA7F0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80" w:type="dxa"/>
            <w:vAlign w:val="center"/>
          </w:tcPr>
          <w:p w14:paraId="6C4813FD">
            <w:pPr>
              <w:pStyle w:val="3"/>
              <w:pBdr>
                <w:top w:val="none" w:color="auto" w:sz="0" w:space="0"/>
                <w:left w:val="none" w:color="auto" w:sz="0" w:space="0"/>
                <w:bottom w:val="none" w:color="auto" w:sz="0" w:space="0"/>
                <w:right w:val="none" w:color="auto" w:sz="0" w:space="0"/>
              </w:pBdr>
              <w:spacing w:line="280" w:lineRule="exact"/>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70</w:t>
            </w:r>
          </w:p>
        </w:tc>
        <w:tc>
          <w:tcPr>
            <w:tcW w:w="1134" w:type="dxa"/>
            <w:vMerge w:val="continue"/>
            <w:vAlign w:val="center"/>
          </w:tcPr>
          <w:p w14:paraId="7424271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1148" w:type="dxa"/>
            <w:gridSpan w:val="2"/>
            <w:vMerge w:val="continue"/>
            <w:vAlign w:val="center"/>
          </w:tcPr>
          <w:p w14:paraId="3562BA47">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bCs/>
                <w:sz w:val="21"/>
                <w:szCs w:val="21"/>
                <w:highlight w:val="none"/>
              </w:rPr>
            </w:pPr>
          </w:p>
        </w:tc>
        <w:tc>
          <w:tcPr>
            <w:tcW w:w="5939" w:type="dxa"/>
            <w:vAlign w:val="top"/>
          </w:tcPr>
          <w:p w14:paraId="1DB037B4">
            <w:pPr>
              <w:pStyle w:val="3"/>
              <w:pBdr>
                <w:top w:val="none" w:color="auto" w:sz="0" w:space="0"/>
                <w:left w:val="none" w:color="auto" w:sz="0" w:space="0"/>
                <w:bottom w:val="none" w:color="auto" w:sz="0" w:space="0"/>
                <w:right w:val="none" w:color="auto" w:sz="0" w:space="0"/>
              </w:pBdr>
              <w:spacing w:line="28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充装设备限充功能：具备联锁控制功能，超期、未登记、介质不符等不合格移动式压力容器无法充装。</w:t>
            </w:r>
          </w:p>
        </w:tc>
      </w:tr>
    </w:tbl>
    <w:p w14:paraId="48C7C227">
      <w:pPr>
        <w:rPr>
          <w:rFonts w:hint="eastAsia" w:asciiTheme="minorEastAsia" w:hAnsiTheme="minorEastAsia" w:eastAsiaTheme="minorEastAsia" w:cstheme="minorEastAsia"/>
          <w:highlight w:val="none"/>
        </w:rPr>
      </w:pPr>
    </w:p>
    <w:p w14:paraId="56C32BBE">
      <w:pPr>
        <w:pStyle w:val="3"/>
        <w:rPr>
          <w:rFonts w:hint="eastAsia" w:asciiTheme="minorEastAsia" w:hAnsiTheme="minorEastAsia" w:eastAsiaTheme="minorEastAsia" w:cstheme="minorEastAsia"/>
          <w:highlight w:val="none"/>
        </w:rPr>
      </w:pPr>
    </w:p>
    <w:p w14:paraId="76AC93C9">
      <w:pPr>
        <w:pStyle w:val="3"/>
        <w:rPr>
          <w:rFonts w:hint="eastAsia" w:asciiTheme="minorEastAsia" w:hAnsiTheme="minorEastAsia" w:eastAsiaTheme="minorEastAsia" w:cstheme="minorEastAsia"/>
          <w:highlight w:val="none"/>
        </w:rPr>
      </w:pPr>
    </w:p>
    <w:p w14:paraId="5B147624">
      <w:pPr>
        <w:pStyle w:val="3"/>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bCs/>
          <w:kern w:val="0"/>
          <w:sz w:val="32"/>
          <w:szCs w:val="32"/>
          <w:highlight w:val="none"/>
        </w:rPr>
        <w:br w:type="page"/>
      </w:r>
    </w:p>
    <w:p w14:paraId="17042327">
      <w:pPr>
        <w:pStyle w:val="3"/>
        <w:jc w:val="center"/>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（二）承压类特种设备生产单位监督抽查内容与方法要求</w:t>
      </w:r>
    </w:p>
    <w:p w14:paraId="605932FE">
      <w:pPr>
        <w:pStyle w:val="3"/>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压力容器制造单位监督抽查</w:t>
      </w: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943"/>
        <w:gridCol w:w="7603"/>
      </w:tblGrid>
      <w:tr w14:paraId="5F15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blHeader/>
          <w:jc w:val="center"/>
        </w:trPr>
        <w:tc>
          <w:tcPr>
            <w:tcW w:w="433" w:type="dxa"/>
            <w:vAlign w:val="center"/>
          </w:tcPr>
          <w:p w14:paraId="0DF09171">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序号</w:t>
            </w:r>
          </w:p>
        </w:tc>
        <w:tc>
          <w:tcPr>
            <w:tcW w:w="943" w:type="dxa"/>
            <w:vAlign w:val="center"/>
          </w:tcPr>
          <w:p w14:paraId="5E3E3E0E">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w:t>
            </w:r>
          </w:p>
          <w:p w14:paraId="1E8220FD">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类别</w:t>
            </w:r>
          </w:p>
        </w:tc>
        <w:tc>
          <w:tcPr>
            <w:tcW w:w="7603" w:type="dxa"/>
            <w:vAlign w:val="center"/>
          </w:tcPr>
          <w:p w14:paraId="44AD7061">
            <w:pPr>
              <w:spacing w:line="36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highlight w:val="none"/>
              </w:rPr>
              <w:t>监督抽查内容与要求</w:t>
            </w:r>
          </w:p>
        </w:tc>
      </w:tr>
      <w:tr w14:paraId="6D3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73A7376A">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p>
        </w:tc>
        <w:tc>
          <w:tcPr>
            <w:tcW w:w="943" w:type="dxa"/>
            <w:vMerge w:val="restart"/>
            <w:vAlign w:val="center"/>
          </w:tcPr>
          <w:p w14:paraId="156F762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资源条件方面</w:t>
            </w:r>
          </w:p>
        </w:tc>
        <w:tc>
          <w:tcPr>
            <w:tcW w:w="7603" w:type="dxa"/>
            <w:vAlign w:val="center"/>
          </w:tcPr>
          <w:p w14:paraId="60D1C17A">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检查企业法定资质情况</w:t>
            </w:r>
          </w:p>
        </w:tc>
      </w:tr>
      <w:tr w14:paraId="1D6D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2E06EF17">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w:t>
            </w:r>
          </w:p>
        </w:tc>
        <w:tc>
          <w:tcPr>
            <w:tcW w:w="943" w:type="dxa"/>
            <w:vMerge w:val="continue"/>
            <w:vAlign w:val="center"/>
          </w:tcPr>
          <w:p w14:paraId="295A79FC">
            <w:pPr>
              <w:spacing w:line="320" w:lineRule="exact"/>
              <w:jc w:val="left"/>
              <w:rPr>
                <w:rFonts w:hint="eastAsia" w:asciiTheme="minorEastAsia" w:hAnsiTheme="minorEastAsia" w:eastAsiaTheme="minorEastAsia" w:cstheme="minorEastAsia"/>
                <w:highlight w:val="none"/>
              </w:rPr>
            </w:pPr>
          </w:p>
        </w:tc>
        <w:tc>
          <w:tcPr>
            <w:tcW w:w="7603" w:type="dxa"/>
            <w:vAlign w:val="center"/>
          </w:tcPr>
          <w:p w14:paraId="66693E23">
            <w:pPr>
              <w:spacing w:line="320" w:lineRule="exact"/>
              <w:jc w:val="left"/>
              <w:rPr>
                <w:rFonts w:hint="eastAsia"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技术力量是否适应生产和管理需要，现有技术人员数量是否持续满足许可要求</w:t>
            </w:r>
          </w:p>
          <w:p w14:paraId="68C28BA6">
            <w:pPr>
              <w:spacing w:line="32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注：技术人员数量</w:t>
            </w:r>
          </w:p>
          <w:tbl>
            <w:tblPr>
              <w:tblStyle w:val="6"/>
              <w:tblW w:w="6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2126"/>
              <w:gridCol w:w="1985"/>
              <w:gridCol w:w="1305"/>
            </w:tblGrid>
            <w:tr w14:paraId="39FF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center"/>
                </w:tcPr>
                <w:p w14:paraId="1FBE556D">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许可级别</w:t>
                  </w:r>
                </w:p>
              </w:tc>
              <w:tc>
                <w:tcPr>
                  <w:tcW w:w="2126" w:type="dxa"/>
                  <w:tcBorders>
                    <w:top w:val="single" w:color="auto" w:sz="4" w:space="0"/>
                    <w:left w:val="single" w:color="auto" w:sz="4" w:space="0"/>
                    <w:bottom w:val="single" w:color="auto" w:sz="4" w:space="0"/>
                    <w:right w:val="single" w:color="auto" w:sz="4" w:space="0"/>
                  </w:tcBorders>
                  <w:vAlign w:val="center"/>
                </w:tcPr>
                <w:p w14:paraId="2C659542">
                  <w:pPr>
                    <w:tabs>
                      <w:tab w:val="center" w:pos="4153"/>
                      <w:tab w:val="right" w:pos="8306"/>
                    </w:tabs>
                    <w:snapToGrid w:val="0"/>
                    <w:spacing w:line="24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机械</w:t>
                  </w:r>
                </w:p>
                <w:p w14:paraId="5D56DBB4">
                  <w:pPr>
                    <w:tabs>
                      <w:tab w:val="center" w:pos="4153"/>
                      <w:tab w:val="right" w:pos="8306"/>
                    </w:tabs>
                    <w:snapToGrid w:val="0"/>
                    <w:spacing w:line="24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相关专业（人）</w:t>
                  </w:r>
                </w:p>
              </w:tc>
              <w:tc>
                <w:tcPr>
                  <w:tcW w:w="1985" w:type="dxa"/>
                  <w:tcBorders>
                    <w:top w:val="single" w:color="auto" w:sz="4" w:space="0"/>
                    <w:left w:val="single" w:color="auto" w:sz="4" w:space="0"/>
                    <w:bottom w:val="single" w:color="auto" w:sz="4" w:space="0"/>
                    <w:right w:val="single" w:color="auto" w:sz="4" w:space="0"/>
                  </w:tcBorders>
                  <w:vAlign w:val="center"/>
                </w:tcPr>
                <w:p w14:paraId="37D57AB2">
                  <w:pPr>
                    <w:tabs>
                      <w:tab w:val="center" w:pos="4153"/>
                      <w:tab w:val="right" w:pos="8306"/>
                    </w:tabs>
                    <w:snapToGrid w:val="0"/>
                    <w:spacing w:line="24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焊（粘）接</w:t>
                  </w:r>
                </w:p>
                <w:p w14:paraId="4EE79D9B">
                  <w:pPr>
                    <w:tabs>
                      <w:tab w:val="center" w:pos="4153"/>
                      <w:tab w:val="right" w:pos="8306"/>
                    </w:tabs>
                    <w:snapToGrid w:val="0"/>
                    <w:spacing w:line="24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相关专业（人）</w:t>
                  </w:r>
                </w:p>
              </w:tc>
              <w:tc>
                <w:tcPr>
                  <w:tcW w:w="1305" w:type="dxa"/>
                  <w:tcBorders>
                    <w:top w:val="single" w:color="auto" w:sz="4" w:space="0"/>
                    <w:left w:val="single" w:color="auto" w:sz="4" w:space="0"/>
                    <w:bottom w:val="single" w:color="auto" w:sz="4" w:space="0"/>
                    <w:right w:val="single" w:color="auto" w:sz="4" w:space="0"/>
                  </w:tcBorders>
                  <w:vAlign w:val="center"/>
                </w:tcPr>
                <w:p w14:paraId="1953571C">
                  <w:pPr>
                    <w:tabs>
                      <w:tab w:val="center" w:pos="4153"/>
                      <w:tab w:val="right" w:pos="8306"/>
                    </w:tabs>
                    <w:snapToGrid w:val="0"/>
                    <w:spacing w:line="24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技术人员</w:t>
                  </w:r>
                </w:p>
                <w:p w14:paraId="405B1677">
                  <w:pPr>
                    <w:tabs>
                      <w:tab w:val="center" w:pos="4153"/>
                      <w:tab w:val="right" w:pos="8306"/>
                    </w:tabs>
                    <w:snapToGrid w:val="0"/>
                    <w:spacing w:line="24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总数（人）</w:t>
                  </w:r>
                </w:p>
              </w:tc>
            </w:tr>
            <w:tr w14:paraId="1696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center"/>
                </w:tcPr>
                <w:p w14:paraId="61B69965">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A1</w:t>
                  </w:r>
                </w:p>
              </w:tc>
              <w:tc>
                <w:tcPr>
                  <w:tcW w:w="2126" w:type="dxa"/>
                  <w:tcBorders>
                    <w:top w:val="single" w:color="auto" w:sz="4" w:space="0"/>
                    <w:left w:val="single" w:color="auto" w:sz="4" w:space="0"/>
                    <w:bottom w:val="single" w:color="auto" w:sz="4" w:space="0"/>
                    <w:right w:val="single" w:color="auto" w:sz="4" w:space="0"/>
                  </w:tcBorders>
                  <w:vAlign w:val="center"/>
                </w:tcPr>
                <w:p w14:paraId="76BC7F96">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c>
                <w:tcPr>
                  <w:tcW w:w="1985" w:type="dxa"/>
                  <w:tcBorders>
                    <w:top w:val="single" w:color="auto" w:sz="4" w:space="0"/>
                    <w:left w:val="single" w:color="auto" w:sz="4" w:space="0"/>
                    <w:bottom w:val="single" w:color="auto" w:sz="4" w:space="0"/>
                    <w:right w:val="single" w:color="auto" w:sz="4" w:space="0"/>
                  </w:tcBorders>
                  <w:vAlign w:val="center"/>
                </w:tcPr>
                <w:p w14:paraId="14F18E94">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1305" w:type="dxa"/>
                  <w:tcBorders>
                    <w:top w:val="single" w:color="auto" w:sz="4" w:space="0"/>
                    <w:left w:val="single" w:color="auto" w:sz="4" w:space="0"/>
                    <w:bottom w:val="single" w:color="auto" w:sz="4" w:space="0"/>
                    <w:right w:val="single" w:color="auto" w:sz="4" w:space="0"/>
                  </w:tcBorders>
                  <w:vAlign w:val="center"/>
                </w:tcPr>
                <w:p w14:paraId="1416B750">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12</w:t>
                  </w:r>
                </w:p>
              </w:tc>
            </w:tr>
            <w:tr w14:paraId="3DA5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center"/>
                </w:tcPr>
                <w:p w14:paraId="614F7D95">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A2、A3</w:t>
                  </w:r>
                </w:p>
              </w:tc>
              <w:tc>
                <w:tcPr>
                  <w:tcW w:w="2126" w:type="dxa"/>
                  <w:tcBorders>
                    <w:top w:val="single" w:color="auto" w:sz="4" w:space="0"/>
                    <w:left w:val="single" w:color="auto" w:sz="4" w:space="0"/>
                    <w:bottom w:val="single" w:color="auto" w:sz="4" w:space="0"/>
                    <w:right w:val="single" w:color="auto" w:sz="4" w:space="0"/>
                  </w:tcBorders>
                  <w:vAlign w:val="center"/>
                </w:tcPr>
                <w:p w14:paraId="55BB9E89">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1985" w:type="dxa"/>
                  <w:tcBorders>
                    <w:top w:val="single" w:color="auto" w:sz="4" w:space="0"/>
                    <w:left w:val="single" w:color="auto" w:sz="4" w:space="0"/>
                    <w:bottom w:val="single" w:color="auto" w:sz="4" w:space="0"/>
                    <w:right w:val="single" w:color="auto" w:sz="4" w:space="0"/>
                  </w:tcBorders>
                  <w:vAlign w:val="center"/>
                </w:tcPr>
                <w:p w14:paraId="27B0BC3B">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1305" w:type="dxa"/>
                  <w:tcBorders>
                    <w:top w:val="single" w:color="auto" w:sz="4" w:space="0"/>
                    <w:left w:val="single" w:color="auto" w:sz="4" w:space="0"/>
                    <w:bottom w:val="single" w:color="auto" w:sz="4" w:space="0"/>
                    <w:right w:val="single" w:color="auto" w:sz="4" w:space="0"/>
                  </w:tcBorders>
                  <w:vAlign w:val="center"/>
                </w:tcPr>
                <w:p w14:paraId="19E62ADA">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r>
            <w:tr w14:paraId="6F77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center"/>
                </w:tcPr>
                <w:p w14:paraId="58D566B7">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A4、A5</w:t>
                  </w:r>
                </w:p>
              </w:tc>
              <w:tc>
                <w:tcPr>
                  <w:tcW w:w="2126" w:type="dxa"/>
                  <w:tcBorders>
                    <w:top w:val="single" w:color="auto" w:sz="4" w:space="0"/>
                    <w:left w:val="single" w:color="auto" w:sz="4" w:space="0"/>
                    <w:bottom w:val="single" w:color="auto" w:sz="4" w:space="0"/>
                    <w:right w:val="single" w:color="auto" w:sz="4" w:space="0"/>
                  </w:tcBorders>
                  <w:vAlign w:val="center"/>
                </w:tcPr>
                <w:p w14:paraId="1E971182">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1985" w:type="dxa"/>
                  <w:tcBorders>
                    <w:top w:val="single" w:color="auto" w:sz="4" w:space="0"/>
                    <w:left w:val="single" w:color="auto" w:sz="4" w:space="0"/>
                    <w:bottom w:val="single" w:color="auto" w:sz="4" w:space="0"/>
                    <w:right w:val="single" w:color="auto" w:sz="4" w:space="0"/>
                  </w:tcBorders>
                  <w:vAlign w:val="center"/>
                </w:tcPr>
                <w:p w14:paraId="37A01352">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1305" w:type="dxa"/>
                  <w:tcBorders>
                    <w:top w:val="single" w:color="auto" w:sz="4" w:space="0"/>
                    <w:left w:val="single" w:color="auto" w:sz="4" w:space="0"/>
                    <w:bottom w:val="single" w:color="auto" w:sz="4" w:space="0"/>
                    <w:right w:val="single" w:color="auto" w:sz="4" w:space="0"/>
                  </w:tcBorders>
                  <w:vAlign w:val="center"/>
                </w:tcPr>
                <w:p w14:paraId="3D5E420C">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r>
            <w:tr w14:paraId="1784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center"/>
                </w:tcPr>
                <w:p w14:paraId="3474B5A6">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A6</w:t>
                  </w:r>
                </w:p>
              </w:tc>
              <w:tc>
                <w:tcPr>
                  <w:tcW w:w="2126" w:type="dxa"/>
                  <w:tcBorders>
                    <w:top w:val="single" w:color="auto" w:sz="4" w:space="0"/>
                    <w:left w:val="single" w:color="auto" w:sz="4" w:space="0"/>
                    <w:bottom w:val="single" w:color="auto" w:sz="4" w:space="0"/>
                    <w:right w:val="single" w:color="auto" w:sz="4" w:space="0"/>
                  </w:tcBorders>
                  <w:vAlign w:val="center"/>
                </w:tcPr>
                <w:p w14:paraId="6FA78B7C">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c>
                <w:tcPr>
                  <w:tcW w:w="1985" w:type="dxa"/>
                  <w:tcBorders>
                    <w:top w:val="single" w:color="auto" w:sz="4" w:space="0"/>
                    <w:left w:val="single" w:color="auto" w:sz="4" w:space="0"/>
                    <w:bottom w:val="single" w:color="auto" w:sz="4" w:space="0"/>
                    <w:right w:val="single" w:color="auto" w:sz="4" w:space="0"/>
                  </w:tcBorders>
                  <w:vAlign w:val="center"/>
                </w:tcPr>
                <w:p w14:paraId="78011541">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1305" w:type="dxa"/>
                  <w:tcBorders>
                    <w:top w:val="single" w:color="auto" w:sz="4" w:space="0"/>
                    <w:left w:val="single" w:color="auto" w:sz="4" w:space="0"/>
                    <w:bottom w:val="single" w:color="auto" w:sz="4" w:space="0"/>
                    <w:right w:val="single" w:color="auto" w:sz="4" w:space="0"/>
                  </w:tcBorders>
                  <w:vAlign w:val="center"/>
                </w:tcPr>
                <w:p w14:paraId="39F6A37A">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w:t>
                  </w:r>
                </w:p>
              </w:tc>
            </w:tr>
            <w:tr w14:paraId="64AA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center"/>
                </w:tcPr>
                <w:p w14:paraId="5AF06257">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D</w:t>
                  </w:r>
                </w:p>
              </w:tc>
              <w:tc>
                <w:tcPr>
                  <w:tcW w:w="2126" w:type="dxa"/>
                  <w:tcBorders>
                    <w:top w:val="single" w:color="auto" w:sz="4" w:space="0"/>
                    <w:left w:val="single" w:color="auto" w:sz="4" w:space="0"/>
                    <w:bottom w:val="single" w:color="auto" w:sz="4" w:space="0"/>
                    <w:right w:val="single" w:color="auto" w:sz="4" w:space="0"/>
                  </w:tcBorders>
                  <w:vAlign w:val="center"/>
                </w:tcPr>
                <w:p w14:paraId="1E9147EA">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1985" w:type="dxa"/>
                  <w:tcBorders>
                    <w:top w:val="single" w:color="auto" w:sz="4" w:space="0"/>
                    <w:left w:val="single" w:color="auto" w:sz="4" w:space="0"/>
                    <w:bottom w:val="single" w:color="auto" w:sz="4" w:space="0"/>
                    <w:right w:val="single" w:color="auto" w:sz="4" w:space="0"/>
                  </w:tcBorders>
                  <w:vAlign w:val="center"/>
                </w:tcPr>
                <w:p w14:paraId="6DEEDF54">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1305" w:type="dxa"/>
                  <w:tcBorders>
                    <w:top w:val="single" w:color="auto" w:sz="4" w:space="0"/>
                    <w:left w:val="single" w:color="auto" w:sz="4" w:space="0"/>
                    <w:bottom w:val="single" w:color="auto" w:sz="4" w:space="0"/>
                    <w:right w:val="single" w:color="auto" w:sz="4" w:space="0"/>
                  </w:tcBorders>
                  <w:vAlign w:val="center"/>
                </w:tcPr>
                <w:p w14:paraId="1EC1A508">
                  <w:pPr>
                    <w:tabs>
                      <w:tab w:val="center" w:pos="4153"/>
                      <w:tab w:val="right" w:pos="8306"/>
                    </w:tabs>
                    <w:snapToGrid w:val="0"/>
                    <w:spacing w:line="320" w:lineRule="exact"/>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r>
          </w:tbl>
          <w:p w14:paraId="796BAE8C">
            <w:pPr>
              <w:spacing w:line="320" w:lineRule="exact"/>
              <w:jc w:val="left"/>
              <w:rPr>
                <w:rFonts w:hint="eastAsia" w:asciiTheme="minorEastAsia" w:hAnsiTheme="minorEastAsia" w:eastAsiaTheme="minorEastAsia" w:cstheme="minorEastAsia"/>
                <w:highlight w:val="none"/>
              </w:rPr>
            </w:pPr>
          </w:p>
        </w:tc>
      </w:tr>
      <w:tr w14:paraId="04A6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3AE54C04">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943" w:type="dxa"/>
            <w:vMerge w:val="continue"/>
            <w:vAlign w:val="center"/>
          </w:tcPr>
          <w:p w14:paraId="6D3E210C">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34481A60">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配备并且任命质量保证工程师以及设计、材料、工艺、焊（粘）接、热处理、无损检测、理化检验、检验与试验等过程的质量控制系统责任人员，其任职条件是否满足许可规则的要求。质量控制系统责任人员最多只能担任两个不相关的质量控制系统责任人员。</w:t>
            </w:r>
          </w:p>
        </w:tc>
      </w:tr>
      <w:tr w14:paraId="33D2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223D9F6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943" w:type="dxa"/>
            <w:vMerge w:val="continue"/>
            <w:vAlign w:val="center"/>
          </w:tcPr>
          <w:p w14:paraId="5CAD03FF">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214D22CC">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现有焊工是否持有市场监管部门颁发的特种设备作业人员证，其持证项目是否满足制造需要，数量应至少满足以下要求：</w:t>
            </w:r>
          </w:p>
          <w:p w14:paraId="48ACC83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A1、A2、A3级：持证焊工10人；A5级：持证焊工4人；D级：持证焊工6人。采用焊接机器人的，相应许可级别的持证焊工人数可减少1人。</w:t>
            </w:r>
          </w:p>
        </w:tc>
      </w:tr>
      <w:tr w14:paraId="3355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2E49C827">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c>
          <w:tcPr>
            <w:tcW w:w="943" w:type="dxa"/>
            <w:vMerge w:val="continue"/>
            <w:vAlign w:val="center"/>
          </w:tcPr>
          <w:p w14:paraId="0C6026B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FC2CA10">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现有无损检测人员的持证项目和数量是否满足许可级别要求</w:t>
            </w:r>
          </w:p>
          <w:p w14:paraId="56E76696">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注：A1、A2、A3级：RTⅡ 3人，UTⅡ 3人，MTⅡ 2人，PTⅡ 2人；</w:t>
            </w:r>
          </w:p>
          <w:p w14:paraId="6BAC6D6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A5、D级：RTⅡ 2人，UTⅡ 2人，MTⅡ 2人，PTⅡ 2人；</w:t>
            </w:r>
          </w:p>
          <w:p w14:paraId="40D8A020">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A6级：UTⅡ 3人，MTⅡ 2人，PTⅡ 2人。</w:t>
            </w:r>
          </w:p>
          <w:p w14:paraId="049A55B3">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无损检测外委的，只需按照下述要求配备无损检测质量控制系统责任人员：</w:t>
            </w:r>
          </w:p>
          <w:p w14:paraId="4AFDAFFD">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A1级：UTⅢ或RTⅢ资格；A2、A3级：RTⅡ和UTⅡ资格，且具有4年以上无损检测经历；A5、D级：RTⅡ或UTⅡ资格；A6级：UTⅢ资格，或者UTⅡ资格且具有4年以上无损检测经历。</w:t>
            </w:r>
          </w:p>
        </w:tc>
      </w:tr>
      <w:tr w14:paraId="61B1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10CCA55E">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w:t>
            </w:r>
          </w:p>
        </w:tc>
        <w:tc>
          <w:tcPr>
            <w:tcW w:w="943" w:type="dxa"/>
            <w:vMerge w:val="continue"/>
            <w:vAlign w:val="center"/>
          </w:tcPr>
          <w:p w14:paraId="3C4D9A41">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05D6EBD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现有理化试验人员和专职检验人员是否满足生产需要</w:t>
            </w:r>
          </w:p>
        </w:tc>
      </w:tr>
      <w:tr w14:paraId="6356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79BB6116">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7</w:t>
            </w:r>
          </w:p>
        </w:tc>
        <w:tc>
          <w:tcPr>
            <w:tcW w:w="943" w:type="dxa"/>
            <w:vMerge w:val="continue"/>
            <w:vAlign w:val="center"/>
          </w:tcPr>
          <w:p w14:paraId="02037E86">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8A321A7">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生产设备配置是否满足许可条件要求</w:t>
            </w:r>
          </w:p>
        </w:tc>
      </w:tr>
      <w:tr w14:paraId="016D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0DB0100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w:t>
            </w:r>
          </w:p>
        </w:tc>
        <w:tc>
          <w:tcPr>
            <w:tcW w:w="943" w:type="dxa"/>
            <w:vMerge w:val="continue"/>
            <w:vAlign w:val="center"/>
          </w:tcPr>
          <w:p w14:paraId="48A77FE8">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3E3725A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无损检测设备是否满足生产需要</w:t>
            </w:r>
          </w:p>
        </w:tc>
      </w:tr>
      <w:tr w14:paraId="4382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4BD3694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9</w:t>
            </w:r>
          </w:p>
        </w:tc>
        <w:tc>
          <w:tcPr>
            <w:tcW w:w="943" w:type="dxa"/>
            <w:vMerge w:val="continue"/>
            <w:vAlign w:val="center"/>
          </w:tcPr>
          <w:p w14:paraId="41F657A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8CD75D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检验设备器具是否满足检验需要</w:t>
            </w:r>
          </w:p>
        </w:tc>
      </w:tr>
      <w:tr w14:paraId="23C4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5079BA8C">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w:t>
            </w:r>
          </w:p>
        </w:tc>
        <w:tc>
          <w:tcPr>
            <w:tcW w:w="943" w:type="dxa"/>
            <w:vMerge w:val="continue"/>
            <w:vAlign w:val="center"/>
          </w:tcPr>
          <w:p w14:paraId="229DDB53">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50773765">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由本单位进行理化检测的，是否有相应的仪器设备</w:t>
            </w:r>
          </w:p>
        </w:tc>
      </w:tr>
      <w:tr w14:paraId="0B34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30EEEBC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11</w:t>
            </w:r>
          </w:p>
        </w:tc>
        <w:tc>
          <w:tcPr>
            <w:tcW w:w="943" w:type="dxa"/>
            <w:vMerge w:val="continue"/>
            <w:vAlign w:val="center"/>
          </w:tcPr>
          <w:p w14:paraId="2B7FE1CB">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47EB0A64">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焊接材料烘干设备是否满足生产需要</w:t>
            </w:r>
          </w:p>
        </w:tc>
      </w:tr>
      <w:tr w14:paraId="093A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6C2624D2">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12</w:t>
            </w:r>
          </w:p>
        </w:tc>
        <w:tc>
          <w:tcPr>
            <w:tcW w:w="943" w:type="dxa"/>
            <w:vMerge w:val="continue"/>
            <w:vAlign w:val="center"/>
          </w:tcPr>
          <w:p w14:paraId="39974164">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238409DF">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焊材保管条件、原材料保管条件、外协件保管条件是否符合要求</w:t>
            </w:r>
          </w:p>
        </w:tc>
      </w:tr>
      <w:tr w14:paraId="5421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17C52E5C">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13</w:t>
            </w:r>
          </w:p>
        </w:tc>
        <w:tc>
          <w:tcPr>
            <w:tcW w:w="943" w:type="dxa"/>
            <w:vMerge w:val="continue"/>
            <w:vAlign w:val="center"/>
          </w:tcPr>
          <w:p w14:paraId="51683BB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07747E9A">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是否具有与所制造产品相适应的足够面积的射线曝光室和焊接实验室</w:t>
            </w:r>
          </w:p>
        </w:tc>
      </w:tr>
      <w:tr w14:paraId="3677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0710BF8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14</w:t>
            </w:r>
          </w:p>
        </w:tc>
        <w:tc>
          <w:tcPr>
            <w:tcW w:w="943" w:type="dxa"/>
            <w:vMerge w:val="continue"/>
            <w:vAlign w:val="center"/>
          </w:tcPr>
          <w:p w14:paraId="2C6B031D">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5065BF3">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w:t>
            </w:r>
            <w:r>
              <w:rPr>
                <w:rFonts w:hint="eastAsia" w:asciiTheme="minorEastAsia" w:hAnsiTheme="minorEastAsia" w:eastAsiaTheme="minorEastAsia" w:cstheme="minorEastAsia"/>
                <w:strike/>
                <w:sz w:val="18"/>
                <w:szCs w:val="18"/>
                <w:highlight w:val="none"/>
              </w:rPr>
              <w:t>应</w:t>
            </w:r>
            <w:r>
              <w:rPr>
                <w:rFonts w:hint="eastAsia" w:asciiTheme="minorEastAsia" w:hAnsiTheme="minorEastAsia" w:eastAsiaTheme="minorEastAsia" w:cstheme="minorEastAsia"/>
                <w:sz w:val="18"/>
                <w:szCs w:val="18"/>
                <w:highlight w:val="none"/>
              </w:rPr>
              <w:t>有与产品相关法律法规、标准规范</w:t>
            </w:r>
          </w:p>
        </w:tc>
      </w:tr>
      <w:tr w14:paraId="49F5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1594945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15</w:t>
            </w:r>
          </w:p>
        </w:tc>
        <w:tc>
          <w:tcPr>
            <w:tcW w:w="943" w:type="dxa"/>
            <w:vMerge w:val="continue"/>
            <w:vAlign w:val="center"/>
          </w:tcPr>
          <w:p w14:paraId="340213A9">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FF36301">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产品档案保管条件是否符合要求</w:t>
            </w:r>
          </w:p>
        </w:tc>
      </w:tr>
      <w:tr w14:paraId="4C9C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77E9FB2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16</w:t>
            </w:r>
          </w:p>
        </w:tc>
        <w:tc>
          <w:tcPr>
            <w:tcW w:w="943" w:type="dxa"/>
            <w:vMerge w:val="continue"/>
            <w:vAlign w:val="center"/>
          </w:tcPr>
          <w:p w14:paraId="4017A7B0">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F4C47B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上述级别制造许可专项条件是否满足</w:t>
            </w:r>
          </w:p>
        </w:tc>
      </w:tr>
      <w:tr w14:paraId="26E9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0621931A">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17</w:t>
            </w:r>
          </w:p>
        </w:tc>
        <w:tc>
          <w:tcPr>
            <w:tcW w:w="943" w:type="dxa"/>
            <w:vMerge w:val="restart"/>
            <w:vAlign w:val="center"/>
          </w:tcPr>
          <w:p w14:paraId="2681FFEA">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遵守许可制度情况</w:t>
            </w:r>
          </w:p>
        </w:tc>
        <w:tc>
          <w:tcPr>
            <w:tcW w:w="7603" w:type="dxa"/>
            <w:vAlign w:val="center"/>
          </w:tcPr>
          <w:p w14:paraId="3EC8F90A">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许可证是否在有效期内，是否有超出许可范围制造的情况</w:t>
            </w:r>
          </w:p>
        </w:tc>
      </w:tr>
      <w:tr w14:paraId="4C0E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433" w:type="dxa"/>
            <w:vAlign w:val="center"/>
          </w:tcPr>
          <w:p w14:paraId="40A2AB27">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18</w:t>
            </w:r>
          </w:p>
        </w:tc>
        <w:tc>
          <w:tcPr>
            <w:tcW w:w="943" w:type="dxa"/>
            <w:vMerge w:val="continue"/>
            <w:vAlign w:val="center"/>
          </w:tcPr>
          <w:p w14:paraId="056B960E">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5BC9E1F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是否有涂改、转让或变相转让许可等现象</w:t>
            </w:r>
          </w:p>
        </w:tc>
      </w:tr>
      <w:tr w14:paraId="4D11B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02DB191F">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19</w:t>
            </w:r>
          </w:p>
        </w:tc>
        <w:tc>
          <w:tcPr>
            <w:tcW w:w="943" w:type="dxa"/>
            <w:vMerge w:val="continue"/>
            <w:vAlign w:val="center"/>
          </w:tcPr>
          <w:p w14:paraId="2897ECF6">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5ED500C">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是否有向非合法制造单位提供产品质量说明书、合格证或者产品铭牌的情况</w:t>
            </w:r>
          </w:p>
        </w:tc>
      </w:tr>
      <w:tr w14:paraId="0FD6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433" w:type="dxa"/>
            <w:vAlign w:val="center"/>
          </w:tcPr>
          <w:p w14:paraId="38957977">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20</w:t>
            </w:r>
          </w:p>
        </w:tc>
        <w:tc>
          <w:tcPr>
            <w:tcW w:w="943" w:type="dxa"/>
            <w:vMerge w:val="continue"/>
            <w:vAlign w:val="center"/>
          </w:tcPr>
          <w:p w14:paraId="5A8AD5A3">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5A728525">
            <w:pPr>
              <w:spacing w:line="240" w:lineRule="exact"/>
              <w:jc w:val="left"/>
              <w:rPr>
                <w:rFonts w:hint="eastAsia" w:asciiTheme="minorEastAsia" w:hAnsiTheme="minorEastAsia" w:eastAsiaTheme="minorEastAsia" w:cstheme="minorEastAsia"/>
                <w:strike/>
                <w:sz w:val="18"/>
                <w:szCs w:val="18"/>
                <w:highlight w:val="none"/>
              </w:rPr>
            </w:pPr>
            <w:r>
              <w:rPr>
                <w:rFonts w:hint="eastAsia" w:asciiTheme="minorEastAsia" w:hAnsiTheme="minorEastAsia" w:eastAsiaTheme="minorEastAsia" w:cstheme="minorEastAsia"/>
                <w:kern w:val="0"/>
                <w:sz w:val="18"/>
                <w:szCs w:val="18"/>
                <w:highlight w:val="none"/>
              </w:rPr>
              <w:t>制造单位发生名称改变、地址更名、地址搬迁、制造地址注销、许可级别改变以及其他需要变更的情形是否及时向发证机关提出变更申请。</w:t>
            </w:r>
          </w:p>
        </w:tc>
      </w:tr>
      <w:tr w14:paraId="22C6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1B20161B">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21</w:t>
            </w:r>
          </w:p>
        </w:tc>
        <w:tc>
          <w:tcPr>
            <w:tcW w:w="943" w:type="dxa"/>
            <w:vMerge w:val="restart"/>
            <w:vAlign w:val="center"/>
          </w:tcPr>
          <w:p w14:paraId="6C72AB61">
            <w:pPr>
              <w:spacing w:line="240" w:lineRule="exac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质量管理体系运行情况</w:t>
            </w:r>
          </w:p>
        </w:tc>
        <w:tc>
          <w:tcPr>
            <w:tcW w:w="7603" w:type="dxa"/>
            <w:vAlign w:val="center"/>
          </w:tcPr>
          <w:p w14:paraId="2F36FA11">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现行组织机构是否符合质保手册的规定</w:t>
            </w:r>
          </w:p>
        </w:tc>
      </w:tr>
      <w:tr w14:paraId="23ECE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6A35F4D2">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22</w:t>
            </w:r>
          </w:p>
        </w:tc>
        <w:tc>
          <w:tcPr>
            <w:tcW w:w="943" w:type="dxa"/>
            <w:vMerge w:val="continue"/>
            <w:vAlign w:val="center"/>
          </w:tcPr>
          <w:p w14:paraId="5132923D">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41793A43">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质量管理制度是否健全，质量管理体系文件是否及时修订</w:t>
            </w:r>
          </w:p>
        </w:tc>
      </w:tr>
      <w:tr w14:paraId="40B2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6379CD37">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23</w:t>
            </w:r>
          </w:p>
        </w:tc>
        <w:tc>
          <w:tcPr>
            <w:tcW w:w="943" w:type="dxa"/>
            <w:vMerge w:val="continue"/>
            <w:vAlign w:val="center"/>
          </w:tcPr>
          <w:p w14:paraId="42A18A3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029DEE1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质量管理体系责任人员变化时，是否及时重新任命，责任人员是否上岗履行了相应职责，相关文件上是否履行了签字手续</w:t>
            </w:r>
          </w:p>
        </w:tc>
      </w:tr>
      <w:tr w14:paraId="59DD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33" w:type="dxa"/>
            <w:vAlign w:val="center"/>
          </w:tcPr>
          <w:p w14:paraId="1326985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24</w:t>
            </w:r>
          </w:p>
        </w:tc>
        <w:tc>
          <w:tcPr>
            <w:tcW w:w="943" w:type="dxa"/>
            <w:vMerge w:val="continue"/>
            <w:vAlign w:val="center"/>
          </w:tcPr>
          <w:p w14:paraId="6CDD0918">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F77B71F">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在与产品质量控制有关的规定场所，是否有相应的最新版本受控文件、法规标准</w:t>
            </w:r>
          </w:p>
        </w:tc>
      </w:tr>
      <w:tr w14:paraId="75921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33" w:type="dxa"/>
            <w:vAlign w:val="center"/>
          </w:tcPr>
          <w:p w14:paraId="37AE699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25</w:t>
            </w:r>
          </w:p>
        </w:tc>
        <w:tc>
          <w:tcPr>
            <w:tcW w:w="943" w:type="dxa"/>
            <w:vMerge w:val="continue"/>
            <w:vAlign w:val="center"/>
          </w:tcPr>
          <w:p w14:paraId="4435AA61">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29A5B73">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是否实施了质量管理体系文件规定的质量记录用表卡</w:t>
            </w:r>
          </w:p>
        </w:tc>
      </w:tr>
      <w:tr w14:paraId="5F8F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33" w:type="dxa"/>
            <w:vAlign w:val="center"/>
          </w:tcPr>
          <w:p w14:paraId="290D6B5F">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26</w:t>
            </w:r>
          </w:p>
        </w:tc>
        <w:tc>
          <w:tcPr>
            <w:tcW w:w="943" w:type="dxa"/>
            <w:vMerge w:val="continue"/>
            <w:vAlign w:val="center"/>
          </w:tcPr>
          <w:p w14:paraId="0D193A53">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210DDCC0">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产品用材料及外购件是否有采购文件；是否按照管理程序的规定从合格供方购入并且进行了验收；是否对材料及外购件的供方质量问题按照规定进行了处理</w:t>
            </w:r>
          </w:p>
        </w:tc>
      </w:tr>
      <w:tr w14:paraId="569E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284A5EC9">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27</w:t>
            </w:r>
          </w:p>
        </w:tc>
        <w:tc>
          <w:tcPr>
            <w:tcW w:w="943" w:type="dxa"/>
            <w:vMerge w:val="continue"/>
            <w:vAlign w:val="center"/>
          </w:tcPr>
          <w:p w14:paraId="64BC4529">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43384270">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材料的保管和发放是否符合管理程序的规定，是否有相应的标识，是否具有可追溯性</w:t>
            </w:r>
          </w:p>
        </w:tc>
      </w:tr>
      <w:tr w14:paraId="7519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045003FD">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28</w:t>
            </w:r>
          </w:p>
        </w:tc>
        <w:tc>
          <w:tcPr>
            <w:tcW w:w="943" w:type="dxa"/>
            <w:vMerge w:val="continue"/>
            <w:vAlign w:val="center"/>
          </w:tcPr>
          <w:p w14:paraId="7DEEB43B">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09D5984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焊接材料的保管、发放、烘干和焊接工艺评定的控制是否符合焊接管理程序的规定</w:t>
            </w:r>
          </w:p>
        </w:tc>
      </w:tr>
      <w:tr w14:paraId="245A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689974E0">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29</w:t>
            </w:r>
          </w:p>
        </w:tc>
        <w:tc>
          <w:tcPr>
            <w:tcW w:w="943" w:type="dxa"/>
            <w:vMerge w:val="continue"/>
            <w:vAlign w:val="center"/>
          </w:tcPr>
          <w:p w14:paraId="72BB879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2D554F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在产品制造的各个工序，相关操作人员是否遵守工艺纪律</w:t>
            </w:r>
          </w:p>
        </w:tc>
      </w:tr>
      <w:tr w14:paraId="007A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46C220A6">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30</w:t>
            </w:r>
          </w:p>
        </w:tc>
        <w:tc>
          <w:tcPr>
            <w:tcW w:w="943" w:type="dxa"/>
            <w:vMerge w:val="continue"/>
            <w:vAlign w:val="center"/>
          </w:tcPr>
          <w:p w14:paraId="72C5DCA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D40C6D2">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理化性能试验等外委项目是否由合格的外委单位承担，外委过程控制是否符合管理程序的规定</w:t>
            </w:r>
          </w:p>
        </w:tc>
      </w:tr>
      <w:tr w14:paraId="4478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6837ED50">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31</w:t>
            </w:r>
          </w:p>
        </w:tc>
        <w:tc>
          <w:tcPr>
            <w:tcW w:w="943" w:type="dxa"/>
            <w:vMerge w:val="continue"/>
            <w:vAlign w:val="center"/>
          </w:tcPr>
          <w:p w14:paraId="5D0A2EFE">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2BE3C85">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设备上的计量仪表是否在有效期内</w:t>
            </w:r>
          </w:p>
        </w:tc>
      </w:tr>
      <w:tr w14:paraId="6825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002EDAD8">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32</w:t>
            </w:r>
          </w:p>
        </w:tc>
        <w:tc>
          <w:tcPr>
            <w:tcW w:w="943" w:type="dxa"/>
            <w:vMerge w:val="continue"/>
            <w:vAlign w:val="center"/>
          </w:tcPr>
          <w:p w14:paraId="1F9CA6E1">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091B6CF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不合格品的标识、记录、评价、隔离和不合格品的处理（回用、返修、报废）是否符合管理程序的规定</w:t>
            </w:r>
          </w:p>
        </w:tc>
      </w:tr>
      <w:tr w14:paraId="267D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6A21C4E0">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33</w:t>
            </w:r>
          </w:p>
        </w:tc>
        <w:tc>
          <w:tcPr>
            <w:tcW w:w="943" w:type="dxa"/>
            <w:vMerge w:val="continue"/>
            <w:vAlign w:val="center"/>
          </w:tcPr>
          <w:p w14:paraId="41318481">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E63919D">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对内部审核和许可评审所提出的问题是否及时进行了改进</w:t>
            </w:r>
          </w:p>
        </w:tc>
      </w:tr>
      <w:tr w14:paraId="1E76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3CF5C71E">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34</w:t>
            </w:r>
          </w:p>
        </w:tc>
        <w:tc>
          <w:tcPr>
            <w:tcW w:w="943" w:type="dxa"/>
            <w:vMerge w:val="continue"/>
            <w:vAlign w:val="center"/>
          </w:tcPr>
          <w:p w14:paraId="557DCE06">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72C6DC0">
            <w:pPr>
              <w:pStyle w:val="5"/>
              <w:keepNext w:val="0"/>
              <w:keepLines w:val="0"/>
              <w:widowControl/>
              <w:suppressLineNumbers w:val="0"/>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kern w:val="0"/>
                <w:sz w:val="18"/>
                <w:szCs w:val="18"/>
                <w:highlight w:val="none"/>
              </w:rPr>
              <w:t>是否配备了经培训、考核的，具备安全管理能力的质量安全总监和足够数量的质量安全员，明确安全总监和安全员的岗位职责。建立基于安全风险防控的动态管理机制，制定《安全风险管控清单》，建立健全日管控、周排查、月调度工作制度和机制。是否有效开展实施。单位情况、人员情况、设备情况都应录入全省特种设备智慧监管平台。</w:t>
            </w:r>
          </w:p>
        </w:tc>
      </w:tr>
      <w:tr w14:paraId="7517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18A34F6A">
            <w:pPr>
              <w:autoSpaceDE w:val="0"/>
              <w:autoSpaceDN w:val="0"/>
              <w:spacing w:line="320" w:lineRule="exact"/>
              <w:jc w:val="center"/>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kern w:val="0"/>
                <w:sz w:val="18"/>
                <w:szCs w:val="18"/>
                <w:highlight w:val="none"/>
              </w:rPr>
              <w:t>35</w:t>
            </w:r>
          </w:p>
        </w:tc>
        <w:tc>
          <w:tcPr>
            <w:tcW w:w="943" w:type="dxa"/>
            <w:vMerge w:val="continue"/>
            <w:vAlign w:val="center"/>
          </w:tcPr>
          <w:p w14:paraId="6BD2589F">
            <w:pPr>
              <w:autoSpaceDE w:val="0"/>
              <w:autoSpaceDN w:val="0"/>
              <w:spacing w:line="320" w:lineRule="exact"/>
              <w:rPr>
                <w:rFonts w:hint="eastAsia" w:asciiTheme="minorEastAsia" w:hAnsiTheme="minorEastAsia" w:eastAsiaTheme="minorEastAsia" w:cstheme="minorEastAsia"/>
                <w:kern w:val="0"/>
                <w:sz w:val="18"/>
                <w:szCs w:val="18"/>
                <w:highlight w:val="none"/>
              </w:rPr>
            </w:pPr>
          </w:p>
        </w:tc>
        <w:tc>
          <w:tcPr>
            <w:tcW w:w="7603" w:type="dxa"/>
            <w:vAlign w:val="center"/>
          </w:tcPr>
          <w:p w14:paraId="3F5E3C73">
            <w:pPr>
              <w:autoSpaceDE w:val="0"/>
              <w:autoSpaceDN w:val="0"/>
              <w:spacing w:line="320" w:lineRule="exact"/>
              <w:rPr>
                <w:rFonts w:hint="eastAsia" w:asciiTheme="minorEastAsia" w:hAnsiTheme="minorEastAsia" w:eastAsiaTheme="minorEastAsia" w:cstheme="minorEastAsia"/>
                <w:kern w:val="0"/>
                <w:sz w:val="18"/>
                <w:szCs w:val="18"/>
                <w:highlight w:val="none"/>
              </w:rPr>
            </w:pPr>
            <w:r>
              <w:rPr>
                <w:rFonts w:hint="eastAsia" w:asciiTheme="minorEastAsia" w:hAnsiTheme="minorEastAsia" w:eastAsiaTheme="minorEastAsia" w:cstheme="minorEastAsia"/>
                <w:sz w:val="18"/>
                <w:szCs w:val="18"/>
                <w:highlight w:val="none"/>
              </w:rPr>
              <w:t>质量安全总监、质量安全员、新上岗的质量管理体系责任人员、检验人员、产品性能试验人员是否经过规定的培训，具备相应的能力</w:t>
            </w:r>
          </w:p>
        </w:tc>
      </w:tr>
      <w:tr w14:paraId="35125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6EBC717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36</w:t>
            </w:r>
          </w:p>
        </w:tc>
        <w:tc>
          <w:tcPr>
            <w:tcW w:w="943" w:type="dxa"/>
            <w:vMerge w:val="restart"/>
            <w:vAlign w:val="center"/>
          </w:tcPr>
          <w:p w14:paraId="6E8F4075">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质量反馈与投诉的处理情况</w:t>
            </w:r>
          </w:p>
        </w:tc>
        <w:tc>
          <w:tcPr>
            <w:tcW w:w="7603" w:type="dxa"/>
            <w:vAlign w:val="center"/>
          </w:tcPr>
          <w:p w14:paraId="7E75FACC">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是否发生过重大质量问题</w:t>
            </w:r>
          </w:p>
        </w:tc>
      </w:tr>
      <w:tr w14:paraId="6081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5E8ECE5D">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37</w:t>
            </w:r>
          </w:p>
        </w:tc>
        <w:tc>
          <w:tcPr>
            <w:tcW w:w="943" w:type="dxa"/>
            <w:vMerge w:val="continue"/>
            <w:vAlign w:val="center"/>
          </w:tcPr>
          <w:p w14:paraId="472222D1">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3A97266E">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对用户提出的质量问题是否能及时处理，并有见证资料</w:t>
            </w:r>
          </w:p>
        </w:tc>
      </w:tr>
      <w:tr w14:paraId="149D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433" w:type="dxa"/>
            <w:vAlign w:val="center"/>
          </w:tcPr>
          <w:p w14:paraId="537BFCA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38</w:t>
            </w:r>
          </w:p>
        </w:tc>
        <w:tc>
          <w:tcPr>
            <w:tcW w:w="943" w:type="dxa"/>
            <w:vMerge w:val="continue"/>
            <w:vAlign w:val="center"/>
          </w:tcPr>
          <w:p w14:paraId="377A556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2C79B7B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了解是否有因产品质量问题造成事故的情况</w:t>
            </w:r>
          </w:p>
        </w:tc>
      </w:tr>
      <w:tr w14:paraId="3026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7B6DC088">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39</w:t>
            </w:r>
          </w:p>
        </w:tc>
        <w:tc>
          <w:tcPr>
            <w:tcW w:w="943" w:type="dxa"/>
            <w:vMerge w:val="restart"/>
            <w:vAlign w:val="center"/>
          </w:tcPr>
          <w:p w14:paraId="141E4408">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质量检查</w:t>
            </w:r>
          </w:p>
        </w:tc>
        <w:tc>
          <w:tcPr>
            <w:tcW w:w="7603" w:type="dxa"/>
            <w:vAlign w:val="center"/>
          </w:tcPr>
          <w:p w14:paraId="5CAD99B1">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设计文件与工艺文件是否齐全，设计修改文件（含材料代用）是否符合有关规定</w:t>
            </w:r>
          </w:p>
        </w:tc>
      </w:tr>
      <w:tr w14:paraId="6DEE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581DACBA">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943" w:type="dxa"/>
            <w:vMerge w:val="continue"/>
            <w:vAlign w:val="center"/>
          </w:tcPr>
          <w:p w14:paraId="6CF2994A">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56ABFC60">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产品选用的材料是否正确，是否有符合要求的材料质量证明书</w:t>
            </w:r>
          </w:p>
        </w:tc>
      </w:tr>
      <w:tr w14:paraId="64B7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6B5723E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41</w:t>
            </w:r>
          </w:p>
        </w:tc>
        <w:tc>
          <w:tcPr>
            <w:tcW w:w="943" w:type="dxa"/>
            <w:vMerge w:val="continue"/>
            <w:vAlign w:val="center"/>
          </w:tcPr>
          <w:p w14:paraId="4F7D08FD">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335715D4">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焊接材料是否有质量证明书</w:t>
            </w:r>
          </w:p>
        </w:tc>
      </w:tr>
      <w:tr w14:paraId="1D7B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405BE0CA">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42</w:t>
            </w:r>
          </w:p>
        </w:tc>
        <w:tc>
          <w:tcPr>
            <w:tcW w:w="943" w:type="dxa"/>
            <w:vMerge w:val="continue"/>
            <w:vAlign w:val="center"/>
          </w:tcPr>
          <w:p w14:paraId="1A1AC266">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40066F7A">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抽查产品的焊接工艺是否根据焊接工艺评定制定，所抽查产品是否按照焊接工艺施焊，施焊焊工是否有相应的资格</w:t>
            </w:r>
          </w:p>
        </w:tc>
      </w:tr>
      <w:tr w14:paraId="28489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511473B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43</w:t>
            </w:r>
          </w:p>
        </w:tc>
        <w:tc>
          <w:tcPr>
            <w:tcW w:w="943" w:type="dxa"/>
            <w:vMerge w:val="continue"/>
            <w:vAlign w:val="center"/>
          </w:tcPr>
          <w:p w14:paraId="1EFF6E4F">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63920C6">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抽查产品的无损检测人员资格是否符合要求，所采用的无损检测方法、比例和结果是否符合要求，返修焊缝的射线底片质量和评定结果是否正确</w:t>
            </w:r>
          </w:p>
        </w:tc>
      </w:tr>
      <w:tr w14:paraId="60B1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76466596">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44</w:t>
            </w:r>
          </w:p>
        </w:tc>
        <w:tc>
          <w:tcPr>
            <w:tcW w:w="943" w:type="dxa"/>
            <w:vMerge w:val="continue"/>
            <w:vAlign w:val="center"/>
          </w:tcPr>
          <w:p w14:paraId="6CE59AEF">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5915596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是否按照检验工艺的要求进行了工序检查、水压试验、总体检验，是否有检验记录，检验项目是否齐全、检验结果判断是否正确</w:t>
            </w:r>
          </w:p>
        </w:tc>
      </w:tr>
      <w:tr w14:paraId="4A4F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0DBCB613">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45</w:t>
            </w:r>
          </w:p>
        </w:tc>
        <w:tc>
          <w:tcPr>
            <w:tcW w:w="943" w:type="dxa"/>
            <w:vMerge w:val="continue"/>
            <w:vAlign w:val="center"/>
          </w:tcPr>
          <w:p w14:paraId="42AE7922">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6C3F281E">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出厂文件中是否包括产品质量证明书（含合格证）、使用说明，其内容是否齐全、正确，符合安全技术规范和产品标准的要求</w:t>
            </w:r>
          </w:p>
        </w:tc>
      </w:tr>
      <w:tr w14:paraId="6340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7AB5CA3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46</w:t>
            </w:r>
          </w:p>
        </w:tc>
        <w:tc>
          <w:tcPr>
            <w:tcW w:w="943" w:type="dxa"/>
            <w:vMerge w:val="restart"/>
            <w:vAlign w:val="center"/>
          </w:tcPr>
          <w:p w14:paraId="32BBD3E5">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鉴定评审机构评审情况检查</w:t>
            </w:r>
          </w:p>
        </w:tc>
        <w:tc>
          <w:tcPr>
            <w:tcW w:w="7603" w:type="dxa"/>
            <w:vAlign w:val="center"/>
          </w:tcPr>
          <w:p w14:paraId="46D0F019">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评审机构的评审结果是否真实</w:t>
            </w:r>
          </w:p>
        </w:tc>
      </w:tr>
      <w:tr w14:paraId="71D4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56F9565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47</w:t>
            </w:r>
          </w:p>
        </w:tc>
        <w:tc>
          <w:tcPr>
            <w:tcW w:w="943" w:type="dxa"/>
            <w:vMerge w:val="continue"/>
            <w:vAlign w:val="center"/>
          </w:tcPr>
          <w:p w14:paraId="697B7220">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2E7DF0ED">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评审机构的评审是否有错评、漏评</w:t>
            </w:r>
          </w:p>
        </w:tc>
      </w:tr>
      <w:tr w14:paraId="122E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33" w:type="dxa"/>
            <w:vAlign w:val="center"/>
          </w:tcPr>
          <w:p w14:paraId="1ED85E0B">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943" w:type="dxa"/>
            <w:vMerge w:val="continue"/>
            <w:vAlign w:val="center"/>
          </w:tcPr>
          <w:p w14:paraId="6F978CDD">
            <w:pPr>
              <w:spacing w:line="24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62D05FCA">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整改项目确认到位情况</w:t>
            </w:r>
          </w:p>
        </w:tc>
      </w:tr>
      <w:tr w14:paraId="1D00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544CDE3B">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49</w:t>
            </w:r>
          </w:p>
        </w:tc>
        <w:tc>
          <w:tcPr>
            <w:tcW w:w="943" w:type="dxa"/>
            <w:vMerge w:val="restart"/>
            <w:vAlign w:val="center"/>
          </w:tcPr>
          <w:p w14:paraId="141E25A5">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产品安全性能监督检验情况的检查</w:t>
            </w:r>
          </w:p>
        </w:tc>
        <w:tc>
          <w:tcPr>
            <w:tcW w:w="7603" w:type="dxa"/>
            <w:vAlign w:val="center"/>
          </w:tcPr>
          <w:p w14:paraId="36B54D4F">
            <w:pPr>
              <w:spacing w:line="24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监督检验机构驻厂人员是否持证上岗，人员数量是否满足要求</w:t>
            </w:r>
          </w:p>
        </w:tc>
      </w:tr>
      <w:tr w14:paraId="2B61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7D12ACF1">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50</w:t>
            </w:r>
          </w:p>
        </w:tc>
        <w:tc>
          <w:tcPr>
            <w:tcW w:w="943" w:type="dxa"/>
            <w:vMerge w:val="continue"/>
            <w:vAlign w:val="center"/>
          </w:tcPr>
          <w:p w14:paraId="70C32901">
            <w:pPr>
              <w:spacing w:line="32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56B1A808">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A类监督检验项目是否及时到位监检</w:t>
            </w:r>
          </w:p>
        </w:tc>
      </w:tr>
      <w:tr w14:paraId="563F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438F4A9D">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51</w:t>
            </w:r>
          </w:p>
        </w:tc>
        <w:tc>
          <w:tcPr>
            <w:tcW w:w="943" w:type="dxa"/>
            <w:vMerge w:val="continue"/>
            <w:vAlign w:val="center"/>
          </w:tcPr>
          <w:p w14:paraId="39B8071E">
            <w:pPr>
              <w:spacing w:line="32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7DDD9515">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对制造过程中的违反法规、规章、安全技术规范的行为是否及时发出监检意见书或者监检联络单</w:t>
            </w:r>
          </w:p>
        </w:tc>
      </w:tr>
      <w:tr w14:paraId="4749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1209B0B4">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52</w:t>
            </w:r>
          </w:p>
        </w:tc>
        <w:tc>
          <w:tcPr>
            <w:tcW w:w="943" w:type="dxa"/>
            <w:vMerge w:val="continue"/>
            <w:vAlign w:val="center"/>
          </w:tcPr>
          <w:p w14:paraId="0145B0A8">
            <w:pPr>
              <w:spacing w:line="32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1E1DD448">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监检工作质量是否符合要求</w:t>
            </w:r>
          </w:p>
        </w:tc>
      </w:tr>
      <w:tr w14:paraId="31B8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14:paraId="3E021EBD">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53</w:t>
            </w:r>
          </w:p>
        </w:tc>
        <w:tc>
          <w:tcPr>
            <w:tcW w:w="943" w:type="dxa"/>
            <w:vMerge w:val="continue"/>
            <w:vAlign w:val="center"/>
          </w:tcPr>
          <w:p w14:paraId="1CC71B3A">
            <w:pPr>
              <w:spacing w:line="320" w:lineRule="exact"/>
              <w:jc w:val="left"/>
              <w:rPr>
                <w:rFonts w:hint="eastAsia" w:asciiTheme="minorEastAsia" w:hAnsiTheme="minorEastAsia" w:eastAsiaTheme="minorEastAsia" w:cstheme="minorEastAsia"/>
                <w:sz w:val="18"/>
                <w:szCs w:val="18"/>
                <w:highlight w:val="none"/>
              </w:rPr>
            </w:pPr>
          </w:p>
        </w:tc>
        <w:tc>
          <w:tcPr>
            <w:tcW w:w="7603" w:type="dxa"/>
            <w:vAlign w:val="center"/>
          </w:tcPr>
          <w:p w14:paraId="058328C0">
            <w:pPr>
              <w:spacing w:line="320" w:lineRule="exact"/>
              <w:jc w:val="left"/>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发现驻厂监检组工作质量问题，及时反馈驻厂检验机构，并报告属地市场监管部门</w:t>
            </w:r>
          </w:p>
        </w:tc>
      </w:tr>
    </w:tbl>
    <w:p w14:paraId="69D8CE95">
      <w:pPr>
        <w:pStyle w:val="3"/>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压力管道元件制造单位监督抽查</w:t>
      </w:r>
    </w:p>
    <w:tbl>
      <w:tblPr>
        <w:tblStyle w:val="6"/>
        <w:tblpPr w:leftFromText="180" w:rightFromText="180" w:vertAnchor="text" w:horzAnchor="page" w:tblpX="1319" w:tblpY="610"/>
        <w:tblOverlap w:val="never"/>
        <w:tblW w:w="92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840"/>
        <w:gridCol w:w="7901"/>
      </w:tblGrid>
      <w:tr w14:paraId="74F5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28" w:type="dxa"/>
            <w:vAlign w:val="center"/>
          </w:tcPr>
          <w:p w14:paraId="1F92F1B9">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序号</w:t>
            </w:r>
          </w:p>
        </w:tc>
        <w:tc>
          <w:tcPr>
            <w:tcW w:w="840" w:type="dxa"/>
            <w:vAlign w:val="center"/>
          </w:tcPr>
          <w:p w14:paraId="7599ED75">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w:t>
            </w:r>
          </w:p>
          <w:p w14:paraId="60326C9B">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类别</w:t>
            </w:r>
          </w:p>
        </w:tc>
        <w:tc>
          <w:tcPr>
            <w:tcW w:w="7901" w:type="dxa"/>
            <w:vAlign w:val="center"/>
          </w:tcPr>
          <w:p w14:paraId="17DE351C">
            <w:pPr>
              <w:spacing w:line="2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highlight w:val="none"/>
              </w:rPr>
              <w:t>监督抽查内容与要求</w:t>
            </w:r>
          </w:p>
        </w:tc>
      </w:tr>
      <w:tr w14:paraId="6E34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7402845A">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70F392FF">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许可证情况</w:t>
            </w:r>
          </w:p>
        </w:tc>
        <w:tc>
          <w:tcPr>
            <w:tcW w:w="7901" w:type="dxa"/>
            <w:vAlign w:val="center"/>
          </w:tcPr>
          <w:p w14:paraId="2251C847">
            <w:pPr>
              <w:spacing w:line="320" w:lineRule="exact"/>
              <w:ind w:left="21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检查许可证是否在有效期内。</w:t>
            </w:r>
          </w:p>
        </w:tc>
      </w:tr>
      <w:tr w14:paraId="7582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453E7BAF">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restart"/>
            <w:vAlign w:val="center"/>
          </w:tcPr>
          <w:p w14:paraId="4E4BA10B">
            <w:pPr>
              <w:spacing w:line="32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人员资质</w:t>
            </w:r>
            <w:r>
              <w:rPr>
                <w:rFonts w:hint="eastAsia" w:asciiTheme="minorEastAsia" w:hAnsiTheme="minorEastAsia" w:eastAsiaTheme="minorEastAsia" w:cstheme="minorEastAsia"/>
                <w:highlight w:val="none"/>
              </w:rPr>
              <w:t>情况</w:t>
            </w:r>
          </w:p>
        </w:tc>
        <w:tc>
          <w:tcPr>
            <w:tcW w:w="7901" w:type="dxa"/>
            <w:vAlign w:val="center"/>
          </w:tcPr>
          <w:p w14:paraId="22FCA645">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应配备质量保证工程师。A级许可制造单位质量保证工程师应当具有高级工程师职称和相关工作经历；B级许可制造单位质量保证工程师应当具有工程师职称和相关工作经历。是否配备了经培训、考核的，具备安全管理能力的质量安全总监和足够数量的质量安全员，明确安全总监和安全员的岗位职责。</w:t>
            </w:r>
          </w:p>
        </w:tc>
      </w:tr>
      <w:tr w14:paraId="6CCF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784EA8F8">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7A161214">
            <w:pPr>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75CFEA95">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应按照申请许可产品质量控制要求配备质量控制系统责任人员，其中无损检测质量控制系统责任人员应当具备特种设备无损检测Ⅱ级资格。质量控制系统责任人员最多只能担任两个不相关的质量控制系统责任人员</w:t>
            </w:r>
          </w:p>
        </w:tc>
      </w:tr>
      <w:tr w14:paraId="56F8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3DD20993">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5D7159A5">
            <w:pPr>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46965D7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技术人员数量：</w:t>
            </w:r>
          </w:p>
          <w:p w14:paraId="14506E5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无缝钢管、焊接钢管：A级许可制造单位的技术人员不少于8人，B级不少于5人；</w:t>
            </w:r>
          </w:p>
          <w:p w14:paraId="2332F864">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无缝管件和有缝管件：B1级许可制造单位的技术人员不少于6人，B2级不少于3人；</w:t>
            </w:r>
          </w:p>
          <w:p w14:paraId="445D3535">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锻制管件和钢制锻造法兰制造单位的技术人员不少于3人，自行锻造锻坯的制造单位的技术人员不少于6人；</w:t>
            </w:r>
          </w:p>
          <w:p w14:paraId="25F8E78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金属阀门：A1级许可制造单位的技术人员不少于20人，A2级不少于12人，B级不少于5人；</w:t>
            </w:r>
          </w:p>
          <w:p w14:paraId="36A028EB">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金属波纹膨胀节：B1级许可制造单位的技术人员不少于10人，B2级不少于3人；</w:t>
            </w:r>
          </w:p>
          <w:p w14:paraId="126C771F">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非金属材料管：A级许可制造单位的技术人员不少于12人，B级不少于4人；</w:t>
            </w:r>
          </w:p>
          <w:p w14:paraId="1684D17E">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聚乙烯管件制造单位的技术人员不少于4人；</w:t>
            </w:r>
          </w:p>
          <w:p w14:paraId="752766FE">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元件组合装置制造单位的技术人员不少于5人。</w:t>
            </w:r>
          </w:p>
        </w:tc>
      </w:tr>
      <w:tr w14:paraId="1AF2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4633FDF0">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76BDB117">
            <w:pPr>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23FEBB1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自行进行的无损检测项目，制造单位必须配备相应检测项目的无损检测Ⅱ级人员各不少于2人（必须在中国特种设备检验协会完成执业注册），专项条件有规定的按照专项条件要求。</w:t>
            </w:r>
          </w:p>
          <w:p w14:paraId="5ADAB1D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无缝钢管：A级许可制造单位，Ⅱ级涡流（或者漏磁）检测人员不少于2人，Ⅱ级超声检测人员不少于2人；</w:t>
            </w:r>
          </w:p>
          <w:p w14:paraId="4BB27692">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焊接钢管：A级许可制造单位焊接钢管产品为埋弧焊钢管和不锈钢焊接钢管（限电弧焊）的，RTⅡ 6人且每班2人、UTⅡ3人、MTⅡ2人；焊接钢管产品为直缝高频焊钢管的，RTⅡ或UTⅡ或MFLⅡ 6人且每班2人、MTⅡ2人；</w:t>
            </w:r>
          </w:p>
          <w:p w14:paraId="6BE5987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B级许可制造单位焊接钢管产品为埋弧焊钢管和不锈钢焊接钢管（限电弧焊）的，RTⅡ 3人且每班2人、UTⅡ2人；焊接钢管产品为直缝高频焊钢管的，RTⅡ或UTⅡ或MFLⅡ 3人且每班2人；（B级不锈钢焊接钢管制造单位，如果采用涡流检测代替耐压试验，还应当有涡流检测Ⅱ级人员不少于2人。）</w:t>
            </w:r>
          </w:p>
          <w:p w14:paraId="29F1F89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无缝管件和有缝管件：B1级许可制造单位的磁粉检测或者渗透检测Ⅱ级人员不少于2人；</w:t>
            </w:r>
          </w:p>
          <w:p w14:paraId="427E3DA0">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金属阀门：A1、A2级许可制造单位，射线或者超声检测Ⅱ级人员不少于2人，磁粉或者渗透检测Ⅱ级人员不少于2人；</w:t>
            </w:r>
          </w:p>
          <w:p w14:paraId="6D3C75AB">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金属波纹膨胀节：B1级许可制造单位，射线检测Ⅱ级人员不少于2人，磁粉检测或者渗透检测Ⅱ级人员不少于2人；</w:t>
            </w:r>
          </w:p>
          <w:p w14:paraId="0C4E66EB">
            <w:pPr>
              <w:autoSpaceDE w:val="0"/>
              <w:autoSpaceDN w:val="0"/>
              <w:spacing w:line="320" w:lineRule="exact"/>
              <w:rPr>
                <w:rFonts w:hint="eastAsia" w:asciiTheme="minorEastAsia" w:hAnsiTheme="minorEastAsia" w:eastAsiaTheme="minorEastAsia" w:cstheme="minorEastAsia"/>
                <w:strike/>
                <w:kern w:val="0"/>
                <w:highlight w:val="none"/>
              </w:rPr>
            </w:pPr>
            <w:r>
              <w:rPr>
                <w:rFonts w:hint="eastAsia" w:asciiTheme="minorEastAsia" w:hAnsiTheme="minorEastAsia" w:eastAsiaTheme="minorEastAsia" w:cstheme="minorEastAsia"/>
                <w:kern w:val="0"/>
                <w:highlight w:val="none"/>
              </w:rPr>
              <w:t>元件组合装置制造单位的射线检测或者超声检测Ⅱ级人员不少于2人。</w:t>
            </w:r>
          </w:p>
        </w:tc>
      </w:tr>
      <w:tr w14:paraId="6B8E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599F4297">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13FDA409">
            <w:pPr>
              <w:widowControl/>
              <w:numPr>
                <w:ilvl w:val="0"/>
                <w:numId w:val="5"/>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62F39070">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制造单位应当配备满足产品制造需要，并且具备相应资格的持证焊工。</w:t>
            </w:r>
          </w:p>
          <w:p w14:paraId="4E61DAE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焊接钢管：</w:t>
            </w:r>
            <w:r>
              <w:rPr>
                <w:rFonts w:hint="eastAsia" w:asciiTheme="minorEastAsia" w:hAnsiTheme="minorEastAsia" w:eastAsiaTheme="minorEastAsia" w:cstheme="minorEastAsia"/>
                <w:kern w:val="0"/>
                <w:highlight w:val="none"/>
              </w:rPr>
              <w:t>A 级埋弧焊钢管制造单位的埋弧焊机操作人员不少于 6 人，焊条电弧焊或者熔化极气体保护焊焊工不少于 4 人；</w:t>
            </w:r>
          </w:p>
          <w:p w14:paraId="6619B529">
            <w:pPr>
              <w:autoSpaceDE w:val="0"/>
              <w:autoSpaceDN w:val="0"/>
              <w:spacing w:line="320" w:lineRule="exact"/>
              <w:ind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B 级埋弧焊钢管制造单位的埋弧焊机操作人员不少于 3 人，焊条电弧焊或者熔化极气体保护焊焊工不少于 2 人；</w:t>
            </w:r>
          </w:p>
          <w:p w14:paraId="5D5C758F">
            <w:pPr>
              <w:autoSpaceDE w:val="0"/>
              <w:autoSpaceDN w:val="0"/>
              <w:spacing w:line="320" w:lineRule="exact"/>
              <w:ind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直缝高频焊钢管制造单位的高频焊机操作人员（HFW)，A 级不少于 6 人，B 级不少于 3 人；</w:t>
            </w:r>
          </w:p>
          <w:p w14:paraId="3043CD1B">
            <w:pPr>
              <w:autoSpaceDE w:val="0"/>
              <w:autoSpaceDN w:val="0"/>
              <w:spacing w:line="320" w:lineRule="exact"/>
              <w:ind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不锈钢焊接钢管制造单位的埋弧焊自动焊机或者钨极气体保护焊自动焊机或等离子弧焊自动焊机操作人员不少于3人，焊条电弧焊或者钨极气体保护焊焊工不少于 2人。</w:t>
            </w:r>
          </w:p>
          <w:p w14:paraId="3CB81E24">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有缝管件：</w:t>
            </w:r>
            <w:r>
              <w:rPr>
                <w:rFonts w:hint="eastAsia" w:asciiTheme="minorEastAsia" w:hAnsiTheme="minorEastAsia" w:eastAsiaTheme="minorEastAsia" w:cstheme="minorEastAsia"/>
                <w:kern w:val="0"/>
                <w:highlight w:val="none"/>
              </w:rPr>
              <w:t>B1 级有缝管件制造单位的焊工不少于 6 人，B2 级有缝管件制造单位的焊工不少于 2 人；</w:t>
            </w:r>
          </w:p>
          <w:p w14:paraId="4381445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金属阀门</w:t>
            </w:r>
            <w:r>
              <w:rPr>
                <w:rFonts w:hint="eastAsia" w:asciiTheme="minorEastAsia" w:hAnsiTheme="minorEastAsia" w:eastAsiaTheme="minorEastAsia" w:cstheme="minorEastAsia"/>
                <w:kern w:val="0"/>
                <w:highlight w:val="none"/>
              </w:rPr>
              <w:t>制造单位制造过程有焊接工序的，焊工不少于 2 人；</w:t>
            </w:r>
          </w:p>
          <w:p w14:paraId="2C6ABBEB">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金属波纹膨胀节：</w:t>
            </w:r>
            <w:r>
              <w:rPr>
                <w:rFonts w:hint="eastAsia" w:asciiTheme="minorEastAsia" w:hAnsiTheme="minorEastAsia" w:eastAsiaTheme="minorEastAsia" w:cstheme="minorEastAsia"/>
                <w:kern w:val="0"/>
                <w:highlight w:val="none"/>
              </w:rPr>
              <w:t>B1 级许可制造单位的焊工不少于 10 人，其中自动焊接操作工不少于 2 人；B2级许可制造单位的焊工不少于 4 人，其中自动焊接操作工至少 1 人；</w:t>
            </w:r>
          </w:p>
          <w:p w14:paraId="2E3E5A1F">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元件组合装置</w:t>
            </w:r>
            <w:r>
              <w:rPr>
                <w:rFonts w:hint="eastAsia" w:asciiTheme="minorEastAsia" w:hAnsiTheme="minorEastAsia" w:eastAsiaTheme="minorEastAsia" w:cstheme="minorEastAsia"/>
                <w:kern w:val="0"/>
                <w:highlight w:val="none"/>
              </w:rPr>
              <w:t>制造单位焊工不少于 2 人，工厂化预制管段制造单位焊工不少于 6 人。</w:t>
            </w:r>
          </w:p>
        </w:tc>
      </w:tr>
      <w:tr w14:paraId="2FFA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4355D5E7">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6E3ED8B9">
            <w:pPr>
              <w:widowControl/>
              <w:numPr>
                <w:ilvl w:val="0"/>
                <w:numId w:val="5"/>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3997BE23">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制造单位应当按照产品检验的需要，配备足够数量的检验人员。</w:t>
            </w:r>
          </w:p>
        </w:tc>
      </w:tr>
      <w:tr w14:paraId="4AA6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28" w:type="dxa"/>
            <w:vAlign w:val="center"/>
          </w:tcPr>
          <w:p w14:paraId="5D47C00E">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restart"/>
            <w:vAlign w:val="center"/>
          </w:tcPr>
          <w:p w14:paraId="50D3BFB7">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highlight w:val="none"/>
              </w:rPr>
              <w:t>重要设施、设备及仪器的配置情况</w:t>
            </w:r>
          </w:p>
        </w:tc>
        <w:tc>
          <w:tcPr>
            <w:tcW w:w="7901" w:type="dxa"/>
          </w:tcPr>
          <w:p w14:paraId="01788045">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制造单位应当具有满足产品制造需要的下料设备、机械加工设备、成形设备、焊接设备、焊接材料烘干和保温设备、热处理设备、表面处理设备、起重设备、工艺装备等。</w:t>
            </w:r>
          </w:p>
          <w:p w14:paraId="44D908A9">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无缝钢管：</w:t>
            </w:r>
            <w:r>
              <w:rPr>
                <w:rFonts w:hint="eastAsia" w:asciiTheme="minorEastAsia" w:hAnsiTheme="minorEastAsia" w:eastAsiaTheme="minorEastAsia" w:cstheme="minorEastAsia"/>
                <w:kern w:val="0"/>
                <w:highlight w:val="none"/>
              </w:rPr>
              <w:t>制造单位应当具有轧管机组、冷拔机（冷轧机）、矫直设备、热处理炉、喷码设备等。制造单位不制造热轧管的，可不要求有轧管机组；不制造冷拔（轧）管的，可不要求有冷拔机（冷轧机）。A 级许可的冷拔（轧）无缝钢管制造单位应当有冷拔（轧）机不少于 2 台，其中至少 1 台冷拔机拔制力不小于 90t。</w:t>
            </w:r>
          </w:p>
          <w:p w14:paraId="4EEFA1B1">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焊接钢管：</w:t>
            </w:r>
            <w:r>
              <w:rPr>
                <w:rFonts w:hint="eastAsia" w:asciiTheme="minorEastAsia" w:hAnsiTheme="minorEastAsia" w:eastAsiaTheme="minorEastAsia" w:cstheme="minorEastAsia"/>
                <w:kern w:val="0"/>
                <w:highlight w:val="none"/>
              </w:rPr>
              <w:t>制造单位应当具有拆卷和矫平设备、铣边设备、成型机、焊接设备、平头设备、喷码设备；A 级埋弧焊钢管的内外焊接设备应为具有自动跟踪装置的双丝或者双丝以上自动埋弧焊焊接设备。</w:t>
            </w:r>
          </w:p>
          <w:p w14:paraId="6877FCEC">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无缝管件和有缝管件：</w:t>
            </w:r>
            <w:r>
              <w:rPr>
                <w:rFonts w:hint="eastAsia" w:asciiTheme="minorEastAsia" w:hAnsiTheme="minorEastAsia" w:eastAsiaTheme="minorEastAsia" w:cstheme="minorEastAsia"/>
                <w:kern w:val="0"/>
                <w:highlight w:val="none"/>
              </w:rPr>
              <w:t>B1 级许可制造单位，应当具有推制机或者弯管机不少于 2 台，压力机不少于 2 台（其中至少 1 台吨位不小于 500t)，热处理设备至少 1 台；B2 级许可制造单位，具有推制机或者弯管机至少 1 台，压力机至少 1 台（吨位不小于 300t)；有缝管件制造单位，还应当具有焊接设备不少于 4 台，其中氩弧焊机不少于 2 台。</w:t>
            </w:r>
          </w:p>
          <w:p w14:paraId="2041BC9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锻制管件和钢制锻造法兰制造：</w:t>
            </w:r>
            <w:r>
              <w:rPr>
                <w:rFonts w:hint="eastAsia" w:asciiTheme="minorEastAsia" w:hAnsiTheme="minorEastAsia" w:eastAsiaTheme="minorEastAsia" w:cstheme="minorEastAsia"/>
                <w:kern w:val="0"/>
                <w:highlight w:val="none"/>
              </w:rPr>
              <w:t>制造单位应当有机械加工设备不少于 12 台，自行锻造锻坯的制造单位还应当有加热炉、锻造设备、热处理炉。</w:t>
            </w:r>
          </w:p>
          <w:p w14:paraId="27E0654E">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金属阀门：A1级：（</w:t>
            </w:r>
            <w:r>
              <w:rPr>
                <w:rFonts w:hint="eastAsia" w:asciiTheme="minorEastAsia" w:hAnsiTheme="minorEastAsia" w:eastAsiaTheme="minorEastAsia" w:cstheme="minorEastAsia"/>
                <w:kern w:val="0"/>
                <w:highlight w:val="none"/>
              </w:rPr>
              <w:t>1）加工中心（带刀库和自动换刀装置的） 1 台，回转直径 1600mm 的数控立车 1 台，数控机床 5 台；</w:t>
            </w:r>
          </w:p>
          <w:p w14:paraId="6FDC3BD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（2）满足产品加工需要的材料下料切割和各类机械加工设备；</w:t>
            </w:r>
          </w:p>
          <w:p w14:paraId="2AF54F8C">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（3）满足产品密封面合金材料自动堆焊的设备（适用平面和圆锥形状零件），有密封面堆焊的焊前预热和焊后加热保温及热处理设备；</w:t>
            </w:r>
          </w:p>
          <w:p w14:paraId="6FEA72B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（4）有满足产品其他焊接需要的焊接机设备。</w:t>
            </w:r>
          </w:p>
          <w:p w14:paraId="0B9A48CE">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A2级：（</w:t>
            </w:r>
            <w:r>
              <w:rPr>
                <w:rFonts w:hint="eastAsia" w:asciiTheme="minorEastAsia" w:hAnsiTheme="minorEastAsia" w:eastAsiaTheme="minorEastAsia" w:cstheme="minorEastAsia"/>
                <w:kern w:val="0"/>
                <w:highlight w:val="none"/>
              </w:rPr>
              <w:t>1）数控机床 6 台，满足产品加工需要的材料下料切割和各类机械加工设备；</w:t>
            </w:r>
          </w:p>
          <w:p w14:paraId="530B04DF">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（2）满足产品密封面合金材料自动堆焊的设备（适用平面和圆锥形状零件），有密封面堆焊的焊前预热和焊后加热保温及热处理设备；</w:t>
            </w:r>
          </w:p>
          <w:p w14:paraId="2D016B5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（3）有满足产品其他焊接需要的焊接设备；</w:t>
            </w:r>
          </w:p>
          <w:p w14:paraId="231963CB">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（4）满足零件低温处理的低温保温槽。</w:t>
            </w:r>
          </w:p>
          <w:p w14:paraId="54625E5F">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B级：（</w:t>
            </w:r>
            <w:r>
              <w:rPr>
                <w:rFonts w:hint="eastAsia" w:asciiTheme="minorEastAsia" w:hAnsiTheme="minorEastAsia" w:eastAsiaTheme="minorEastAsia" w:cstheme="minorEastAsia"/>
                <w:kern w:val="0"/>
                <w:highlight w:val="none"/>
              </w:rPr>
              <w:t>1）数控机床 3 台，满足产品加工需要的材料下料切割和各类机械加工设备；</w:t>
            </w:r>
          </w:p>
          <w:p w14:paraId="1FBD05C0">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（2）有满足密封面堆焊和其他焊接要求的焊接设备；密封面堆焊硬质合金材料的，有焊前预热和焊后加热保温及热处理设备。</w:t>
            </w:r>
          </w:p>
          <w:p w14:paraId="01FD132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金属波纹膨胀节：</w:t>
            </w:r>
            <w:r>
              <w:rPr>
                <w:rFonts w:hint="eastAsia" w:asciiTheme="minorEastAsia" w:hAnsiTheme="minorEastAsia" w:eastAsiaTheme="minorEastAsia" w:cstheme="minorEastAsia"/>
                <w:kern w:val="0"/>
                <w:highlight w:val="none"/>
              </w:rPr>
              <w:t>B1 级许可制造单位应当具有波纹管成型机不少于 4 台，其中液压成型机不少于 2 台（1 台不小于 1200t)，自动埋氩焊机不少于 3 台。</w:t>
            </w:r>
          </w:p>
          <w:p w14:paraId="3386A63B">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B2 级许可制造单位应当有波纹管成型机不少于 2 台，其中液压成型机至少 1 台，自动氩弧焊机至少 1 台。</w:t>
            </w:r>
          </w:p>
          <w:p w14:paraId="2296958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非金属材料管：聚乙烯管A级：</w:t>
            </w:r>
            <w:r>
              <w:rPr>
                <w:rFonts w:hint="eastAsia" w:asciiTheme="minorEastAsia" w:hAnsiTheme="minorEastAsia" w:eastAsiaTheme="minorEastAsia" w:cstheme="minorEastAsia"/>
                <w:kern w:val="0"/>
                <w:highlight w:val="none"/>
              </w:rPr>
              <w:t>聚乙烯管材挤出成型机组 6 套或者带金属骨架的聚乙烯管材挤出缠绕成型机组 6 套，有密闭的聚乙烯混配料集中除湿干燥烘料系统，存料罐至少能容纳 5t 经干燥处理的聚乙烯混配料，并且能自动分配原料到供料斗的真空输送系统或者装置；</w:t>
            </w:r>
          </w:p>
          <w:p w14:paraId="00999959">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聚乙烯管B级：</w:t>
            </w:r>
            <w:r>
              <w:rPr>
                <w:rFonts w:hint="eastAsia" w:asciiTheme="minorEastAsia" w:hAnsiTheme="minorEastAsia" w:eastAsiaTheme="minorEastAsia" w:cstheme="minorEastAsia"/>
                <w:kern w:val="0"/>
                <w:highlight w:val="none"/>
              </w:rPr>
              <w:t>聚乙烯管材挤出成型机组 3 套或者带金属骨架的聚乙烯管材挤出（缠绕）成型机组 2 套或者纤维增强聚乙烯管材的挤出（缠绕熔合）成型机组 1 套，具备聚乙烯混配料二次干燥手段，存料罐至少能容纳满足生产需要经干燥处理的聚乙烯混配料；</w:t>
            </w:r>
          </w:p>
          <w:p w14:paraId="4EAD48B5">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其他非金属材料管：</w:t>
            </w:r>
            <w:r>
              <w:rPr>
                <w:rFonts w:hint="eastAsia" w:asciiTheme="minorEastAsia" w:hAnsiTheme="minorEastAsia" w:eastAsiaTheme="minorEastAsia" w:cstheme="minorEastAsia"/>
                <w:kern w:val="0"/>
                <w:highlight w:val="none"/>
              </w:rPr>
              <w:t>B级，成型机组 3 套、配套的供料设备。</w:t>
            </w:r>
          </w:p>
          <w:p w14:paraId="3BBDB205">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聚乙烯管件：</w:t>
            </w:r>
            <w:r>
              <w:rPr>
                <w:rFonts w:hint="eastAsia" w:asciiTheme="minorEastAsia" w:hAnsiTheme="minorEastAsia" w:eastAsiaTheme="minorEastAsia" w:cstheme="minorEastAsia"/>
                <w:kern w:val="0"/>
                <w:highlight w:val="none"/>
              </w:rPr>
              <w:t>制造单位应当具有注塑成型机不少于 6 台，以及配套的工装和模具，注塑能力应当与许可范围相适应；具有确保聚乙烯混配料烘干达标的密闭集中干燥设备和机加工、组装等设备；电熔管件制造单位应当具有布线设备；具有能保持永久标识的在线打印设备。</w:t>
            </w:r>
          </w:p>
          <w:p w14:paraId="50DD2A6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
                <w:bCs/>
                <w:kern w:val="0"/>
                <w:highlight w:val="none"/>
              </w:rPr>
              <w:t>元件组合装置：</w:t>
            </w:r>
            <w:r>
              <w:rPr>
                <w:rFonts w:hint="eastAsia" w:asciiTheme="minorEastAsia" w:hAnsiTheme="minorEastAsia" w:eastAsiaTheme="minorEastAsia" w:cstheme="minorEastAsia"/>
                <w:kern w:val="0"/>
                <w:highlight w:val="none"/>
              </w:rPr>
              <w:t>工厂化预制管段制造单位，应当具有自动埋弧焊机至少 1 台、氩弧焊机或者 CO</w:t>
            </w:r>
            <w:r>
              <w:rPr>
                <w:rFonts w:hint="eastAsia" w:asciiTheme="minorEastAsia" w:hAnsiTheme="minorEastAsia" w:eastAsiaTheme="minorEastAsia" w:cstheme="minorEastAsia"/>
                <w:kern w:val="0"/>
                <w:highlight w:val="none"/>
                <w:vertAlign w:val="subscript"/>
              </w:rPr>
              <w:t>2</w:t>
            </w:r>
            <w:r>
              <w:rPr>
                <w:rFonts w:hint="eastAsia" w:asciiTheme="minorEastAsia" w:hAnsiTheme="minorEastAsia" w:eastAsiaTheme="minorEastAsia" w:cstheme="minorEastAsia"/>
                <w:kern w:val="0"/>
                <w:highlight w:val="none"/>
              </w:rPr>
              <w:t>气体保护焊机不少于 2 台、弯管机至少 1 台、热处理炉至少 1 台、电加热器不少于 2台（套）。</w:t>
            </w:r>
          </w:p>
        </w:tc>
      </w:tr>
      <w:tr w14:paraId="659F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28" w:type="dxa"/>
            <w:vAlign w:val="center"/>
          </w:tcPr>
          <w:p w14:paraId="1AD5F016">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20719130">
            <w:pPr>
              <w:spacing w:line="320" w:lineRule="exact"/>
              <w:jc w:val="center"/>
              <w:rPr>
                <w:rFonts w:hint="eastAsia" w:asciiTheme="minorEastAsia" w:hAnsiTheme="minorEastAsia" w:eastAsiaTheme="minorEastAsia" w:cstheme="minorEastAsia"/>
                <w:kern w:val="0"/>
                <w:highlight w:val="none"/>
              </w:rPr>
            </w:pPr>
          </w:p>
        </w:tc>
        <w:tc>
          <w:tcPr>
            <w:tcW w:w="7901" w:type="dxa"/>
          </w:tcPr>
          <w:p w14:paraId="4A78C73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制造单位应当根据产品检验的需要，配置相应的检验检测仪器与装置，包括理化检验仪器、无损检测仪器、耐压试验装置、测温仪、几何尺寸检测仪器等。</w:t>
            </w:r>
          </w:p>
        </w:tc>
      </w:tr>
      <w:tr w14:paraId="73F9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28" w:type="dxa"/>
            <w:vAlign w:val="center"/>
          </w:tcPr>
          <w:p w14:paraId="152B65E0">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204C9D6F">
            <w:pPr>
              <w:spacing w:line="320" w:lineRule="exact"/>
              <w:jc w:val="center"/>
              <w:rPr>
                <w:rFonts w:hint="eastAsia" w:asciiTheme="minorEastAsia" w:hAnsiTheme="minorEastAsia" w:eastAsiaTheme="minorEastAsia" w:cstheme="minorEastAsia"/>
                <w:kern w:val="0"/>
                <w:highlight w:val="none"/>
              </w:rPr>
            </w:pPr>
          </w:p>
        </w:tc>
        <w:tc>
          <w:tcPr>
            <w:tcW w:w="7901" w:type="dxa"/>
          </w:tcPr>
          <w:p w14:paraId="7D6E991F">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自行进行射线检测的单位，还应配备洗片暗室，配备标准密度片、黑度计、观片灯。</w:t>
            </w:r>
            <w:r>
              <w:rPr>
                <w:rFonts w:hint="eastAsia" w:asciiTheme="minorEastAsia" w:hAnsiTheme="minorEastAsia" w:eastAsiaTheme="minorEastAsia" w:cstheme="minorEastAsia"/>
                <w:highlight w:val="none"/>
              </w:rPr>
              <w:t>射线探伤机应定期确定曝光曲线。</w:t>
            </w:r>
          </w:p>
        </w:tc>
      </w:tr>
      <w:tr w14:paraId="1214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28" w:type="dxa"/>
            <w:vAlign w:val="center"/>
          </w:tcPr>
          <w:p w14:paraId="7D9C7079">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2A191752">
            <w:pPr>
              <w:widowControl/>
              <w:numPr>
                <w:ilvl w:val="0"/>
                <w:numId w:val="6"/>
              </w:numPr>
              <w:spacing w:line="320" w:lineRule="exact"/>
              <w:jc w:val="center"/>
              <w:rPr>
                <w:rFonts w:hint="eastAsia" w:asciiTheme="minorEastAsia" w:hAnsiTheme="minorEastAsia" w:eastAsiaTheme="minorEastAsia" w:cstheme="minorEastAsia"/>
                <w:highlight w:val="none"/>
              </w:rPr>
            </w:pPr>
          </w:p>
        </w:tc>
        <w:tc>
          <w:tcPr>
            <w:tcW w:w="7901" w:type="dxa"/>
          </w:tcPr>
          <w:p w14:paraId="4A7C7092">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材料库房应能防潮、防机械损伤，待检区、合格区、不合格区分区明显，不锈钢或有色金属材料与碳钢材料分开存放并有防铁离子污染的保护措施，材料标识符合体系文件规定，能追溯到材料批号。</w:t>
            </w:r>
          </w:p>
        </w:tc>
      </w:tr>
      <w:tr w14:paraId="52CC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28" w:type="dxa"/>
            <w:vAlign w:val="center"/>
          </w:tcPr>
          <w:p w14:paraId="237E261F">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09E5D972">
            <w:pPr>
              <w:widowControl/>
              <w:numPr>
                <w:ilvl w:val="0"/>
                <w:numId w:val="6"/>
              </w:numPr>
              <w:spacing w:line="320" w:lineRule="exact"/>
              <w:jc w:val="center"/>
              <w:rPr>
                <w:rFonts w:hint="eastAsia" w:asciiTheme="minorEastAsia" w:hAnsiTheme="minorEastAsia" w:eastAsiaTheme="minorEastAsia" w:cstheme="minorEastAsia"/>
                <w:highlight w:val="none"/>
              </w:rPr>
            </w:pPr>
          </w:p>
        </w:tc>
        <w:tc>
          <w:tcPr>
            <w:tcW w:w="7901" w:type="dxa"/>
          </w:tcPr>
          <w:p w14:paraId="0B9290A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产品有使用焊条时，焊材（焊条）一级库能满足湿度控制要求；焊接材料标准是否有</w:t>
            </w:r>
            <w:r>
              <w:rPr>
                <w:rFonts w:hint="eastAsia" w:asciiTheme="minorEastAsia" w:hAnsiTheme="minorEastAsia" w:eastAsiaTheme="minorEastAsia" w:cstheme="minorEastAsia"/>
                <w:highlight w:val="none"/>
              </w:rPr>
              <w:t>NB/47018标准标识</w:t>
            </w:r>
            <w:r>
              <w:rPr>
                <w:rFonts w:hint="eastAsia" w:asciiTheme="minorEastAsia" w:hAnsiTheme="minorEastAsia" w:eastAsiaTheme="minorEastAsia" w:cstheme="minorEastAsia"/>
                <w:kern w:val="0"/>
                <w:highlight w:val="none"/>
              </w:rPr>
              <w:t>。焊材二级库应有足够的焊条烘干和保温设备。</w:t>
            </w:r>
          </w:p>
        </w:tc>
      </w:tr>
      <w:tr w14:paraId="7047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528" w:type="dxa"/>
            <w:vAlign w:val="center"/>
          </w:tcPr>
          <w:p w14:paraId="3CDA8394">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760120F1">
            <w:pPr>
              <w:widowControl/>
              <w:numPr>
                <w:ilvl w:val="0"/>
                <w:numId w:val="6"/>
              </w:numPr>
              <w:spacing w:line="320" w:lineRule="exact"/>
              <w:jc w:val="center"/>
              <w:rPr>
                <w:rFonts w:hint="eastAsia" w:asciiTheme="minorEastAsia" w:hAnsiTheme="minorEastAsia" w:eastAsiaTheme="minorEastAsia" w:cstheme="minorEastAsia"/>
                <w:highlight w:val="none"/>
              </w:rPr>
            </w:pPr>
          </w:p>
        </w:tc>
        <w:tc>
          <w:tcPr>
            <w:tcW w:w="7901" w:type="dxa"/>
          </w:tcPr>
          <w:p w14:paraId="02A9DED2">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检验用仪器设备应按规定要求检定、校准，并在有效期内；计量器具的品种、数量、精度等应当与产品要求的检验项目的需要相适应，并且检定、校准的有效期内使用。</w:t>
            </w:r>
          </w:p>
        </w:tc>
      </w:tr>
      <w:tr w14:paraId="67BA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0321A3D1">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restart"/>
            <w:vAlign w:val="center"/>
          </w:tcPr>
          <w:p w14:paraId="31C86BAC">
            <w:pPr>
              <w:widowControl/>
              <w:autoSpaceDE w:val="0"/>
              <w:autoSpaceDN w:val="0"/>
              <w:spacing w:line="32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抽查产品制造档案是否建立，并检查以下项目。（随机抽查3份产品档案）</w:t>
            </w:r>
          </w:p>
        </w:tc>
        <w:tc>
          <w:tcPr>
            <w:tcW w:w="7901" w:type="dxa"/>
            <w:vAlign w:val="center"/>
          </w:tcPr>
          <w:p w14:paraId="57DC7A3A">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所有已完工产品是否均已建立档案。</w:t>
            </w:r>
          </w:p>
        </w:tc>
      </w:tr>
      <w:tr w14:paraId="2547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5EF0E2CD">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45C0A619">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3BBFB978">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设计图样审批手续是否符合要求。</w:t>
            </w:r>
          </w:p>
        </w:tc>
      </w:tr>
      <w:tr w14:paraId="5BE6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6D668328">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45E82463">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1A2AE00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材质证明书（包括焊材）是否经材料（焊接）责任人审核，材料批号是否与产品质量证明书一致。发生材料代用时，材料代用手续符合要求。</w:t>
            </w:r>
          </w:p>
        </w:tc>
      </w:tr>
      <w:tr w14:paraId="15D6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005A4D5F">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6FD59080">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7947299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应有产品制造工艺卡、过程检验记录等制造工艺文件。产品制造工艺卡由工艺责任人审核签署。</w:t>
            </w:r>
          </w:p>
        </w:tc>
      </w:tr>
      <w:tr w14:paraId="64D6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1855FBB0">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44DCD0C3">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3A4CED7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产品有焊接时应有产品焊接工艺文件和实际施焊记录，焊接工艺文件有焊接工艺评定支持并由焊接责任人审核签署。施焊焊工的合格项目应符合产品焊接要求。</w:t>
            </w:r>
          </w:p>
        </w:tc>
      </w:tr>
      <w:tr w14:paraId="3112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6747D43A">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6D2B7610">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77F4AC9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产品有热处理要求时，应有产品的热处理工艺文件、热处理记录和报告，报告应由热处理责任人审核签署。</w:t>
            </w:r>
          </w:p>
        </w:tc>
      </w:tr>
      <w:tr w14:paraId="353E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5C3EBCE3">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22E36F84">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0BB0EFA4">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highlight w:val="none"/>
              </w:rPr>
              <w:t>产品有无损检测时，产品的无损检测方法、数量、比例、评定标准符合安全技术规范及其相应标准和设计文件要求，不合格部位的复验检测方法、扩探数量、评定标准符合安全技术规范及其相应标准，无损检测报告签署有效。</w:t>
            </w:r>
          </w:p>
        </w:tc>
      </w:tr>
      <w:tr w14:paraId="6CAF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27B87ED5">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518965BA">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0F5A84D4">
            <w:pPr>
              <w:autoSpaceDE w:val="0"/>
              <w:autoSpaceDN w:val="0"/>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检验试验项目齐全、记录签署有效。</w:t>
            </w:r>
          </w:p>
        </w:tc>
      </w:tr>
      <w:tr w14:paraId="3484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05124C1E">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45B569FC">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52ADB091">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抽查产品质量证明书和竣工文件是否符合安全技术规范要求。</w:t>
            </w:r>
          </w:p>
        </w:tc>
      </w:tr>
      <w:tr w14:paraId="65C0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533A7777">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Merge w:val="continue"/>
            <w:vAlign w:val="center"/>
          </w:tcPr>
          <w:p w14:paraId="3C014739">
            <w:pPr>
              <w:widowControl/>
              <w:numPr>
                <w:ilvl w:val="0"/>
                <w:numId w:val="7"/>
              </w:numPr>
              <w:autoSpaceDE w:val="0"/>
              <w:autoSpaceDN w:val="0"/>
              <w:spacing w:line="320" w:lineRule="exact"/>
              <w:jc w:val="center"/>
              <w:rPr>
                <w:rFonts w:hint="eastAsia" w:asciiTheme="minorEastAsia" w:hAnsiTheme="minorEastAsia" w:eastAsiaTheme="minorEastAsia" w:cstheme="minorEastAsia"/>
                <w:kern w:val="0"/>
                <w:highlight w:val="none"/>
              </w:rPr>
            </w:pPr>
          </w:p>
        </w:tc>
        <w:tc>
          <w:tcPr>
            <w:tcW w:w="7901" w:type="dxa"/>
            <w:vAlign w:val="center"/>
          </w:tcPr>
          <w:p w14:paraId="1C27A2E3">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产品有监督检验要求时，监督检验资料是否齐全。</w:t>
            </w:r>
          </w:p>
        </w:tc>
      </w:tr>
      <w:tr w14:paraId="5C06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68C93D91">
            <w:pPr>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09081717">
            <w:pPr>
              <w:autoSpaceDE w:val="0"/>
              <w:autoSpaceDN w:val="0"/>
              <w:spacing w:line="320" w:lineRule="exact"/>
              <w:ind w:left="-199" w:leftChars="-95" w:right="-214" w:rightChars="-102"/>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工作外委</w:t>
            </w:r>
          </w:p>
        </w:tc>
        <w:tc>
          <w:tcPr>
            <w:tcW w:w="7901" w:type="dxa"/>
            <w:vAlign w:val="center"/>
          </w:tcPr>
          <w:p w14:paraId="7B4D8096">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制造单位无损检测（连续生产流水线除外）、理化检验、热处理和材料预处理可以外委。受委托单位应当具有相应资质和能力，其人员、检测仪器与设备能力必须满足相应专项条件中对应的要求。</w:t>
            </w:r>
          </w:p>
        </w:tc>
      </w:tr>
      <w:tr w14:paraId="6FB1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445CC14E">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31A2CE76">
            <w:pPr>
              <w:autoSpaceDE w:val="0"/>
              <w:autoSpaceDN w:val="0"/>
              <w:spacing w:line="320" w:lineRule="exact"/>
              <w:ind w:right="-214" w:rightChars="-102"/>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内部审核和管理评审</w:t>
            </w:r>
          </w:p>
        </w:tc>
        <w:tc>
          <w:tcPr>
            <w:tcW w:w="7901" w:type="dxa"/>
            <w:vAlign w:val="center"/>
          </w:tcPr>
          <w:p w14:paraId="0F1EAFD9">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是否按体系文件要求进行了内部审核和管理评审，内部审核发现的存在问题采取了纠正预防措施，管理评审结果得到了有效实施。</w:t>
            </w:r>
          </w:p>
        </w:tc>
      </w:tr>
      <w:tr w14:paraId="06AE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302D5033">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4508C9D5">
            <w:pPr>
              <w:autoSpaceDE w:val="0"/>
              <w:autoSpaceDN w:val="0"/>
              <w:spacing w:line="320" w:lineRule="exact"/>
              <w:ind w:right="-214" w:rightChars="-102"/>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73号令执行情况</w:t>
            </w:r>
          </w:p>
        </w:tc>
        <w:tc>
          <w:tcPr>
            <w:tcW w:w="7901" w:type="dxa"/>
            <w:vAlign w:val="center"/>
          </w:tcPr>
          <w:p w14:paraId="4164B113">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质量安全总监、质量安全员、新上岗的质量管理体系责任人员、检验人员、产品性能试验人员是否经过规定的培训，具备相应的能力；是否配备了经培训、考核的，具备安全管理能力的质量安全总监和足够数量的质量安全员，明确安全总监和安全员的岗位职责。建立基于安全风险防控的动态管理机制，制定《安全风险管控清单》，建立健全日管控、周排查、月调度工作制度和机制。是否有效开展实施。单位情况、人员情况、设备情况都应录入全省特种设备智慧监管平台。</w:t>
            </w:r>
          </w:p>
        </w:tc>
      </w:tr>
      <w:tr w14:paraId="7CC1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6BECF141">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2CA309D5">
            <w:pPr>
              <w:autoSpaceDE w:val="0"/>
              <w:autoSpaceDN w:val="0"/>
              <w:spacing w:line="320" w:lineRule="exact"/>
              <w:ind w:left="-199" w:leftChars="-95" w:right="-214" w:rightChars="-102"/>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整改项目是否整改</w:t>
            </w:r>
          </w:p>
        </w:tc>
        <w:tc>
          <w:tcPr>
            <w:tcW w:w="7901" w:type="dxa"/>
            <w:vAlign w:val="center"/>
          </w:tcPr>
          <w:p w14:paraId="66F6C39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最近一次评审提出的整改项目是否整改。</w:t>
            </w:r>
          </w:p>
        </w:tc>
      </w:tr>
      <w:tr w14:paraId="7E9C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14A12D8A">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5EF33467">
            <w:pPr>
              <w:autoSpaceDE w:val="0"/>
              <w:autoSpaceDN w:val="0"/>
              <w:spacing w:line="320" w:lineRule="exact"/>
              <w:ind w:left="-199" w:leftChars="-95" w:right="-214" w:rightChars="-102"/>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超许可范围和有效期制造情况</w:t>
            </w:r>
          </w:p>
        </w:tc>
        <w:tc>
          <w:tcPr>
            <w:tcW w:w="7901" w:type="dxa"/>
            <w:vAlign w:val="center"/>
          </w:tcPr>
          <w:p w14:paraId="7CEA73AD">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抽查是否存在超出许可范围和许可有效期进行产品制造的情况。</w:t>
            </w:r>
          </w:p>
        </w:tc>
      </w:tr>
      <w:tr w14:paraId="142C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1C77521D">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3A1F8E76">
            <w:pPr>
              <w:autoSpaceDE w:val="0"/>
              <w:autoSpaceDN w:val="0"/>
              <w:spacing w:line="320" w:lineRule="exact"/>
              <w:ind w:left="-199" w:leftChars="-95" w:right="-214" w:rightChars="-102"/>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许可变更或备案</w:t>
            </w:r>
          </w:p>
        </w:tc>
        <w:tc>
          <w:tcPr>
            <w:tcW w:w="7901" w:type="dxa"/>
            <w:vAlign w:val="center"/>
          </w:tcPr>
          <w:p w14:paraId="0ABF573A">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制造单位发生名称改变、地址更名、地址搬迁、制造地址注销、许可级别改变以及其他需要变更的情形是否及时向发证机关提出变更申请。</w:t>
            </w:r>
          </w:p>
        </w:tc>
      </w:tr>
      <w:tr w14:paraId="4205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3612E07C">
            <w:pPr>
              <w:widowControl/>
              <w:numPr>
                <w:ilvl w:val="0"/>
                <w:numId w:val="4"/>
              </w:numPr>
              <w:spacing w:line="320" w:lineRule="exact"/>
              <w:ind w:left="0" w:firstLine="0"/>
              <w:jc w:val="center"/>
              <w:rPr>
                <w:rFonts w:hint="eastAsia" w:asciiTheme="minorEastAsia" w:hAnsiTheme="minorEastAsia" w:eastAsiaTheme="minorEastAsia" w:cstheme="minorEastAsia"/>
                <w:highlight w:val="none"/>
              </w:rPr>
            </w:pPr>
          </w:p>
        </w:tc>
        <w:tc>
          <w:tcPr>
            <w:tcW w:w="840" w:type="dxa"/>
            <w:vAlign w:val="center"/>
          </w:tcPr>
          <w:p w14:paraId="662DA4F5">
            <w:pPr>
              <w:autoSpaceDE w:val="0"/>
              <w:autoSpaceDN w:val="0"/>
              <w:spacing w:line="320" w:lineRule="exact"/>
              <w:ind w:left="-199" w:leftChars="-95" w:right="-214" w:rightChars="-102"/>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评审工作质量存在问题</w:t>
            </w:r>
          </w:p>
        </w:tc>
        <w:tc>
          <w:tcPr>
            <w:tcW w:w="7901" w:type="dxa"/>
            <w:vAlign w:val="center"/>
          </w:tcPr>
          <w:p w14:paraId="137C1B12">
            <w:pPr>
              <w:autoSpaceDE w:val="0"/>
              <w:autoSpaceDN w:val="0"/>
              <w:spacing w:line="32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发现的上次评审工作质量存在问题情况</w:t>
            </w:r>
          </w:p>
        </w:tc>
      </w:tr>
    </w:tbl>
    <w:p w14:paraId="0E4CCCC4">
      <w:pPr>
        <w:pStyle w:val="3"/>
        <w:jc w:val="both"/>
        <w:rPr>
          <w:rFonts w:hint="eastAsia" w:asciiTheme="minorEastAsia" w:hAnsiTheme="minorEastAsia" w:eastAsiaTheme="minorEastAsia" w:cstheme="minorEastAsia"/>
          <w:bCs/>
          <w:kern w:val="0"/>
          <w:sz w:val="32"/>
          <w:szCs w:val="32"/>
          <w:highlight w:val="none"/>
        </w:rPr>
      </w:pPr>
    </w:p>
    <w:p w14:paraId="4813B369">
      <w:pPr>
        <w:pStyle w:val="3"/>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锅炉安装单位监督抽查</w:t>
      </w:r>
    </w:p>
    <w:tbl>
      <w:tblPr>
        <w:tblStyle w:val="6"/>
        <w:tblW w:w="8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902"/>
        <w:gridCol w:w="7102"/>
      </w:tblGrid>
      <w:tr w14:paraId="686E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blHeader/>
          <w:jc w:val="center"/>
        </w:trPr>
        <w:tc>
          <w:tcPr>
            <w:tcW w:w="863" w:type="dxa"/>
            <w:vAlign w:val="center"/>
          </w:tcPr>
          <w:p w14:paraId="3C00B6EE">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序号</w:t>
            </w:r>
          </w:p>
        </w:tc>
        <w:tc>
          <w:tcPr>
            <w:tcW w:w="902" w:type="dxa"/>
            <w:vAlign w:val="center"/>
          </w:tcPr>
          <w:p w14:paraId="1B87F033">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w:t>
            </w:r>
          </w:p>
          <w:p w14:paraId="557A6983">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类别</w:t>
            </w:r>
          </w:p>
        </w:tc>
        <w:tc>
          <w:tcPr>
            <w:tcW w:w="7102" w:type="dxa"/>
            <w:vAlign w:val="center"/>
          </w:tcPr>
          <w:p w14:paraId="7D63B94B">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监督抽查内容与要求</w:t>
            </w:r>
          </w:p>
        </w:tc>
      </w:tr>
      <w:tr w14:paraId="3B29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863" w:type="dxa"/>
            <w:vAlign w:val="center"/>
          </w:tcPr>
          <w:p w14:paraId="44F212C0">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c>
          <w:tcPr>
            <w:tcW w:w="902" w:type="dxa"/>
            <w:vMerge w:val="restart"/>
            <w:vAlign w:val="center"/>
          </w:tcPr>
          <w:p w14:paraId="4F2F2405">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288B5C3F">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6142A930">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6801B550">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4EBF25F3">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4E525034">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1F4E7E31">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5260F7C4">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618759E2">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4EF9DC65">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2E8737C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资源条件方面</w:t>
            </w:r>
          </w:p>
          <w:p w14:paraId="6CC53348">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7F594FAF">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26DFC535">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79D1DAB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524ADCBF">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技术力量是否满足锅炉安装工程需要，A级安装单位技术人员总数至少15人，具有工程师职称的技术人员至少5人；B级安装单位技术人员总数至少5人，具有工程师职称的技术人员至少2人。</w:t>
            </w:r>
          </w:p>
        </w:tc>
      </w:tr>
      <w:tr w14:paraId="0510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863" w:type="dxa"/>
            <w:vAlign w:val="center"/>
          </w:tcPr>
          <w:p w14:paraId="73FE1D36">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c>
          <w:tcPr>
            <w:tcW w:w="902" w:type="dxa"/>
            <w:vMerge w:val="continue"/>
            <w:vAlign w:val="center"/>
          </w:tcPr>
          <w:p w14:paraId="2B6DCC03">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3BCABEC">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安装单位应配备并且任命质量保证工程师，以及工艺、材料、焊接、热处理、无损检测、检验与试验、理化检验、起重、筑炉等过程的质量控制系统责任人员。其中，质量保证工程师，具有锅炉安装质量管理或者检验工作经历、理工类专业教育背景和助理工程师职称，A 级锅炉安装单位的质量保证工程师应当具有工程师职称；工艺质量控制系统责任人员，具有锅炉安装工艺工作经历和锅炉或者机械类相关专业教育背景，A 级锅炉安装单位的工艺质量控制系统责任人员应当具有工程师职称。</w:t>
            </w:r>
          </w:p>
          <w:p w14:paraId="4F91E5CB">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bCs/>
                <w:kern w:val="0"/>
                <w:sz w:val="21"/>
                <w:szCs w:val="21"/>
                <w:highlight w:val="none"/>
              </w:rPr>
              <w:t>A 级锅炉安装单位</w:t>
            </w:r>
            <w:r>
              <w:rPr>
                <w:rFonts w:hint="eastAsia" w:asciiTheme="minorEastAsia" w:hAnsiTheme="minorEastAsia" w:eastAsiaTheme="minorEastAsia" w:cstheme="minorEastAsia"/>
                <w:kern w:val="0"/>
                <w:sz w:val="21"/>
                <w:szCs w:val="21"/>
                <w:highlight w:val="none"/>
              </w:rPr>
              <w:t>的焊接质量控制系统责任人员应当具有工程师职称。</w:t>
            </w:r>
          </w:p>
          <w:p w14:paraId="0CB1D74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bCs/>
                <w:kern w:val="0"/>
                <w:sz w:val="21"/>
                <w:szCs w:val="21"/>
                <w:highlight w:val="none"/>
              </w:rPr>
              <w:t>无损检测质量控制系统责任人员</w:t>
            </w:r>
            <w:r>
              <w:rPr>
                <w:rFonts w:hint="eastAsia" w:asciiTheme="minorEastAsia" w:hAnsiTheme="minorEastAsia" w:eastAsiaTheme="minorEastAsia" w:cstheme="minorEastAsia"/>
                <w:kern w:val="0"/>
                <w:sz w:val="21"/>
                <w:szCs w:val="21"/>
                <w:highlight w:val="none"/>
              </w:rPr>
              <w:t>，具备 RTⅡ级或者 UTⅡ级无损检测资格，</w:t>
            </w:r>
          </w:p>
          <w:p w14:paraId="552870E6">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A 级锅炉安装单位的无损检测质量控制系统责任人员应当具备 RTⅡ级或者 UTⅡ级无损检测资格 4 年以上。</w:t>
            </w:r>
          </w:p>
          <w:p w14:paraId="2CA9F884">
            <w:pPr>
              <w:autoSpaceDE w:val="0"/>
              <w:autoSpaceDN w:val="0"/>
              <w:spacing w:line="240" w:lineRule="exact"/>
              <w:rPr>
                <w:rFonts w:hint="eastAsia" w:asciiTheme="minorEastAsia" w:hAnsiTheme="minorEastAsia" w:eastAsiaTheme="minorEastAsia" w:cstheme="minorEastAsia"/>
                <w:b/>
                <w:bCs/>
                <w:kern w:val="0"/>
                <w:sz w:val="21"/>
                <w:szCs w:val="21"/>
                <w:highlight w:val="none"/>
              </w:rPr>
            </w:pPr>
            <w:r>
              <w:rPr>
                <w:rFonts w:hint="eastAsia" w:asciiTheme="minorEastAsia" w:hAnsiTheme="minorEastAsia" w:eastAsiaTheme="minorEastAsia" w:cstheme="minorEastAsia"/>
                <w:b/>
                <w:bCs/>
                <w:kern w:val="0"/>
                <w:sz w:val="21"/>
                <w:szCs w:val="21"/>
                <w:highlight w:val="none"/>
              </w:rPr>
              <w:t>材料与理化质量控制系统责任人员不得相互兼任，焊接与无损检测质量控制</w:t>
            </w:r>
          </w:p>
          <w:p w14:paraId="1E2C6F1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bCs/>
                <w:kern w:val="0"/>
                <w:sz w:val="21"/>
                <w:szCs w:val="21"/>
                <w:highlight w:val="none"/>
              </w:rPr>
              <w:t>系统责任人员不得相互兼任。</w:t>
            </w:r>
          </w:p>
        </w:tc>
      </w:tr>
      <w:tr w14:paraId="126D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63" w:type="dxa"/>
            <w:vAlign w:val="center"/>
          </w:tcPr>
          <w:p w14:paraId="6A775003">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p>
        </w:tc>
        <w:tc>
          <w:tcPr>
            <w:tcW w:w="902" w:type="dxa"/>
            <w:vMerge w:val="continue"/>
            <w:vAlign w:val="center"/>
          </w:tcPr>
          <w:p w14:paraId="67D9E41C">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73E10D92">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从事锅炉安装的焊工是否持有市场监管部门颁发的特种设备作业人员证，其数量及持证项目是否满足许可项目要求和生产需要。</w:t>
            </w:r>
          </w:p>
          <w:p w14:paraId="293165C6">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注：A级锅炉安装单位持证焊工总数不少于35人，其中氩弧焊焊工至少15人；B级锅炉安装单位持证焊工总数不少于15人，其中氩弧焊焊工至少8人。</w:t>
            </w:r>
          </w:p>
        </w:tc>
      </w:tr>
      <w:tr w14:paraId="0240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863" w:type="dxa"/>
            <w:vAlign w:val="center"/>
          </w:tcPr>
          <w:p w14:paraId="5FAAF285">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c>
          <w:tcPr>
            <w:tcW w:w="902" w:type="dxa"/>
            <w:vMerge w:val="continue"/>
            <w:vAlign w:val="center"/>
          </w:tcPr>
          <w:p w14:paraId="5B3012F2">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56631663">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现有无损检测人员是否持有市场监管部门颁发的无损检测人员资格证书，其数量及持证项目是否满足生产需要。</w:t>
            </w:r>
          </w:p>
          <w:p w14:paraId="78A3626C">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注：A级安装单位持证人数不少于：RT-Ⅱ4人， UT-Ⅱ2人，MT-Ⅱ或PT-Ⅱ2人；</w:t>
            </w:r>
          </w:p>
          <w:p w14:paraId="7E970AB6">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B级安装单位持证人数不少于：RT-Ⅱ2人， UT-Ⅱ2人，MT-Ⅱ或PT-Ⅱ2人。</w:t>
            </w:r>
          </w:p>
          <w:p w14:paraId="460F04A3">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（无损检测外委的，上述无损检测持证人员不作要求）</w:t>
            </w:r>
          </w:p>
        </w:tc>
      </w:tr>
      <w:tr w14:paraId="5CAD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863" w:type="dxa"/>
            <w:vAlign w:val="center"/>
          </w:tcPr>
          <w:p w14:paraId="7342DD42">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w:t>
            </w:r>
          </w:p>
        </w:tc>
        <w:tc>
          <w:tcPr>
            <w:tcW w:w="902" w:type="dxa"/>
            <w:vMerge w:val="continue"/>
            <w:vAlign w:val="center"/>
          </w:tcPr>
          <w:p w14:paraId="5243DE2C">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770552A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锅炉安装单位的安装设备是否符合《特种设备生产和充装单位许可规则》（TSG 07-2019）的要求。</w:t>
            </w:r>
          </w:p>
          <w:p w14:paraId="39035DC9">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对于A级锅炉安装单位，至少要有20台（其中氩弧焊机10台）焊接设备；5台焊条烘干设备；3台液压试验泵；5台切割设备；4台现场热处理设备。</w:t>
            </w:r>
          </w:p>
          <w:p w14:paraId="7AB9F2F6">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对于B级锅炉安装单位，至少要有10台（其中氩弧焊机4台）焊接设备；3台焊条烘干设备；2台液压试验泵；2台切割设备。</w:t>
            </w:r>
          </w:p>
        </w:tc>
      </w:tr>
      <w:tr w14:paraId="17DB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863" w:type="dxa"/>
            <w:vAlign w:val="center"/>
          </w:tcPr>
          <w:p w14:paraId="3E325A37">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w:t>
            </w:r>
          </w:p>
        </w:tc>
        <w:tc>
          <w:tcPr>
            <w:tcW w:w="902" w:type="dxa"/>
            <w:vMerge w:val="continue"/>
            <w:vAlign w:val="center"/>
          </w:tcPr>
          <w:p w14:paraId="589D27F4">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E9B2BBC">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锅炉安装档案保管条件是否符合要求。</w:t>
            </w:r>
          </w:p>
        </w:tc>
      </w:tr>
      <w:tr w14:paraId="1BCE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863" w:type="dxa"/>
            <w:vAlign w:val="center"/>
          </w:tcPr>
          <w:p w14:paraId="78139DE6">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7</w:t>
            </w:r>
          </w:p>
        </w:tc>
        <w:tc>
          <w:tcPr>
            <w:tcW w:w="902" w:type="dxa"/>
            <w:vMerge w:val="restart"/>
            <w:vAlign w:val="center"/>
          </w:tcPr>
          <w:p w14:paraId="5B44BB0B">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遵守许可制度情况</w:t>
            </w:r>
          </w:p>
        </w:tc>
        <w:tc>
          <w:tcPr>
            <w:tcW w:w="7102" w:type="dxa"/>
            <w:vAlign w:val="center"/>
          </w:tcPr>
          <w:p w14:paraId="6882CF90">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锅炉安装许可证是否在有效期内，是否有超出许可范围安装压力管道的情况</w:t>
            </w:r>
          </w:p>
        </w:tc>
      </w:tr>
      <w:tr w14:paraId="0EE9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63" w:type="dxa"/>
            <w:vAlign w:val="center"/>
          </w:tcPr>
          <w:p w14:paraId="7B61F9D4">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8</w:t>
            </w:r>
          </w:p>
        </w:tc>
        <w:tc>
          <w:tcPr>
            <w:tcW w:w="902" w:type="dxa"/>
            <w:vMerge w:val="continue"/>
            <w:vAlign w:val="center"/>
          </w:tcPr>
          <w:p w14:paraId="70CDA4C7">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27C9E836">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是否有涂改、伪造、转让或者出卖许可证的情况</w:t>
            </w:r>
          </w:p>
        </w:tc>
      </w:tr>
      <w:tr w14:paraId="2F8E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863" w:type="dxa"/>
            <w:vAlign w:val="center"/>
          </w:tcPr>
          <w:p w14:paraId="60CC7D92">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9</w:t>
            </w:r>
          </w:p>
        </w:tc>
        <w:tc>
          <w:tcPr>
            <w:tcW w:w="902" w:type="dxa"/>
            <w:vMerge w:val="continue"/>
            <w:vAlign w:val="center"/>
          </w:tcPr>
          <w:p w14:paraId="1C5D123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67ABA67">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安装单位发生名称改变、地址更名、地址搬迁、许可级别改变以及其他需要变更的情形是否及时向发证机关提出变更申请。</w:t>
            </w:r>
          </w:p>
        </w:tc>
      </w:tr>
      <w:tr w14:paraId="416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0CDDC58F">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c>
          <w:tcPr>
            <w:tcW w:w="902" w:type="dxa"/>
            <w:vMerge w:val="restart"/>
            <w:vAlign w:val="center"/>
          </w:tcPr>
          <w:p w14:paraId="695C9D05">
            <w:pPr>
              <w:autoSpaceDE w:val="0"/>
              <w:autoSpaceDN w:val="0"/>
              <w:spacing w:line="240" w:lineRule="exact"/>
              <w:rPr>
                <w:rFonts w:hint="eastAsia" w:asciiTheme="minorEastAsia" w:hAnsiTheme="minorEastAsia" w:eastAsiaTheme="minorEastAsia" w:cstheme="minorEastAsia"/>
                <w:kern w:val="0"/>
                <w:sz w:val="21"/>
                <w:szCs w:val="21"/>
                <w:highlight w:val="none"/>
              </w:rPr>
            </w:pPr>
          </w:p>
          <w:p w14:paraId="5092A21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质量管理体系运行情况</w:t>
            </w:r>
          </w:p>
        </w:tc>
        <w:tc>
          <w:tcPr>
            <w:tcW w:w="7102" w:type="dxa"/>
            <w:vAlign w:val="center"/>
          </w:tcPr>
          <w:p w14:paraId="6A1263A7">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现行组织机构是否符合质保手册的规定</w:t>
            </w:r>
          </w:p>
        </w:tc>
      </w:tr>
      <w:tr w14:paraId="2FAE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0CE921CE">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11</w:t>
            </w:r>
          </w:p>
        </w:tc>
        <w:tc>
          <w:tcPr>
            <w:tcW w:w="902" w:type="dxa"/>
            <w:vMerge w:val="continue"/>
            <w:vAlign w:val="center"/>
          </w:tcPr>
          <w:p w14:paraId="73456E56">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743AF27C">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质量管理制度是否健全，质量管理体系文件是否及时修订</w:t>
            </w:r>
          </w:p>
        </w:tc>
      </w:tr>
      <w:tr w14:paraId="7B9F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754AD735">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12</w:t>
            </w:r>
          </w:p>
        </w:tc>
        <w:tc>
          <w:tcPr>
            <w:tcW w:w="902" w:type="dxa"/>
            <w:vMerge w:val="continue"/>
            <w:vAlign w:val="center"/>
          </w:tcPr>
          <w:p w14:paraId="05EF8820">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7321B08">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每个工程项目是否设置了锅炉安装质量管理机构以及任命了有资格的项目质量保证师、项目质量保证人员等质量控制责任人员</w:t>
            </w:r>
          </w:p>
        </w:tc>
      </w:tr>
      <w:tr w14:paraId="4D53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863" w:type="dxa"/>
            <w:vAlign w:val="center"/>
          </w:tcPr>
          <w:p w14:paraId="52E43D7A">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13</w:t>
            </w:r>
          </w:p>
        </w:tc>
        <w:tc>
          <w:tcPr>
            <w:tcW w:w="902" w:type="dxa"/>
            <w:vMerge w:val="continue"/>
            <w:vAlign w:val="center"/>
          </w:tcPr>
          <w:p w14:paraId="27F8C450">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5CBFF9EF">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质量管理体系责任人员变化时，是否及时重新任命，责任人员是否上岗工作履行了相应职责，在相关文件上履行了编制、审核、审批的签字手续</w:t>
            </w:r>
          </w:p>
        </w:tc>
      </w:tr>
      <w:tr w14:paraId="4842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863" w:type="dxa"/>
            <w:vAlign w:val="center"/>
          </w:tcPr>
          <w:p w14:paraId="22CF4884">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14</w:t>
            </w:r>
          </w:p>
        </w:tc>
        <w:tc>
          <w:tcPr>
            <w:tcW w:w="902" w:type="dxa"/>
            <w:vMerge w:val="continue"/>
            <w:vAlign w:val="center"/>
          </w:tcPr>
          <w:p w14:paraId="082AB9DB">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25830D8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在与产品质量控制有关的规定场所，是否有相应的最新版本受控文件。法规标准是否满足生产需要</w:t>
            </w:r>
          </w:p>
        </w:tc>
      </w:tr>
      <w:tr w14:paraId="4A60D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863" w:type="dxa"/>
            <w:vAlign w:val="center"/>
          </w:tcPr>
          <w:p w14:paraId="6AFC593A">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15</w:t>
            </w:r>
          </w:p>
        </w:tc>
        <w:tc>
          <w:tcPr>
            <w:tcW w:w="902" w:type="dxa"/>
            <w:vMerge w:val="continue"/>
            <w:vAlign w:val="center"/>
          </w:tcPr>
          <w:p w14:paraId="344F9B2B">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33E4E620">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是否实施了质量管理体系文件规定的质量记录用表卡</w:t>
            </w:r>
          </w:p>
        </w:tc>
      </w:tr>
      <w:tr w14:paraId="272E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2566138B">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16</w:t>
            </w:r>
          </w:p>
        </w:tc>
        <w:tc>
          <w:tcPr>
            <w:tcW w:w="902" w:type="dxa"/>
            <w:vMerge w:val="continue"/>
            <w:vAlign w:val="center"/>
          </w:tcPr>
          <w:p w14:paraId="5A9ABB07">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165D5F6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设备上的计量仪表及检测用量检具是否在有效期内</w:t>
            </w:r>
          </w:p>
        </w:tc>
      </w:tr>
      <w:tr w14:paraId="4BA3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1496199D">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17</w:t>
            </w:r>
          </w:p>
        </w:tc>
        <w:tc>
          <w:tcPr>
            <w:tcW w:w="902" w:type="dxa"/>
            <w:vMerge w:val="continue"/>
            <w:vAlign w:val="center"/>
          </w:tcPr>
          <w:p w14:paraId="2F30A2DA">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633C0483">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是否建立了合同评审程序，是否明确了合同评审的职责及合同修订的程序，合同评审程序的执行情况是否符合程序的规定</w:t>
            </w:r>
          </w:p>
        </w:tc>
      </w:tr>
      <w:tr w14:paraId="6F0D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0DD14D85">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18</w:t>
            </w:r>
          </w:p>
        </w:tc>
        <w:tc>
          <w:tcPr>
            <w:tcW w:w="902" w:type="dxa"/>
            <w:vMerge w:val="continue"/>
            <w:vAlign w:val="center"/>
          </w:tcPr>
          <w:p w14:paraId="593BC931">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24591A84">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采取分包方式完成的过程，是否对分包过程的质量予以控制，是否经验收确认</w:t>
            </w:r>
          </w:p>
        </w:tc>
      </w:tr>
      <w:tr w14:paraId="04A7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4457CD71">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19</w:t>
            </w:r>
          </w:p>
        </w:tc>
        <w:tc>
          <w:tcPr>
            <w:tcW w:w="902" w:type="dxa"/>
            <w:vMerge w:val="continue"/>
            <w:vAlign w:val="center"/>
          </w:tcPr>
          <w:p w14:paraId="17A9EE26">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52CCEBBD">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焊接材料的保管、发放、烘干和焊接工艺评定的控制是否符合焊接管理程序的规定</w:t>
            </w:r>
          </w:p>
        </w:tc>
      </w:tr>
      <w:tr w14:paraId="44F6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4881CEB0">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w:t>
            </w:r>
          </w:p>
        </w:tc>
        <w:tc>
          <w:tcPr>
            <w:tcW w:w="902" w:type="dxa"/>
            <w:vMerge w:val="continue"/>
            <w:vAlign w:val="center"/>
          </w:tcPr>
          <w:p w14:paraId="34E59666">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77E493CF">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不合格品的标识、记录、评价、隔离和不合格品的处理（回用、返修、报废）是否符合管理程序的规定</w:t>
            </w:r>
          </w:p>
        </w:tc>
      </w:tr>
      <w:tr w14:paraId="3497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1DA4238">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21</w:t>
            </w:r>
          </w:p>
        </w:tc>
        <w:tc>
          <w:tcPr>
            <w:tcW w:w="902" w:type="dxa"/>
            <w:vMerge w:val="continue"/>
            <w:vAlign w:val="center"/>
          </w:tcPr>
          <w:p w14:paraId="456672F0">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6244B171">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对内部审核和许可评审所提出的问题是否及时进行了改进</w:t>
            </w:r>
          </w:p>
        </w:tc>
      </w:tr>
      <w:tr w14:paraId="797E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65FE44A">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w:t>
            </w:r>
          </w:p>
        </w:tc>
        <w:tc>
          <w:tcPr>
            <w:tcW w:w="902" w:type="dxa"/>
            <w:vMerge w:val="continue"/>
            <w:vAlign w:val="center"/>
          </w:tcPr>
          <w:p w14:paraId="2D29A6F9">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24671F0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安全总监、质量安全员、新上岗的质量管理体系责任人员、检验人员、产品性能试验人员是否经过规定的培训，具备相应的能力；是否配备了经培训、考核的，具备安全管理能力的质量安全总监和足够数量的质量安全员，明确安全总监和安全员的岗位职责。建立基于安全风险防控的动态管理机制，制定《安全风险管控清单》，建立健全日管控、周排查、月调度工作制度和机制。是否有效开展实施。单位、人员</w:t>
            </w:r>
            <w:r>
              <w:rPr>
                <w:rFonts w:hint="eastAsia" w:asciiTheme="minorEastAsia" w:hAnsiTheme="minorEastAsia" w:eastAsiaTheme="minorEastAsia" w:cstheme="minorEastAsia"/>
                <w:kern w:val="0"/>
                <w:sz w:val="21"/>
                <w:szCs w:val="21"/>
                <w:highlight w:val="none"/>
                <w:lang w:val="en-US" w:eastAsia="zh-CN"/>
              </w:rPr>
              <w:t>等</w:t>
            </w:r>
            <w:r>
              <w:rPr>
                <w:rFonts w:hint="eastAsia" w:asciiTheme="minorEastAsia" w:hAnsiTheme="minorEastAsia" w:eastAsiaTheme="minorEastAsia" w:cstheme="minorEastAsia"/>
                <w:kern w:val="0"/>
                <w:sz w:val="21"/>
                <w:szCs w:val="21"/>
                <w:highlight w:val="none"/>
              </w:rPr>
              <w:t>情况都应录入全省特种设备智慧监管平台。</w:t>
            </w:r>
          </w:p>
        </w:tc>
      </w:tr>
      <w:tr w14:paraId="0E23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3A719B56">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23</w:t>
            </w:r>
          </w:p>
        </w:tc>
        <w:tc>
          <w:tcPr>
            <w:tcW w:w="902" w:type="dxa"/>
            <w:vMerge w:val="restart"/>
            <w:vAlign w:val="center"/>
          </w:tcPr>
          <w:p w14:paraId="3593CFB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质量反馈与投诉的处理情况</w:t>
            </w:r>
          </w:p>
        </w:tc>
        <w:tc>
          <w:tcPr>
            <w:tcW w:w="7102" w:type="dxa"/>
            <w:vAlign w:val="center"/>
          </w:tcPr>
          <w:p w14:paraId="55F816D1">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质检部门提供的质量反馈与投诉情况描述</w:t>
            </w:r>
          </w:p>
        </w:tc>
      </w:tr>
      <w:tr w14:paraId="74A9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63" w:type="dxa"/>
            <w:vAlign w:val="center"/>
          </w:tcPr>
          <w:p w14:paraId="15453488">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24</w:t>
            </w:r>
          </w:p>
        </w:tc>
        <w:tc>
          <w:tcPr>
            <w:tcW w:w="902" w:type="dxa"/>
            <w:vMerge w:val="continue"/>
            <w:vAlign w:val="center"/>
          </w:tcPr>
          <w:p w14:paraId="0919D792">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1CFDBC4F">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对用户提出的质量问题是否能及时处理，并有见证资料</w:t>
            </w:r>
          </w:p>
        </w:tc>
      </w:tr>
      <w:tr w14:paraId="1484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63" w:type="dxa"/>
            <w:vAlign w:val="center"/>
          </w:tcPr>
          <w:p w14:paraId="520EF484">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25</w:t>
            </w:r>
          </w:p>
        </w:tc>
        <w:tc>
          <w:tcPr>
            <w:tcW w:w="902" w:type="dxa"/>
            <w:vMerge w:val="continue"/>
            <w:vAlign w:val="center"/>
          </w:tcPr>
          <w:p w14:paraId="0324B7F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7462458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了解是否有因安装质量问题造成锅炉事故的情况</w:t>
            </w:r>
          </w:p>
        </w:tc>
      </w:tr>
      <w:tr w14:paraId="0F07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700D7577">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26</w:t>
            </w:r>
          </w:p>
        </w:tc>
        <w:tc>
          <w:tcPr>
            <w:tcW w:w="902" w:type="dxa"/>
            <w:vMerge w:val="restart"/>
            <w:vAlign w:val="center"/>
          </w:tcPr>
          <w:p w14:paraId="7987287F">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质量检查</w:t>
            </w:r>
          </w:p>
        </w:tc>
        <w:tc>
          <w:tcPr>
            <w:tcW w:w="7102" w:type="dxa"/>
            <w:vAlign w:val="center"/>
          </w:tcPr>
          <w:p w14:paraId="45FB7D42">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施工前，是否向施工地市场监管部门办理了告知手续</w:t>
            </w:r>
          </w:p>
        </w:tc>
      </w:tr>
      <w:tr w14:paraId="67A3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2110F26E">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27</w:t>
            </w:r>
          </w:p>
        </w:tc>
        <w:tc>
          <w:tcPr>
            <w:tcW w:w="902" w:type="dxa"/>
            <w:vMerge w:val="continue"/>
            <w:vAlign w:val="center"/>
          </w:tcPr>
          <w:p w14:paraId="4E6FF24A">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5372136D">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是否接受了监督检验机构的监督检验</w:t>
            </w:r>
          </w:p>
        </w:tc>
      </w:tr>
      <w:tr w14:paraId="04FA1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7AA36F93">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28</w:t>
            </w:r>
          </w:p>
        </w:tc>
        <w:tc>
          <w:tcPr>
            <w:tcW w:w="902" w:type="dxa"/>
            <w:vMerge w:val="continue"/>
            <w:vAlign w:val="center"/>
          </w:tcPr>
          <w:p w14:paraId="005A982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33FA63A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锅炉设计文件是否经过鉴定，并出具设计文件鉴定报告。</w:t>
            </w:r>
          </w:p>
        </w:tc>
      </w:tr>
      <w:tr w14:paraId="122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B9CCB2D">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29</w:t>
            </w:r>
          </w:p>
        </w:tc>
        <w:tc>
          <w:tcPr>
            <w:tcW w:w="902" w:type="dxa"/>
            <w:vMerge w:val="continue"/>
            <w:vAlign w:val="center"/>
          </w:tcPr>
          <w:p w14:paraId="525494E3">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7C34ECD">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是否有施工方案，其内容是否符合相应标准的要求，批准程序是否符合质量保证体系文件的要求。</w:t>
            </w:r>
          </w:p>
        </w:tc>
      </w:tr>
      <w:tr w14:paraId="3511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DCBBADF">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30</w:t>
            </w:r>
          </w:p>
        </w:tc>
        <w:tc>
          <w:tcPr>
            <w:tcW w:w="902" w:type="dxa"/>
            <w:vMerge w:val="continue"/>
            <w:vAlign w:val="center"/>
          </w:tcPr>
          <w:p w14:paraId="2DDDFDB6">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0271539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执行的施工验收规范、标准是否符合要求</w:t>
            </w:r>
          </w:p>
        </w:tc>
      </w:tr>
      <w:tr w14:paraId="68EF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0BF393E9">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31</w:t>
            </w:r>
          </w:p>
        </w:tc>
        <w:tc>
          <w:tcPr>
            <w:tcW w:w="902" w:type="dxa"/>
            <w:vMerge w:val="continue"/>
            <w:vAlign w:val="center"/>
          </w:tcPr>
          <w:p w14:paraId="09B0868F">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0BCBFB2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所抽查的材料和焊材是否有质量证明书，所用材料和焊材是否符合设计文件的规定</w:t>
            </w:r>
          </w:p>
        </w:tc>
      </w:tr>
      <w:tr w14:paraId="300E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01E60AC5">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32</w:t>
            </w:r>
          </w:p>
        </w:tc>
        <w:tc>
          <w:tcPr>
            <w:tcW w:w="902" w:type="dxa"/>
            <w:vMerge w:val="continue"/>
            <w:vAlign w:val="center"/>
          </w:tcPr>
          <w:p w14:paraId="7E56F10A">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1FF745E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所抽查部件的焊接工艺是否根据焊接工艺评定制定，所抽查产品是否按照焊接工艺施焊，施焊焊工是否有相应的资格</w:t>
            </w:r>
          </w:p>
        </w:tc>
      </w:tr>
      <w:tr w14:paraId="6228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B0CF597">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33</w:t>
            </w:r>
          </w:p>
        </w:tc>
        <w:tc>
          <w:tcPr>
            <w:tcW w:w="902" w:type="dxa"/>
            <w:vMerge w:val="continue"/>
            <w:vAlign w:val="center"/>
          </w:tcPr>
          <w:p w14:paraId="17768755">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06374505">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应当进行热处理的焊接接头和受压元件，是否按照标准的规定进行了热处理，是否编制热处理了工艺文件，热处理装置是否配有自动记录曲线的测温仪表</w:t>
            </w:r>
          </w:p>
        </w:tc>
      </w:tr>
      <w:tr w14:paraId="28D5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634F10DB">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34</w:t>
            </w:r>
          </w:p>
        </w:tc>
        <w:tc>
          <w:tcPr>
            <w:tcW w:w="902" w:type="dxa"/>
            <w:vMerge w:val="continue"/>
            <w:vAlign w:val="center"/>
          </w:tcPr>
          <w:p w14:paraId="1612489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339251D6">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抽查的无损检测人员资格是否符合要求，所采用的无损检测方法、比例和结果是否符合施工验收规范及设计文件，扩探比例是否符合要求，射线检测底片质量是否得到控制，射线评定结果是否正确</w:t>
            </w:r>
          </w:p>
        </w:tc>
      </w:tr>
      <w:tr w14:paraId="05BA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7D7B4871">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35</w:t>
            </w:r>
          </w:p>
        </w:tc>
        <w:tc>
          <w:tcPr>
            <w:tcW w:w="902" w:type="dxa"/>
            <w:vMerge w:val="continue"/>
            <w:vAlign w:val="center"/>
          </w:tcPr>
          <w:p w14:paraId="66EE9F2E">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23FD438E">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是否按照施工验收规范的要求对焊接接头进行了外观、几何尺寸、光谱分析、硬度检验等检验试验，检验项目是否齐全、检验结果判断是否正确</w:t>
            </w:r>
          </w:p>
        </w:tc>
      </w:tr>
      <w:tr w14:paraId="5DD7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2FAFFDC2">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36</w:t>
            </w:r>
          </w:p>
        </w:tc>
        <w:tc>
          <w:tcPr>
            <w:tcW w:w="902" w:type="dxa"/>
            <w:vMerge w:val="continue"/>
            <w:vAlign w:val="center"/>
          </w:tcPr>
          <w:p w14:paraId="0AEB8CC2">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62376A8B">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是否按照施工验收规范的要求进行了水（耐）压试验</w:t>
            </w:r>
          </w:p>
        </w:tc>
      </w:tr>
      <w:tr w14:paraId="183C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076D1CB1">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w:t>
            </w:r>
          </w:p>
        </w:tc>
        <w:tc>
          <w:tcPr>
            <w:tcW w:w="902" w:type="dxa"/>
            <w:vMerge w:val="continue"/>
            <w:vAlign w:val="center"/>
          </w:tcPr>
          <w:p w14:paraId="04179B70">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3E8C5272">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交工资料中质量证明材料（如交工验收单（或者安装质量证明）、安装竣工图；材料质量证明书；施工检查记录和检验、试验报告；安装监督检验报告等）是否齐全，是否符合安全技术规范或者施工验收规范的要求</w:t>
            </w:r>
          </w:p>
        </w:tc>
      </w:tr>
      <w:tr w14:paraId="6A84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087891F">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38</w:t>
            </w:r>
          </w:p>
        </w:tc>
        <w:tc>
          <w:tcPr>
            <w:tcW w:w="902" w:type="dxa"/>
            <w:vAlign w:val="center"/>
          </w:tcPr>
          <w:p w14:paraId="374D2108">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工作外委</w:t>
            </w:r>
          </w:p>
        </w:tc>
        <w:tc>
          <w:tcPr>
            <w:tcW w:w="7102" w:type="dxa"/>
            <w:vAlign w:val="center"/>
          </w:tcPr>
          <w:p w14:paraId="69280283">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无损检测和理化检验允许外委，A 级锅炉安装单位的光谱检验不允许外委。检查外委工作程序是否符合安装单位质量保证体系的要求。</w:t>
            </w:r>
          </w:p>
        </w:tc>
      </w:tr>
      <w:tr w14:paraId="2527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488FD88D">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39</w:t>
            </w:r>
          </w:p>
        </w:tc>
        <w:tc>
          <w:tcPr>
            <w:tcW w:w="902" w:type="dxa"/>
            <w:vMerge w:val="restart"/>
            <w:vAlign w:val="center"/>
          </w:tcPr>
          <w:p w14:paraId="0C39E82C">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鉴定评审机构评审情况检查</w:t>
            </w:r>
          </w:p>
        </w:tc>
        <w:tc>
          <w:tcPr>
            <w:tcW w:w="7102" w:type="dxa"/>
            <w:vAlign w:val="center"/>
          </w:tcPr>
          <w:p w14:paraId="402040B9">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评审机构的评审结果是否真实</w:t>
            </w:r>
          </w:p>
        </w:tc>
      </w:tr>
      <w:tr w14:paraId="3742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1CF74BB6">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40</w:t>
            </w:r>
          </w:p>
        </w:tc>
        <w:tc>
          <w:tcPr>
            <w:tcW w:w="902" w:type="dxa"/>
            <w:vMerge w:val="continue"/>
            <w:vAlign w:val="center"/>
          </w:tcPr>
          <w:p w14:paraId="4E9D28F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69AD0B0">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评审机构的评审是否有错评、漏评</w:t>
            </w:r>
          </w:p>
        </w:tc>
      </w:tr>
      <w:tr w14:paraId="21C2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3" w:type="dxa"/>
            <w:vAlign w:val="center"/>
          </w:tcPr>
          <w:p w14:paraId="357738CC">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41</w:t>
            </w:r>
          </w:p>
        </w:tc>
        <w:tc>
          <w:tcPr>
            <w:tcW w:w="902" w:type="dxa"/>
            <w:vMerge w:val="continue"/>
            <w:vAlign w:val="center"/>
          </w:tcPr>
          <w:p w14:paraId="1A130CD9">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CD3C30D">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整改项目确认到位情况</w:t>
            </w:r>
          </w:p>
        </w:tc>
      </w:tr>
      <w:tr w14:paraId="41C6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3B6D30BD">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42</w:t>
            </w:r>
          </w:p>
        </w:tc>
        <w:tc>
          <w:tcPr>
            <w:tcW w:w="902" w:type="dxa"/>
            <w:vMerge w:val="restart"/>
            <w:vAlign w:val="center"/>
          </w:tcPr>
          <w:p w14:paraId="7F850C33">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锅炉安装监督检验情况的检查</w:t>
            </w:r>
          </w:p>
        </w:tc>
        <w:tc>
          <w:tcPr>
            <w:tcW w:w="7102" w:type="dxa"/>
            <w:vAlign w:val="center"/>
          </w:tcPr>
          <w:p w14:paraId="11D5A079">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进行监督检验的检验人员数量是否满足要求，是否能够及时进行监督检验工作，监督检验机构能否及时出具监督检验报告</w:t>
            </w:r>
          </w:p>
        </w:tc>
      </w:tr>
      <w:tr w14:paraId="527E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4E08CB48">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43</w:t>
            </w:r>
          </w:p>
        </w:tc>
        <w:tc>
          <w:tcPr>
            <w:tcW w:w="902" w:type="dxa"/>
            <w:vMerge w:val="continue"/>
            <w:vAlign w:val="center"/>
          </w:tcPr>
          <w:p w14:paraId="7C4CD035">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62E487B9">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监督检验内容是否符合《锅炉安全技术规程》（TSG 11-2020）的要求，水（耐）压试验是否进行了现场监检</w:t>
            </w:r>
          </w:p>
        </w:tc>
      </w:tr>
      <w:tr w14:paraId="5CF0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Align w:val="center"/>
          </w:tcPr>
          <w:p w14:paraId="2029CF66">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44</w:t>
            </w:r>
          </w:p>
        </w:tc>
        <w:tc>
          <w:tcPr>
            <w:tcW w:w="902" w:type="dxa"/>
            <w:vMerge w:val="continue"/>
            <w:vAlign w:val="center"/>
          </w:tcPr>
          <w:p w14:paraId="57B6F1D8">
            <w:pPr>
              <w:autoSpaceDE w:val="0"/>
              <w:autoSpaceDN w:val="0"/>
              <w:spacing w:line="240" w:lineRule="exact"/>
              <w:rPr>
                <w:rFonts w:hint="eastAsia" w:asciiTheme="minorEastAsia" w:hAnsiTheme="minorEastAsia" w:eastAsiaTheme="minorEastAsia" w:cstheme="minorEastAsia"/>
                <w:kern w:val="0"/>
                <w:sz w:val="21"/>
                <w:szCs w:val="21"/>
                <w:highlight w:val="none"/>
              </w:rPr>
            </w:pPr>
          </w:p>
        </w:tc>
        <w:tc>
          <w:tcPr>
            <w:tcW w:w="7102" w:type="dxa"/>
            <w:vAlign w:val="center"/>
          </w:tcPr>
          <w:p w14:paraId="41BE8123">
            <w:pPr>
              <w:autoSpaceDE w:val="0"/>
              <w:autoSpaceDN w:val="0"/>
              <w:spacing w:line="24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监检工作质量是否符合要求</w:t>
            </w:r>
          </w:p>
        </w:tc>
      </w:tr>
    </w:tbl>
    <w:p w14:paraId="06E5F85D">
      <w:pPr>
        <w:pStyle w:val="3"/>
        <w:jc w:val="center"/>
        <w:rPr>
          <w:rFonts w:hint="eastAsia" w:asciiTheme="minorEastAsia" w:hAnsiTheme="minorEastAsia" w:eastAsiaTheme="minorEastAsia" w:cstheme="minorEastAsia"/>
          <w:bCs/>
          <w:kern w:val="0"/>
          <w:sz w:val="32"/>
          <w:szCs w:val="32"/>
          <w:highlight w:val="none"/>
        </w:rPr>
      </w:pPr>
    </w:p>
    <w:p w14:paraId="539AE743">
      <w:pPr>
        <w:pStyle w:val="3"/>
        <w:jc w:val="center"/>
        <w:rPr>
          <w:rFonts w:hint="eastAsia" w:asciiTheme="minorEastAsia" w:hAnsiTheme="minorEastAsia" w:eastAsiaTheme="minorEastAsia" w:cstheme="minorEastAsia"/>
          <w:bCs/>
          <w:kern w:val="0"/>
          <w:sz w:val="32"/>
          <w:szCs w:val="32"/>
          <w:highlight w:val="none"/>
        </w:rPr>
      </w:pPr>
      <w:r>
        <w:rPr>
          <w:rFonts w:hint="eastAsia" w:asciiTheme="minorEastAsia" w:hAnsiTheme="minorEastAsia" w:eastAsiaTheme="minorEastAsia" w:cstheme="minorEastAsia"/>
          <w:bCs/>
          <w:kern w:val="0"/>
          <w:sz w:val="32"/>
          <w:szCs w:val="32"/>
          <w:highlight w:val="none"/>
        </w:rPr>
        <w:t>压力管道安装单位监督抽查</w:t>
      </w:r>
    </w:p>
    <w:tbl>
      <w:tblPr>
        <w:tblStyle w:val="6"/>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902"/>
        <w:gridCol w:w="7534"/>
      </w:tblGrid>
      <w:tr w14:paraId="38E46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blHeader/>
          <w:jc w:val="center"/>
        </w:trPr>
        <w:tc>
          <w:tcPr>
            <w:tcW w:w="537" w:type="dxa"/>
            <w:vAlign w:val="center"/>
          </w:tcPr>
          <w:p w14:paraId="2BDFB89F">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序号</w:t>
            </w:r>
          </w:p>
        </w:tc>
        <w:tc>
          <w:tcPr>
            <w:tcW w:w="902" w:type="dxa"/>
            <w:vAlign w:val="center"/>
          </w:tcPr>
          <w:p w14:paraId="2B96EF11">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w:t>
            </w:r>
          </w:p>
          <w:p w14:paraId="55927B81">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类别</w:t>
            </w:r>
          </w:p>
        </w:tc>
        <w:tc>
          <w:tcPr>
            <w:tcW w:w="7534" w:type="dxa"/>
            <w:vAlign w:val="center"/>
          </w:tcPr>
          <w:p w14:paraId="4883B7D2">
            <w:pPr>
              <w:autoSpaceDE w:val="0"/>
              <w:autoSpaceDN w:val="0"/>
              <w:spacing w:line="2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监督抽查内容与要求</w:t>
            </w:r>
          </w:p>
        </w:tc>
      </w:tr>
      <w:tr w14:paraId="3C24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55826DB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c>
          <w:tcPr>
            <w:tcW w:w="902" w:type="dxa"/>
            <w:vMerge w:val="restart"/>
            <w:vAlign w:val="center"/>
          </w:tcPr>
          <w:p w14:paraId="7D0BB9FE">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6C10A7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A17414F">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9E424F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0AB9A4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1C6A18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5BF11BE">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A2D1652">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59260FD">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243AD8F">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11C5B4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768213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A19456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AA461B6">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952D2C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资源条件方面</w:t>
            </w:r>
          </w:p>
          <w:p w14:paraId="06C01C03">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FAD7AFC">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4BED07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512F889">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CE5CC3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EE0C34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2D9FF1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49F757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A65406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9A4D4BF">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E53A63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1FE093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E68B41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3A626A6">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D9DA70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1ED178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8C76706">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6AB5666">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B7CF5F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3A6D942">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35209AF">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378AF67">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E0F3F9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AB3E89C">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9432369">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00787C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F099C81">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8F02754">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0DDD7E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03F34A4">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899F98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95145CF">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资源条件方面</w:t>
            </w:r>
          </w:p>
          <w:p w14:paraId="52EC86A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499883F">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CE55C4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873231D">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8B52C7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D68DAC4">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E48E89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D73DBA9">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B6A870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2FFA9E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0248B5C">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10F7751">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117CD0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092D3BC">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311934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1203DB2">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5EC3486">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089B291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5277847">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F26B14C">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3177DD6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2B6EA9AB">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08CC17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64C69FE0">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48B1A3B5">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A3FCE7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7473E5A">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7899DE98">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15E6CB7B">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资源条件方面</w:t>
            </w:r>
          </w:p>
        </w:tc>
        <w:tc>
          <w:tcPr>
            <w:tcW w:w="7534" w:type="dxa"/>
            <w:vAlign w:val="center"/>
          </w:tcPr>
          <w:p w14:paraId="4EDA096F">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技术力量是否适应压力管道安装工程需要，GA1、GA2、GB1安装单位工程技术人员总数是否分别不少于50人（其中具有工程师以上职称的人员不少于 30 人（高级工程师职称的人员不少于 10 人））、20人（其中具有工程师职称的人员不少于 5 人）、10人（其中具有工程师职称的人员不少于 3 人）。</w:t>
            </w:r>
          </w:p>
        </w:tc>
      </w:tr>
      <w:tr w14:paraId="7F10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57214974">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c>
          <w:tcPr>
            <w:tcW w:w="902" w:type="dxa"/>
            <w:vMerge w:val="continue"/>
            <w:vAlign w:val="center"/>
          </w:tcPr>
          <w:p w14:paraId="3F028E6F">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75EDACF">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安装单位应当任命质量保证工程师和相关的质量控制系统责任人员，质量保证工程师要求具有工程师职称和相关专业工作经历，质量控制系统责任人员要求具有助理工程师职称，并且满足相应专项条件的规定。</w:t>
            </w:r>
          </w:p>
          <w:p w14:paraId="66B65482">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bCs/>
                <w:kern w:val="0"/>
                <w:sz w:val="21"/>
                <w:szCs w:val="21"/>
                <w:highlight w:val="none"/>
              </w:rPr>
              <w:t>GA1：</w:t>
            </w:r>
            <w:r>
              <w:rPr>
                <w:rFonts w:hint="eastAsia" w:asciiTheme="minorEastAsia" w:hAnsiTheme="minorEastAsia" w:eastAsiaTheme="minorEastAsia" w:cstheme="minorEastAsia"/>
                <w:kern w:val="0"/>
                <w:sz w:val="21"/>
                <w:szCs w:val="21"/>
                <w:highlight w:val="none"/>
              </w:rPr>
              <w:t>配备工艺、材料、焊接、检验、无损检测、管道防腐蚀补口、理化检验、设备管理（包括检验与试验装置，下同）、清管扫线等过程的质量控制系统责任人员，其中无损检测质量控制系统责任人员应当具有射线检测或者超声检测Ⅲ级资格；</w:t>
            </w:r>
          </w:p>
          <w:p w14:paraId="7375B5D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bCs/>
                <w:kern w:val="0"/>
                <w:sz w:val="21"/>
                <w:szCs w:val="21"/>
                <w:highlight w:val="none"/>
              </w:rPr>
              <w:t>GA2：</w:t>
            </w:r>
            <w:r>
              <w:rPr>
                <w:rFonts w:hint="eastAsia" w:asciiTheme="minorEastAsia" w:hAnsiTheme="minorEastAsia" w:eastAsiaTheme="minorEastAsia" w:cstheme="minorEastAsia"/>
                <w:kern w:val="0"/>
                <w:sz w:val="21"/>
                <w:szCs w:val="21"/>
                <w:highlight w:val="none"/>
              </w:rPr>
              <w:t>配备工艺、材料、焊接、检验、无损检测、管道防腐补口、理化检验、设备管理、清管扫线等过程的质量控制系统责任人员；其中无损检测质量控制系统责任人员应当具有射线检测或者超声检测Ⅲ级资格；或者具有射线检测或者超声检测Ⅱ级资格，并且具有 4 年以上无损检测工作经历；</w:t>
            </w:r>
          </w:p>
          <w:p w14:paraId="221B08D1">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b/>
                <w:bCs/>
                <w:kern w:val="0"/>
                <w:sz w:val="21"/>
                <w:szCs w:val="21"/>
                <w:highlight w:val="none"/>
              </w:rPr>
              <w:t>GB1：</w:t>
            </w:r>
            <w:r>
              <w:rPr>
                <w:rFonts w:hint="eastAsia" w:asciiTheme="minorEastAsia" w:hAnsiTheme="minorEastAsia" w:eastAsiaTheme="minorEastAsia" w:cstheme="minorEastAsia"/>
                <w:kern w:val="0"/>
                <w:sz w:val="21"/>
                <w:szCs w:val="21"/>
                <w:highlight w:val="none"/>
              </w:rPr>
              <w:t>配备工艺、材料、焊接、检验、无损检测、管道防腐补口、理化检验、设备管理、清管扫线等过程的质量控制系统责任人员，其中无损检测质量控制系统责任人员应当具有射线检测或者超声检测Ⅱ级资格。</w:t>
            </w:r>
          </w:p>
        </w:tc>
      </w:tr>
      <w:tr w14:paraId="73E7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547F8AD4">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p>
        </w:tc>
        <w:tc>
          <w:tcPr>
            <w:tcW w:w="902" w:type="dxa"/>
            <w:vMerge w:val="continue"/>
            <w:vAlign w:val="center"/>
          </w:tcPr>
          <w:p w14:paraId="51D27BF6">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191FB05E">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安装工艺、材料、焊接、热处理、无损检测是否由技术人员分工负责质量控制工作</w:t>
            </w:r>
          </w:p>
        </w:tc>
      </w:tr>
      <w:tr w14:paraId="4811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7CDB6E3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c>
          <w:tcPr>
            <w:tcW w:w="902" w:type="dxa"/>
            <w:vMerge w:val="continue"/>
            <w:vAlign w:val="center"/>
          </w:tcPr>
          <w:p w14:paraId="750F66F3">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AD155C5">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从事压力管道的焊工是否持有市场监管部门颁发的特种设备作业人员证，其数量及持证项目是否满足许可项目要求和生产需要</w:t>
            </w:r>
          </w:p>
          <w:p w14:paraId="0FF88F74">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GA1、GA2、GB1单位总数分别不少于120人、30人、15人，其中GA1单位自动焊焊工至少40人，半自动焊及焊条电弧焊焊工至少80人；GA2单位半自动焊及焊条电弧焊焊工至少30人；GB1单位焊条电弧焊焊工至少6人，PE管焊工至少4人，氩弧焊焊工至少5人。</w:t>
            </w:r>
          </w:p>
        </w:tc>
      </w:tr>
      <w:tr w14:paraId="3113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4D27AD4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w:t>
            </w:r>
          </w:p>
        </w:tc>
        <w:tc>
          <w:tcPr>
            <w:tcW w:w="902" w:type="dxa"/>
            <w:vMerge w:val="continue"/>
            <w:vAlign w:val="center"/>
          </w:tcPr>
          <w:p w14:paraId="50F7CE32">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200E81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现有无损检测人员是否持有市场监管部门颁发的无损检测人员资格证书，其数量及持证项目是否满足生产需要。</w:t>
            </w:r>
          </w:p>
          <w:p w14:paraId="43B69423">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注：GA1单位持证人数不少于：RT-Ⅲ2人，RT-Ⅱ10人，UT-Ⅲ2人，UT-Ⅱ6人，MT-Ⅱ3人，PT-Ⅱ3人，总数26（人项）；</w:t>
            </w:r>
          </w:p>
          <w:p w14:paraId="3B578FA0">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GA2单位持证人数不少于：RT-Ⅱ4人，UT-Ⅱ4人，MT-Ⅱ2人，总数10（人项）</w:t>
            </w:r>
          </w:p>
          <w:p w14:paraId="12635CAB">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GB1单位持证人数不少于：RT-Ⅱ2人，UT-Ⅱ2人，MT-Ⅱ或者PT-Ⅱ2人，总数6（人项）。</w:t>
            </w:r>
          </w:p>
        </w:tc>
      </w:tr>
      <w:tr w14:paraId="601A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34622671">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w:t>
            </w:r>
          </w:p>
        </w:tc>
        <w:tc>
          <w:tcPr>
            <w:tcW w:w="902" w:type="dxa"/>
            <w:vMerge w:val="continue"/>
            <w:vAlign w:val="center"/>
          </w:tcPr>
          <w:p w14:paraId="06E64A0D">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F2FBE71">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压力管道安装设备是否符合《特种设备生产和充装单位许可规则》（TSG 07-2019）的要求。</w:t>
            </w:r>
          </w:p>
          <w:p w14:paraId="5D1739C5">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1.长输管道安装单位设备设施要求：</w:t>
            </w:r>
          </w:p>
          <w:tbl>
            <w:tblPr>
              <w:tblStyle w:val="6"/>
              <w:tblW w:w="6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2"/>
              <w:gridCol w:w="2126"/>
              <w:gridCol w:w="1933"/>
            </w:tblGrid>
            <w:tr w14:paraId="0518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vMerge w:val="restart"/>
                  <w:tcBorders>
                    <w:top w:val="single" w:color="auto" w:sz="4" w:space="0"/>
                    <w:left w:val="single" w:color="auto" w:sz="4" w:space="0"/>
                    <w:bottom w:val="single" w:color="auto" w:sz="4" w:space="0"/>
                    <w:right w:val="single" w:color="auto" w:sz="4" w:space="0"/>
                  </w:tcBorders>
                  <w:vAlign w:val="center"/>
                </w:tcPr>
                <w:p w14:paraId="10F608D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设 备 设 施</w:t>
                  </w:r>
                </w:p>
              </w:tc>
              <w:tc>
                <w:tcPr>
                  <w:tcW w:w="4059" w:type="dxa"/>
                  <w:gridSpan w:val="2"/>
                  <w:tcBorders>
                    <w:top w:val="single" w:color="auto" w:sz="4" w:space="0"/>
                    <w:left w:val="single" w:color="auto" w:sz="4" w:space="0"/>
                    <w:bottom w:val="single" w:color="auto" w:sz="4" w:space="0"/>
                    <w:right w:val="single" w:color="auto" w:sz="4" w:space="0"/>
                  </w:tcBorders>
                </w:tcPr>
                <w:p w14:paraId="5B70C3FC">
                  <w:pPr>
                    <w:tabs>
                      <w:tab w:val="left" w:pos="1442"/>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许可级别</w:t>
                  </w:r>
                </w:p>
              </w:tc>
            </w:tr>
            <w:tr w14:paraId="69A2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vMerge w:val="continue"/>
                  <w:tcBorders>
                    <w:top w:val="single" w:color="auto" w:sz="4" w:space="0"/>
                    <w:left w:val="single" w:color="auto" w:sz="4" w:space="0"/>
                    <w:bottom w:val="single" w:color="auto" w:sz="4" w:space="0"/>
                    <w:right w:val="single" w:color="auto" w:sz="4" w:space="0"/>
                  </w:tcBorders>
                </w:tcPr>
                <w:p w14:paraId="50E672E2">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p>
              </w:tc>
              <w:tc>
                <w:tcPr>
                  <w:tcW w:w="2126" w:type="dxa"/>
                  <w:tcBorders>
                    <w:top w:val="single" w:color="auto" w:sz="4" w:space="0"/>
                    <w:left w:val="single" w:color="auto" w:sz="4" w:space="0"/>
                    <w:bottom w:val="single" w:color="auto" w:sz="4" w:space="0"/>
                    <w:right w:val="single" w:color="auto" w:sz="4" w:space="0"/>
                  </w:tcBorders>
                </w:tcPr>
                <w:p w14:paraId="03B904A1">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GA1</w:t>
                  </w:r>
                </w:p>
              </w:tc>
              <w:tc>
                <w:tcPr>
                  <w:tcW w:w="1933" w:type="dxa"/>
                  <w:tcBorders>
                    <w:top w:val="single" w:color="auto" w:sz="4" w:space="0"/>
                    <w:left w:val="single" w:color="auto" w:sz="4" w:space="0"/>
                    <w:bottom w:val="single" w:color="auto" w:sz="4" w:space="0"/>
                    <w:right w:val="single" w:color="auto" w:sz="4" w:space="0"/>
                  </w:tcBorders>
                </w:tcPr>
                <w:p w14:paraId="78FC38F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GA2</w:t>
                  </w:r>
                </w:p>
              </w:tc>
            </w:tr>
            <w:tr w14:paraId="13BC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vMerge w:val="continue"/>
                  <w:tcBorders>
                    <w:top w:val="single" w:color="auto" w:sz="4" w:space="0"/>
                    <w:left w:val="single" w:color="auto" w:sz="4" w:space="0"/>
                    <w:bottom w:val="single" w:color="auto" w:sz="4" w:space="0"/>
                    <w:right w:val="single" w:color="auto" w:sz="4" w:space="0"/>
                  </w:tcBorders>
                </w:tcPr>
                <w:p w14:paraId="7C59F639">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p>
              </w:tc>
              <w:tc>
                <w:tcPr>
                  <w:tcW w:w="4059" w:type="dxa"/>
                  <w:gridSpan w:val="2"/>
                  <w:tcBorders>
                    <w:top w:val="single" w:color="auto" w:sz="4" w:space="0"/>
                    <w:left w:val="single" w:color="auto" w:sz="4" w:space="0"/>
                    <w:bottom w:val="single" w:color="auto" w:sz="4" w:space="0"/>
                    <w:right w:val="single" w:color="auto" w:sz="4" w:space="0"/>
                  </w:tcBorders>
                </w:tcPr>
                <w:p w14:paraId="1341E4F5">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设备数量（台或套）</w:t>
                  </w:r>
                </w:p>
              </w:tc>
            </w:tr>
            <w:tr w14:paraId="33DC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3A6C43B0">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自动焊机</w:t>
                  </w:r>
                </w:p>
              </w:tc>
              <w:tc>
                <w:tcPr>
                  <w:tcW w:w="2126" w:type="dxa"/>
                  <w:tcBorders>
                    <w:top w:val="single" w:color="auto" w:sz="4" w:space="0"/>
                    <w:left w:val="single" w:color="auto" w:sz="4" w:space="0"/>
                    <w:bottom w:val="single" w:color="auto" w:sz="4" w:space="0"/>
                    <w:right w:val="single" w:color="auto" w:sz="4" w:space="0"/>
                  </w:tcBorders>
                  <w:vAlign w:val="center"/>
                </w:tcPr>
                <w:p w14:paraId="69BC9F8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40</w:t>
                  </w:r>
                </w:p>
              </w:tc>
              <w:tc>
                <w:tcPr>
                  <w:tcW w:w="1933" w:type="dxa"/>
                  <w:tcBorders>
                    <w:top w:val="single" w:color="auto" w:sz="4" w:space="0"/>
                    <w:left w:val="single" w:color="auto" w:sz="4" w:space="0"/>
                    <w:bottom w:val="single" w:color="auto" w:sz="4" w:space="0"/>
                    <w:right w:val="single" w:color="auto" w:sz="4" w:space="0"/>
                  </w:tcBorders>
                  <w:vAlign w:val="center"/>
                </w:tcPr>
                <w:p w14:paraId="5EC2E97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w:t>
                  </w:r>
                </w:p>
              </w:tc>
            </w:tr>
            <w:tr w14:paraId="480D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168939D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半自动焊机</w:t>
                  </w:r>
                </w:p>
              </w:tc>
              <w:tc>
                <w:tcPr>
                  <w:tcW w:w="2126" w:type="dxa"/>
                  <w:tcBorders>
                    <w:top w:val="single" w:color="auto" w:sz="4" w:space="0"/>
                    <w:left w:val="single" w:color="auto" w:sz="4" w:space="0"/>
                    <w:bottom w:val="single" w:color="auto" w:sz="4" w:space="0"/>
                    <w:right w:val="single" w:color="auto" w:sz="4" w:space="0"/>
                  </w:tcBorders>
                  <w:vAlign w:val="center"/>
                </w:tcPr>
                <w:p w14:paraId="27F9811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40</w:t>
                  </w:r>
                </w:p>
              </w:tc>
              <w:tc>
                <w:tcPr>
                  <w:tcW w:w="1933" w:type="dxa"/>
                  <w:tcBorders>
                    <w:top w:val="single" w:color="auto" w:sz="4" w:space="0"/>
                    <w:left w:val="single" w:color="auto" w:sz="4" w:space="0"/>
                    <w:bottom w:val="single" w:color="auto" w:sz="4" w:space="0"/>
                    <w:right w:val="single" w:color="auto" w:sz="4" w:space="0"/>
                  </w:tcBorders>
                  <w:vAlign w:val="center"/>
                </w:tcPr>
                <w:p w14:paraId="57B8FFB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1A29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3693600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其他各类焊接设备</w:t>
                  </w:r>
                </w:p>
              </w:tc>
              <w:tc>
                <w:tcPr>
                  <w:tcW w:w="2126" w:type="dxa"/>
                  <w:tcBorders>
                    <w:top w:val="single" w:color="auto" w:sz="4" w:space="0"/>
                    <w:left w:val="single" w:color="auto" w:sz="4" w:space="0"/>
                    <w:bottom w:val="single" w:color="auto" w:sz="4" w:space="0"/>
                    <w:right w:val="single" w:color="auto" w:sz="4" w:space="0"/>
                  </w:tcBorders>
                  <w:vAlign w:val="center"/>
                </w:tcPr>
                <w:p w14:paraId="453EB059">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20（含内焊机4台）</w:t>
                  </w:r>
                </w:p>
              </w:tc>
              <w:tc>
                <w:tcPr>
                  <w:tcW w:w="1933" w:type="dxa"/>
                  <w:tcBorders>
                    <w:top w:val="single" w:color="auto" w:sz="4" w:space="0"/>
                    <w:left w:val="single" w:color="auto" w:sz="4" w:space="0"/>
                    <w:bottom w:val="single" w:color="auto" w:sz="4" w:space="0"/>
                    <w:right w:val="single" w:color="auto" w:sz="4" w:space="0"/>
                  </w:tcBorders>
                  <w:vAlign w:val="center"/>
                </w:tcPr>
                <w:p w14:paraId="36A4ECA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w:t>
                  </w:r>
                </w:p>
              </w:tc>
            </w:tr>
            <w:tr w14:paraId="4C20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3C8FECB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焊条烘干设备</w:t>
                  </w:r>
                </w:p>
              </w:tc>
              <w:tc>
                <w:tcPr>
                  <w:tcW w:w="2126" w:type="dxa"/>
                  <w:tcBorders>
                    <w:top w:val="single" w:color="auto" w:sz="4" w:space="0"/>
                    <w:left w:val="single" w:color="auto" w:sz="4" w:space="0"/>
                    <w:bottom w:val="single" w:color="auto" w:sz="4" w:space="0"/>
                    <w:right w:val="single" w:color="auto" w:sz="4" w:space="0"/>
                  </w:tcBorders>
                  <w:vAlign w:val="center"/>
                </w:tcPr>
                <w:p w14:paraId="1D0326B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c>
                <w:tcPr>
                  <w:tcW w:w="1933" w:type="dxa"/>
                  <w:tcBorders>
                    <w:top w:val="single" w:color="auto" w:sz="4" w:space="0"/>
                    <w:left w:val="single" w:color="auto" w:sz="4" w:space="0"/>
                    <w:bottom w:val="single" w:color="auto" w:sz="4" w:space="0"/>
                    <w:right w:val="single" w:color="auto" w:sz="4" w:space="0"/>
                  </w:tcBorders>
                  <w:vAlign w:val="center"/>
                </w:tcPr>
                <w:p w14:paraId="4C5AE899">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397B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764D684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吊管设备（起重机）</w:t>
                  </w:r>
                </w:p>
              </w:tc>
              <w:tc>
                <w:tcPr>
                  <w:tcW w:w="2126" w:type="dxa"/>
                  <w:tcBorders>
                    <w:top w:val="single" w:color="auto" w:sz="4" w:space="0"/>
                    <w:left w:val="single" w:color="auto" w:sz="4" w:space="0"/>
                    <w:bottom w:val="single" w:color="auto" w:sz="4" w:space="0"/>
                    <w:right w:val="single" w:color="auto" w:sz="4" w:space="0"/>
                  </w:tcBorders>
                  <w:vAlign w:val="center"/>
                </w:tcPr>
                <w:p w14:paraId="1265FF61">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20（40t，5台）</w:t>
                  </w:r>
                </w:p>
              </w:tc>
              <w:tc>
                <w:tcPr>
                  <w:tcW w:w="1933" w:type="dxa"/>
                  <w:tcBorders>
                    <w:top w:val="single" w:color="auto" w:sz="4" w:space="0"/>
                    <w:left w:val="single" w:color="auto" w:sz="4" w:space="0"/>
                    <w:bottom w:val="single" w:color="auto" w:sz="4" w:space="0"/>
                    <w:right w:val="single" w:color="auto" w:sz="4" w:space="0"/>
                  </w:tcBorders>
                  <w:vAlign w:val="center"/>
                </w:tcPr>
                <w:p w14:paraId="3FFF73F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4（8t）</w:t>
                  </w:r>
                </w:p>
              </w:tc>
            </w:tr>
            <w:tr w14:paraId="70F9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4B277C0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液压试验装置</w:t>
                  </w:r>
                </w:p>
              </w:tc>
              <w:tc>
                <w:tcPr>
                  <w:tcW w:w="2126" w:type="dxa"/>
                  <w:tcBorders>
                    <w:top w:val="single" w:color="auto" w:sz="4" w:space="0"/>
                    <w:left w:val="single" w:color="auto" w:sz="4" w:space="0"/>
                    <w:bottom w:val="single" w:color="auto" w:sz="4" w:space="0"/>
                    <w:right w:val="single" w:color="auto" w:sz="4" w:space="0"/>
                  </w:tcBorders>
                  <w:vAlign w:val="center"/>
                </w:tcPr>
                <w:p w14:paraId="23CD275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10（电或者内燃机动力液压设备）</w:t>
                  </w:r>
                </w:p>
              </w:tc>
              <w:tc>
                <w:tcPr>
                  <w:tcW w:w="1933" w:type="dxa"/>
                  <w:tcBorders>
                    <w:top w:val="single" w:color="auto" w:sz="4" w:space="0"/>
                    <w:left w:val="single" w:color="auto" w:sz="4" w:space="0"/>
                    <w:bottom w:val="single" w:color="auto" w:sz="4" w:space="0"/>
                    <w:right w:val="single" w:color="auto" w:sz="4" w:space="0"/>
                  </w:tcBorders>
                  <w:vAlign w:val="center"/>
                </w:tcPr>
                <w:p w14:paraId="4250AB2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6249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7129AE6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管口加工（切管）、修理设备</w:t>
                  </w:r>
                </w:p>
              </w:tc>
              <w:tc>
                <w:tcPr>
                  <w:tcW w:w="2126" w:type="dxa"/>
                  <w:tcBorders>
                    <w:top w:val="single" w:color="auto" w:sz="4" w:space="0"/>
                    <w:left w:val="single" w:color="auto" w:sz="4" w:space="0"/>
                    <w:bottom w:val="single" w:color="auto" w:sz="4" w:space="0"/>
                    <w:right w:val="single" w:color="auto" w:sz="4" w:space="0"/>
                  </w:tcBorders>
                  <w:vAlign w:val="center"/>
                </w:tcPr>
                <w:p w14:paraId="0F14683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16</w:t>
                  </w:r>
                </w:p>
              </w:tc>
              <w:tc>
                <w:tcPr>
                  <w:tcW w:w="1933" w:type="dxa"/>
                  <w:tcBorders>
                    <w:top w:val="single" w:color="auto" w:sz="4" w:space="0"/>
                    <w:left w:val="single" w:color="auto" w:sz="4" w:space="0"/>
                    <w:bottom w:val="single" w:color="auto" w:sz="4" w:space="0"/>
                    <w:right w:val="single" w:color="auto" w:sz="4" w:space="0"/>
                  </w:tcBorders>
                  <w:vAlign w:val="center"/>
                </w:tcPr>
                <w:p w14:paraId="299E26A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77CD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4C913E94">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弯管机</w:t>
                  </w:r>
                </w:p>
              </w:tc>
              <w:tc>
                <w:tcPr>
                  <w:tcW w:w="2126" w:type="dxa"/>
                  <w:tcBorders>
                    <w:top w:val="single" w:color="auto" w:sz="4" w:space="0"/>
                    <w:left w:val="single" w:color="auto" w:sz="4" w:space="0"/>
                    <w:bottom w:val="single" w:color="auto" w:sz="4" w:space="0"/>
                    <w:right w:val="single" w:color="auto" w:sz="4" w:space="0"/>
                  </w:tcBorders>
                  <w:vAlign w:val="center"/>
                </w:tcPr>
                <w:p w14:paraId="0D42681C">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2(DN800)</w:t>
                  </w:r>
                </w:p>
              </w:tc>
              <w:tc>
                <w:tcPr>
                  <w:tcW w:w="1933" w:type="dxa"/>
                  <w:tcBorders>
                    <w:top w:val="single" w:color="auto" w:sz="4" w:space="0"/>
                    <w:left w:val="single" w:color="auto" w:sz="4" w:space="0"/>
                    <w:bottom w:val="single" w:color="auto" w:sz="4" w:space="0"/>
                    <w:right w:val="single" w:color="auto" w:sz="4" w:space="0"/>
                  </w:tcBorders>
                  <w:vAlign w:val="center"/>
                </w:tcPr>
                <w:p w14:paraId="6A6181F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w:t>
                  </w:r>
                </w:p>
              </w:tc>
            </w:tr>
            <w:tr w14:paraId="6CCC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56653B8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管道内对口设备</w:t>
                  </w:r>
                </w:p>
              </w:tc>
              <w:tc>
                <w:tcPr>
                  <w:tcW w:w="2126" w:type="dxa"/>
                  <w:tcBorders>
                    <w:top w:val="single" w:color="auto" w:sz="4" w:space="0"/>
                    <w:left w:val="single" w:color="auto" w:sz="4" w:space="0"/>
                    <w:bottom w:val="single" w:color="auto" w:sz="4" w:space="0"/>
                    <w:right w:val="single" w:color="auto" w:sz="4" w:space="0"/>
                  </w:tcBorders>
                  <w:vAlign w:val="center"/>
                </w:tcPr>
                <w:p w14:paraId="46BFF33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16(DN500 4 个规格）</w:t>
                  </w:r>
                </w:p>
              </w:tc>
              <w:tc>
                <w:tcPr>
                  <w:tcW w:w="1933" w:type="dxa"/>
                  <w:tcBorders>
                    <w:top w:val="single" w:color="auto" w:sz="4" w:space="0"/>
                    <w:left w:val="single" w:color="auto" w:sz="4" w:space="0"/>
                    <w:bottom w:val="single" w:color="auto" w:sz="4" w:space="0"/>
                    <w:right w:val="single" w:color="auto" w:sz="4" w:space="0"/>
                  </w:tcBorders>
                  <w:vAlign w:val="center"/>
                </w:tcPr>
                <w:p w14:paraId="1C302EE5">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2AE2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6DC25B15">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管道真空干燥设备</w:t>
                  </w:r>
                </w:p>
              </w:tc>
              <w:tc>
                <w:tcPr>
                  <w:tcW w:w="2126" w:type="dxa"/>
                  <w:tcBorders>
                    <w:top w:val="single" w:color="auto" w:sz="4" w:space="0"/>
                    <w:left w:val="single" w:color="auto" w:sz="4" w:space="0"/>
                    <w:bottom w:val="single" w:color="auto" w:sz="4" w:space="0"/>
                    <w:right w:val="single" w:color="auto" w:sz="4" w:space="0"/>
                  </w:tcBorders>
                  <w:vAlign w:val="center"/>
                </w:tcPr>
                <w:p w14:paraId="0BBE60C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c>
                <w:tcPr>
                  <w:tcW w:w="1933" w:type="dxa"/>
                  <w:tcBorders>
                    <w:top w:val="single" w:color="auto" w:sz="4" w:space="0"/>
                    <w:left w:val="single" w:color="auto" w:sz="4" w:space="0"/>
                    <w:bottom w:val="single" w:color="auto" w:sz="4" w:space="0"/>
                    <w:right w:val="single" w:color="auto" w:sz="4" w:space="0"/>
                  </w:tcBorders>
                  <w:vAlign w:val="center"/>
                </w:tcPr>
                <w:p w14:paraId="17FFC92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1（可租赁）</w:t>
                  </w:r>
                </w:p>
              </w:tc>
            </w:tr>
            <w:tr w14:paraId="7A17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144D8CE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制氮设备</w:t>
                  </w:r>
                </w:p>
              </w:tc>
              <w:tc>
                <w:tcPr>
                  <w:tcW w:w="2126" w:type="dxa"/>
                  <w:tcBorders>
                    <w:top w:val="single" w:color="auto" w:sz="4" w:space="0"/>
                    <w:left w:val="single" w:color="auto" w:sz="4" w:space="0"/>
                    <w:bottom w:val="single" w:color="auto" w:sz="4" w:space="0"/>
                    <w:right w:val="single" w:color="auto" w:sz="4" w:space="0"/>
                  </w:tcBorders>
                  <w:vAlign w:val="center"/>
                </w:tcPr>
                <w:p w14:paraId="0A8B0C8A">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c>
                <w:tcPr>
                  <w:tcW w:w="1933" w:type="dxa"/>
                  <w:tcBorders>
                    <w:top w:val="single" w:color="auto" w:sz="4" w:space="0"/>
                    <w:left w:val="single" w:color="auto" w:sz="4" w:space="0"/>
                    <w:bottom w:val="single" w:color="auto" w:sz="4" w:space="0"/>
                    <w:right w:val="single" w:color="auto" w:sz="4" w:space="0"/>
                  </w:tcBorders>
                  <w:vAlign w:val="center"/>
                </w:tcPr>
                <w:p w14:paraId="70B30D3C">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1（可租赁）</w:t>
                  </w:r>
                </w:p>
              </w:tc>
            </w:tr>
            <w:tr w14:paraId="18B4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12DCC00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空气压缩机（移动机）</w:t>
                  </w:r>
                </w:p>
              </w:tc>
              <w:tc>
                <w:tcPr>
                  <w:tcW w:w="2126" w:type="dxa"/>
                  <w:tcBorders>
                    <w:top w:val="single" w:color="auto" w:sz="4" w:space="0"/>
                    <w:left w:val="single" w:color="auto" w:sz="4" w:space="0"/>
                    <w:bottom w:val="single" w:color="auto" w:sz="4" w:space="0"/>
                    <w:right w:val="single" w:color="auto" w:sz="4" w:space="0"/>
                  </w:tcBorders>
                  <w:vAlign w:val="center"/>
                </w:tcPr>
                <w:p w14:paraId="6EDE347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4(60m 3 /min，2 台）</w:t>
                  </w:r>
                </w:p>
              </w:tc>
              <w:tc>
                <w:tcPr>
                  <w:tcW w:w="1933" w:type="dxa"/>
                  <w:tcBorders>
                    <w:top w:val="single" w:color="auto" w:sz="4" w:space="0"/>
                    <w:left w:val="single" w:color="auto" w:sz="4" w:space="0"/>
                    <w:bottom w:val="single" w:color="auto" w:sz="4" w:space="0"/>
                    <w:right w:val="single" w:color="auto" w:sz="4" w:space="0"/>
                  </w:tcBorders>
                  <w:vAlign w:val="center"/>
                </w:tcPr>
                <w:p w14:paraId="75BBC2B0">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515C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3ACD86F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顶管机</w:t>
                  </w:r>
                </w:p>
              </w:tc>
              <w:tc>
                <w:tcPr>
                  <w:tcW w:w="2126" w:type="dxa"/>
                  <w:tcBorders>
                    <w:top w:val="single" w:color="auto" w:sz="4" w:space="0"/>
                    <w:left w:val="single" w:color="auto" w:sz="4" w:space="0"/>
                    <w:bottom w:val="single" w:color="auto" w:sz="4" w:space="0"/>
                    <w:right w:val="single" w:color="auto" w:sz="4" w:space="0"/>
                  </w:tcBorders>
                  <w:vAlign w:val="center"/>
                </w:tcPr>
                <w:p w14:paraId="75958C1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6(DN1000，3 台）</w:t>
                  </w:r>
                </w:p>
              </w:tc>
              <w:tc>
                <w:tcPr>
                  <w:tcW w:w="1933" w:type="dxa"/>
                  <w:tcBorders>
                    <w:top w:val="single" w:color="auto" w:sz="4" w:space="0"/>
                    <w:left w:val="single" w:color="auto" w:sz="4" w:space="0"/>
                    <w:bottom w:val="single" w:color="auto" w:sz="4" w:space="0"/>
                    <w:right w:val="single" w:color="auto" w:sz="4" w:space="0"/>
                  </w:tcBorders>
                  <w:vAlign w:val="center"/>
                </w:tcPr>
                <w:p w14:paraId="0B9C6F3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w:t>
                  </w:r>
                </w:p>
              </w:tc>
            </w:tr>
            <w:tr w14:paraId="39CA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193F2AFC">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移动发电设备（焊接工程车）</w:t>
                  </w:r>
                </w:p>
              </w:tc>
              <w:tc>
                <w:tcPr>
                  <w:tcW w:w="2126" w:type="dxa"/>
                  <w:tcBorders>
                    <w:top w:val="single" w:color="auto" w:sz="4" w:space="0"/>
                    <w:left w:val="single" w:color="auto" w:sz="4" w:space="0"/>
                    <w:bottom w:val="single" w:color="auto" w:sz="4" w:space="0"/>
                    <w:right w:val="single" w:color="auto" w:sz="4" w:space="0"/>
                  </w:tcBorders>
                  <w:vAlign w:val="center"/>
                </w:tcPr>
                <w:p w14:paraId="23B8DBA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20（配100kW发电设备，8 台）</w:t>
                  </w:r>
                </w:p>
              </w:tc>
              <w:tc>
                <w:tcPr>
                  <w:tcW w:w="1933" w:type="dxa"/>
                  <w:tcBorders>
                    <w:top w:val="single" w:color="auto" w:sz="4" w:space="0"/>
                    <w:left w:val="single" w:color="auto" w:sz="4" w:space="0"/>
                    <w:bottom w:val="single" w:color="auto" w:sz="4" w:space="0"/>
                    <w:right w:val="single" w:color="auto" w:sz="4" w:space="0"/>
                  </w:tcBorders>
                  <w:vAlign w:val="center"/>
                </w:tcPr>
                <w:p w14:paraId="69671C2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45CF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6C930E5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射线检测装置</w:t>
                  </w:r>
                </w:p>
              </w:tc>
              <w:tc>
                <w:tcPr>
                  <w:tcW w:w="2126" w:type="dxa"/>
                  <w:tcBorders>
                    <w:top w:val="single" w:color="auto" w:sz="4" w:space="0"/>
                    <w:left w:val="single" w:color="auto" w:sz="4" w:space="0"/>
                    <w:bottom w:val="single" w:color="auto" w:sz="4" w:space="0"/>
                    <w:right w:val="single" w:color="auto" w:sz="4" w:space="0"/>
                  </w:tcBorders>
                  <w:vAlign w:val="center"/>
                </w:tcPr>
                <w:p w14:paraId="44D6FC3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w:t>
                  </w:r>
                </w:p>
              </w:tc>
              <w:tc>
                <w:tcPr>
                  <w:tcW w:w="1933" w:type="dxa"/>
                  <w:tcBorders>
                    <w:top w:val="single" w:color="auto" w:sz="4" w:space="0"/>
                    <w:left w:val="single" w:color="auto" w:sz="4" w:space="0"/>
                    <w:bottom w:val="single" w:color="auto" w:sz="4" w:space="0"/>
                    <w:right w:val="single" w:color="auto" w:sz="4" w:space="0"/>
                  </w:tcBorders>
                  <w:vAlign w:val="center"/>
                </w:tcPr>
                <w:p w14:paraId="37F36F2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p>
              </w:tc>
            </w:tr>
            <w:tr w14:paraId="0FA8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5F3FECF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射线检测爬行器</w:t>
                  </w:r>
                </w:p>
              </w:tc>
              <w:tc>
                <w:tcPr>
                  <w:tcW w:w="2126" w:type="dxa"/>
                  <w:tcBorders>
                    <w:top w:val="single" w:color="auto" w:sz="4" w:space="0"/>
                    <w:left w:val="single" w:color="auto" w:sz="4" w:space="0"/>
                    <w:bottom w:val="single" w:color="auto" w:sz="4" w:space="0"/>
                    <w:right w:val="single" w:color="auto" w:sz="4" w:space="0"/>
                  </w:tcBorders>
                  <w:vAlign w:val="center"/>
                </w:tcPr>
                <w:p w14:paraId="0EF58DE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c>
                <w:tcPr>
                  <w:tcW w:w="1933" w:type="dxa"/>
                  <w:tcBorders>
                    <w:top w:val="single" w:color="auto" w:sz="4" w:space="0"/>
                    <w:left w:val="single" w:color="auto" w:sz="4" w:space="0"/>
                    <w:bottom w:val="single" w:color="auto" w:sz="4" w:space="0"/>
                    <w:right w:val="single" w:color="auto" w:sz="4" w:space="0"/>
                  </w:tcBorders>
                  <w:vAlign w:val="center"/>
                </w:tcPr>
                <w:p w14:paraId="1293FF85">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5DF3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0592FB6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超声检测仪</w:t>
                  </w:r>
                </w:p>
              </w:tc>
              <w:tc>
                <w:tcPr>
                  <w:tcW w:w="2126" w:type="dxa"/>
                  <w:tcBorders>
                    <w:top w:val="single" w:color="auto" w:sz="4" w:space="0"/>
                    <w:left w:val="single" w:color="auto" w:sz="4" w:space="0"/>
                    <w:bottom w:val="single" w:color="auto" w:sz="4" w:space="0"/>
                    <w:right w:val="single" w:color="auto" w:sz="4" w:space="0"/>
                  </w:tcBorders>
                  <w:vAlign w:val="center"/>
                </w:tcPr>
                <w:p w14:paraId="4C8CBC6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c>
                <w:tcPr>
                  <w:tcW w:w="1933" w:type="dxa"/>
                  <w:tcBorders>
                    <w:top w:val="single" w:color="auto" w:sz="4" w:space="0"/>
                    <w:left w:val="single" w:color="auto" w:sz="4" w:space="0"/>
                    <w:bottom w:val="single" w:color="auto" w:sz="4" w:space="0"/>
                    <w:right w:val="single" w:color="auto" w:sz="4" w:space="0"/>
                  </w:tcBorders>
                  <w:vAlign w:val="center"/>
                </w:tcPr>
                <w:p w14:paraId="5D06EDD1">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74E4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75A1095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相控阵超声检测仪</w:t>
                  </w:r>
                </w:p>
              </w:tc>
              <w:tc>
                <w:tcPr>
                  <w:tcW w:w="2126" w:type="dxa"/>
                  <w:tcBorders>
                    <w:top w:val="single" w:color="auto" w:sz="4" w:space="0"/>
                    <w:left w:val="single" w:color="auto" w:sz="4" w:space="0"/>
                    <w:bottom w:val="single" w:color="auto" w:sz="4" w:space="0"/>
                    <w:right w:val="single" w:color="auto" w:sz="4" w:space="0"/>
                  </w:tcBorders>
                  <w:vAlign w:val="center"/>
                </w:tcPr>
                <w:p w14:paraId="7C470D34">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c>
                <w:tcPr>
                  <w:tcW w:w="1933" w:type="dxa"/>
                  <w:tcBorders>
                    <w:top w:val="single" w:color="auto" w:sz="4" w:space="0"/>
                    <w:left w:val="single" w:color="auto" w:sz="4" w:space="0"/>
                    <w:bottom w:val="single" w:color="auto" w:sz="4" w:space="0"/>
                    <w:right w:val="single" w:color="auto" w:sz="4" w:space="0"/>
                  </w:tcBorders>
                  <w:vAlign w:val="center"/>
                </w:tcPr>
                <w:p w14:paraId="0C1416DA">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w:t>
                  </w:r>
                </w:p>
              </w:tc>
            </w:tr>
            <w:tr w14:paraId="0E5B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1B467354">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磁粉检测仪</w:t>
                  </w:r>
                </w:p>
              </w:tc>
              <w:tc>
                <w:tcPr>
                  <w:tcW w:w="2126" w:type="dxa"/>
                  <w:tcBorders>
                    <w:top w:val="single" w:color="auto" w:sz="4" w:space="0"/>
                    <w:left w:val="single" w:color="auto" w:sz="4" w:space="0"/>
                    <w:bottom w:val="single" w:color="auto" w:sz="4" w:space="0"/>
                    <w:right w:val="single" w:color="auto" w:sz="4" w:space="0"/>
                  </w:tcBorders>
                  <w:vAlign w:val="center"/>
                </w:tcPr>
                <w:p w14:paraId="0D96A5F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c>
                <w:tcPr>
                  <w:tcW w:w="1933" w:type="dxa"/>
                  <w:tcBorders>
                    <w:top w:val="single" w:color="auto" w:sz="4" w:space="0"/>
                    <w:left w:val="single" w:color="auto" w:sz="4" w:space="0"/>
                    <w:bottom w:val="single" w:color="auto" w:sz="4" w:space="0"/>
                    <w:right w:val="single" w:color="auto" w:sz="4" w:space="0"/>
                  </w:tcBorders>
                  <w:vAlign w:val="center"/>
                </w:tcPr>
                <w:p w14:paraId="327B4BC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33C1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6BCD718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电火花检漏仪</w:t>
                  </w:r>
                </w:p>
              </w:tc>
              <w:tc>
                <w:tcPr>
                  <w:tcW w:w="2126" w:type="dxa"/>
                  <w:tcBorders>
                    <w:top w:val="single" w:color="auto" w:sz="4" w:space="0"/>
                    <w:left w:val="single" w:color="auto" w:sz="4" w:space="0"/>
                    <w:bottom w:val="single" w:color="auto" w:sz="4" w:space="0"/>
                    <w:right w:val="single" w:color="auto" w:sz="4" w:space="0"/>
                  </w:tcBorders>
                  <w:vAlign w:val="center"/>
                </w:tcPr>
                <w:p w14:paraId="10DCC0E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12</w:t>
                  </w:r>
                </w:p>
              </w:tc>
              <w:tc>
                <w:tcPr>
                  <w:tcW w:w="1933" w:type="dxa"/>
                  <w:tcBorders>
                    <w:top w:val="single" w:color="auto" w:sz="4" w:space="0"/>
                    <w:left w:val="single" w:color="auto" w:sz="4" w:space="0"/>
                    <w:bottom w:val="single" w:color="auto" w:sz="4" w:space="0"/>
                    <w:right w:val="single" w:color="auto" w:sz="4" w:space="0"/>
                  </w:tcBorders>
                  <w:vAlign w:val="center"/>
                </w:tcPr>
                <w:p w14:paraId="3D9E5FF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1DDB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1F9E937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地面检漏仪</w:t>
                  </w:r>
                </w:p>
              </w:tc>
              <w:tc>
                <w:tcPr>
                  <w:tcW w:w="2126" w:type="dxa"/>
                  <w:tcBorders>
                    <w:top w:val="single" w:color="auto" w:sz="4" w:space="0"/>
                    <w:left w:val="single" w:color="auto" w:sz="4" w:space="0"/>
                    <w:bottom w:val="single" w:color="auto" w:sz="4" w:space="0"/>
                    <w:right w:val="single" w:color="auto" w:sz="4" w:space="0"/>
                  </w:tcBorders>
                  <w:vAlign w:val="center"/>
                </w:tcPr>
                <w:p w14:paraId="6A9B1C5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c>
                <w:tcPr>
                  <w:tcW w:w="1933" w:type="dxa"/>
                  <w:tcBorders>
                    <w:top w:val="single" w:color="auto" w:sz="4" w:space="0"/>
                    <w:left w:val="single" w:color="auto" w:sz="4" w:space="0"/>
                    <w:bottom w:val="single" w:color="auto" w:sz="4" w:space="0"/>
                    <w:right w:val="single" w:color="auto" w:sz="4" w:space="0"/>
                  </w:tcBorders>
                  <w:vAlign w:val="center"/>
                </w:tcPr>
                <w:p w14:paraId="4BB7B71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2014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4" w:space="0"/>
                    <w:right w:val="single" w:color="auto" w:sz="4" w:space="0"/>
                  </w:tcBorders>
                  <w:vAlign w:val="center"/>
                </w:tcPr>
                <w:p w14:paraId="721F5252">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超声波测厚仪</w:t>
                  </w:r>
                </w:p>
              </w:tc>
              <w:tc>
                <w:tcPr>
                  <w:tcW w:w="2126" w:type="dxa"/>
                  <w:tcBorders>
                    <w:top w:val="single" w:color="auto" w:sz="4" w:space="0"/>
                    <w:left w:val="single" w:color="auto" w:sz="4" w:space="0"/>
                    <w:bottom w:val="single" w:color="auto" w:sz="4" w:space="0"/>
                    <w:right w:val="single" w:color="auto" w:sz="4" w:space="0"/>
                  </w:tcBorders>
                  <w:vAlign w:val="center"/>
                </w:tcPr>
                <w:p w14:paraId="6E43876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w:t>
                  </w:r>
                </w:p>
              </w:tc>
              <w:tc>
                <w:tcPr>
                  <w:tcW w:w="1933" w:type="dxa"/>
                  <w:tcBorders>
                    <w:top w:val="single" w:color="auto" w:sz="4" w:space="0"/>
                    <w:left w:val="single" w:color="auto" w:sz="4" w:space="0"/>
                    <w:bottom w:val="single" w:color="auto" w:sz="4" w:space="0"/>
                    <w:right w:val="single" w:color="auto" w:sz="4" w:space="0"/>
                  </w:tcBorders>
                  <w:vAlign w:val="center"/>
                </w:tcPr>
                <w:p w14:paraId="1019381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14ABD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tcBorders>
                    <w:top w:val="single" w:color="auto" w:sz="4" w:space="0"/>
                    <w:left w:val="single" w:color="auto" w:sz="4" w:space="0"/>
                    <w:bottom w:val="single" w:color="auto" w:sz="8" w:space="0"/>
                    <w:right w:val="single" w:color="auto" w:sz="4" w:space="0"/>
                  </w:tcBorders>
                  <w:vAlign w:val="center"/>
                </w:tcPr>
                <w:p w14:paraId="2BAEA5A1">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涂层测厚仪</w:t>
                  </w:r>
                </w:p>
              </w:tc>
              <w:tc>
                <w:tcPr>
                  <w:tcW w:w="2126" w:type="dxa"/>
                  <w:tcBorders>
                    <w:top w:val="single" w:color="auto" w:sz="4" w:space="0"/>
                    <w:left w:val="single" w:color="auto" w:sz="4" w:space="0"/>
                    <w:bottom w:val="single" w:color="auto" w:sz="8" w:space="0"/>
                    <w:right w:val="single" w:color="auto" w:sz="4" w:space="0"/>
                  </w:tcBorders>
                  <w:vAlign w:val="center"/>
                </w:tcPr>
                <w:p w14:paraId="1B6780B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w:t>
                  </w:r>
                </w:p>
              </w:tc>
              <w:tc>
                <w:tcPr>
                  <w:tcW w:w="1933" w:type="dxa"/>
                  <w:tcBorders>
                    <w:top w:val="single" w:color="auto" w:sz="4" w:space="0"/>
                    <w:left w:val="single" w:color="auto" w:sz="4" w:space="0"/>
                    <w:bottom w:val="single" w:color="auto" w:sz="8" w:space="0"/>
                    <w:right w:val="single" w:color="auto" w:sz="4" w:space="0"/>
                  </w:tcBorders>
                  <w:vAlign w:val="center"/>
                </w:tcPr>
                <w:p w14:paraId="272454E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bl>
          <w:p w14:paraId="379554BD">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2.GB1级公用管道安装单位设备设施要求：</w:t>
            </w:r>
          </w:p>
          <w:tbl>
            <w:tblPr>
              <w:tblStyle w:val="6"/>
              <w:tblW w:w="6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0"/>
              <w:gridCol w:w="3351"/>
            </w:tblGrid>
            <w:tr w14:paraId="49B2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58680A58">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设备设施</w:t>
                  </w:r>
                </w:p>
              </w:tc>
              <w:tc>
                <w:tcPr>
                  <w:tcW w:w="3351" w:type="dxa"/>
                  <w:tcBorders>
                    <w:top w:val="single" w:color="auto" w:sz="4" w:space="0"/>
                    <w:left w:val="single" w:color="auto" w:sz="4" w:space="0"/>
                    <w:bottom w:val="single" w:color="auto" w:sz="4" w:space="0"/>
                    <w:right w:val="single" w:color="auto" w:sz="4" w:space="0"/>
                  </w:tcBorders>
                  <w:vAlign w:val="center"/>
                </w:tcPr>
                <w:p w14:paraId="0B2A3B14">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设备数量（台或套）</w:t>
                  </w:r>
                </w:p>
              </w:tc>
            </w:tr>
            <w:tr w14:paraId="7C2B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2EE89784">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焊机</w:t>
                  </w:r>
                </w:p>
              </w:tc>
              <w:tc>
                <w:tcPr>
                  <w:tcW w:w="3351" w:type="dxa"/>
                  <w:tcBorders>
                    <w:top w:val="single" w:color="auto" w:sz="4" w:space="0"/>
                    <w:left w:val="single" w:color="auto" w:sz="4" w:space="0"/>
                    <w:bottom w:val="single" w:color="auto" w:sz="4" w:space="0"/>
                    <w:right w:val="single" w:color="auto" w:sz="4" w:space="0"/>
                  </w:tcBorders>
                  <w:vAlign w:val="center"/>
                </w:tcPr>
                <w:p w14:paraId="2E9340E0">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10</w:t>
                  </w:r>
                </w:p>
              </w:tc>
            </w:tr>
            <w:tr w14:paraId="01A5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0A6189E9">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氩弧焊机</w:t>
                  </w:r>
                </w:p>
              </w:tc>
              <w:tc>
                <w:tcPr>
                  <w:tcW w:w="3351" w:type="dxa"/>
                  <w:tcBorders>
                    <w:top w:val="single" w:color="auto" w:sz="4" w:space="0"/>
                    <w:left w:val="single" w:color="auto" w:sz="4" w:space="0"/>
                    <w:bottom w:val="single" w:color="auto" w:sz="4" w:space="0"/>
                    <w:right w:val="single" w:color="auto" w:sz="4" w:space="0"/>
                  </w:tcBorders>
                  <w:vAlign w:val="center"/>
                </w:tcPr>
                <w:p w14:paraId="21FFF49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w:t>
                  </w:r>
                </w:p>
              </w:tc>
            </w:tr>
            <w:tr w14:paraId="7498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6EEF79B2">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PE焊机</w:t>
                  </w:r>
                </w:p>
              </w:tc>
              <w:tc>
                <w:tcPr>
                  <w:tcW w:w="3351" w:type="dxa"/>
                  <w:tcBorders>
                    <w:top w:val="single" w:color="auto" w:sz="4" w:space="0"/>
                    <w:left w:val="single" w:color="auto" w:sz="4" w:space="0"/>
                    <w:bottom w:val="single" w:color="auto" w:sz="4" w:space="0"/>
                    <w:right w:val="single" w:color="auto" w:sz="4" w:space="0"/>
                  </w:tcBorders>
                  <w:vAlign w:val="center"/>
                </w:tcPr>
                <w:p w14:paraId="7CFE733C">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6</w:t>
                  </w:r>
                </w:p>
              </w:tc>
            </w:tr>
            <w:tr w14:paraId="46CA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7F4979E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焊条烘干设备</w:t>
                  </w:r>
                </w:p>
              </w:tc>
              <w:tc>
                <w:tcPr>
                  <w:tcW w:w="3351" w:type="dxa"/>
                  <w:tcBorders>
                    <w:top w:val="single" w:color="auto" w:sz="4" w:space="0"/>
                    <w:left w:val="single" w:color="auto" w:sz="4" w:space="0"/>
                    <w:bottom w:val="single" w:color="auto" w:sz="4" w:space="0"/>
                    <w:right w:val="single" w:color="auto" w:sz="4" w:space="0"/>
                  </w:tcBorders>
                  <w:vAlign w:val="center"/>
                </w:tcPr>
                <w:p w14:paraId="469C1EF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p>
              </w:tc>
            </w:tr>
            <w:tr w14:paraId="1CD6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2F680F30">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吊管设备（起重机）</w:t>
                  </w:r>
                </w:p>
              </w:tc>
              <w:tc>
                <w:tcPr>
                  <w:tcW w:w="3351" w:type="dxa"/>
                  <w:tcBorders>
                    <w:top w:val="single" w:color="auto" w:sz="4" w:space="0"/>
                    <w:left w:val="single" w:color="auto" w:sz="4" w:space="0"/>
                    <w:bottom w:val="single" w:color="auto" w:sz="4" w:space="0"/>
                    <w:right w:val="single" w:color="auto" w:sz="4" w:space="0"/>
                  </w:tcBorders>
                  <w:vAlign w:val="center"/>
                </w:tcPr>
                <w:p w14:paraId="2DFB59A9">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1(8t，可租赁）</w:t>
                  </w:r>
                </w:p>
              </w:tc>
            </w:tr>
            <w:tr w14:paraId="50A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43E2A03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液压试验装置</w:t>
                  </w:r>
                </w:p>
              </w:tc>
              <w:tc>
                <w:tcPr>
                  <w:tcW w:w="3351" w:type="dxa"/>
                  <w:tcBorders>
                    <w:top w:val="single" w:color="auto" w:sz="4" w:space="0"/>
                    <w:left w:val="single" w:color="auto" w:sz="4" w:space="0"/>
                    <w:bottom w:val="single" w:color="auto" w:sz="4" w:space="0"/>
                    <w:right w:val="single" w:color="auto" w:sz="4" w:space="0"/>
                  </w:tcBorders>
                  <w:vAlign w:val="center"/>
                </w:tcPr>
                <w:p w14:paraId="14230BAC">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65F5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6A5819C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切割设备</w:t>
                  </w:r>
                </w:p>
              </w:tc>
              <w:tc>
                <w:tcPr>
                  <w:tcW w:w="3351" w:type="dxa"/>
                  <w:tcBorders>
                    <w:top w:val="single" w:color="auto" w:sz="4" w:space="0"/>
                    <w:left w:val="single" w:color="auto" w:sz="4" w:space="0"/>
                    <w:bottom w:val="single" w:color="auto" w:sz="4" w:space="0"/>
                    <w:right w:val="single" w:color="auto" w:sz="4" w:space="0"/>
                  </w:tcBorders>
                  <w:vAlign w:val="center"/>
                </w:tcPr>
                <w:p w14:paraId="5B8C7C70">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79DC4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0FB53690">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发电设备</w:t>
                  </w:r>
                </w:p>
              </w:tc>
              <w:tc>
                <w:tcPr>
                  <w:tcW w:w="3351" w:type="dxa"/>
                  <w:tcBorders>
                    <w:top w:val="single" w:color="auto" w:sz="4" w:space="0"/>
                    <w:left w:val="single" w:color="auto" w:sz="4" w:space="0"/>
                    <w:bottom w:val="single" w:color="auto" w:sz="4" w:space="0"/>
                    <w:right w:val="single" w:color="auto" w:sz="4" w:space="0"/>
                  </w:tcBorders>
                  <w:vAlign w:val="center"/>
                </w:tcPr>
                <w:p w14:paraId="59B1B76A">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135F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231AAF0D">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空气压缩机</w:t>
                  </w:r>
                </w:p>
              </w:tc>
              <w:tc>
                <w:tcPr>
                  <w:tcW w:w="3351" w:type="dxa"/>
                  <w:tcBorders>
                    <w:top w:val="single" w:color="auto" w:sz="4" w:space="0"/>
                    <w:left w:val="single" w:color="auto" w:sz="4" w:space="0"/>
                    <w:bottom w:val="single" w:color="auto" w:sz="4" w:space="0"/>
                    <w:right w:val="single" w:color="auto" w:sz="4" w:space="0"/>
                  </w:tcBorders>
                  <w:vAlign w:val="center"/>
                </w:tcPr>
                <w:p w14:paraId="75E26A5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p>
              </w:tc>
            </w:tr>
            <w:tr w14:paraId="61CE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434C5C0A">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射线检测装置</w:t>
                  </w:r>
                </w:p>
              </w:tc>
              <w:tc>
                <w:tcPr>
                  <w:tcW w:w="3351" w:type="dxa"/>
                  <w:tcBorders>
                    <w:top w:val="single" w:color="auto" w:sz="4" w:space="0"/>
                    <w:left w:val="single" w:color="auto" w:sz="4" w:space="0"/>
                    <w:bottom w:val="single" w:color="auto" w:sz="4" w:space="0"/>
                    <w:right w:val="single" w:color="auto" w:sz="4" w:space="0"/>
                  </w:tcBorders>
                  <w:vAlign w:val="center"/>
                </w:tcPr>
                <w:p w14:paraId="3A2FA2E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41CD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5A6D3C79">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超声检测仪</w:t>
                  </w:r>
                </w:p>
              </w:tc>
              <w:tc>
                <w:tcPr>
                  <w:tcW w:w="3351" w:type="dxa"/>
                  <w:tcBorders>
                    <w:top w:val="single" w:color="auto" w:sz="4" w:space="0"/>
                    <w:left w:val="single" w:color="auto" w:sz="4" w:space="0"/>
                    <w:bottom w:val="single" w:color="auto" w:sz="4" w:space="0"/>
                    <w:right w:val="single" w:color="auto" w:sz="4" w:space="0"/>
                  </w:tcBorders>
                  <w:vAlign w:val="center"/>
                </w:tcPr>
                <w:p w14:paraId="01D10837">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5DA6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7A1A01E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磁粉检测仪</w:t>
                  </w:r>
                </w:p>
              </w:tc>
              <w:tc>
                <w:tcPr>
                  <w:tcW w:w="3351" w:type="dxa"/>
                  <w:tcBorders>
                    <w:top w:val="single" w:color="auto" w:sz="4" w:space="0"/>
                    <w:left w:val="single" w:color="auto" w:sz="4" w:space="0"/>
                    <w:bottom w:val="single" w:color="auto" w:sz="4" w:space="0"/>
                    <w:right w:val="single" w:color="auto" w:sz="4" w:space="0"/>
                  </w:tcBorders>
                  <w:vAlign w:val="center"/>
                </w:tcPr>
                <w:p w14:paraId="6D59428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0FB6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053D5E2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电火花检漏仪</w:t>
                  </w:r>
                </w:p>
              </w:tc>
              <w:tc>
                <w:tcPr>
                  <w:tcW w:w="3351" w:type="dxa"/>
                  <w:tcBorders>
                    <w:top w:val="single" w:color="auto" w:sz="4" w:space="0"/>
                    <w:left w:val="single" w:color="auto" w:sz="4" w:space="0"/>
                    <w:bottom w:val="single" w:color="auto" w:sz="4" w:space="0"/>
                    <w:right w:val="single" w:color="auto" w:sz="4" w:space="0"/>
                  </w:tcBorders>
                  <w:vAlign w:val="center"/>
                </w:tcPr>
                <w:p w14:paraId="5C4D146F">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1178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18B3CF4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地面检漏仪</w:t>
                  </w:r>
                </w:p>
              </w:tc>
              <w:tc>
                <w:tcPr>
                  <w:tcW w:w="3351" w:type="dxa"/>
                  <w:tcBorders>
                    <w:top w:val="single" w:color="auto" w:sz="4" w:space="0"/>
                    <w:left w:val="single" w:color="auto" w:sz="4" w:space="0"/>
                    <w:bottom w:val="single" w:color="auto" w:sz="4" w:space="0"/>
                    <w:right w:val="single" w:color="auto" w:sz="4" w:space="0"/>
                  </w:tcBorders>
                  <w:vAlign w:val="center"/>
                </w:tcPr>
                <w:p w14:paraId="59B322DE">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w:t>
                  </w:r>
                </w:p>
              </w:tc>
            </w:tr>
            <w:tr w14:paraId="64B3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591F1123">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超声波测厚仪</w:t>
                  </w:r>
                </w:p>
              </w:tc>
              <w:tc>
                <w:tcPr>
                  <w:tcW w:w="3351" w:type="dxa"/>
                  <w:tcBorders>
                    <w:top w:val="single" w:color="auto" w:sz="4" w:space="0"/>
                    <w:left w:val="single" w:color="auto" w:sz="4" w:space="0"/>
                    <w:bottom w:val="single" w:color="auto" w:sz="4" w:space="0"/>
                    <w:right w:val="single" w:color="auto" w:sz="4" w:space="0"/>
                  </w:tcBorders>
                  <w:vAlign w:val="center"/>
                </w:tcPr>
                <w:p w14:paraId="255274E6">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r w14:paraId="0F0C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0" w:type="dxa"/>
                  <w:tcBorders>
                    <w:top w:val="single" w:color="auto" w:sz="4" w:space="0"/>
                    <w:left w:val="single" w:color="auto" w:sz="4" w:space="0"/>
                    <w:bottom w:val="single" w:color="auto" w:sz="4" w:space="0"/>
                    <w:right w:val="single" w:color="auto" w:sz="4" w:space="0"/>
                  </w:tcBorders>
                  <w:vAlign w:val="center"/>
                </w:tcPr>
                <w:p w14:paraId="1E6026EB">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阀门试验装置</w:t>
                  </w:r>
                </w:p>
              </w:tc>
              <w:tc>
                <w:tcPr>
                  <w:tcW w:w="3351" w:type="dxa"/>
                  <w:tcBorders>
                    <w:top w:val="single" w:color="auto" w:sz="4" w:space="0"/>
                    <w:left w:val="single" w:color="auto" w:sz="4" w:space="0"/>
                    <w:bottom w:val="single" w:color="auto" w:sz="4" w:space="0"/>
                    <w:right w:val="single" w:color="auto" w:sz="4" w:space="0"/>
                  </w:tcBorders>
                  <w:vAlign w:val="center"/>
                </w:tcPr>
                <w:p w14:paraId="1649E0A1">
                  <w:pPr>
                    <w:tabs>
                      <w:tab w:val="center" w:pos="4153"/>
                      <w:tab w:val="right" w:pos="8306"/>
                    </w:tabs>
                    <w:autoSpaceDE w:val="0"/>
                    <w:autoSpaceDN w:val="0"/>
                    <w:snapToGrid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w:t>
                  </w:r>
                </w:p>
              </w:tc>
            </w:tr>
          </w:tbl>
          <w:p w14:paraId="34632C7C">
            <w:pPr>
              <w:autoSpaceDE w:val="0"/>
              <w:autoSpaceDN w:val="0"/>
              <w:spacing w:line="320" w:lineRule="exact"/>
              <w:rPr>
                <w:rFonts w:hint="eastAsia" w:asciiTheme="minorEastAsia" w:hAnsiTheme="minorEastAsia" w:eastAsiaTheme="minorEastAsia" w:cstheme="minorEastAsia"/>
                <w:kern w:val="0"/>
                <w:sz w:val="21"/>
                <w:szCs w:val="21"/>
                <w:highlight w:val="none"/>
              </w:rPr>
            </w:pPr>
          </w:p>
        </w:tc>
      </w:tr>
      <w:tr w14:paraId="3C22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095E985C">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7</w:t>
            </w:r>
          </w:p>
        </w:tc>
        <w:tc>
          <w:tcPr>
            <w:tcW w:w="902" w:type="dxa"/>
            <w:vMerge w:val="continue"/>
            <w:vAlign w:val="center"/>
          </w:tcPr>
          <w:p w14:paraId="0D401E3B">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62168246">
            <w:pPr>
              <w:autoSpaceDE w:val="0"/>
              <w:autoSpaceDN w:val="0"/>
              <w:spacing w:line="320" w:lineRule="exact"/>
              <w:rPr>
                <w:rFonts w:hint="eastAsia" w:asciiTheme="minorEastAsia" w:hAnsiTheme="minorEastAsia" w:eastAsiaTheme="minorEastAsia" w:cstheme="minorEastAsia"/>
                <w:strike/>
                <w:kern w:val="0"/>
                <w:sz w:val="21"/>
                <w:szCs w:val="21"/>
                <w:highlight w:val="none"/>
              </w:rPr>
            </w:pPr>
            <w:r>
              <w:rPr>
                <w:rFonts w:hint="eastAsia" w:asciiTheme="minorEastAsia" w:hAnsiTheme="minorEastAsia" w:eastAsiaTheme="minorEastAsia" w:cstheme="minorEastAsia"/>
                <w:kern w:val="0"/>
                <w:sz w:val="21"/>
                <w:szCs w:val="21"/>
                <w:highlight w:val="none"/>
              </w:rPr>
              <w:t>是否具有专用的焊接材料库，并且配置符合规定的去湿保温设备、烘干设备，以及适应安装工程焊接需要的焊条保温设备。</w:t>
            </w:r>
          </w:p>
        </w:tc>
      </w:tr>
      <w:tr w14:paraId="6D80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5C9B961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17</w:t>
            </w:r>
          </w:p>
        </w:tc>
        <w:tc>
          <w:tcPr>
            <w:tcW w:w="902" w:type="dxa"/>
            <w:vMerge w:val="restart"/>
            <w:vAlign w:val="center"/>
          </w:tcPr>
          <w:p w14:paraId="6BBEA634">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遵守许可制度情况</w:t>
            </w:r>
          </w:p>
        </w:tc>
        <w:tc>
          <w:tcPr>
            <w:tcW w:w="7534" w:type="dxa"/>
            <w:vAlign w:val="center"/>
          </w:tcPr>
          <w:p w14:paraId="5C7CE71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压力管道安装许可证是否在有效期内，是否有超出许可范围安装压力管道的情况</w:t>
            </w:r>
          </w:p>
        </w:tc>
      </w:tr>
      <w:tr w14:paraId="3635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37" w:type="dxa"/>
            <w:vAlign w:val="center"/>
          </w:tcPr>
          <w:p w14:paraId="5FA5B17A">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18</w:t>
            </w:r>
          </w:p>
        </w:tc>
        <w:tc>
          <w:tcPr>
            <w:tcW w:w="902" w:type="dxa"/>
            <w:vMerge w:val="continue"/>
            <w:vAlign w:val="center"/>
          </w:tcPr>
          <w:p w14:paraId="1C89DABD">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3C963D62">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是否有涂改、伪造、转让或者出卖许可证的情况</w:t>
            </w:r>
          </w:p>
        </w:tc>
      </w:tr>
      <w:tr w14:paraId="08FF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537" w:type="dxa"/>
            <w:vAlign w:val="center"/>
          </w:tcPr>
          <w:p w14:paraId="7F49AB8E">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19</w:t>
            </w:r>
          </w:p>
        </w:tc>
        <w:tc>
          <w:tcPr>
            <w:tcW w:w="902" w:type="dxa"/>
            <w:vMerge w:val="continue"/>
            <w:vAlign w:val="center"/>
          </w:tcPr>
          <w:p w14:paraId="154DE205">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1929AFC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安装单位发生名称改变、地址更名、地址搬迁、许可级别改变以及其他需要变更的情形是否及时向发证机关提出变更申请。</w:t>
            </w:r>
          </w:p>
        </w:tc>
      </w:tr>
      <w:tr w14:paraId="2824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44166CC6">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20</w:t>
            </w:r>
          </w:p>
        </w:tc>
        <w:tc>
          <w:tcPr>
            <w:tcW w:w="902" w:type="dxa"/>
            <w:vMerge w:val="restart"/>
            <w:vAlign w:val="center"/>
          </w:tcPr>
          <w:p w14:paraId="094C6E84">
            <w:pPr>
              <w:autoSpaceDE w:val="0"/>
              <w:autoSpaceDN w:val="0"/>
              <w:spacing w:line="320" w:lineRule="exact"/>
              <w:rPr>
                <w:rFonts w:hint="eastAsia" w:asciiTheme="minorEastAsia" w:hAnsiTheme="minorEastAsia" w:eastAsiaTheme="minorEastAsia" w:cstheme="minorEastAsia"/>
                <w:kern w:val="0"/>
                <w:sz w:val="21"/>
                <w:szCs w:val="21"/>
                <w:highlight w:val="none"/>
              </w:rPr>
            </w:pPr>
          </w:p>
          <w:p w14:paraId="5011F41C">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质量管理体系运行情况</w:t>
            </w:r>
          </w:p>
        </w:tc>
        <w:tc>
          <w:tcPr>
            <w:tcW w:w="7534" w:type="dxa"/>
            <w:vAlign w:val="center"/>
          </w:tcPr>
          <w:p w14:paraId="24FE70B8">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现行组织机构是否符合质保手册的规定</w:t>
            </w:r>
          </w:p>
        </w:tc>
      </w:tr>
      <w:tr w14:paraId="3B30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577E0947">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21</w:t>
            </w:r>
          </w:p>
        </w:tc>
        <w:tc>
          <w:tcPr>
            <w:tcW w:w="902" w:type="dxa"/>
            <w:vMerge w:val="continue"/>
            <w:vAlign w:val="center"/>
          </w:tcPr>
          <w:p w14:paraId="3AFDDCFC">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619D590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质量管理制度是否健全，质量管理体系文件是否及时修订</w:t>
            </w:r>
          </w:p>
        </w:tc>
      </w:tr>
      <w:tr w14:paraId="26F7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5994154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w:t>
            </w:r>
          </w:p>
        </w:tc>
        <w:tc>
          <w:tcPr>
            <w:tcW w:w="902" w:type="dxa"/>
            <w:vMerge w:val="continue"/>
            <w:vAlign w:val="center"/>
          </w:tcPr>
          <w:p w14:paraId="2526039B">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1A7F74D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每个工程项目是否设置了压力管道安装质量管理机构以及任命了有资格的项目质量保证师、项目质量保证人员等质量控制责任人员</w:t>
            </w:r>
          </w:p>
        </w:tc>
      </w:tr>
      <w:tr w14:paraId="6400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537" w:type="dxa"/>
            <w:vAlign w:val="center"/>
          </w:tcPr>
          <w:p w14:paraId="3AC0A5C8">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23</w:t>
            </w:r>
          </w:p>
        </w:tc>
        <w:tc>
          <w:tcPr>
            <w:tcW w:w="902" w:type="dxa"/>
            <w:vMerge w:val="continue"/>
            <w:vAlign w:val="center"/>
          </w:tcPr>
          <w:p w14:paraId="4E1D7FFB">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2404B9E2">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质量管理体系责任人员变化时，是否及时重新任命，责任人员是否上岗工作履行了相应职责，在相关文件上履行了编制、审核、审批的签字手续</w:t>
            </w:r>
          </w:p>
        </w:tc>
      </w:tr>
      <w:tr w14:paraId="0403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537" w:type="dxa"/>
            <w:vAlign w:val="center"/>
          </w:tcPr>
          <w:p w14:paraId="43979F8E">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24</w:t>
            </w:r>
          </w:p>
        </w:tc>
        <w:tc>
          <w:tcPr>
            <w:tcW w:w="902" w:type="dxa"/>
            <w:vMerge w:val="continue"/>
            <w:vAlign w:val="center"/>
          </w:tcPr>
          <w:p w14:paraId="32A3494A">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AA1BBDA">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在与产品质量控制有关的规定场所，是否有相应的最新版本受控文件。法规标准是否满足生产需要</w:t>
            </w:r>
          </w:p>
        </w:tc>
      </w:tr>
      <w:tr w14:paraId="0FA8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537" w:type="dxa"/>
            <w:vAlign w:val="center"/>
          </w:tcPr>
          <w:p w14:paraId="4396AD5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25</w:t>
            </w:r>
          </w:p>
        </w:tc>
        <w:tc>
          <w:tcPr>
            <w:tcW w:w="902" w:type="dxa"/>
            <w:vMerge w:val="continue"/>
            <w:vAlign w:val="center"/>
          </w:tcPr>
          <w:p w14:paraId="1B7CC952">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6AE5AD2E">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是否实施了质量管理体系文件规定的质量记录用表卡</w:t>
            </w:r>
          </w:p>
        </w:tc>
      </w:tr>
      <w:tr w14:paraId="2BD9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090F896A">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26</w:t>
            </w:r>
          </w:p>
        </w:tc>
        <w:tc>
          <w:tcPr>
            <w:tcW w:w="902" w:type="dxa"/>
            <w:vMerge w:val="continue"/>
            <w:vAlign w:val="center"/>
          </w:tcPr>
          <w:p w14:paraId="60D4A508">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1E942435">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设备上的计量仪表及检测用量检具是否在有效期内</w:t>
            </w:r>
          </w:p>
        </w:tc>
      </w:tr>
      <w:tr w14:paraId="14050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1AD03E5B">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27</w:t>
            </w:r>
          </w:p>
        </w:tc>
        <w:tc>
          <w:tcPr>
            <w:tcW w:w="902" w:type="dxa"/>
            <w:vMerge w:val="continue"/>
            <w:vAlign w:val="center"/>
          </w:tcPr>
          <w:p w14:paraId="3489B574">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DC3888A">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是否建立了合同评审程序，是否明确了合同评审的职责及合同修订的程序，合同评审程序的执行情况是否符合程序的规定</w:t>
            </w:r>
          </w:p>
        </w:tc>
      </w:tr>
      <w:tr w14:paraId="17FF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061325E8">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28</w:t>
            </w:r>
          </w:p>
        </w:tc>
        <w:tc>
          <w:tcPr>
            <w:tcW w:w="902" w:type="dxa"/>
            <w:vMerge w:val="continue"/>
            <w:vAlign w:val="center"/>
          </w:tcPr>
          <w:p w14:paraId="0C82B938">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9A5E3A5">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所采购的压力管道元件（管子、阀门、弯头、三通、膨胀节等）是否有质量证明书或者合格证明，其制造单位的许可资质是否符合安全技术规范的要求；实施制造监检的压力管道元件，抽查监检证书是否齐全；有型式试验要求的，抽查型式试验报告（证书）是否符合安全技术规范以及相关标准的要求。</w:t>
            </w:r>
          </w:p>
        </w:tc>
      </w:tr>
      <w:tr w14:paraId="4D88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191FFC5A">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29</w:t>
            </w:r>
          </w:p>
        </w:tc>
        <w:tc>
          <w:tcPr>
            <w:tcW w:w="902" w:type="dxa"/>
            <w:vMerge w:val="continue"/>
            <w:vAlign w:val="center"/>
          </w:tcPr>
          <w:p w14:paraId="7A81A85D">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25C0F415">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采取分包方式完成的过程，是否对分包过程的质量予以控制，是否经验收确认</w:t>
            </w:r>
          </w:p>
        </w:tc>
      </w:tr>
      <w:tr w14:paraId="2309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5364DC57">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30</w:t>
            </w:r>
          </w:p>
        </w:tc>
        <w:tc>
          <w:tcPr>
            <w:tcW w:w="902" w:type="dxa"/>
            <w:vMerge w:val="continue"/>
            <w:vAlign w:val="center"/>
          </w:tcPr>
          <w:p w14:paraId="7EF392C7">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26170DD2">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焊接材料的保管、发放、烘干和焊接工艺评定的控制是否符合焊接管理程序的规定</w:t>
            </w:r>
          </w:p>
        </w:tc>
      </w:tr>
      <w:tr w14:paraId="14896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51F43E10">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31</w:t>
            </w:r>
          </w:p>
        </w:tc>
        <w:tc>
          <w:tcPr>
            <w:tcW w:w="902" w:type="dxa"/>
            <w:vMerge w:val="continue"/>
            <w:vAlign w:val="center"/>
          </w:tcPr>
          <w:p w14:paraId="70A172BD">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9A5CE9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不合格品的标识、记录、评价、隔离和不合格品的处理（回用、返修、报废）是否符合管理程序的规定</w:t>
            </w:r>
          </w:p>
        </w:tc>
      </w:tr>
      <w:tr w14:paraId="1EC6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7AD9242F">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32</w:t>
            </w:r>
          </w:p>
        </w:tc>
        <w:tc>
          <w:tcPr>
            <w:tcW w:w="902" w:type="dxa"/>
            <w:vMerge w:val="continue"/>
            <w:vAlign w:val="center"/>
          </w:tcPr>
          <w:p w14:paraId="6A22C177">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6528C43">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对内部审核和许可评审所提出的问题是否及时进行了改进</w:t>
            </w:r>
          </w:p>
        </w:tc>
      </w:tr>
      <w:tr w14:paraId="585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319D2D2E">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33</w:t>
            </w:r>
          </w:p>
        </w:tc>
        <w:tc>
          <w:tcPr>
            <w:tcW w:w="902" w:type="dxa"/>
            <w:vMerge w:val="continue"/>
            <w:vAlign w:val="center"/>
          </w:tcPr>
          <w:p w14:paraId="720D01BC">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060D8983">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安全总监、质量安全员、新上岗的质量管理体系责任人员、检验人员、产品性能试验人员是否经过规定的培训，具备相应的能力；是否配备了经培训、考核的，具备安全管理能力的质量安全总监和足够数量的质量安全员，明确安全总监和安全员的岗位职责。建立基于安全风险防控的动态管理机制，制定《安全风险管控清单》，建立健全日管控、周排查、月调度工作制度和机制。是否有效开展实施。单位、人员</w:t>
            </w:r>
            <w:r>
              <w:rPr>
                <w:rFonts w:hint="eastAsia" w:asciiTheme="minorEastAsia" w:hAnsiTheme="minorEastAsia" w:eastAsiaTheme="minorEastAsia" w:cstheme="minorEastAsia"/>
                <w:kern w:val="0"/>
                <w:sz w:val="21"/>
                <w:szCs w:val="21"/>
                <w:highlight w:val="none"/>
                <w:lang w:val="en-US" w:eastAsia="zh-CN"/>
              </w:rPr>
              <w:t>等</w:t>
            </w:r>
            <w:r>
              <w:rPr>
                <w:rFonts w:hint="eastAsia" w:asciiTheme="minorEastAsia" w:hAnsiTheme="minorEastAsia" w:eastAsiaTheme="minorEastAsia" w:cstheme="minorEastAsia"/>
                <w:kern w:val="0"/>
                <w:sz w:val="21"/>
                <w:szCs w:val="21"/>
                <w:highlight w:val="none"/>
              </w:rPr>
              <w:t>情况都应录入全省特种设备智慧监管平台。</w:t>
            </w:r>
          </w:p>
        </w:tc>
      </w:tr>
      <w:tr w14:paraId="1E08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4A2E72BF">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34</w:t>
            </w:r>
          </w:p>
        </w:tc>
        <w:tc>
          <w:tcPr>
            <w:tcW w:w="902" w:type="dxa"/>
            <w:vMerge w:val="restart"/>
            <w:vAlign w:val="center"/>
          </w:tcPr>
          <w:p w14:paraId="5CFA9C1E">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质量反馈与投诉的处理情况</w:t>
            </w:r>
          </w:p>
        </w:tc>
        <w:tc>
          <w:tcPr>
            <w:tcW w:w="7534" w:type="dxa"/>
            <w:vAlign w:val="center"/>
          </w:tcPr>
          <w:p w14:paraId="47C7321C">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质检部门提供的质量反馈与投诉情况描述</w:t>
            </w:r>
          </w:p>
        </w:tc>
      </w:tr>
      <w:tr w14:paraId="3672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624BCE07">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35</w:t>
            </w:r>
          </w:p>
        </w:tc>
        <w:tc>
          <w:tcPr>
            <w:tcW w:w="902" w:type="dxa"/>
            <w:vMerge w:val="continue"/>
            <w:vAlign w:val="center"/>
          </w:tcPr>
          <w:p w14:paraId="2ACCAFB1">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5F53E466">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对用户提出的质量问题是否能及时处理，并有见证资料</w:t>
            </w:r>
          </w:p>
        </w:tc>
      </w:tr>
      <w:tr w14:paraId="3EB3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7" w:type="dxa"/>
            <w:vAlign w:val="center"/>
          </w:tcPr>
          <w:p w14:paraId="4D781CA3">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36</w:t>
            </w:r>
          </w:p>
        </w:tc>
        <w:tc>
          <w:tcPr>
            <w:tcW w:w="902" w:type="dxa"/>
            <w:vMerge w:val="continue"/>
            <w:vAlign w:val="center"/>
          </w:tcPr>
          <w:p w14:paraId="087E1E78">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3C7BDF14">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了解是否有因安装质量问题造成压力管道事故的情况</w:t>
            </w:r>
          </w:p>
        </w:tc>
      </w:tr>
      <w:tr w14:paraId="77BF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45F72DCF">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37</w:t>
            </w:r>
          </w:p>
        </w:tc>
        <w:tc>
          <w:tcPr>
            <w:tcW w:w="902" w:type="dxa"/>
            <w:vMerge w:val="restart"/>
            <w:vAlign w:val="center"/>
          </w:tcPr>
          <w:p w14:paraId="69DBA000">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质量检查</w:t>
            </w:r>
          </w:p>
        </w:tc>
        <w:tc>
          <w:tcPr>
            <w:tcW w:w="7534" w:type="dxa"/>
            <w:vAlign w:val="center"/>
          </w:tcPr>
          <w:p w14:paraId="54A52B6F">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施工前，是否向施工地市场监管部门办理了告知手续</w:t>
            </w:r>
          </w:p>
        </w:tc>
      </w:tr>
      <w:tr w14:paraId="1867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2F91F04B">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38</w:t>
            </w:r>
          </w:p>
        </w:tc>
        <w:tc>
          <w:tcPr>
            <w:tcW w:w="902" w:type="dxa"/>
            <w:vMerge w:val="continue"/>
            <w:vAlign w:val="center"/>
          </w:tcPr>
          <w:p w14:paraId="24A7ABE6">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050EDCF2">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是否接受了监督检验机构的监督检验</w:t>
            </w:r>
          </w:p>
        </w:tc>
      </w:tr>
      <w:tr w14:paraId="0EAC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4234A2D0">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39</w:t>
            </w:r>
          </w:p>
        </w:tc>
        <w:tc>
          <w:tcPr>
            <w:tcW w:w="902" w:type="dxa"/>
            <w:vMerge w:val="continue"/>
            <w:vAlign w:val="center"/>
          </w:tcPr>
          <w:p w14:paraId="277950B9">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5E3D624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所施工的压力管道是否是由有资格的设计单位设计，设计变更是否有经原设计单位批准的设计修改单</w:t>
            </w:r>
          </w:p>
        </w:tc>
      </w:tr>
      <w:tr w14:paraId="34FE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00D9511A">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40</w:t>
            </w:r>
          </w:p>
        </w:tc>
        <w:tc>
          <w:tcPr>
            <w:tcW w:w="902" w:type="dxa"/>
            <w:vMerge w:val="continue"/>
            <w:vAlign w:val="center"/>
          </w:tcPr>
          <w:p w14:paraId="481D7918">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533CF871">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是否有施工组织设计或者施工方案，其内容是否符合相应标准的要求，批准程序是否符合质量保证体系文件的要求。</w:t>
            </w:r>
          </w:p>
        </w:tc>
      </w:tr>
      <w:tr w14:paraId="00AB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3474228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41</w:t>
            </w:r>
          </w:p>
        </w:tc>
        <w:tc>
          <w:tcPr>
            <w:tcW w:w="902" w:type="dxa"/>
            <w:vMerge w:val="continue"/>
            <w:vAlign w:val="center"/>
          </w:tcPr>
          <w:p w14:paraId="12E3CE6C">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74DF256">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执行的施工验收规范、标准是否符合要求</w:t>
            </w:r>
          </w:p>
        </w:tc>
      </w:tr>
      <w:tr w14:paraId="107B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06FF65BD">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42</w:t>
            </w:r>
          </w:p>
        </w:tc>
        <w:tc>
          <w:tcPr>
            <w:tcW w:w="902" w:type="dxa"/>
            <w:vMerge w:val="continue"/>
            <w:vAlign w:val="center"/>
          </w:tcPr>
          <w:p w14:paraId="6022BF24">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53CF078F">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所抽查压力管道的管材和焊材是否有质量证明书，压力管道所用管材和焊材是否符合设计文件的规定</w:t>
            </w:r>
          </w:p>
        </w:tc>
      </w:tr>
      <w:tr w14:paraId="02DD2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2FD282A3">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43</w:t>
            </w:r>
          </w:p>
        </w:tc>
        <w:tc>
          <w:tcPr>
            <w:tcW w:w="902" w:type="dxa"/>
            <w:vMerge w:val="continue"/>
            <w:vAlign w:val="center"/>
          </w:tcPr>
          <w:p w14:paraId="0C42AA05">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481C3A3">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是否按照施工验收规范的要求，对压力管道元件进行了检验</w:t>
            </w:r>
          </w:p>
        </w:tc>
      </w:tr>
      <w:tr w14:paraId="4612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5217067A">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44</w:t>
            </w:r>
          </w:p>
        </w:tc>
        <w:tc>
          <w:tcPr>
            <w:tcW w:w="902" w:type="dxa"/>
            <w:vMerge w:val="continue"/>
            <w:vAlign w:val="center"/>
          </w:tcPr>
          <w:p w14:paraId="212EDFEB">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357F84BE">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所抽查部件及管道的焊接工艺是否根据焊接工艺评定制定，所抽查产品是否按照焊接工艺施焊，施焊焊工是否有相应的资格</w:t>
            </w:r>
          </w:p>
        </w:tc>
      </w:tr>
      <w:tr w14:paraId="2B57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70685569">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45</w:t>
            </w:r>
          </w:p>
        </w:tc>
        <w:tc>
          <w:tcPr>
            <w:tcW w:w="902" w:type="dxa"/>
            <w:vMerge w:val="continue"/>
            <w:vAlign w:val="center"/>
          </w:tcPr>
          <w:p w14:paraId="6DBE5ABA">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6B8ABC6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应当进行热处理的焊接接头和受压元件（在弯曲和成形后），是否按照标准的规定进行了热处理，是否编制热处理了工艺文件，热处理装置是否配有自动记录曲线的测温仪表</w:t>
            </w:r>
          </w:p>
        </w:tc>
      </w:tr>
      <w:tr w14:paraId="7C26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0A10C3A2">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46</w:t>
            </w:r>
          </w:p>
        </w:tc>
        <w:tc>
          <w:tcPr>
            <w:tcW w:w="902" w:type="dxa"/>
            <w:vMerge w:val="continue"/>
            <w:vAlign w:val="center"/>
          </w:tcPr>
          <w:p w14:paraId="11D89212">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13206864">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抽查的无损检测人员资格是否符合要求，所采用的无损检测方法、比例和结果是否符合施工验收规范及设计文件，扩探比例是否符合要求，射线检测底片质量是否得到控制，射线评定结果是否正确</w:t>
            </w:r>
          </w:p>
        </w:tc>
      </w:tr>
      <w:tr w14:paraId="23BE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63F40677">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47</w:t>
            </w:r>
          </w:p>
        </w:tc>
        <w:tc>
          <w:tcPr>
            <w:tcW w:w="902" w:type="dxa"/>
            <w:vMerge w:val="continue"/>
            <w:vAlign w:val="center"/>
          </w:tcPr>
          <w:p w14:paraId="683C16DC">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396F5FA3">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是否按照施工验收规范的要求对焊接接头进行了外观、几何尺寸、光谱分析、硬度检验、力学性能试验等检验试验，检验项目是否齐全、检验结果判断是否正确</w:t>
            </w:r>
          </w:p>
        </w:tc>
      </w:tr>
      <w:tr w14:paraId="7E45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5D451D83">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48</w:t>
            </w:r>
          </w:p>
        </w:tc>
        <w:tc>
          <w:tcPr>
            <w:tcW w:w="902" w:type="dxa"/>
            <w:vMerge w:val="continue"/>
            <w:vAlign w:val="center"/>
          </w:tcPr>
          <w:p w14:paraId="04359014">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1FCB42BD">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管道预制加工、组对安装、防腐、理化试验、压力试验、安全附件调试、隐敞工程、穿跨越、安全保护装置等项目质量是否符合要求</w:t>
            </w:r>
          </w:p>
        </w:tc>
      </w:tr>
      <w:tr w14:paraId="1EA0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770E7EE9">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49</w:t>
            </w:r>
          </w:p>
        </w:tc>
        <w:tc>
          <w:tcPr>
            <w:tcW w:w="902" w:type="dxa"/>
            <w:vMerge w:val="continue"/>
            <w:vAlign w:val="center"/>
          </w:tcPr>
          <w:p w14:paraId="23A100DC">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22C9B054">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是否按照施工验收规范的要求进行了强度试验（压力试验）和严密性试验（泄漏性试验）。不能进行压力试验的工业管道，其替代性试验是否符合施工验收规范的要求</w:t>
            </w:r>
          </w:p>
        </w:tc>
      </w:tr>
      <w:tr w14:paraId="6B98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7D1BF029">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50</w:t>
            </w:r>
          </w:p>
        </w:tc>
        <w:tc>
          <w:tcPr>
            <w:tcW w:w="902" w:type="dxa"/>
            <w:vMerge w:val="continue"/>
            <w:vAlign w:val="center"/>
          </w:tcPr>
          <w:p w14:paraId="6B3D8CCD">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D6D0BD4">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交工资料中质量证明材料（如交工验收单（或者安装质量证明）、压力管道技术特性表；安装竣工图（包括管道平面布置图、管道轴测图、设计修改文件和材料代用单）；元件的产品合格证、质量证明书或者复验、试验报告；施工检查记录和检验、试验报告；安装监督检验报告等）是否齐全，是否符合安全技术规范或者施工验收规范的要求</w:t>
            </w:r>
          </w:p>
        </w:tc>
      </w:tr>
      <w:tr w14:paraId="3243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3C393968">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51</w:t>
            </w:r>
          </w:p>
        </w:tc>
        <w:tc>
          <w:tcPr>
            <w:tcW w:w="902" w:type="dxa"/>
            <w:vAlign w:val="center"/>
          </w:tcPr>
          <w:p w14:paraId="6DCEFB93">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工作外委</w:t>
            </w:r>
          </w:p>
        </w:tc>
        <w:tc>
          <w:tcPr>
            <w:tcW w:w="7534" w:type="dxa"/>
            <w:vAlign w:val="center"/>
          </w:tcPr>
          <w:p w14:paraId="566DB61B">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安装单位的理化检验、无损检测、热处理工作允许外委。外委的项目，检查相关程序是否符合安装单位质保体系的要求。</w:t>
            </w:r>
          </w:p>
        </w:tc>
      </w:tr>
      <w:tr w14:paraId="38E3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0A2FA3A1">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52</w:t>
            </w:r>
          </w:p>
        </w:tc>
        <w:tc>
          <w:tcPr>
            <w:tcW w:w="902" w:type="dxa"/>
            <w:vMerge w:val="restart"/>
            <w:vAlign w:val="center"/>
          </w:tcPr>
          <w:p w14:paraId="722DA35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鉴定评审机构评审情况检查</w:t>
            </w:r>
          </w:p>
        </w:tc>
        <w:tc>
          <w:tcPr>
            <w:tcW w:w="7534" w:type="dxa"/>
            <w:vAlign w:val="center"/>
          </w:tcPr>
          <w:p w14:paraId="2AD53C4B">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评审机构的评审结果是否真实</w:t>
            </w:r>
          </w:p>
        </w:tc>
      </w:tr>
      <w:tr w14:paraId="6F31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30881C41">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53</w:t>
            </w:r>
          </w:p>
        </w:tc>
        <w:tc>
          <w:tcPr>
            <w:tcW w:w="902" w:type="dxa"/>
            <w:vMerge w:val="continue"/>
            <w:vAlign w:val="center"/>
          </w:tcPr>
          <w:p w14:paraId="1EDCD6C7">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28D26BB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评审机构的评审是否有错评、漏评</w:t>
            </w:r>
          </w:p>
        </w:tc>
      </w:tr>
      <w:tr w14:paraId="5923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37" w:type="dxa"/>
            <w:vAlign w:val="center"/>
          </w:tcPr>
          <w:p w14:paraId="487DB569">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54</w:t>
            </w:r>
          </w:p>
        </w:tc>
        <w:tc>
          <w:tcPr>
            <w:tcW w:w="902" w:type="dxa"/>
            <w:vMerge w:val="continue"/>
            <w:vAlign w:val="center"/>
          </w:tcPr>
          <w:p w14:paraId="58AF4AE9">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96DA707">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整改项目确认到位情况</w:t>
            </w:r>
          </w:p>
        </w:tc>
      </w:tr>
      <w:tr w14:paraId="4ED9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00435279">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55</w:t>
            </w:r>
          </w:p>
        </w:tc>
        <w:tc>
          <w:tcPr>
            <w:tcW w:w="902" w:type="dxa"/>
            <w:vMerge w:val="restart"/>
            <w:vAlign w:val="center"/>
          </w:tcPr>
          <w:p w14:paraId="41FD44C0">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压力管道施工监检情况的检查</w:t>
            </w:r>
          </w:p>
        </w:tc>
        <w:tc>
          <w:tcPr>
            <w:tcW w:w="7534" w:type="dxa"/>
            <w:vAlign w:val="center"/>
          </w:tcPr>
          <w:p w14:paraId="3D985949">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进行监督检验的检验人员数量是否满足要求，是否能够及时进行监督检验工作，监督检验机构能否及时出具监督检验报告</w:t>
            </w:r>
          </w:p>
        </w:tc>
      </w:tr>
      <w:tr w14:paraId="13C3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4CBDD724">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56</w:t>
            </w:r>
          </w:p>
        </w:tc>
        <w:tc>
          <w:tcPr>
            <w:tcW w:w="902" w:type="dxa"/>
            <w:vMerge w:val="continue"/>
            <w:vAlign w:val="center"/>
          </w:tcPr>
          <w:p w14:paraId="0F66551A">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707D2E5A">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 xml:space="preserve">监督检验内容是否符合《压力管道监督检验规则》（TSG D7006-2020）的要求，强度试验（压力试验）、严密性试验（泄漏性试验）是否进行了现场监检。 </w:t>
            </w:r>
          </w:p>
        </w:tc>
      </w:tr>
      <w:tr w14:paraId="00C7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7" w:type="dxa"/>
            <w:vAlign w:val="center"/>
          </w:tcPr>
          <w:p w14:paraId="3577F588">
            <w:pPr>
              <w:autoSpaceDE w:val="0"/>
              <w:autoSpaceDN w:val="0"/>
              <w:spacing w:line="32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57</w:t>
            </w:r>
          </w:p>
        </w:tc>
        <w:tc>
          <w:tcPr>
            <w:tcW w:w="902" w:type="dxa"/>
            <w:vMerge w:val="continue"/>
            <w:vAlign w:val="center"/>
          </w:tcPr>
          <w:p w14:paraId="225E90DA">
            <w:pPr>
              <w:autoSpaceDE w:val="0"/>
              <w:autoSpaceDN w:val="0"/>
              <w:spacing w:line="320" w:lineRule="exact"/>
              <w:rPr>
                <w:rFonts w:hint="eastAsia" w:asciiTheme="minorEastAsia" w:hAnsiTheme="minorEastAsia" w:eastAsiaTheme="minorEastAsia" w:cstheme="minorEastAsia"/>
                <w:kern w:val="0"/>
                <w:sz w:val="21"/>
                <w:szCs w:val="21"/>
                <w:highlight w:val="none"/>
              </w:rPr>
            </w:pPr>
          </w:p>
        </w:tc>
        <w:tc>
          <w:tcPr>
            <w:tcW w:w="7534" w:type="dxa"/>
            <w:vAlign w:val="center"/>
          </w:tcPr>
          <w:p w14:paraId="48D56625">
            <w:pPr>
              <w:autoSpaceDE w:val="0"/>
              <w:autoSpaceDN w:val="0"/>
              <w:spacing w:line="320" w:lineRule="exac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监检工作质量是否符合要求</w:t>
            </w:r>
          </w:p>
        </w:tc>
      </w:tr>
    </w:tbl>
    <w:p w14:paraId="740F0B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CD41A3"/>
    <w:multiLevelType w:val="multilevel"/>
    <w:tmpl w:val="09CD41A3"/>
    <w:lvl w:ilvl="0" w:tentative="0">
      <w:start w:val="1"/>
      <w:numFmt w:val="decimal"/>
      <w:lvlText w:val="%1"/>
      <w:lvlJc w:val="left"/>
      <w:pPr>
        <w:ind w:left="199" w:firstLine="28"/>
      </w:pPr>
      <w:rPr>
        <w:rFonts w:hint="eastAsia"/>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1">
    <w:nsid w:val="27A404FF"/>
    <w:multiLevelType w:val="multilevel"/>
    <w:tmpl w:val="27A404F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82023E"/>
    <w:multiLevelType w:val="multilevel"/>
    <w:tmpl w:val="4382023E"/>
    <w:lvl w:ilvl="0" w:tentative="0">
      <w:start w:val="1"/>
      <w:numFmt w:val="decimal"/>
      <w:lvlText w:val="%1."/>
      <w:lvlJc w:val="left"/>
      <w:pPr>
        <w:ind w:left="425" w:hanging="425"/>
      </w:pPr>
      <w:rPr>
        <w:rFonts w:hint="eastAsia"/>
      </w:rPr>
    </w:lvl>
    <w:lvl w:ilvl="1" w:tentative="0">
      <w:start w:val="1"/>
      <w:numFmt w:val="decimal"/>
      <w:pStyle w:val="2"/>
      <w:lvlText w:val="%1.%2."/>
      <w:lvlJc w:val="left"/>
      <w:pPr>
        <w:ind w:left="2978"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1844"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4B705051"/>
    <w:multiLevelType w:val="multilevel"/>
    <w:tmpl w:val="4B70505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BB21226"/>
    <w:multiLevelType w:val="multilevel"/>
    <w:tmpl w:val="5BB2122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BE85202"/>
    <w:multiLevelType w:val="multilevel"/>
    <w:tmpl w:val="7BE85202"/>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F5AA0A6"/>
    <w:multiLevelType w:val="singleLevel"/>
    <w:tmpl w:val="7F5AA0A6"/>
    <w:lvl w:ilvl="0" w:tentative="0">
      <w:start w:val="1"/>
      <w:numFmt w:val="decimal"/>
      <w:lvlText w:val="%1."/>
      <w:lvlJc w:val="left"/>
      <w:pPr>
        <w:tabs>
          <w:tab w:val="left" w:pos="312"/>
        </w:tabs>
      </w:p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6B3AD9"/>
    <w:rsid w:val="5F5024D2"/>
    <w:rsid w:val="7FA53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numPr>
        <w:ilvl w:val="1"/>
        <w:numId w:val="1"/>
      </w:numPr>
      <w:spacing w:line="360" w:lineRule="auto"/>
      <w:ind w:left="0" w:firstLine="0"/>
      <w:jc w:val="left"/>
      <w:outlineLvl w:val="1"/>
    </w:pPr>
    <w:rPr>
      <w:rFonts w:ascii="Times New Roman" w:hAnsi="Times New Roman" w:eastAsia="仿宋" w:cs="Times New Roman"/>
      <w:b/>
      <w:sz w:val="24"/>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2"/>
    <w:basedOn w:val="1"/>
    <w:next w:val="1"/>
    <w:semiHidden/>
    <w:qFormat/>
    <w:uiPriority w:val="99"/>
    <w:pPr>
      <w:ind w:left="420" w:leftChars="200"/>
    </w:pPr>
    <w:rPr>
      <w:rFonts w:ascii="Times New Roman" w:hAnsi="Times New Roman" w:eastAsia="仿宋_GB2312" w:cs="Times New Roman"/>
      <w:sz w:val="30"/>
      <w:szCs w:val="30"/>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2026-06-01T11:34:21Z</dcterms:created>
  <dc:creator>Admin</dc:creator>
  <cp:lastModifiedBy>WPS_1544074700</cp:lastModifiedBy>
  <dcterms:modified xsi:type="dcterms:W3CDTF">2026-06-01T11:39:51Z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D5373DCECF594A5C957E22A5458E8304_12</vt:lpwstr>
  </property>
</Properties>
</file>