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A8423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4"/>
          <w:szCs w:val="24"/>
        </w:rPr>
      </w:pPr>
      <w:r>
        <w:rPr>
          <w:rFonts w:hint="eastAsia" w:ascii="宋体" w:hAnsi="宋体" w:eastAsia="宋体" w:cs="宋体"/>
          <w:b/>
          <w:bCs/>
          <w:sz w:val="24"/>
          <w:szCs w:val="24"/>
          <w:highlight w:val="none"/>
        </w:rPr>
        <w:t>合同（参考）</w:t>
      </w:r>
    </w:p>
    <w:p w14:paraId="3C4151C8">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（本合同</w:t>
      </w:r>
      <w:r>
        <w:rPr>
          <w:rFonts w:hint="eastAsia" w:ascii="宋体" w:hAnsi="宋体" w:eastAsia="宋体" w:cs="宋体"/>
          <w:b/>
          <w:bCs/>
          <w:sz w:val="24"/>
          <w:szCs w:val="24"/>
          <w:lang w:val="en-US" w:eastAsia="zh-CN"/>
        </w:rPr>
        <w:t>仅供参考</w:t>
      </w:r>
      <w:r>
        <w:rPr>
          <w:rFonts w:hint="eastAsia" w:ascii="宋体" w:hAnsi="宋体" w:eastAsia="宋体" w:cs="宋体"/>
          <w:b/>
          <w:bCs/>
          <w:sz w:val="24"/>
          <w:szCs w:val="24"/>
        </w:rPr>
        <w:t>，</w:t>
      </w:r>
      <w:r>
        <w:rPr>
          <w:rFonts w:hint="eastAsia" w:ascii="宋体" w:hAnsi="宋体" w:eastAsia="宋体" w:cs="宋体"/>
          <w:b/>
          <w:bCs/>
          <w:sz w:val="24"/>
          <w:szCs w:val="24"/>
          <w:lang w:val="en-US" w:eastAsia="zh-CN"/>
        </w:rPr>
        <w:t>可</w:t>
      </w:r>
      <w:r>
        <w:rPr>
          <w:rFonts w:hint="eastAsia" w:ascii="宋体" w:hAnsi="宋体" w:eastAsia="宋体" w:cs="宋体"/>
          <w:b/>
          <w:bCs/>
          <w:sz w:val="24"/>
          <w:szCs w:val="24"/>
        </w:rPr>
        <w:t>由双方协商后确定</w:t>
      </w:r>
      <w:r>
        <w:rPr>
          <w:rFonts w:hint="eastAsia" w:ascii="宋体" w:hAnsi="宋体" w:eastAsia="宋体" w:cs="宋体"/>
          <w:b/>
          <w:bCs/>
          <w:sz w:val="24"/>
          <w:szCs w:val="24"/>
          <w:lang w:val="en-US" w:eastAsia="zh-CN"/>
        </w:rPr>
        <w:t>最终版本</w:t>
      </w:r>
      <w:r>
        <w:rPr>
          <w:rFonts w:hint="eastAsia" w:ascii="宋体" w:hAnsi="宋体" w:eastAsia="宋体" w:cs="宋体"/>
          <w:b/>
          <w:bCs/>
          <w:sz w:val="24"/>
          <w:szCs w:val="24"/>
        </w:rPr>
        <w:t>）</w:t>
      </w:r>
    </w:p>
    <w:p w14:paraId="54E652DD">
      <w:pPr>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依据《中华人民共和国民法典》</w:t>
      </w:r>
      <w:r>
        <w:rPr>
          <w:rFonts w:hint="eastAsia" w:ascii="宋体" w:hAnsi="宋体" w:eastAsia="宋体" w:cs="宋体"/>
          <w:sz w:val="24"/>
          <w:szCs w:val="24"/>
          <w:lang w:eastAsia="zh-CN"/>
        </w:rPr>
        <w:t>、</w:t>
      </w:r>
      <w:r>
        <w:rPr>
          <w:rFonts w:hint="eastAsia" w:ascii="宋体" w:hAnsi="宋体" w:eastAsia="宋体" w:cs="宋体"/>
          <w:sz w:val="24"/>
          <w:szCs w:val="24"/>
        </w:rPr>
        <w:t>《中华人民共和国政府采购法》和相关的法律法规规定</w:t>
      </w:r>
      <w:r>
        <w:rPr>
          <w:rFonts w:hint="eastAsia" w:ascii="宋体" w:hAnsi="宋体" w:eastAsia="宋体" w:cs="宋体"/>
          <w:sz w:val="24"/>
          <w:szCs w:val="24"/>
          <w:lang w:eastAsia="zh-CN"/>
        </w:rPr>
        <w:t>，</w:t>
      </w:r>
      <w:r>
        <w:rPr>
          <w:rFonts w:hint="eastAsia" w:ascii="宋体" w:hAnsi="宋体" w:eastAsia="宋体" w:cs="宋体"/>
          <w:sz w:val="24"/>
          <w:szCs w:val="24"/>
        </w:rPr>
        <w:t>以及磋商文件要求，经双方协商按下述条款和条件签署本合同。</w:t>
      </w:r>
    </w:p>
    <w:p w14:paraId="2FE6E04C">
      <w:pPr>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rPr>
        <w:t>甲方（</w:t>
      </w:r>
      <w:r>
        <w:rPr>
          <w:rFonts w:hint="eastAsia" w:ascii="宋体" w:hAnsi="宋体" w:eastAsia="宋体" w:cs="宋体"/>
          <w:sz w:val="24"/>
          <w:szCs w:val="24"/>
          <w:lang w:eastAsia="zh-CN"/>
        </w:rPr>
        <w:t>采购</w:t>
      </w:r>
      <w:r>
        <w:rPr>
          <w:rFonts w:hint="eastAsia" w:ascii="宋体" w:hAnsi="宋体" w:eastAsia="宋体" w:cs="宋体"/>
          <w:sz w:val="24"/>
          <w:szCs w:val="24"/>
        </w:rPr>
        <w:t>人）：</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 xml:space="preserve">   </w:t>
      </w:r>
      <w:r>
        <w:rPr>
          <w:rFonts w:hint="eastAsia" w:ascii="宋体" w:hAnsi="宋体" w:eastAsia="宋体" w:cs="宋体"/>
          <w:sz w:val="24"/>
          <w:szCs w:val="24"/>
        </w:rPr>
        <w:t>乙方（</w:t>
      </w:r>
      <w:r>
        <w:rPr>
          <w:rFonts w:hint="eastAsia" w:ascii="宋体" w:hAnsi="宋体" w:eastAsia="宋体" w:cs="宋体"/>
          <w:sz w:val="24"/>
          <w:szCs w:val="24"/>
          <w:lang w:eastAsia="zh-CN"/>
        </w:rPr>
        <w:t>供应商</w:t>
      </w:r>
      <w:r>
        <w:rPr>
          <w:rFonts w:hint="eastAsia" w:ascii="宋体" w:hAnsi="宋体" w:eastAsia="宋体" w:cs="宋体"/>
          <w:sz w:val="24"/>
          <w:szCs w:val="24"/>
        </w:rPr>
        <w:t>）：</w:t>
      </w:r>
      <w:r>
        <w:rPr>
          <w:rFonts w:hint="eastAsia" w:ascii="宋体" w:hAnsi="宋体" w:eastAsia="宋体" w:cs="宋体"/>
          <w:sz w:val="24"/>
          <w:szCs w:val="24"/>
          <w:u w:val="single"/>
          <w:lang w:val="en-US" w:eastAsia="zh-CN"/>
        </w:rPr>
        <w:t xml:space="preserve">               </w:t>
      </w:r>
    </w:p>
    <w:p w14:paraId="17FCB34C">
      <w:pPr>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乙方于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年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月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日</w:t>
      </w:r>
      <w:r>
        <w:rPr>
          <w:rFonts w:hint="eastAsia" w:ascii="宋体" w:hAnsi="宋体" w:eastAsia="宋体" w:cs="宋体"/>
          <w:sz w:val="24"/>
          <w:szCs w:val="24"/>
          <w:lang w:eastAsia="zh-CN"/>
        </w:rPr>
        <w:t>参加了</w:t>
      </w:r>
      <w:r>
        <w:rPr>
          <w:rFonts w:hint="eastAsia" w:ascii="宋体" w:hAnsi="宋体" w:eastAsia="宋体" w:cs="宋体"/>
          <w:sz w:val="24"/>
          <w:szCs w:val="24"/>
        </w:rPr>
        <w:t>“</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项目名称</w:t>
      </w:r>
      <w:r>
        <w:rPr>
          <w:rFonts w:hint="eastAsia" w:ascii="宋体" w:hAnsi="宋体" w:eastAsia="宋体" w:cs="宋体"/>
          <w:sz w:val="24"/>
          <w:szCs w:val="24"/>
          <w:highlight w:val="none"/>
        </w:rPr>
        <w:t>、项目编号</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w:t>
      </w:r>
      <w:r>
        <w:rPr>
          <w:rFonts w:hint="eastAsia" w:ascii="宋体" w:hAnsi="宋体" w:eastAsia="宋体" w:cs="宋体"/>
          <w:sz w:val="24"/>
          <w:szCs w:val="24"/>
        </w:rPr>
        <w:t>政府采购活动，经</w:t>
      </w:r>
      <w:r>
        <w:rPr>
          <w:rFonts w:hint="eastAsia" w:ascii="宋体" w:hAnsi="宋体" w:eastAsia="宋体" w:cs="宋体"/>
          <w:sz w:val="24"/>
          <w:szCs w:val="24"/>
          <w:lang w:eastAsia="zh-CN"/>
        </w:rPr>
        <w:t>磋商小组</w:t>
      </w:r>
      <w:r>
        <w:rPr>
          <w:rFonts w:hint="eastAsia" w:ascii="宋体" w:hAnsi="宋体" w:eastAsia="宋体" w:cs="宋体"/>
          <w:sz w:val="24"/>
          <w:szCs w:val="24"/>
        </w:rPr>
        <w:t>评审确定乙方为</w:t>
      </w:r>
      <w:r>
        <w:rPr>
          <w:rFonts w:hint="eastAsia" w:ascii="宋体" w:hAnsi="宋体" w:eastAsia="宋体" w:cs="宋体"/>
          <w:sz w:val="24"/>
          <w:szCs w:val="24"/>
          <w:u w:val="single"/>
          <w:lang w:val="en-US" w:eastAsia="zh-CN"/>
        </w:rPr>
        <w:t xml:space="preserve">    （项目名称</w:t>
      </w:r>
      <w:bookmarkStart w:id="1" w:name="_GoBack"/>
      <w:bookmarkEnd w:id="1"/>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成交供应商。</w:t>
      </w:r>
    </w:p>
    <w:p w14:paraId="58EF592C">
      <w:pPr>
        <w:keepNext w:val="0"/>
        <w:keepLines w:val="0"/>
        <w:pageBreakBefore w:val="0"/>
        <w:widowControl w:val="0"/>
        <w:kinsoku/>
        <w:wordWrap/>
        <w:overflowPunct/>
        <w:topLinePunct w:val="0"/>
        <w:autoSpaceDE/>
        <w:autoSpaceDN/>
        <w:bidi w:val="0"/>
        <w:adjustRightInd/>
        <w:snapToGrid/>
        <w:spacing w:line="336"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一、合同价款</w:t>
      </w:r>
    </w:p>
    <w:p w14:paraId="43FDF3E1">
      <w:pPr>
        <w:keepNext w:val="0"/>
        <w:keepLines w:val="0"/>
        <w:pageBreakBefore w:val="0"/>
        <w:widowControl w:val="0"/>
        <w:kinsoku/>
        <w:wordWrap/>
        <w:overflowPunct/>
        <w:topLinePunct w:val="0"/>
        <w:autoSpaceDE/>
        <w:autoSpaceDN/>
        <w:bidi w:val="0"/>
        <w:adjustRightInd/>
        <w:snapToGrid/>
        <w:spacing w:line="336" w:lineRule="auto"/>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（一）合同总价款为人民币（大写）</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14:paraId="1190CA54">
      <w:pPr>
        <w:keepNext w:val="0"/>
        <w:keepLines w:val="0"/>
        <w:pageBreakBefore w:val="0"/>
        <w:widowControl w:val="0"/>
        <w:kinsoku/>
        <w:wordWrap/>
        <w:overflowPunct/>
        <w:topLinePunct w:val="0"/>
        <w:autoSpaceDE/>
        <w:autoSpaceDN/>
        <w:bidi w:val="0"/>
        <w:adjustRightInd/>
        <w:snapToGrid/>
        <w:spacing w:line="336" w:lineRule="auto"/>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二）合同总价包括完成本项目所需的所有费用，包括但不限于人员管理费、办公设备费、办公用品费、基本工资、奖金、交通补贴、伙食补贴、通讯补贴、服装费、税金等服务期内的所有费用，服务期内甲方不再增加任何费用。</w:t>
      </w:r>
    </w:p>
    <w:p w14:paraId="7B8E91C2">
      <w:pPr>
        <w:keepNext w:val="0"/>
        <w:keepLines w:val="0"/>
        <w:pageBreakBefore w:val="0"/>
        <w:widowControl w:val="0"/>
        <w:kinsoku/>
        <w:wordWrap/>
        <w:overflowPunct/>
        <w:topLinePunct w:val="0"/>
        <w:autoSpaceDE/>
        <w:autoSpaceDN/>
        <w:bidi w:val="0"/>
        <w:adjustRightInd/>
        <w:snapToGrid/>
        <w:spacing w:line="336"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二、款项结算</w:t>
      </w:r>
    </w:p>
    <w:p w14:paraId="04A521CD">
      <w:pPr>
        <w:pStyle w:val="4"/>
        <w:keepNext w:val="0"/>
        <w:keepLines w:val="0"/>
        <w:pageBreakBefore w:val="0"/>
        <w:widowControl w:val="0"/>
        <w:kinsoku/>
        <w:wordWrap/>
        <w:overflowPunct/>
        <w:topLinePunct w:val="0"/>
        <w:autoSpaceDE w:val="0"/>
        <w:autoSpaceDN w:val="0"/>
        <w:bidi w:val="0"/>
        <w:adjustRightInd/>
        <w:snapToGrid/>
        <w:spacing w:before="0" w:line="336" w:lineRule="auto"/>
        <w:ind w:left="0" w:right="0" w:firstLine="241" w:firstLineChars="1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w:t>
      </w:r>
      <w:r>
        <w:rPr>
          <w:rFonts w:hint="eastAsia" w:ascii="宋体" w:hAnsi="宋体" w:eastAsia="宋体" w:cs="宋体"/>
          <w:b w:val="0"/>
          <w:color w:val="auto"/>
          <w:kern w:val="2"/>
          <w:sz w:val="24"/>
          <w:szCs w:val="24"/>
          <w:lang w:val="en-US" w:eastAsia="zh-CN" w:bidi="ar-SA"/>
        </w:rPr>
        <w:t>具体付款方式由甲乙双方自行协商。</w:t>
      </w:r>
    </w:p>
    <w:p w14:paraId="224E2D27">
      <w:pPr>
        <w:keepNext w:val="0"/>
        <w:keepLines w:val="0"/>
        <w:pageBreakBefore w:val="0"/>
        <w:widowControl w:val="0"/>
        <w:kinsoku/>
        <w:wordWrap/>
        <w:overflowPunct/>
        <w:topLinePunct w:val="0"/>
        <w:autoSpaceDE/>
        <w:autoSpaceDN/>
        <w:bidi w:val="0"/>
        <w:adjustRightInd/>
        <w:snapToGrid/>
        <w:spacing w:line="336"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三、服务要求</w:t>
      </w:r>
    </w:p>
    <w:p w14:paraId="4B8934AB">
      <w:pPr>
        <w:keepNext w:val="0"/>
        <w:keepLines w:val="0"/>
        <w:pageBreakBefore w:val="0"/>
        <w:widowControl w:val="0"/>
        <w:kinsoku/>
        <w:wordWrap/>
        <w:overflowPunct/>
        <w:topLinePunct w:val="0"/>
        <w:autoSpaceDE/>
        <w:autoSpaceDN/>
        <w:bidi w:val="0"/>
        <w:adjustRightInd/>
        <w:snapToGrid/>
        <w:spacing w:line="336" w:lineRule="auto"/>
        <w:ind w:firstLine="241" w:firstLineChars="1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（一）服务地点：</w:t>
      </w:r>
    </w:p>
    <w:p w14:paraId="2A020227">
      <w:pPr>
        <w:keepNext w:val="0"/>
        <w:keepLines w:val="0"/>
        <w:pageBreakBefore w:val="0"/>
        <w:widowControl w:val="0"/>
        <w:kinsoku/>
        <w:wordWrap/>
        <w:overflowPunct/>
        <w:topLinePunct w:val="0"/>
        <w:autoSpaceDE/>
        <w:autoSpaceDN/>
        <w:bidi w:val="0"/>
        <w:adjustRightInd/>
        <w:snapToGrid/>
        <w:spacing w:line="336" w:lineRule="auto"/>
        <w:ind w:firstLine="241" w:firstLineChars="10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rPr>
        <w:t>（二）服</w:t>
      </w:r>
      <w:r>
        <w:rPr>
          <w:rFonts w:hint="eastAsia" w:ascii="宋体" w:hAnsi="宋体" w:eastAsia="宋体" w:cs="宋体"/>
          <w:b/>
          <w:bCs/>
          <w:sz w:val="24"/>
          <w:szCs w:val="24"/>
          <w:highlight w:val="none"/>
          <w:lang w:val="en-US" w:eastAsia="zh-CN"/>
        </w:rPr>
        <w:t xml:space="preserve"> </w:t>
      </w:r>
      <w:r>
        <w:rPr>
          <w:rFonts w:hint="eastAsia" w:ascii="宋体" w:hAnsi="宋体" w:eastAsia="宋体" w:cs="宋体"/>
          <w:b/>
          <w:bCs/>
          <w:sz w:val="24"/>
          <w:szCs w:val="24"/>
          <w:highlight w:val="none"/>
        </w:rPr>
        <w:t>务</w:t>
      </w:r>
      <w:r>
        <w:rPr>
          <w:rFonts w:hint="eastAsia" w:ascii="宋体" w:hAnsi="宋体" w:eastAsia="宋体" w:cs="宋体"/>
          <w:b/>
          <w:bCs/>
          <w:sz w:val="24"/>
          <w:szCs w:val="24"/>
          <w:highlight w:val="none"/>
          <w:lang w:val="en-US" w:eastAsia="zh-CN"/>
        </w:rPr>
        <w:t xml:space="preserve"> </w:t>
      </w:r>
      <w:r>
        <w:rPr>
          <w:rFonts w:hint="eastAsia" w:ascii="宋体" w:hAnsi="宋体" w:eastAsia="宋体" w:cs="宋体"/>
          <w:b/>
          <w:bCs/>
          <w:sz w:val="24"/>
          <w:szCs w:val="24"/>
          <w:highlight w:val="none"/>
        </w:rPr>
        <w:t>期：</w:t>
      </w:r>
      <w:r>
        <w:rPr>
          <w:rFonts w:hint="eastAsia" w:ascii="宋体" w:hAnsi="宋体" w:eastAsia="宋体" w:cs="宋体"/>
          <w:b/>
          <w:bCs/>
          <w:sz w:val="24"/>
          <w:szCs w:val="24"/>
          <w:highlight w:val="none"/>
          <w:lang w:val="en-US" w:eastAsia="zh-CN"/>
        </w:rPr>
        <w:t xml:space="preserve"> </w:t>
      </w:r>
    </w:p>
    <w:p w14:paraId="347ADA63">
      <w:pPr>
        <w:pStyle w:val="4"/>
        <w:keepNext w:val="0"/>
        <w:keepLines w:val="0"/>
        <w:pageBreakBefore w:val="0"/>
        <w:widowControl w:val="0"/>
        <w:kinsoku/>
        <w:wordWrap/>
        <w:overflowPunct/>
        <w:topLinePunct w:val="0"/>
        <w:autoSpaceDE w:val="0"/>
        <w:autoSpaceDN w:val="0"/>
        <w:bidi w:val="0"/>
        <w:adjustRightInd/>
        <w:snapToGrid/>
        <w:spacing w:before="0" w:line="336" w:lineRule="auto"/>
        <w:ind w:left="0" w:right="0" w:firstLine="241" w:firstLineChars="100"/>
        <w:jc w:val="both"/>
        <w:textAlignment w:val="auto"/>
        <w:outlineLvl w:val="1"/>
        <w:rPr>
          <w:rFonts w:hint="eastAsia" w:ascii="宋体" w:hAnsi="宋体" w:eastAsia="宋体" w:cs="宋体"/>
          <w:sz w:val="24"/>
          <w:szCs w:val="24"/>
          <w:highlight w:val="none"/>
        </w:rPr>
      </w:pPr>
      <w:r>
        <w:rPr>
          <w:rFonts w:hint="eastAsia" w:ascii="宋体" w:hAnsi="宋体" w:eastAsia="宋体" w:cs="宋体"/>
          <w:sz w:val="24"/>
          <w:szCs w:val="24"/>
          <w:highlight w:val="none"/>
        </w:rPr>
        <w:t>（三）服务内容：（由甲乙双方在签订合同时根据竞争性磋商文件及竞争性磋商响应文件</w:t>
      </w:r>
      <w:r>
        <w:rPr>
          <w:rFonts w:hint="eastAsia" w:ascii="宋体" w:hAnsi="宋体" w:eastAsia="宋体" w:cs="宋体"/>
          <w:sz w:val="24"/>
          <w:szCs w:val="24"/>
          <w:highlight w:val="none"/>
          <w:lang w:val="en-US" w:eastAsia="zh-CN"/>
        </w:rPr>
        <w:t>具</w:t>
      </w:r>
      <w:r>
        <w:rPr>
          <w:rFonts w:hint="eastAsia" w:ascii="宋体" w:hAnsi="宋体" w:eastAsia="宋体" w:cs="宋体"/>
          <w:sz w:val="24"/>
          <w:szCs w:val="24"/>
          <w:highlight w:val="none"/>
        </w:rPr>
        <w:t>体内容商定）</w:t>
      </w:r>
    </w:p>
    <w:p w14:paraId="0F4A3DA1">
      <w:pPr>
        <w:keepNext w:val="0"/>
        <w:keepLines w:val="0"/>
        <w:pageBreakBefore w:val="0"/>
        <w:widowControl w:val="0"/>
        <w:kinsoku/>
        <w:wordWrap/>
        <w:overflowPunct/>
        <w:topLinePunct w:val="0"/>
        <w:autoSpaceDE/>
        <w:autoSpaceDN/>
        <w:bidi w:val="0"/>
        <w:adjustRightInd/>
        <w:snapToGrid/>
        <w:spacing w:line="336"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四、验收</w:t>
      </w:r>
    </w:p>
    <w:p w14:paraId="744B5330">
      <w:pPr>
        <w:keepNext w:val="0"/>
        <w:keepLines w:val="0"/>
        <w:pageBreakBefore w:val="0"/>
        <w:widowControl w:val="0"/>
        <w:kinsoku/>
        <w:wordWrap/>
        <w:overflowPunct/>
        <w:topLinePunct w:val="0"/>
        <w:autoSpaceDE/>
        <w:autoSpaceDN/>
        <w:bidi w:val="0"/>
        <w:adjustRightInd/>
        <w:snapToGrid/>
        <w:spacing w:line="336" w:lineRule="auto"/>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（一）本项目验收费用，由乙方自行承担。</w:t>
      </w:r>
    </w:p>
    <w:p w14:paraId="0C3EFFDA">
      <w:pPr>
        <w:keepNext w:val="0"/>
        <w:keepLines w:val="0"/>
        <w:pageBreakBefore w:val="0"/>
        <w:widowControl w:val="0"/>
        <w:kinsoku/>
        <w:wordWrap/>
        <w:overflowPunct/>
        <w:topLinePunct w:val="0"/>
        <w:autoSpaceDE/>
        <w:autoSpaceDN/>
        <w:bidi w:val="0"/>
        <w:adjustRightInd/>
        <w:snapToGrid/>
        <w:spacing w:line="336" w:lineRule="auto"/>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（二）验收合格后，填写项目验收单并向甲方提交所有资料，以便甲方日后管理和维护。</w:t>
      </w:r>
    </w:p>
    <w:p w14:paraId="7B209DAA">
      <w:pPr>
        <w:keepNext w:val="0"/>
        <w:keepLines w:val="0"/>
        <w:pageBreakBefore w:val="0"/>
        <w:widowControl w:val="0"/>
        <w:kinsoku/>
        <w:wordWrap/>
        <w:overflowPunct/>
        <w:topLinePunct w:val="0"/>
        <w:autoSpaceDE/>
        <w:autoSpaceDN/>
        <w:bidi w:val="0"/>
        <w:adjustRightInd/>
        <w:snapToGrid/>
        <w:spacing w:line="336" w:lineRule="auto"/>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（三）验收依据：</w:t>
      </w:r>
    </w:p>
    <w:p w14:paraId="07AC1D26">
      <w:pPr>
        <w:pStyle w:val="4"/>
        <w:keepNext w:val="0"/>
        <w:keepLines w:val="0"/>
        <w:pageBreakBefore w:val="0"/>
        <w:widowControl w:val="0"/>
        <w:kinsoku/>
        <w:wordWrap/>
        <w:overflowPunct/>
        <w:topLinePunct w:val="0"/>
        <w:autoSpaceDE w:val="0"/>
        <w:autoSpaceDN w:val="0"/>
        <w:bidi w:val="0"/>
        <w:adjustRightInd/>
        <w:snapToGrid/>
        <w:spacing w:before="0" w:line="336" w:lineRule="auto"/>
        <w:ind w:left="0" w:right="0" w:firstLine="480" w:firstLineChars="200"/>
        <w:textAlignment w:val="auto"/>
        <w:rPr>
          <w:rFonts w:hint="eastAsia" w:ascii="宋体" w:hAnsi="宋体" w:eastAsia="宋体" w:cs="宋体"/>
          <w:b w:val="0"/>
          <w:kern w:val="2"/>
          <w:sz w:val="24"/>
          <w:szCs w:val="24"/>
          <w:lang w:val="en-US" w:eastAsia="zh-CN" w:bidi="ar-SA"/>
        </w:rPr>
      </w:pPr>
      <w:r>
        <w:rPr>
          <w:rFonts w:hint="eastAsia" w:ascii="宋体" w:hAnsi="宋体" w:eastAsia="宋体" w:cs="宋体"/>
          <w:b w:val="0"/>
          <w:kern w:val="2"/>
          <w:sz w:val="24"/>
          <w:szCs w:val="24"/>
          <w:lang w:val="en-US" w:eastAsia="zh-CN" w:bidi="ar-SA"/>
        </w:rPr>
        <w:t>1、乙方应对提交的服务成果作出全面检查和整理，并列出清单，作为甲方验收和使用技术条件依据，清单应随提交的服务成果交给甲方。</w:t>
      </w:r>
    </w:p>
    <w:p w14:paraId="785F1F30">
      <w:pPr>
        <w:pStyle w:val="4"/>
        <w:keepNext w:val="0"/>
        <w:keepLines w:val="0"/>
        <w:pageBreakBefore w:val="0"/>
        <w:widowControl w:val="0"/>
        <w:kinsoku/>
        <w:wordWrap/>
        <w:overflowPunct/>
        <w:topLinePunct w:val="0"/>
        <w:autoSpaceDE w:val="0"/>
        <w:autoSpaceDN w:val="0"/>
        <w:bidi w:val="0"/>
        <w:adjustRightInd/>
        <w:snapToGrid/>
        <w:spacing w:before="0" w:line="336" w:lineRule="auto"/>
        <w:ind w:left="0" w:right="0" w:firstLine="482"/>
        <w:textAlignment w:val="auto"/>
        <w:rPr>
          <w:rFonts w:hint="eastAsia" w:ascii="宋体" w:hAnsi="宋体" w:eastAsia="宋体" w:cs="宋体"/>
          <w:b w:val="0"/>
          <w:kern w:val="2"/>
          <w:sz w:val="24"/>
          <w:szCs w:val="24"/>
          <w:lang w:val="en-US" w:eastAsia="zh-CN" w:bidi="ar-SA"/>
        </w:rPr>
      </w:pPr>
      <w:r>
        <w:rPr>
          <w:rFonts w:hint="eastAsia" w:ascii="宋体" w:hAnsi="宋体" w:eastAsia="宋体" w:cs="宋体"/>
          <w:b w:val="0"/>
          <w:kern w:val="2"/>
          <w:sz w:val="24"/>
          <w:szCs w:val="24"/>
          <w:lang w:val="en-US" w:eastAsia="zh-CN" w:bidi="ar-SA"/>
        </w:rPr>
        <w:t>2、乙方在指定地点提交服务成果后，甲乙双方应依据磋商文件、响应文件等文件材料的要求共同验收，并且出具书面验收报告。</w:t>
      </w:r>
    </w:p>
    <w:p w14:paraId="52A25EA0">
      <w:pPr>
        <w:pStyle w:val="4"/>
        <w:keepNext w:val="0"/>
        <w:keepLines w:val="0"/>
        <w:pageBreakBefore w:val="0"/>
        <w:widowControl w:val="0"/>
        <w:kinsoku/>
        <w:wordWrap/>
        <w:overflowPunct/>
        <w:topLinePunct w:val="0"/>
        <w:autoSpaceDE w:val="0"/>
        <w:autoSpaceDN w:val="0"/>
        <w:bidi w:val="0"/>
        <w:adjustRightInd/>
        <w:snapToGrid/>
        <w:spacing w:before="0" w:line="336" w:lineRule="auto"/>
        <w:ind w:left="0" w:right="0" w:firstLine="482"/>
        <w:textAlignment w:val="auto"/>
        <w:rPr>
          <w:rFonts w:hint="eastAsia" w:ascii="宋体" w:hAnsi="宋体" w:eastAsia="宋体" w:cs="宋体"/>
          <w:b w:val="0"/>
          <w:kern w:val="2"/>
          <w:sz w:val="24"/>
          <w:szCs w:val="24"/>
          <w:lang w:val="en-US" w:eastAsia="zh-CN" w:bidi="ar-SA"/>
        </w:rPr>
      </w:pPr>
      <w:r>
        <w:rPr>
          <w:rFonts w:hint="eastAsia" w:ascii="宋体" w:hAnsi="宋体" w:eastAsia="宋体" w:cs="宋体"/>
          <w:b w:val="0"/>
          <w:kern w:val="2"/>
          <w:sz w:val="24"/>
          <w:szCs w:val="24"/>
          <w:lang w:val="en-US" w:eastAsia="zh-CN" w:bidi="ar-SA"/>
        </w:rPr>
        <w:t>3、对复杂的服务，甲方可邀请国家认可的专业机构参与验收，并出具验收报告，相关费用负担由甲乙双方约定。</w:t>
      </w:r>
    </w:p>
    <w:p w14:paraId="15BAC7A4">
      <w:pPr>
        <w:keepNext w:val="0"/>
        <w:keepLines w:val="0"/>
        <w:pageBreakBefore w:val="0"/>
        <w:widowControl w:val="0"/>
        <w:kinsoku/>
        <w:wordWrap/>
        <w:overflowPunct/>
        <w:topLinePunct w:val="0"/>
        <w:autoSpaceDE/>
        <w:autoSpaceDN/>
        <w:bidi w:val="0"/>
        <w:adjustRightInd/>
        <w:snapToGrid/>
        <w:spacing w:line="336"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五、其它事项</w:t>
      </w:r>
    </w:p>
    <w:p w14:paraId="3A1FC1DD">
      <w:pPr>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（一）乙方不得将项目转让、分包给其它单位或个人。</w:t>
      </w:r>
    </w:p>
    <w:p w14:paraId="2DD00570">
      <w:pPr>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（二）乙方的响应文件和承诺等内容将列入合同。</w:t>
      </w:r>
    </w:p>
    <w:p w14:paraId="6ACDA629">
      <w:pPr>
        <w:keepNext w:val="0"/>
        <w:keepLines w:val="0"/>
        <w:pageBreakBefore w:val="0"/>
        <w:widowControl w:val="0"/>
        <w:kinsoku/>
        <w:wordWrap/>
        <w:overflowPunct/>
        <w:topLinePunct w:val="0"/>
        <w:autoSpaceDE/>
        <w:autoSpaceDN/>
        <w:bidi w:val="0"/>
        <w:adjustRightInd/>
        <w:snapToGrid/>
        <w:spacing w:line="336"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六、违约责任</w:t>
      </w:r>
    </w:p>
    <w:p w14:paraId="14658F4A">
      <w:pPr>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（一）按《中华人民共和国民法典》中的相关条款执行。</w:t>
      </w:r>
    </w:p>
    <w:p w14:paraId="6E6C6A38">
      <w:pPr>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（二）按合同要求提供服务或服务质量不能满足采购技术要求，乙方必须无条件提高技  术，完善服务质量，否则，甲方会同监督机构、采购代理机构有权终止合同并对乙方违约行为进行追究，同时按政府采购投标人管理办法进行相应的处罚。</w:t>
      </w:r>
    </w:p>
    <w:p w14:paraId="425CE651">
      <w:pPr>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（三）任何一方因不可抗力原因不能履行协议时，应尽快通知对方，双方均设法补偿。如  仍无法履约协议，可协商延缓或撤销协议，双方责任免除。</w:t>
      </w:r>
    </w:p>
    <w:p w14:paraId="39989F69">
      <w:pPr>
        <w:pStyle w:val="4"/>
        <w:keepNext w:val="0"/>
        <w:keepLines w:val="0"/>
        <w:pageBreakBefore w:val="0"/>
        <w:widowControl w:val="0"/>
        <w:kinsoku/>
        <w:wordWrap/>
        <w:overflowPunct/>
        <w:topLinePunct w:val="0"/>
        <w:autoSpaceDE w:val="0"/>
        <w:autoSpaceDN w:val="0"/>
        <w:bidi w:val="0"/>
        <w:adjustRightInd/>
        <w:snapToGrid/>
        <w:spacing w:before="0" w:line="336" w:lineRule="auto"/>
        <w:ind w:left="0" w:right="0"/>
        <w:jc w:val="both"/>
        <w:textAlignment w:val="auto"/>
        <w:outlineLvl w:val="1"/>
        <w:rPr>
          <w:rFonts w:hint="eastAsia" w:ascii="宋体" w:hAnsi="宋体" w:eastAsia="宋体" w:cs="宋体"/>
          <w:sz w:val="24"/>
          <w:szCs w:val="24"/>
        </w:rPr>
      </w:pPr>
      <w:r>
        <w:rPr>
          <w:rFonts w:hint="eastAsia" w:ascii="宋体" w:hAnsi="宋体" w:eastAsia="宋体" w:cs="宋体"/>
          <w:b/>
          <w:bCs/>
          <w:sz w:val="24"/>
          <w:szCs w:val="24"/>
        </w:rPr>
        <w:t>七、</w:t>
      </w:r>
      <w:r>
        <w:rPr>
          <w:rFonts w:hint="eastAsia" w:ascii="宋体" w:hAnsi="宋体" w:eastAsia="宋体" w:cs="宋体"/>
          <w:b/>
          <w:bCs/>
          <w:kern w:val="2"/>
          <w:sz w:val="24"/>
          <w:szCs w:val="24"/>
          <w:lang w:val="en-US" w:eastAsia="zh-CN" w:bidi="ar-SA"/>
        </w:rPr>
        <w:t xml:space="preserve"> 保密</w:t>
      </w:r>
    </w:p>
    <w:p w14:paraId="1512818B">
      <w:pPr>
        <w:pStyle w:val="4"/>
        <w:keepNext w:val="0"/>
        <w:keepLines w:val="0"/>
        <w:pageBreakBefore w:val="0"/>
        <w:widowControl w:val="0"/>
        <w:kinsoku/>
        <w:wordWrap/>
        <w:overflowPunct/>
        <w:topLinePunct w:val="0"/>
        <w:autoSpaceDE w:val="0"/>
        <w:autoSpaceDN w:val="0"/>
        <w:bidi w:val="0"/>
        <w:adjustRightInd/>
        <w:snapToGrid/>
        <w:spacing w:before="0" w:line="336" w:lineRule="auto"/>
        <w:ind w:left="0" w:right="0" w:firstLine="482"/>
        <w:jc w:val="both"/>
        <w:textAlignment w:val="auto"/>
        <w:rPr>
          <w:rFonts w:hint="eastAsia" w:ascii="宋体" w:hAnsi="宋体" w:eastAsia="宋体" w:cs="宋体"/>
          <w:b w:val="0"/>
          <w:kern w:val="2"/>
          <w:sz w:val="24"/>
          <w:szCs w:val="24"/>
          <w:lang w:val="en-US" w:eastAsia="zh-CN" w:bidi="ar-SA"/>
        </w:rPr>
      </w:pPr>
      <w:r>
        <w:rPr>
          <w:rFonts w:hint="eastAsia" w:ascii="宋体" w:hAnsi="宋体" w:eastAsia="宋体" w:cs="宋体"/>
          <w:b w:val="0"/>
          <w:kern w:val="2"/>
          <w:sz w:val="24"/>
          <w:szCs w:val="24"/>
          <w:lang w:val="en-US" w:eastAsia="zh-CN" w:bidi="ar-SA"/>
        </w:rPr>
        <w:t>乙方在合同履行期间知悉甲方的工作秘密（包括相关业务信息），不得透露或以其他方式提供给合同双方以外的其他方（包括乙方内部与本合同无关的任何人员），乙方的保密责任不因本合同的终止而终止。</w:t>
      </w:r>
    </w:p>
    <w:p w14:paraId="56B3F0C0">
      <w:pPr>
        <w:keepNext w:val="0"/>
        <w:keepLines w:val="0"/>
        <w:pageBreakBefore w:val="0"/>
        <w:widowControl w:val="0"/>
        <w:kinsoku/>
        <w:wordWrap/>
        <w:overflowPunct/>
        <w:topLinePunct w:val="0"/>
        <w:autoSpaceDE/>
        <w:autoSpaceDN/>
        <w:bidi w:val="0"/>
        <w:adjustRightInd/>
        <w:snapToGrid/>
        <w:spacing w:line="336" w:lineRule="auto"/>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八、</w:t>
      </w:r>
      <w:r>
        <w:rPr>
          <w:rFonts w:hint="eastAsia" w:ascii="宋体" w:hAnsi="宋体" w:eastAsia="宋体" w:cs="宋体"/>
          <w:b/>
          <w:bCs/>
          <w:sz w:val="24"/>
          <w:szCs w:val="24"/>
        </w:rPr>
        <w:t>合同争议解决的方式</w:t>
      </w:r>
    </w:p>
    <w:p w14:paraId="43E2D496">
      <w:pPr>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甲乙双方在合同履行中发生争议，应通过协商解决。如协商不成，可以向合</w:t>
      </w:r>
      <w:bookmarkStart w:id="0" w:name="第五部分  附件--响应文件格式"/>
      <w:bookmarkEnd w:id="0"/>
      <w:r>
        <w:rPr>
          <w:rFonts w:hint="eastAsia" w:ascii="宋体" w:hAnsi="宋体" w:eastAsia="宋体" w:cs="宋体"/>
          <w:sz w:val="24"/>
          <w:szCs w:val="24"/>
        </w:rPr>
        <w:t>同签订地法院提起诉讼。</w:t>
      </w:r>
    </w:p>
    <w:p w14:paraId="609AD2AC">
      <w:pPr>
        <w:keepNext w:val="0"/>
        <w:keepLines w:val="0"/>
        <w:pageBreakBefore w:val="0"/>
        <w:widowControl w:val="0"/>
        <w:kinsoku/>
        <w:wordWrap/>
        <w:overflowPunct/>
        <w:topLinePunct w:val="0"/>
        <w:autoSpaceDE/>
        <w:autoSpaceDN/>
        <w:bidi w:val="0"/>
        <w:adjustRightInd/>
        <w:snapToGrid/>
        <w:spacing w:line="336"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八、合同生效</w:t>
      </w:r>
    </w:p>
    <w:p w14:paraId="572BB2D3">
      <w:pPr>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（一）本合同须经甲、乙双方的法定代表人（授权代理人）在合同书上签字并加盖本单位公章后正式生效。</w:t>
      </w:r>
    </w:p>
    <w:p w14:paraId="6E644F5E">
      <w:pPr>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（二）合同生效后，甲、乙双方须严格执行本合同条款的规定，全面履行合同，违者按《中华人民共和国民法典》的有关规定承担相应责任。</w:t>
      </w:r>
    </w:p>
    <w:p w14:paraId="51376BF4">
      <w:pPr>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（三）本合同一式</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ab/>
      </w:r>
      <w:r>
        <w:rPr>
          <w:rFonts w:hint="eastAsia" w:ascii="宋体" w:hAnsi="宋体" w:eastAsia="宋体" w:cs="宋体"/>
          <w:sz w:val="24"/>
          <w:szCs w:val="24"/>
        </w:rPr>
        <w:t>份，甲乙双方各执</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份。</w:t>
      </w:r>
    </w:p>
    <w:p w14:paraId="61FE4411">
      <w:pPr>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（四）本合同如有未尽事宜，甲、乙双方协商解决。</w:t>
      </w:r>
    </w:p>
    <w:p w14:paraId="6F7FD79A">
      <w:pPr>
        <w:pStyle w:val="2"/>
        <w:rPr>
          <w:rFonts w:hint="eastAsia"/>
        </w:rPr>
      </w:pPr>
    </w:p>
    <w:p w14:paraId="1E6A1EE8">
      <w:pPr>
        <w:spacing w:before="120" w:beforeLines="50" w:after="120" w:after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甲</w:t>
      </w:r>
      <w:r>
        <w:rPr>
          <w:rFonts w:hint="eastAsia" w:ascii="宋体" w:hAnsi="宋体" w:eastAsia="宋体" w:cs="宋体"/>
          <w:sz w:val="24"/>
          <w:szCs w:val="24"/>
        </w:rPr>
        <w:tab/>
      </w:r>
      <w:r>
        <w:rPr>
          <w:rFonts w:hint="eastAsia" w:ascii="宋体" w:hAnsi="宋体" w:eastAsia="宋体" w:cs="宋体"/>
          <w:sz w:val="24"/>
          <w:szCs w:val="24"/>
        </w:rPr>
        <w:t>方：</w:t>
      </w:r>
      <w:r>
        <w:rPr>
          <w:rFonts w:hint="eastAsia" w:ascii="宋体" w:hAnsi="宋体" w:eastAsia="宋体" w:cs="宋体"/>
          <w:sz w:val="24"/>
          <w:szCs w:val="24"/>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乙</w:t>
      </w:r>
      <w:r>
        <w:rPr>
          <w:rFonts w:hint="eastAsia" w:ascii="宋体" w:hAnsi="宋体" w:eastAsia="宋体" w:cs="宋体"/>
          <w:sz w:val="24"/>
          <w:szCs w:val="24"/>
        </w:rPr>
        <w:tab/>
      </w:r>
      <w:r>
        <w:rPr>
          <w:rFonts w:hint="eastAsia" w:ascii="宋体" w:hAnsi="宋体" w:eastAsia="宋体" w:cs="宋体"/>
          <w:sz w:val="24"/>
          <w:szCs w:val="24"/>
        </w:rPr>
        <w:t>方：</w:t>
      </w:r>
    </w:p>
    <w:p w14:paraId="01EC1445">
      <w:pPr>
        <w:spacing w:before="120" w:beforeLines="50" w:after="120" w:after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单位名称(公章)：</w:t>
      </w:r>
      <w:r>
        <w:rPr>
          <w:rFonts w:hint="eastAsia" w:ascii="宋体" w:hAnsi="宋体" w:eastAsia="宋体" w:cs="宋体"/>
          <w:sz w:val="24"/>
          <w:szCs w:val="24"/>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单位名称(公章)：</w:t>
      </w:r>
    </w:p>
    <w:p w14:paraId="60E65D8B">
      <w:pPr>
        <w:spacing w:before="120" w:beforeLines="50" w:after="120" w:after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法定代表人（被授权人）签字：</w:t>
      </w:r>
      <w:r>
        <w:rPr>
          <w:rFonts w:hint="eastAsia" w:ascii="宋体" w:hAnsi="宋体" w:eastAsia="宋体" w:cs="宋体"/>
          <w:sz w:val="24"/>
          <w:szCs w:val="24"/>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法定代表人（被授权人）签字： </w:t>
      </w:r>
    </w:p>
    <w:p w14:paraId="78877E2E">
      <w:pPr>
        <w:spacing w:before="120" w:beforeLines="50" w:after="120" w:after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电</w:t>
      </w:r>
      <w:r>
        <w:rPr>
          <w:rFonts w:hint="eastAsia" w:ascii="宋体" w:hAnsi="宋体" w:eastAsia="宋体" w:cs="宋体"/>
          <w:sz w:val="24"/>
          <w:szCs w:val="24"/>
        </w:rPr>
        <w:tab/>
      </w:r>
      <w:r>
        <w:rPr>
          <w:rFonts w:hint="eastAsia" w:ascii="宋体" w:hAnsi="宋体" w:eastAsia="宋体" w:cs="宋体"/>
          <w:sz w:val="24"/>
          <w:szCs w:val="24"/>
        </w:rPr>
        <w:t>话：</w:t>
      </w:r>
      <w:r>
        <w:rPr>
          <w:rFonts w:hint="eastAsia" w:ascii="宋体" w:hAnsi="宋体" w:eastAsia="宋体" w:cs="宋体"/>
          <w:sz w:val="24"/>
          <w:szCs w:val="24"/>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电</w:t>
      </w:r>
      <w:r>
        <w:rPr>
          <w:rFonts w:hint="eastAsia" w:ascii="宋体" w:hAnsi="宋体" w:eastAsia="宋体" w:cs="宋体"/>
          <w:sz w:val="24"/>
          <w:szCs w:val="24"/>
        </w:rPr>
        <w:tab/>
      </w:r>
      <w:r>
        <w:rPr>
          <w:rFonts w:hint="eastAsia" w:ascii="宋体" w:hAnsi="宋体" w:eastAsia="宋体" w:cs="宋体"/>
          <w:sz w:val="24"/>
          <w:szCs w:val="24"/>
        </w:rPr>
        <w:t>话：</w:t>
      </w:r>
    </w:p>
    <w:p w14:paraId="69E4F371">
      <w:pPr>
        <w:spacing w:before="120" w:beforeLines="50" w:after="120" w:afterLines="50"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年</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月</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日</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年</w:t>
      </w:r>
      <w:r>
        <w:rPr>
          <w:rFonts w:hint="eastAsia" w:ascii="宋体" w:hAnsi="宋体" w:eastAsia="宋体" w:cs="宋体"/>
          <w:sz w:val="24"/>
          <w:szCs w:val="24"/>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月</w:t>
      </w:r>
      <w:r>
        <w:rPr>
          <w:rFonts w:hint="eastAsia" w:ascii="宋体" w:hAnsi="宋体" w:eastAsia="宋体" w:cs="宋体"/>
          <w:sz w:val="24"/>
          <w:szCs w:val="24"/>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日</w:t>
      </w:r>
    </w:p>
    <w:sectPr>
      <w:foot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D1C7B">
    <w:pPr>
      <w:pStyle w:val="5"/>
      <w:ind w:left="0" w:leftChars="0" w:firstLine="0" w:firstLineChars="0"/>
      <w:rPr>
        <w:rFonts w:hint="default" w:eastAsia="宋体"/>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1" name="文本框 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B5BE58">
                          <w:pPr>
                            <w:pStyle w:val="5"/>
                          </w:pPr>
                          <w:r>
                            <w:fldChar w:fldCharType="begin"/>
                          </w:r>
                          <w:r>
                            <w:instrText xml:space="preserve"> PAGE  \* MERGEFORMAT </w:instrText>
                          </w:r>
                          <w:r>
                            <w:fldChar w:fldCharType="separate"/>
                          </w:r>
                          <w:r>
                            <w:t>- 24 -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jWXXczAgAAYwQAAA4AAABkcnMvZTJvRG9jLnhtbK1UzY7TMBC+I/EO&#10;lu80bdGu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jWXXczAgAAYwQAAA4AAAAAAAAAAQAgAAAAHwEAAGRycy9lMm9Eb2MueG1sUEsF&#10;BgAAAAAGAAYAWQEAAMQFAAAAAA==&#10;">
              <v:fill on="f" focussize="0,0"/>
              <v:stroke on="f" weight="0.5pt"/>
              <v:imagedata o:title=""/>
              <o:lock v:ext="edit" aspectratio="f"/>
              <v:textbox inset="0mm,0mm,0mm,0mm" style="mso-fit-shape-to-text:t;">
                <w:txbxContent>
                  <w:p w14:paraId="73B5BE58">
                    <w:pPr>
                      <w:pStyle w:val="5"/>
                    </w:pPr>
                    <w:r>
                      <w:fldChar w:fldCharType="begin"/>
                    </w:r>
                    <w:r>
                      <w:instrText xml:space="preserve"> PAGE  \* MERGEFORMAT </w:instrText>
                    </w:r>
                    <w:r>
                      <w:fldChar w:fldCharType="separate"/>
                    </w:r>
                    <w:r>
                      <w:t>- 24 -</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hZjljNTUyMGM2ZDhkN2YyMzU1Nzk2MDQwOTVmZjkifQ=="/>
  </w:docVars>
  <w:rsids>
    <w:rsidRoot w:val="00000000"/>
    <w:rsid w:val="04FB30B7"/>
    <w:rsid w:val="06237FB7"/>
    <w:rsid w:val="2912753F"/>
    <w:rsid w:val="338C525C"/>
    <w:rsid w:val="385C5FD0"/>
    <w:rsid w:val="53EA3021"/>
    <w:rsid w:val="5B9821CB"/>
    <w:rsid w:val="5C0D3327"/>
    <w:rsid w:val="73D65CA6"/>
    <w:rsid w:val="7D0638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1"/>
    <w:pPr>
      <w:spacing w:before="124"/>
      <w:ind w:left="356"/>
    </w:pPr>
    <w:rPr>
      <w:rFonts w:ascii="仿宋" w:hAnsi="仿宋" w:eastAsia="仿宋" w:cs="仿宋"/>
      <w:b/>
      <w:bCs/>
      <w:sz w:val="22"/>
      <w:szCs w:val="22"/>
      <w:lang w:val="zh-CN" w:eastAsia="zh-CN" w:bidi="zh-CN"/>
    </w:rPr>
  </w:style>
  <w:style w:type="paragraph" w:styleId="4">
    <w:name w:val="Body Text"/>
    <w:basedOn w:val="1"/>
    <w:next w:val="1"/>
    <w:qFormat/>
    <w:uiPriority w:val="0"/>
    <w:rPr>
      <w:b/>
      <w:sz w:val="28"/>
    </w:rPr>
  </w:style>
  <w:style w:type="paragraph" w:styleId="5">
    <w:name w:val="footer"/>
    <w:basedOn w:val="1"/>
    <w:next w:val="4"/>
    <w:qFormat/>
    <w:uiPriority w:val="0"/>
    <w:pPr>
      <w:tabs>
        <w:tab w:val="center" w:pos="4153"/>
        <w:tab w:val="right" w:pos="8306"/>
      </w:tabs>
      <w:snapToGrid w:val="0"/>
      <w:jc w:val="left"/>
    </w:pPr>
    <w:rPr>
      <w:sz w:val="18"/>
      <w:szCs w:val="20"/>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20"/>
    </w:rPr>
  </w:style>
  <w:style w:type="table" w:styleId="8">
    <w:name w:val="Table Grid"/>
    <w:basedOn w:val="7"/>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1294</Words>
  <Characters>1311</Characters>
  <Lines>0</Lines>
  <Paragraphs>0</Paragraphs>
  <TotalTime>108</TotalTime>
  <ScaleCrop>false</ScaleCrop>
  <LinksUpToDate>false</LinksUpToDate>
  <CharactersWithSpaces>1538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2024-05-24T02:57:00Z</dcterms:created>
  <dc:creator>admin</dc:creator>
  <cp:lastModifiedBy>Administrator</cp:lastModifiedBy>
  <dcterms:modified xsi:type="dcterms:W3CDTF">2026-05-14T05:47:48Z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79FC3A6CF48D42E39402F19F732C7083_12</vt:lpwstr>
  </property>
  <property fmtid="{D5CDD505-2E9C-101B-9397-08002B2CF9AE}" pid="4" name="KSOTemplateDocerSaveRecord">
    <vt:lpwstr>eyJoZGlkIjoiNjU1N2UwZjJkMGFlOTdlYzQ5NGZkYmFmYzIwMWQwZjEiLCJ1c2VySWQiOiIyNTM1ODQ0NjAifQ==</vt:lpwstr>
  </property>
</Properties>
</file>