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版本号：2026-ZYD-ZB-010.1B120260522001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四屯镇渭永村水泥道路硬化及排水渠项目(二次)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2026-ZYD-ZB-010.1B1</w:t>
      </w:r>
      <w:r>
        <w:br/>
      </w:r>
      <w:r>
        <w:br/>
      </w:r>
      <w:r>
        <w:br/>
      </w:r>
    </w:p>
    <w:p>
      <w:pPr>
        <w:pStyle w:val="null3"/>
        <w:jc w:val="center"/>
        <w:outlineLvl w:val="2"/>
      </w:pPr>
      <w:r>
        <w:rPr>
          <w:rFonts w:ascii="仿宋_GB2312" w:hAnsi="仿宋_GB2312" w:cs="仿宋_GB2312" w:eastAsia="仿宋_GB2312"/>
          <w:sz w:val="28"/>
          <w:b/>
        </w:rPr>
        <w:t>周至县四屯镇人民政府</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周至县四屯镇人民政府</w:t>
      </w:r>
      <w:r>
        <w:rPr>
          <w:rFonts w:ascii="仿宋_GB2312" w:hAnsi="仿宋_GB2312" w:cs="仿宋_GB2312" w:eastAsia="仿宋_GB2312"/>
        </w:rPr>
        <w:t>委托，拟对</w:t>
      </w:r>
      <w:r>
        <w:rPr>
          <w:rFonts w:ascii="仿宋_GB2312" w:hAnsi="仿宋_GB2312" w:cs="仿宋_GB2312" w:eastAsia="仿宋_GB2312"/>
        </w:rPr>
        <w:t>四屯镇渭永村水泥道路硬化及排水渠项目(二次)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2026-ZYD-ZB-010.1B1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四屯镇渭永村水泥道路硬化及排水渠项目(二次)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项目主要为新修混凝土道路、混凝土渠道、砌石等内容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 四屯镇渭永村水泥道路硬化及排水渠项目）：属于专门面向中小企业采购。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1、供应商授权：具备合格有效的法定代表人授权书及被授权人身份证（法定代表人参加需提供法定代表人资格证明书和身份证）；</w:t>
      </w:r>
    </w:p>
    <w:p>
      <w:pPr>
        <w:pStyle w:val="null3"/>
      </w:pPr>
      <w:r>
        <w:rPr>
          <w:rFonts w:ascii="仿宋_GB2312" w:hAnsi="仿宋_GB2312" w:cs="仿宋_GB2312" w:eastAsia="仿宋_GB2312"/>
        </w:rPr>
        <w:t>2、资质要求：具备建设行政主管部门核发的市政公用工程施工总承包三级（含三级）以上资质，且具备合格有效的安全生产许可证；</w:t>
      </w:r>
    </w:p>
    <w:p>
      <w:pPr>
        <w:pStyle w:val="null3"/>
      </w:pPr>
      <w:r>
        <w:rPr>
          <w:rFonts w:ascii="仿宋_GB2312" w:hAnsi="仿宋_GB2312" w:cs="仿宋_GB2312" w:eastAsia="仿宋_GB2312"/>
        </w:rPr>
        <w:t>3、拟派项目经理：拟派项目经理须具备市政公用工程专业二级及以上注册建造师证书和有效的安全生产考核合格证，在本单位注册且无在建工程（提供无在建工程承诺书）；</w:t>
      </w:r>
    </w:p>
    <w:p>
      <w:pPr>
        <w:pStyle w:val="null3"/>
      </w:pPr>
      <w:r>
        <w:rPr>
          <w:rFonts w:ascii="仿宋_GB2312" w:hAnsi="仿宋_GB2312" w:cs="仿宋_GB2312" w:eastAsia="仿宋_GB2312"/>
        </w:rPr>
        <w:t>4、供应商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5、无违纪声明：供应商应具备良好的商业信誉，提供参加政府采购活动近三年内在经营活动中没有重大违法记录的书面声明；</w:t>
      </w:r>
    </w:p>
    <w:p>
      <w:pPr>
        <w:pStyle w:val="null3"/>
      </w:pPr>
      <w:r>
        <w:rPr>
          <w:rFonts w:ascii="仿宋_GB2312" w:hAnsi="仿宋_GB2312" w:cs="仿宋_GB2312" w:eastAsia="仿宋_GB2312"/>
        </w:rPr>
        <w:t>6、提供供应商具备履行合同所必需的设备和专业技术能力的证明：提供供应商具备履行合同所必需的设备和专业技术能力的证明；</w:t>
      </w:r>
    </w:p>
    <w:p>
      <w:pPr>
        <w:pStyle w:val="null3"/>
      </w:pPr>
      <w:r>
        <w:rPr>
          <w:rFonts w:ascii="仿宋_GB2312" w:hAnsi="仿宋_GB2312" w:cs="仿宋_GB2312" w:eastAsia="仿宋_GB2312"/>
        </w:rPr>
        <w:t>7、联合体：本项目不接受联合体投标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周至县四屯镇人民政府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周至县四屯镇新联村五组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13772408345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陕西省西安市新城区西安市新城区东元西路东岸阳光6号楼2711号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18165392706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采购包1：842,626.76元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代理服务费收费标准：成交供应商在领取《成交通知书》之前，向采购代理机构一次付清代理服务费。 采购代理服务费的金额依据《招标代理服务收费管理暂行办法》 计价格[2002]1980号文、《国家发展改革委关于降低部分建设项目收费标准规范收费行为等有关问题的通知》 发改价格[2011]534 号文，以中标价为基数,按标准计取代理服务费。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周至县四屯镇人民政府</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周至县四屯镇人民政府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周至县四屯镇人民政府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项目按时完工，达到国家现行施工验收规范“合格”标准，确保满足正常使用。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联系人：李工/何工</w:t>
      </w:r>
    </w:p>
    <w:p>
      <w:pPr>
        <w:pStyle w:val="null3"/>
      </w:pPr>
      <w:r>
        <w:rPr>
          <w:rFonts w:ascii="仿宋_GB2312" w:hAnsi="仿宋_GB2312" w:cs="仿宋_GB2312" w:eastAsia="仿宋_GB2312"/>
        </w:rPr>
        <w:t>联系电话：029-85160588</w:t>
      </w:r>
    </w:p>
    <w:p>
      <w:pPr>
        <w:pStyle w:val="null3"/>
      </w:pPr>
      <w:r>
        <w:rPr>
          <w:rFonts w:ascii="仿宋_GB2312" w:hAnsi="仿宋_GB2312" w:cs="仿宋_GB2312" w:eastAsia="仿宋_GB2312"/>
        </w:rPr>
        <w:t>地址：周至县环沙路公园一号</w:t>
      </w:r>
    </w:p>
    <w:p>
      <w:pPr>
        <w:pStyle w:val="null3"/>
      </w:pPr>
      <w:r>
        <w:rPr>
          <w:rFonts w:ascii="仿宋_GB2312" w:hAnsi="仿宋_GB2312" w:cs="仿宋_GB2312" w:eastAsia="仿宋_GB2312"/>
        </w:rPr>
        <w:t>邮编：7104000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842,626.76</w:t>
      </w:r>
    </w:p>
    <w:p>
      <w:pPr>
        <w:pStyle w:val="null3"/>
      </w:pPr>
      <w:r>
        <w:rPr>
          <w:rFonts w:ascii="仿宋_GB2312" w:hAnsi="仿宋_GB2312" w:cs="仿宋_GB2312" w:eastAsia="仿宋_GB2312"/>
        </w:rPr>
        <w:t>采购包最高限价（元）: 842,626.76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四屯镇渭永村水泥道路硬化及排水渠项目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842,626.76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标的名称：四屯镇渭永村水泥道路硬化及排水渠项目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（1）投标人须具有独立承担民事责任能力的法人或其他组织，提供营业执照或事业单位法人证书或自然人的身份证明； （2）税收缴纳证明：供应商需提供开标截至日期前6个月内任意一个月的完税凭证或税务机关开具的完税证明任意税种；依法免税的应提供相关文件证明； （3）社会保障资金缴纳证明：提供磋商截止日前近一年内至少一个月的社会保障资金缴存单据或社保机构开具的社会保险参保缴费情况证明，依法不需要缴纳社会保障资金的单位应提供相关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法定代表人授权委托书 供应商应提供的资格证明文件材料 响应函 法定代表人资格证明书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或2025年度经审计的财务报告(包括三表一注，成立时间至提交投标响应文件截止时间不足一年的可提供成立后任意时段的资产负债表)，或其开标前三个月内基本存款账户开户银行出具的资信证明，或信用担保机构出具的投标担保函。(以上三种形式的资料提供任何一种即可) ；</w:t>
            </w:r>
          </w:p>
        </w:tc>
        <w:tc>
          <w:tcPr>
            <w:tcW w:type="dxa" w:w="1661"/>
          </w:tcPr>
          <w:p>
            <w:pPr>
              <w:pStyle w:val="null3"/>
            </w:pPr>
            <w:r>
              <w:rPr>
                <w:rFonts w:ascii="仿宋_GB2312" w:hAnsi="仿宋_GB2312" w:cs="仿宋_GB2312" w:eastAsia="仿宋_GB2312"/>
              </w:rPr>
              <w:t>供应商应提供的资格证明文件材料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法定代表人授权委托书 供应商应提供的资格证明文件材料 响应函 法定代表人资格证明书</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具备合格有效的法定代表人授权书及被授权人身份证（法定代表人参加需提供法定代表人资格证明书和身份证）；</w:t>
            </w:r>
          </w:p>
        </w:tc>
        <w:tc>
          <w:tcPr>
            <w:tcW w:type="dxa" w:w="1661"/>
          </w:tcPr>
          <w:p>
            <w:pPr>
              <w:pStyle w:val="null3"/>
            </w:pPr>
            <w:r>
              <w:rPr>
                <w:rFonts w:ascii="仿宋_GB2312" w:hAnsi="仿宋_GB2312" w:cs="仿宋_GB2312" w:eastAsia="仿宋_GB2312"/>
              </w:rPr>
              <w:t>响应文件封面 法定代表人授权委托书 供应商应提供的资格证明文件材料 响应函 法定代表人资格证明书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具备建设行政主管部门核发的市政公用工程施工总承包三级（含三级）以上资质，且具备合格有效的安全生产许可证；</w:t>
            </w:r>
          </w:p>
        </w:tc>
        <w:tc>
          <w:tcPr>
            <w:tcW w:type="dxa" w:w="1661"/>
          </w:tcPr>
          <w:p>
            <w:pPr>
              <w:pStyle w:val="null3"/>
            </w:pPr>
            <w:r>
              <w:rPr>
                <w:rFonts w:ascii="仿宋_GB2312" w:hAnsi="仿宋_GB2312" w:cs="仿宋_GB2312" w:eastAsia="仿宋_GB2312"/>
              </w:rPr>
              <w:t>响应文件封面 法定代表人授权委托书 供应商应提供的资格证明文件材料 响应函 法定代表人资格证明书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拟派项目经理须具备市政公用工程专业二级及以上注册建造师证书和有效的安全生产考核合格证，在本单位注册且无在建工程（提供无在建工程承诺书）；</w:t>
            </w:r>
          </w:p>
        </w:tc>
        <w:tc>
          <w:tcPr>
            <w:tcW w:type="dxa" w:w="1661"/>
          </w:tcPr>
          <w:p>
            <w:pPr>
              <w:pStyle w:val="null3"/>
            </w:pPr>
            <w:r>
              <w:rPr>
                <w:rFonts w:ascii="仿宋_GB2312" w:hAnsi="仿宋_GB2312" w:cs="仿宋_GB2312" w:eastAsia="仿宋_GB2312"/>
              </w:rPr>
              <w:t>响应文件封面 项目管理机构组成表 供应商应提供的资格证明文件材料 响应函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供应商应提供的资格证明文件材料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无违纪声明</w:t>
            </w:r>
          </w:p>
        </w:tc>
        <w:tc>
          <w:tcPr>
            <w:tcW w:type="dxa" w:w="3322"/>
          </w:tcPr>
          <w:p>
            <w:pPr>
              <w:pStyle w:val="null3"/>
            </w:pPr>
            <w:r>
              <w:rPr>
                <w:rFonts w:ascii="仿宋_GB2312" w:hAnsi="仿宋_GB2312" w:cs="仿宋_GB2312" w:eastAsia="仿宋_GB2312"/>
              </w:rPr>
              <w:t>供应商应具备良好的商业信誉，提供参加政府采购活动近三年内在经营活动中没有重大违法记录的书面声明；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提供供应商具备履行合同所必需的设备和专业技术能力的证明</w:t>
            </w:r>
          </w:p>
        </w:tc>
        <w:tc>
          <w:tcPr>
            <w:tcW w:type="dxa" w:w="3322"/>
          </w:tcPr>
          <w:p>
            <w:pPr>
              <w:pStyle w:val="null3"/>
            </w:pPr>
            <w:r>
              <w:rPr>
                <w:rFonts w:ascii="仿宋_GB2312" w:hAnsi="仿宋_GB2312" w:cs="仿宋_GB2312" w:eastAsia="仿宋_GB2312"/>
              </w:rPr>
              <w:t>提供供应商具备履行合同所必需的设备和专业技术能力的证明；</w:t>
            </w:r>
          </w:p>
        </w:tc>
        <w:tc>
          <w:tcPr>
            <w:tcW w:type="dxa" w:w="1661"/>
          </w:tcPr>
          <w:p>
            <w:pPr>
              <w:pStyle w:val="null3"/>
            </w:pPr>
            <w:r>
              <w:rPr>
                <w:rFonts w:ascii="仿宋_GB2312" w:hAnsi="仿宋_GB2312" w:cs="仿宋_GB2312" w:eastAsia="仿宋_GB2312"/>
              </w:rPr>
              <w:t>设备一览表 供应商应提供的资格证明文件材料 响应函 主要人员简历表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响应文件封面 供应商应提供的资格证明文件材料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已标价工程量清单 报价函 标的清单 供应商应提供的资格证明文件材料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已标价工程量清单 法定代表人授权委托书 中小企业声明函 报价函 标的清单 供应商应提供的资格证明文件材料 响应函 法定代表人资格证明书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响应文件封面 供应商应提供的资格证明文件材料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已标价工程量清单 法定代表人授权委托书 中小企业声明函 技术服务合同条款及其他商务要求应答表 强制优先采购产品承诺函 法定代表人资格证明书 响应文件封面 设备一览表 项目管理机构组成表 项目实施总体方案 残疾人福利性单位声明函 报价函 标的清单 供应商应提供的资格证明文件材料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法定代表人授权委托书 中小企业声明函 技术服务合同条款及其他商务要求应答表 强制优先采购产品承诺函 法定代表人资格证明书 响应文件封面 设备一览表 项目管理机构组成表 项目实施总体方案 残疾人福利性单位声明函 报价函 标的清单 供应商应提供的资格证明文件材料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④施工现场管理制度；⑤农民工工资保障；⑥合同及施工资料的管理。 2、评审标准： 以上内容专门针对本项目且阐述明晰、全面、合理得18分，每缺一项内容扣3分，若上述内容存在缺陷，每存在1处缺陷扣1分，扣完为止。未提供不得分。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确保工程质量的技术组织措施内容包括：①工程质量管理工作流程；②工程质量保障方案；③工程质量控制体系；④材料和构配件的质量控制；⑤施工检测及工序交验方案。 2、评审标准： 以上内容专门针对本项目且阐述明晰、全面、合理得 10分，每缺一项内容扣2分，若上述内容存在缺陷，每存在1处缺陷扣1分，扣完为止。未提供不得分。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确保安全生产的技术组织措施内容包括：①安全生产管理制度；②配置安全组织机构；③安全隐患排查、整改制度；④应急救援机制。 2、评审标准： 以上内容专门针对本项目且阐述明晰、全面、合理得 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确保文明施工的技术组织措施及环境保护措施内容包括：①文明及环境保护管理制度；②防尘降噪措施；③节能减排措施；④文明及环境保护施工监督检查机制。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1、评审内容： 工期的技术组织措施及进度保障措施，内容包含：①工期管理制度；②工期保证措施；③节点工期的控制措施；④进度保障措施。 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1、评审内容： 项目组织管理机构及人员施工组织安排内容至少包括：①项目管理机构图；②岗位安排及职责（至少需配备施工员、安全员、资料员、材料员、质量员等）；③人员管理制度；④相应的协调措施。 2、评审标准： 以上内容专门针对本项目且阐述明晰、全面、合理得8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供应商针对本项目编制完善的服务承诺，内容包含：①针对本项目实际需求提供实质性服务承诺及保障措施；②针对本项目施工验收后期的质保承诺。 2、评审标准： 以上内容专门针对本项目且阐述明晰、全面、合理得 4分，每缺一项内容扣2分，若上述内容存在缺陷，每存在1处缺陷扣1分，扣完为止。未提供不得分。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提供近三年类似工程项目业绩。每提供一个业绩证明得 2分，最多得6分。（以合同复印件为准，时间以合同签订日期为准）。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供应商应提供的资格证明文件材料</w:t>
            </w:r>
          </w:p>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详见附件：法定代表人资格证明书</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详见附件：供应商应提供的资格证明文件材料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详见附件：项目实施总体方案</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详见附件：设备一览表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