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49FE3D">
      <w:pPr>
        <w:keepNext w:val="0"/>
        <w:keepLines w:val="0"/>
        <w:pageBreakBefore w:val="0"/>
        <w:widowControl w:val="0"/>
        <w:kinsoku/>
        <w:wordWrap/>
        <w:overflowPunct/>
        <w:topLinePunct w:val="0"/>
        <w:bidi w:val="0"/>
        <w:snapToGrid/>
        <w:spacing w:line="560" w:lineRule="exact"/>
        <w:jc w:val="center"/>
        <w:textAlignment w:val="auto"/>
        <w:rPr>
          <w:rFonts w:hint="eastAsia" w:ascii="宋体" w:hAnsi="宋体" w:eastAsia="仿宋"/>
          <w:b/>
          <w:color w:val="auto"/>
          <w:sz w:val="28"/>
          <w:szCs w:val="28"/>
          <w:highlight w:val="none"/>
        </w:rPr>
      </w:pPr>
      <w:r>
        <w:rPr>
          <w:rFonts w:hint="eastAsia" w:ascii="宋体" w:hAnsi="宋体" w:eastAsia="仿宋"/>
          <w:b/>
          <w:color w:val="auto"/>
          <w:sz w:val="28"/>
          <w:szCs w:val="28"/>
          <w:highlight w:val="none"/>
        </w:rPr>
        <w:t>陕西省采购</w:t>
      </w:r>
      <w:r>
        <w:rPr>
          <w:rFonts w:hint="eastAsia" w:ascii="宋体" w:hAnsi="宋体" w:eastAsia="仿宋"/>
          <w:b/>
          <w:color w:val="auto"/>
          <w:sz w:val="28"/>
          <w:szCs w:val="28"/>
          <w:highlight w:val="none"/>
          <w:lang w:eastAsia="zh-CN"/>
        </w:rPr>
        <w:t>供应商</w:t>
      </w:r>
      <w:r>
        <w:rPr>
          <w:rFonts w:hint="eastAsia" w:ascii="宋体" w:hAnsi="宋体" w:eastAsia="仿宋"/>
          <w:b/>
          <w:color w:val="auto"/>
          <w:sz w:val="28"/>
          <w:szCs w:val="28"/>
          <w:highlight w:val="none"/>
        </w:rPr>
        <w:t>拒绝采购领域商业贿赂承诺书</w:t>
      </w:r>
    </w:p>
    <w:p w14:paraId="30BDDDE5">
      <w:pPr>
        <w:pStyle w:val="2"/>
        <w:rPr>
          <w:rFonts w:hint="eastAsia"/>
        </w:rPr>
      </w:pPr>
      <w:bookmarkStart w:id="0" w:name="_GoBack"/>
      <w:bookmarkEnd w:id="0"/>
    </w:p>
    <w:p w14:paraId="77526CBD">
      <w:pPr>
        <w:keepNext w:val="0"/>
        <w:keepLines w:val="0"/>
        <w:pageBreakBefore w:val="0"/>
        <w:widowControl w:val="0"/>
        <w:kinsoku/>
        <w:wordWrap/>
        <w:overflowPunct/>
        <w:topLinePunct w:val="0"/>
        <w:bidi w:val="0"/>
        <w:snapToGrid/>
        <w:spacing w:line="560" w:lineRule="exact"/>
        <w:ind w:firstLine="700" w:firstLineChars="25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为响应党中央、国务院关于治理采购领域商业贿赂行为的号召，我公司在此庄严承诺：</w:t>
      </w:r>
    </w:p>
    <w:p w14:paraId="06E1114A">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仿宋" w:hAnsi="仿宋" w:eastAsia="仿宋" w:cs="宋体"/>
          <w:color w:val="auto"/>
          <w:kern w:val="0"/>
          <w:sz w:val="28"/>
          <w:szCs w:val="28"/>
          <w:highlight w:val="none"/>
          <w:lang w:val="zh-CN"/>
        </w:rPr>
      </w:pPr>
      <w:r>
        <w:rPr>
          <w:rFonts w:hint="eastAsia" w:ascii="仿宋" w:hAnsi="仿宋" w:eastAsia="仿宋"/>
          <w:color w:val="auto"/>
          <w:sz w:val="28"/>
          <w:szCs w:val="28"/>
          <w:highlight w:val="none"/>
        </w:rPr>
        <w:t>1、</w:t>
      </w:r>
      <w:r>
        <w:rPr>
          <w:rFonts w:hint="eastAsia" w:ascii="仿宋" w:hAnsi="仿宋" w:eastAsia="仿宋" w:cs="宋体"/>
          <w:color w:val="auto"/>
          <w:kern w:val="0"/>
          <w:sz w:val="28"/>
          <w:szCs w:val="28"/>
          <w:highlight w:val="none"/>
          <w:lang w:val="zh-CN"/>
        </w:rPr>
        <w:t>自觉遵守各项法律、法规、规章、制度以及社会公德，</w:t>
      </w:r>
      <w:r>
        <w:rPr>
          <w:rFonts w:hint="eastAsia" w:ascii="仿宋" w:hAnsi="仿宋" w:eastAsia="仿宋"/>
          <w:color w:val="auto"/>
          <w:sz w:val="28"/>
          <w:szCs w:val="28"/>
          <w:highlight w:val="none"/>
        </w:rPr>
        <w:t>诚信经营，</w:t>
      </w:r>
      <w:r>
        <w:rPr>
          <w:rFonts w:hint="eastAsia" w:ascii="仿宋" w:hAnsi="仿宋" w:eastAsia="仿宋" w:cs="宋体"/>
          <w:color w:val="auto"/>
          <w:kern w:val="0"/>
          <w:sz w:val="28"/>
          <w:szCs w:val="28"/>
          <w:highlight w:val="none"/>
          <w:lang w:val="zh-CN"/>
        </w:rPr>
        <w:t>维护廉洁环境，与同场竞争的供应商平等参加采购活动。</w:t>
      </w:r>
    </w:p>
    <w:p w14:paraId="1295A060">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2、不向采购人、采购代理机构和评审专家进行任何形式的商业贿赂以谋取交易机会。</w:t>
      </w:r>
    </w:p>
    <w:p w14:paraId="42CC0F8E">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3、不向采购代理机构和采购人提供虚假资质文件或采用虚假应标方式参与采购市场竞争并谋取成交。</w:t>
      </w:r>
    </w:p>
    <w:p w14:paraId="30CBA315">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4、不采取“围标、陪标”等商业欺诈手段获得采购订单。</w:t>
      </w:r>
    </w:p>
    <w:p w14:paraId="785A61DD">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5、不采取不正当手段诋毁、排挤其他</w:t>
      </w:r>
      <w:r>
        <w:rPr>
          <w:rFonts w:hint="eastAsia" w:ascii="仿宋" w:hAnsi="仿宋" w:eastAsia="仿宋"/>
          <w:color w:val="auto"/>
          <w:sz w:val="28"/>
          <w:szCs w:val="28"/>
          <w:highlight w:val="none"/>
          <w:lang w:eastAsia="zh-CN"/>
        </w:rPr>
        <w:t>供应商</w:t>
      </w:r>
      <w:r>
        <w:rPr>
          <w:rFonts w:hint="eastAsia" w:ascii="仿宋" w:hAnsi="仿宋" w:eastAsia="仿宋"/>
          <w:color w:val="auto"/>
          <w:sz w:val="28"/>
          <w:szCs w:val="28"/>
          <w:highlight w:val="none"/>
        </w:rPr>
        <w:t>。</w:t>
      </w:r>
    </w:p>
    <w:p w14:paraId="6DBAC5E1">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6、不在提供商品和服务时“偷梁换柱、以次充好”损害采购人的合法权益。</w:t>
      </w:r>
    </w:p>
    <w:p w14:paraId="2718B531">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7、不与采购人、采购代理机构</w:t>
      </w:r>
      <w:r>
        <w:rPr>
          <w:rFonts w:hint="eastAsia" w:ascii="仿宋" w:hAnsi="仿宋" w:eastAsia="仿宋"/>
          <w:color w:val="auto"/>
          <w:sz w:val="28"/>
          <w:szCs w:val="28"/>
          <w:highlight w:val="none"/>
          <w:lang w:eastAsia="zh-CN"/>
        </w:rPr>
        <w:t>、</w:t>
      </w:r>
      <w:r>
        <w:rPr>
          <w:rFonts w:hint="eastAsia" w:ascii="仿宋" w:hAnsi="仿宋" w:eastAsia="仿宋"/>
          <w:color w:val="auto"/>
          <w:sz w:val="28"/>
          <w:szCs w:val="28"/>
          <w:highlight w:val="none"/>
        </w:rPr>
        <w:t>评审专家或其它供应商恶意串通，进行质疑和投诉，维护采购市场秩序。</w:t>
      </w:r>
    </w:p>
    <w:p w14:paraId="617F673E">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8、尊重和接受采购监督管理部门的监督和采购代理机构招标采购要求，承担因违约行为给采购人造成的损失。</w:t>
      </w:r>
    </w:p>
    <w:p w14:paraId="5DADD127">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9、不发生其他有悖于采购公开、公平、公正和诚信原则的行为。</w:t>
      </w:r>
    </w:p>
    <w:p w14:paraId="0FF97A32">
      <w:pPr>
        <w:keepNext w:val="0"/>
        <w:keepLines w:val="0"/>
        <w:pageBreakBefore w:val="0"/>
        <w:widowControl w:val="0"/>
        <w:kinsoku/>
        <w:wordWrap/>
        <w:overflowPunct/>
        <w:topLinePunct w:val="0"/>
        <w:bidi w:val="0"/>
        <w:snapToGrid/>
        <w:spacing w:line="560" w:lineRule="exact"/>
        <w:ind w:firstLine="1120" w:firstLineChars="400"/>
        <w:textAlignment w:val="auto"/>
        <w:rPr>
          <w:rFonts w:ascii="仿宋" w:hAnsi="仿宋" w:eastAsia="仿宋"/>
          <w:color w:val="auto"/>
          <w:sz w:val="28"/>
          <w:szCs w:val="28"/>
          <w:highlight w:val="none"/>
        </w:rPr>
      </w:pPr>
      <w:r>
        <w:rPr>
          <w:rFonts w:hint="eastAsia" w:ascii="仿宋" w:hAnsi="仿宋" w:eastAsia="仿宋" w:cs="SSJ-PK74820000023-Identity-H"/>
          <w:color w:val="auto"/>
          <w:kern w:val="0"/>
          <w:sz w:val="28"/>
          <w:szCs w:val="28"/>
          <w:highlight w:val="none"/>
        </w:rPr>
        <w:t>供应商</w:t>
      </w:r>
      <w:r>
        <w:rPr>
          <w:rFonts w:hint="eastAsia" w:ascii="仿宋" w:hAnsi="仿宋" w:eastAsia="仿宋"/>
          <w:color w:val="auto"/>
          <w:sz w:val="28"/>
          <w:szCs w:val="28"/>
          <w:highlight w:val="none"/>
        </w:rPr>
        <w:t>名称</w:t>
      </w:r>
      <w:r>
        <w:rPr>
          <w:rFonts w:ascii="仿宋" w:hAnsi="仿宋" w:eastAsia="仿宋"/>
          <w:color w:val="auto"/>
          <w:sz w:val="28"/>
          <w:szCs w:val="28"/>
          <w:highlight w:val="none"/>
        </w:rPr>
        <w:t>(</w:t>
      </w:r>
      <w:r>
        <w:rPr>
          <w:rFonts w:hint="eastAsia" w:ascii="仿宋" w:hAnsi="仿宋" w:eastAsia="仿宋"/>
          <w:color w:val="auto"/>
          <w:sz w:val="28"/>
          <w:szCs w:val="28"/>
          <w:highlight w:val="none"/>
        </w:rPr>
        <w:t>公章</w:t>
      </w:r>
      <w:r>
        <w:rPr>
          <w:rFonts w:ascii="仿宋" w:hAnsi="仿宋" w:eastAsia="仿宋"/>
          <w:color w:val="auto"/>
          <w:sz w:val="28"/>
          <w:szCs w:val="28"/>
          <w:highlight w:val="none"/>
        </w:rPr>
        <w:t>)</w:t>
      </w:r>
      <w:r>
        <w:rPr>
          <w:rFonts w:hint="eastAsia" w:ascii="仿宋" w:hAnsi="仿宋" w:eastAsia="仿宋"/>
          <w:color w:val="auto"/>
          <w:sz w:val="28"/>
          <w:szCs w:val="28"/>
          <w:highlight w:val="none"/>
        </w:rPr>
        <w:t>：</w:t>
      </w:r>
      <w:r>
        <w:rPr>
          <w:rFonts w:ascii="仿宋" w:hAnsi="仿宋" w:eastAsia="仿宋"/>
          <w:color w:val="auto"/>
          <w:sz w:val="28"/>
          <w:szCs w:val="28"/>
          <w:highlight w:val="none"/>
        </w:rPr>
        <w:t>____________</w:t>
      </w:r>
    </w:p>
    <w:p w14:paraId="6086EEF2">
      <w:pPr>
        <w:keepNext w:val="0"/>
        <w:keepLines w:val="0"/>
        <w:pageBreakBefore w:val="0"/>
        <w:widowControl w:val="0"/>
        <w:kinsoku/>
        <w:wordWrap/>
        <w:overflowPunct/>
        <w:topLinePunct w:val="0"/>
        <w:bidi w:val="0"/>
        <w:snapToGrid/>
        <w:spacing w:line="560" w:lineRule="exact"/>
        <w:ind w:firstLine="1120" w:firstLineChars="4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日期：</w:t>
      </w:r>
      <w:r>
        <w:rPr>
          <w:rFonts w:ascii="仿宋" w:hAnsi="仿宋" w:eastAsia="仿宋"/>
          <w:color w:val="auto"/>
          <w:sz w:val="28"/>
          <w:szCs w:val="28"/>
          <w:highlight w:val="none"/>
        </w:rPr>
        <w:t>______</w:t>
      </w:r>
      <w:r>
        <w:rPr>
          <w:rFonts w:hint="eastAsia" w:ascii="仿宋" w:hAnsi="仿宋" w:eastAsia="仿宋"/>
          <w:color w:val="auto"/>
          <w:sz w:val="28"/>
          <w:szCs w:val="28"/>
          <w:highlight w:val="none"/>
        </w:rPr>
        <w:t>年</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月</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日</w:t>
      </w:r>
    </w:p>
    <w:p w14:paraId="32628882">
      <w:pPr>
        <w:spacing w:line="336" w:lineRule="auto"/>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3FC59E7"/>
    <w:rsid w:val="3EAA610F"/>
    <w:rsid w:val="5FA27B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table of authorities"/>
    <w:basedOn w:val="1"/>
    <w:next w:val="1"/>
    <w:qFormat/>
    <w:uiPriority w:val="0"/>
    <w:pPr>
      <w:ind w:left="420" w:leftChars="200"/>
    </w:pPr>
    <w:rPr>
      <w:rFonts w:ascii="Arial" w:hAnsi="Arial" w:eastAsia="Arial" w:cs="黑体"/>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0</TotalTime>
  <Pages>1</Pages>
  <Words>1097</Words>
  <Characters>1141</Characters>
  <DocSecurity>0</DocSecurity>
  <Lines>0</Lines>
  <Paragraphs>0</Paragraphs>
  <ScaleCrop>false</ScaleCrop>
  <LinksUpToDate>false</LinksUpToDate>
  <CharactersWithSpaces>1149</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2024-04-22T02:07:00Z</dcterms:created>
  <dcterms:modified xsi:type="dcterms:W3CDTF">2026-05-12T13:54:33Z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12B9C6D853A74F2E8525CF94B5DCB2E2_12</vt:lpwstr>
  </property>
  <property fmtid="{D5CDD505-2E9C-101B-9397-08002B2CF9AE}" pid="4" name="KSOTemplateDocerSaveRecord">
    <vt:lpwstr>eyJoZGlkIjoiNzQ1ZjFhODQ2YTk0OWE2MWRiZGI1ZjhkYjY1YjEzNGMiLCJ1c2VySWQiOiI2NjUzNDI1ODcifQ==</vt:lpwstr>
  </property>
</Properties>
</file>