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版本号：KY2026-1-51020260514001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校医院DR购置及机房配套建设项目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KY2026-1-510</w:t>
      </w:r>
      <w:r>
        <w:br/>
      </w:r>
      <w:r>
        <w:br/>
      </w:r>
      <w:r>
        <w:br/>
      </w:r>
    </w:p>
    <w:p>
      <w:pPr>
        <w:pStyle w:val="null3"/>
        <w:jc w:val="center"/>
        <w:outlineLvl w:val="2"/>
      </w:pPr>
      <w:r>
        <w:rPr>
          <w:rFonts w:ascii="仿宋_GB2312" w:hAnsi="仿宋_GB2312" w:cs="仿宋_GB2312" w:eastAsia="仿宋_GB2312"/>
          <w:sz w:val="28"/>
          <w:b/>
        </w:rPr>
        <w:t>西安科技大学</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西安科技大学</w:t>
      </w:r>
      <w:r>
        <w:rPr>
          <w:rFonts w:ascii="仿宋_GB2312" w:hAnsi="仿宋_GB2312" w:cs="仿宋_GB2312" w:eastAsia="仿宋_GB2312"/>
        </w:rPr>
        <w:t>委托，拟对</w:t>
      </w:r>
      <w:r>
        <w:rPr>
          <w:rFonts w:ascii="仿宋_GB2312" w:hAnsi="仿宋_GB2312" w:cs="仿宋_GB2312" w:eastAsia="仿宋_GB2312"/>
        </w:rPr>
        <w:t>校医院DR购置及机房配套建设项目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KY2026-1-510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校医院DR购置及机房配套建设项目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西安科技大学校医院DR购置及机房配套建设项目，1项，具体内容详见招标文件第三章。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5月至今已缴纳至少一个月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4、社会保障资金缴纳证明：提供2025年5月至今已缴存的至少一个月的社会保障资金缴存单据或社保机构开具的社会保险参保缴费情况证明，依法不需要缴纳社会保障资金的单位应提供相关证明材料。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7、法定代表人授权书：法定代表人授权书及被授权人身份证明。（法定代表人直接投标只须提供其身份证明）</w:t>
      </w:r>
    </w:p>
    <w:p>
      <w:pPr>
        <w:pStyle w:val="null3"/>
      </w:pPr>
      <w:r>
        <w:rPr>
          <w:rFonts w:ascii="仿宋_GB2312" w:hAnsi="仿宋_GB2312" w:cs="仿宋_GB2312" w:eastAsia="仿宋_GB2312"/>
        </w:rPr>
        <w:t>8、特定资质1：投标人为代理商的应出具医疗器械经营许可证（或医疗器械经营备案凭证）和制造厂商的医疗器械生产许可证（或医疗器械生产备案凭证）；投标人为制造厂商的应出具医疗器械生产许可证（或医疗器械生产备案凭证）。</w:t>
      </w:r>
    </w:p>
    <w:p>
      <w:pPr>
        <w:pStyle w:val="null3"/>
      </w:pPr>
      <w:r>
        <w:rPr>
          <w:rFonts w:ascii="仿宋_GB2312" w:hAnsi="仿宋_GB2312" w:cs="仿宋_GB2312" w:eastAsia="仿宋_GB2312"/>
        </w:rPr>
        <w:t>9、特定资质2：所投产品如属于医疗器械应出具医疗器械注册证或医疗器械备案凭证，如国家规定免注册产品提供相关证明文件。</w:t>
      </w:r>
    </w:p>
    <w:p>
      <w:pPr>
        <w:pStyle w:val="null3"/>
      </w:pPr>
      <w:r>
        <w:rPr>
          <w:rFonts w:ascii="仿宋_GB2312" w:hAnsi="仿宋_GB2312" w:cs="仿宋_GB2312" w:eastAsia="仿宋_GB2312"/>
        </w:rPr>
        <w:t>10、特定资质3：提供投标人及所投产品DR生产厂家的《辐射安全许可证》。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029-83858191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杭琨、韩婷、刘金柯、卢韶华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银行账号：86113010750181502001183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说明：投标人中标后凭中标通知书向采购人缴纳中标金额的5%作为履约保证金，验收合格支付货款后，5%履约保证金无质量问题一次性无息退还。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的计取方式为：招标代理服务费的收取参见国家计委颁布的《招标代理服务收费管理暂行办法》（计价格[2002]1980号）和（发改办价格[2003]857号）中货物类收费标准的77.5%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踏勘时间：2026-05-25 10:00:00</w:t>
            </w:r>
          </w:p>
          <w:p>
            <w:pPr>
              <w:pStyle w:val="null3"/>
              <w:ind w:firstLine="975"/>
            </w:pPr>
            <w:r>
              <w:rPr>
                <w:rFonts w:ascii="仿宋_GB2312" w:hAnsi="仿宋_GB2312" w:cs="仿宋_GB2312" w:eastAsia="仿宋_GB2312"/>
              </w:rPr>
              <w:t>踏勘地点：西安科技大学骊山校园校医院一层</w:t>
            </w:r>
          </w:p>
          <w:p>
            <w:pPr>
              <w:pStyle w:val="null3"/>
              <w:ind w:firstLine="975"/>
            </w:pPr>
            <w:r>
              <w:rPr>
                <w:rFonts w:ascii="仿宋_GB2312" w:hAnsi="仿宋_GB2312" w:cs="仿宋_GB2312" w:eastAsia="仿宋_GB2312"/>
              </w:rPr>
              <w:t>联系人：李小璐</w:t>
            </w:r>
          </w:p>
          <w:p>
            <w:pPr>
              <w:pStyle w:val="null3"/>
              <w:ind w:firstLine="975"/>
            </w:pPr>
            <w:r>
              <w:rPr>
                <w:rFonts w:ascii="仿宋_GB2312" w:hAnsi="仿宋_GB2312" w:cs="仿宋_GB2312" w:eastAsia="仿宋_GB2312"/>
              </w:rPr>
              <w:t>联系电话号码：15191487717</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西安科技大学</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西安科技大学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联系人：杭琨、韩婷</w:t>
      </w:r>
    </w:p>
    <w:p>
      <w:pPr>
        <w:pStyle w:val="null3"/>
      </w:pPr>
      <w:r>
        <w:rPr>
          <w:rFonts w:ascii="仿宋_GB2312" w:hAnsi="仿宋_GB2312" w:cs="仿宋_GB2312" w:eastAsia="仿宋_GB2312"/>
        </w:rPr>
        <w:t>联系电话：029-81206622-825</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西安科技大学校医院DR购置及机房配套建设项目，1项，具体内容详见项目需求。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校医院DR购置及机房改造</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标的名称：校医院DR购置及机房改造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420"/>
              <w:jc w:val="both"/>
            </w:pPr>
            <w:r>
              <w:rPr>
                <w:rFonts w:ascii="仿宋_GB2312" w:hAnsi="仿宋_GB2312" w:cs="仿宋_GB2312" w:eastAsia="仿宋_GB2312"/>
                <w:sz w:val="24"/>
                <w:b/>
                <w:color w:val="000000"/>
              </w:rPr>
              <w:t>一、项目基本情况</w:t>
            </w:r>
          </w:p>
          <w:p>
            <w:pPr>
              <w:pStyle w:val="null3"/>
              <w:ind w:firstLine="480"/>
              <w:jc w:val="both"/>
            </w:pPr>
            <w:r>
              <w:rPr>
                <w:rFonts w:ascii="仿宋_GB2312" w:hAnsi="仿宋_GB2312" w:cs="仿宋_GB2312" w:eastAsia="仿宋_GB2312"/>
                <w:sz w:val="24"/>
              </w:rPr>
              <w:t>本项目为旧设备更新交钥匙项目，包括设备采购、机房改造及装修工程、辐射防护预评和控评，并获得有资质的第三方检测机构出具的检测合格报告等所有工作，改造后在满足日常诊疗的基础上能满足学生体检高峰期单日1500人次胸片检查的连续摄片需求。</w:t>
            </w:r>
          </w:p>
          <w:p>
            <w:pPr>
              <w:pStyle w:val="null3"/>
              <w:ind w:firstLine="480"/>
              <w:jc w:val="both"/>
            </w:pPr>
            <w:r>
              <w:rPr>
                <w:rFonts w:ascii="仿宋_GB2312" w:hAnsi="仿宋_GB2312" w:cs="仿宋_GB2312" w:eastAsia="仿宋_GB2312"/>
                <w:sz w:val="24"/>
                <w:color w:val="000000"/>
              </w:rPr>
              <w:t>二、DR设备、机房改造和配套软件技术要求</w:t>
            </w:r>
          </w:p>
          <w:p>
            <w:pPr>
              <w:pStyle w:val="null3"/>
              <w:ind w:firstLine="482"/>
              <w:jc w:val="both"/>
            </w:pPr>
            <w:r>
              <w:rPr>
                <w:rFonts w:ascii="仿宋_GB2312" w:hAnsi="仿宋_GB2312" w:cs="仿宋_GB2312" w:eastAsia="仿宋_GB2312"/>
                <w:sz w:val="24"/>
                <w:b/>
              </w:rPr>
              <w:t>（一）D</w:t>
            </w:r>
            <w:r>
              <w:rPr>
                <w:rFonts w:ascii="仿宋_GB2312" w:hAnsi="仿宋_GB2312" w:cs="仿宋_GB2312" w:eastAsia="仿宋_GB2312"/>
                <w:sz w:val="24"/>
                <w:b/>
              </w:rPr>
              <w:t>R</w:t>
            </w:r>
            <w:r>
              <w:rPr>
                <w:rFonts w:ascii="仿宋_GB2312" w:hAnsi="仿宋_GB2312" w:cs="仿宋_GB2312" w:eastAsia="仿宋_GB2312"/>
                <w:sz w:val="24"/>
                <w:b/>
              </w:rPr>
              <w:t>设备招标参数</w:t>
            </w:r>
          </w:p>
          <w:p>
            <w:pPr>
              <w:pStyle w:val="null3"/>
              <w:ind w:firstLine="482"/>
              <w:jc w:val="both"/>
            </w:pPr>
            <w:r>
              <w:rPr>
                <w:rFonts w:ascii="仿宋_GB2312" w:hAnsi="仿宋_GB2312" w:cs="仿宋_GB2312" w:eastAsia="仿宋_GB2312"/>
                <w:sz w:val="24"/>
                <w:b/>
              </w:rPr>
              <w:t xml:space="preserve">1 </w:t>
            </w:r>
            <w:r>
              <w:rPr>
                <w:rFonts w:ascii="仿宋_GB2312" w:hAnsi="仿宋_GB2312" w:cs="仿宋_GB2312" w:eastAsia="仿宋_GB2312"/>
                <w:sz w:val="24"/>
              </w:rPr>
              <w:t>基本要求</w:t>
            </w:r>
          </w:p>
          <w:p>
            <w:pPr>
              <w:pStyle w:val="null3"/>
              <w:ind w:firstLine="480"/>
              <w:jc w:val="both"/>
            </w:pPr>
            <w:r>
              <w:rPr>
                <w:rFonts w:ascii="仿宋_GB2312" w:hAnsi="仿宋_GB2312" w:cs="仿宋_GB2312" w:eastAsia="仿宋_GB2312"/>
                <w:sz w:val="24"/>
              </w:rPr>
              <w:t>1.1</w:t>
            </w:r>
            <w:r>
              <w:rPr>
                <w:rFonts w:ascii="仿宋_GB2312" w:hAnsi="仿宋_GB2312" w:cs="仿宋_GB2312" w:eastAsia="仿宋_GB2312"/>
                <w:sz w:val="24"/>
              </w:rPr>
              <w:t>整机产品设计使用寿命≥10年</w:t>
            </w:r>
          </w:p>
          <w:p>
            <w:pPr>
              <w:pStyle w:val="null3"/>
              <w:ind w:firstLine="482"/>
              <w:jc w:val="both"/>
            </w:pPr>
            <w:r>
              <w:rPr>
                <w:rFonts w:ascii="仿宋_GB2312" w:hAnsi="仿宋_GB2312" w:cs="仿宋_GB2312" w:eastAsia="仿宋_GB2312"/>
                <w:sz w:val="24"/>
                <w:b/>
              </w:rPr>
              <w:t xml:space="preserve">2 </w:t>
            </w:r>
            <w:r>
              <w:rPr>
                <w:rFonts w:ascii="仿宋_GB2312" w:hAnsi="仿宋_GB2312" w:cs="仿宋_GB2312" w:eastAsia="仿宋_GB2312"/>
                <w:sz w:val="24"/>
                <w:b/>
              </w:rPr>
              <w:t>高压发生器</w:t>
            </w:r>
          </w:p>
          <w:p>
            <w:pPr>
              <w:pStyle w:val="null3"/>
              <w:ind w:firstLine="480"/>
              <w:jc w:val="both"/>
            </w:pPr>
            <w:r>
              <w:rPr>
                <w:rFonts w:ascii="仿宋_GB2312" w:hAnsi="仿宋_GB2312" w:cs="仿宋_GB2312" w:eastAsia="仿宋_GB2312"/>
                <w:sz w:val="24"/>
              </w:rPr>
              <w:t>2.1</w:t>
            </w:r>
            <w:r>
              <w:rPr>
                <w:rFonts w:ascii="仿宋_GB2312" w:hAnsi="仿宋_GB2312" w:cs="仿宋_GB2312" w:eastAsia="仿宋_GB2312"/>
                <w:sz w:val="24"/>
              </w:rPr>
              <w:t>逆变频率≥250KHz</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2.2</w:t>
            </w:r>
            <w:r>
              <w:rPr>
                <w:rFonts w:ascii="仿宋_GB2312" w:hAnsi="仿宋_GB2312" w:cs="仿宋_GB2312" w:eastAsia="仿宋_GB2312"/>
                <w:sz w:val="24"/>
              </w:rPr>
              <w:t>功率≥65kW</w:t>
            </w:r>
          </w:p>
          <w:p>
            <w:pPr>
              <w:pStyle w:val="null3"/>
              <w:ind w:firstLine="480"/>
              <w:jc w:val="both"/>
            </w:pPr>
            <w:r>
              <w:rPr>
                <w:rFonts w:ascii="仿宋_GB2312" w:hAnsi="仿宋_GB2312" w:cs="仿宋_GB2312" w:eastAsia="仿宋_GB2312"/>
                <w:sz w:val="24"/>
              </w:rPr>
              <w:t xml:space="preserve">2.3 </w:t>
            </w:r>
            <w:r>
              <w:rPr>
                <w:rFonts w:ascii="仿宋_GB2312" w:hAnsi="仿宋_GB2312" w:cs="仿宋_GB2312" w:eastAsia="仿宋_GB2312"/>
                <w:sz w:val="24"/>
              </w:rPr>
              <w:t>千伏范围≥40-150KV</w:t>
            </w:r>
          </w:p>
          <w:p>
            <w:pPr>
              <w:pStyle w:val="null3"/>
              <w:ind w:firstLine="480"/>
              <w:jc w:val="both"/>
            </w:pPr>
            <w:r>
              <w:rPr>
                <w:rFonts w:ascii="仿宋_GB2312" w:hAnsi="仿宋_GB2312" w:cs="仿宋_GB2312" w:eastAsia="仿宋_GB2312"/>
                <w:sz w:val="24"/>
              </w:rPr>
              <w:t xml:space="preserve">2.4 </w:t>
            </w:r>
            <w:r>
              <w:rPr>
                <w:rFonts w:ascii="仿宋_GB2312" w:hAnsi="仿宋_GB2312" w:cs="仿宋_GB2312" w:eastAsia="仿宋_GB2312"/>
                <w:sz w:val="24"/>
              </w:rPr>
              <w:t>最大电流时间积≥1000mAs</w:t>
            </w:r>
          </w:p>
          <w:p>
            <w:pPr>
              <w:pStyle w:val="null3"/>
              <w:ind w:firstLine="480"/>
              <w:jc w:val="both"/>
            </w:pPr>
            <w:r>
              <w:rPr>
                <w:rFonts w:ascii="仿宋_GB2312" w:hAnsi="仿宋_GB2312" w:cs="仿宋_GB2312" w:eastAsia="仿宋_GB2312"/>
                <w:sz w:val="24"/>
              </w:rPr>
              <w:t>▲2.5 最短曝光时间≤1ms，最长时间≥10s</w:t>
            </w:r>
          </w:p>
          <w:p>
            <w:pPr>
              <w:pStyle w:val="null3"/>
              <w:ind w:firstLine="480"/>
              <w:jc w:val="both"/>
            </w:pPr>
            <w:r>
              <w:rPr>
                <w:rFonts w:ascii="仿宋_GB2312" w:hAnsi="仿宋_GB2312" w:cs="仿宋_GB2312" w:eastAsia="仿宋_GB2312"/>
                <w:sz w:val="24"/>
              </w:rPr>
              <w:t>2.6</w:t>
            </w:r>
            <w:r>
              <w:rPr>
                <w:rFonts w:ascii="仿宋_GB2312" w:hAnsi="仿宋_GB2312" w:cs="仿宋_GB2312" w:eastAsia="仿宋_GB2312"/>
                <w:sz w:val="24"/>
              </w:rPr>
              <w:t>具有AEC自动曝光控制功能</w:t>
            </w:r>
          </w:p>
          <w:p>
            <w:pPr>
              <w:pStyle w:val="null3"/>
              <w:ind w:firstLine="480"/>
              <w:jc w:val="both"/>
            </w:pPr>
            <w:r>
              <w:rPr>
                <w:rFonts w:ascii="仿宋_GB2312" w:hAnsi="仿宋_GB2312" w:cs="仿宋_GB2312" w:eastAsia="仿宋_GB2312"/>
                <w:sz w:val="24"/>
              </w:rPr>
              <w:t xml:space="preserve">2.7 </w:t>
            </w:r>
            <w:r>
              <w:rPr>
                <w:rFonts w:ascii="仿宋_GB2312" w:hAnsi="仿宋_GB2312" w:cs="仿宋_GB2312" w:eastAsia="仿宋_GB2312"/>
                <w:sz w:val="24"/>
              </w:rPr>
              <w:t>发生器的操作与控制系统完全与主机集成，能在主机工作站上控制曝光</w:t>
            </w:r>
          </w:p>
          <w:p>
            <w:pPr>
              <w:pStyle w:val="null3"/>
              <w:ind w:firstLine="482"/>
              <w:jc w:val="both"/>
            </w:pPr>
            <w:r>
              <w:rPr>
                <w:rFonts w:ascii="仿宋_GB2312" w:hAnsi="仿宋_GB2312" w:cs="仿宋_GB2312" w:eastAsia="仿宋_GB2312"/>
                <w:sz w:val="24"/>
                <w:b/>
              </w:rPr>
              <w:t xml:space="preserve">3 </w:t>
            </w:r>
            <w:r>
              <w:rPr>
                <w:rFonts w:ascii="仿宋_GB2312" w:hAnsi="仿宋_GB2312" w:cs="仿宋_GB2312" w:eastAsia="仿宋_GB2312"/>
                <w:sz w:val="24"/>
                <w:b/>
              </w:rPr>
              <w:t>Ｘ线球管</w:t>
            </w:r>
          </w:p>
          <w:p>
            <w:pPr>
              <w:pStyle w:val="null3"/>
              <w:ind w:firstLine="480"/>
              <w:jc w:val="both"/>
            </w:pPr>
            <w:r>
              <w:rPr>
                <w:rFonts w:ascii="仿宋_GB2312" w:hAnsi="仿宋_GB2312" w:cs="仿宋_GB2312" w:eastAsia="仿宋_GB2312"/>
                <w:sz w:val="24"/>
              </w:rPr>
              <w:t xml:space="preserve">3.1 </w:t>
            </w:r>
            <w:r>
              <w:rPr>
                <w:rFonts w:ascii="仿宋_GB2312" w:hAnsi="仿宋_GB2312" w:cs="仿宋_GB2312" w:eastAsia="仿宋_GB2312"/>
                <w:sz w:val="24"/>
              </w:rPr>
              <w:t>双焦点：小焦点≤0.6mm,大焦点≤1.2mm</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 xml:space="preserve">3.2 </w:t>
            </w:r>
            <w:r>
              <w:rPr>
                <w:rFonts w:ascii="仿宋_GB2312" w:hAnsi="仿宋_GB2312" w:cs="仿宋_GB2312" w:eastAsia="仿宋_GB2312"/>
                <w:sz w:val="24"/>
              </w:rPr>
              <w:t>阳极热容量≥300kHU</w:t>
            </w:r>
          </w:p>
          <w:p>
            <w:pPr>
              <w:pStyle w:val="null3"/>
              <w:ind w:firstLine="480"/>
              <w:jc w:val="both"/>
            </w:pPr>
            <w:r>
              <w:rPr>
                <w:rFonts w:ascii="仿宋_GB2312" w:hAnsi="仿宋_GB2312" w:cs="仿宋_GB2312" w:eastAsia="仿宋_GB2312"/>
                <w:sz w:val="24"/>
              </w:rPr>
              <w:t>3.3</w:t>
            </w:r>
            <w:r>
              <w:rPr>
                <w:rFonts w:ascii="仿宋_GB2312" w:hAnsi="仿宋_GB2312" w:cs="仿宋_GB2312" w:eastAsia="仿宋_GB2312"/>
                <w:sz w:val="24"/>
              </w:rPr>
              <w:t>具备重力感应角度指示功能</w:t>
            </w:r>
          </w:p>
          <w:p>
            <w:pPr>
              <w:pStyle w:val="null3"/>
              <w:ind w:firstLine="480"/>
              <w:jc w:val="both"/>
            </w:pPr>
            <w:r>
              <w:rPr>
                <w:rFonts w:ascii="仿宋_GB2312" w:hAnsi="仿宋_GB2312" w:cs="仿宋_GB2312" w:eastAsia="仿宋_GB2312"/>
                <w:sz w:val="24"/>
              </w:rPr>
              <w:t>▲3.4管套热容量≥1250khu</w:t>
            </w:r>
          </w:p>
          <w:p>
            <w:pPr>
              <w:pStyle w:val="null3"/>
              <w:ind w:firstLine="480"/>
              <w:jc w:val="both"/>
            </w:pPr>
            <w:r>
              <w:rPr>
                <w:rFonts w:ascii="仿宋_GB2312" w:hAnsi="仿宋_GB2312" w:cs="仿宋_GB2312" w:eastAsia="仿宋_GB2312"/>
                <w:sz w:val="24"/>
              </w:rPr>
              <w:t>▲3.5阳极最高旋转频率≥9700r/min</w:t>
            </w:r>
          </w:p>
          <w:p>
            <w:pPr>
              <w:pStyle w:val="null3"/>
              <w:ind w:firstLine="480"/>
              <w:jc w:val="both"/>
            </w:pPr>
            <w:r>
              <w:rPr>
                <w:rFonts w:ascii="仿宋_GB2312" w:hAnsi="仿宋_GB2312" w:cs="仿宋_GB2312" w:eastAsia="仿宋_GB2312"/>
                <w:sz w:val="24"/>
              </w:rPr>
              <w:t>▲3.6最大阳极散热功率≥850W</w:t>
            </w:r>
          </w:p>
          <w:p>
            <w:pPr>
              <w:pStyle w:val="null3"/>
              <w:ind w:firstLine="482"/>
              <w:jc w:val="both"/>
            </w:pPr>
            <w:r>
              <w:rPr>
                <w:rFonts w:ascii="仿宋_GB2312" w:hAnsi="仿宋_GB2312" w:cs="仿宋_GB2312" w:eastAsia="仿宋_GB2312"/>
                <w:sz w:val="24"/>
                <w:b/>
              </w:rPr>
              <w:t xml:space="preserve">4 </w:t>
            </w:r>
            <w:r>
              <w:rPr>
                <w:rFonts w:ascii="仿宋_GB2312" w:hAnsi="仿宋_GB2312" w:cs="仿宋_GB2312" w:eastAsia="仿宋_GB2312"/>
                <w:sz w:val="24"/>
                <w:b/>
              </w:rPr>
              <w:t>无线平板探测器（2块）</w:t>
            </w:r>
          </w:p>
          <w:p>
            <w:pPr>
              <w:pStyle w:val="null3"/>
              <w:ind w:firstLine="480"/>
              <w:jc w:val="both"/>
            </w:pPr>
            <w:r>
              <w:rPr>
                <w:rFonts w:ascii="仿宋_GB2312" w:hAnsi="仿宋_GB2312" w:cs="仿宋_GB2312" w:eastAsia="仿宋_GB2312"/>
                <w:sz w:val="24"/>
              </w:rPr>
              <w:t xml:space="preserve">4.1 </w:t>
            </w:r>
            <w:r>
              <w:rPr>
                <w:rFonts w:ascii="仿宋_GB2312" w:hAnsi="仿宋_GB2312" w:cs="仿宋_GB2312" w:eastAsia="仿宋_GB2312"/>
                <w:sz w:val="24"/>
              </w:rPr>
              <w:t>非晶硅+碘化铯材质（整板非拼接）</w:t>
            </w:r>
          </w:p>
          <w:p>
            <w:pPr>
              <w:pStyle w:val="null3"/>
              <w:ind w:firstLine="480"/>
              <w:jc w:val="both"/>
            </w:pPr>
            <w:r>
              <w:rPr>
                <w:rFonts w:ascii="仿宋_GB2312" w:hAnsi="仿宋_GB2312" w:cs="仿宋_GB2312" w:eastAsia="仿宋_GB2312"/>
                <w:sz w:val="24"/>
              </w:rPr>
              <w:t>▲4.2 探测器有效采集区域≥425mm×425mm</w:t>
            </w:r>
          </w:p>
          <w:p>
            <w:pPr>
              <w:pStyle w:val="null3"/>
              <w:ind w:firstLine="480"/>
              <w:jc w:val="both"/>
            </w:pPr>
            <w:r>
              <w:rPr>
                <w:rFonts w:ascii="仿宋_GB2312" w:hAnsi="仿宋_GB2312" w:cs="仿宋_GB2312" w:eastAsia="仿宋_GB2312"/>
                <w:sz w:val="24"/>
              </w:rPr>
              <w:t>4.3</w:t>
            </w:r>
            <w:r>
              <w:rPr>
                <w:rFonts w:ascii="仿宋_GB2312" w:hAnsi="仿宋_GB2312" w:cs="仿宋_GB2312" w:eastAsia="仿宋_GB2312"/>
                <w:sz w:val="24"/>
              </w:rPr>
              <w:t>像素尺寸≤139μm</w:t>
            </w:r>
          </w:p>
          <w:p>
            <w:pPr>
              <w:pStyle w:val="null3"/>
              <w:ind w:firstLine="480"/>
              <w:jc w:val="both"/>
            </w:pPr>
            <w:r>
              <w:rPr>
                <w:rFonts w:ascii="仿宋_GB2312" w:hAnsi="仿宋_GB2312" w:cs="仿宋_GB2312" w:eastAsia="仿宋_GB2312"/>
                <w:sz w:val="24"/>
              </w:rPr>
              <w:t>4.4</w:t>
            </w:r>
            <w:r>
              <w:rPr>
                <w:rFonts w:ascii="仿宋_GB2312" w:hAnsi="仿宋_GB2312" w:cs="仿宋_GB2312" w:eastAsia="仿宋_GB2312"/>
                <w:sz w:val="24"/>
              </w:rPr>
              <w:t>分辨率≥3.6 lp/mm</w:t>
            </w:r>
          </w:p>
          <w:p>
            <w:pPr>
              <w:pStyle w:val="null3"/>
              <w:ind w:firstLine="480"/>
              <w:jc w:val="both"/>
            </w:pPr>
            <w:r>
              <w:rPr>
                <w:rFonts w:ascii="仿宋_GB2312" w:hAnsi="仿宋_GB2312" w:cs="仿宋_GB2312" w:eastAsia="仿宋_GB2312"/>
                <w:sz w:val="24"/>
              </w:rPr>
              <w:t>4.5</w:t>
            </w:r>
            <w:r>
              <w:rPr>
                <w:rFonts w:ascii="仿宋_GB2312" w:hAnsi="仿宋_GB2312" w:cs="仿宋_GB2312" w:eastAsia="仿宋_GB2312"/>
                <w:sz w:val="24"/>
              </w:rPr>
              <w:t>有效像素矩阵≥3072×3072</w:t>
            </w:r>
          </w:p>
          <w:p>
            <w:pPr>
              <w:pStyle w:val="null3"/>
              <w:ind w:firstLine="480"/>
              <w:jc w:val="both"/>
            </w:pPr>
            <w:r>
              <w:rPr>
                <w:rFonts w:ascii="仿宋_GB2312" w:hAnsi="仿宋_GB2312" w:cs="仿宋_GB2312" w:eastAsia="仿宋_GB2312"/>
                <w:sz w:val="24"/>
              </w:rPr>
              <w:t>4.6</w:t>
            </w:r>
            <w:r>
              <w:rPr>
                <w:rFonts w:ascii="仿宋_GB2312" w:hAnsi="仿宋_GB2312" w:cs="仿宋_GB2312" w:eastAsia="仿宋_GB2312"/>
                <w:sz w:val="24"/>
              </w:rPr>
              <w:t>动态范围≥16bits</w:t>
            </w:r>
          </w:p>
          <w:p>
            <w:pPr>
              <w:pStyle w:val="null3"/>
              <w:ind w:firstLine="480"/>
              <w:jc w:val="both"/>
            </w:pPr>
            <w:r>
              <w:rPr>
                <w:rFonts w:ascii="仿宋_GB2312" w:hAnsi="仿宋_GB2312" w:cs="仿宋_GB2312" w:eastAsia="仿宋_GB2312"/>
                <w:sz w:val="24"/>
              </w:rPr>
              <w:t>4.7</w:t>
            </w:r>
            <w:r>
              <w:rPr>
                <w:rFonts w:ascii="仿宋_GB2312" w:hAnsi="仿宋_GB2312" w:cs="仿宋_GB2312" w:eastAsia="仿宋_GB2312"/>
                <w:sz w:val="24"/>
              </w:rPr>
              <w:t>具备胸片架和摄影床下平板探测器在线充电功能</w:t>
            </w:r>
          </w:p>
          <w:p>
            <w:pPr>
              <w:pStyle w:val="null3"/>
              <w:ind w:firstLine="480"/>
              <w:jc w:val="both"/>
            </w:pPr>
            <w:r>
              <w:rPr>
                <w:rFonts w:ascii="仿宋_GB2312" w:hAnsi="仿宋_GB2312" w:cs="仿宋_GB2312" w:eastAsia="仿宋_GB2312"/>
                <w:sz w:val="24"/>
              </w:rPr>
              <w:t xml:space="preserve">4.8 </w:t>
            </w:r>
            <w:r>
              <w:rPr>
                <w:rFonts w:ascii="仿宋_GB2312" w:hAnsi="仿宋_GB2312" w:cs="仿宋_GB2312" w:eastAsia="仿宋_GB2312"/>
                <w:sz w:val="24"/>
              </w:rPr>
              <w:t>具备平板探测器安全保护装置</w:t>
            </w:r>
          </w:p>
          <w:p>
            <w:pPr>
              <w:pStyle w:val="null3"/>
              <w:ind w:firstLine="480"/>
              <w:jc w:val="both"/>
            </w:pPr>
            <w:r>
              <w:rPr>
                <w:rFonts w:ascii="仿宋_GB2312" w:hAnsi="仿宋_GB2312" w:cs="仿宋_GB2312" w:eastAsia="仿宋_GB2312"/>
                <w:sz w:val="24"/>
              </w:rPr>
              <w:t>4.9</w:t>
            </w:r>
            <w:r>
              <w:rPr>
                <w:rFonts w:ascii="仿宋_GB2312" w:hAnsi="仿宋_GB2312" w:cs="仿宋_GB2312" w:eastAsia="仿宋_GB2312"/>
                <w:sz w:val="24"/>
              </w:rPr>
              <w:t>图像预览时间≤3秒，成像时间≤5秒</w:t>
            </w:r>
          </w:p>
          <w:p>
            <w:pPr>
              <w:pStyle w:val="null3"/>
              <w:ind w:firstLine="482"/>
              <w:jc w:val="both"/>
            </w:pPr>
            <w:r>
              <w:rPr>
                <w:rFonts w:ascii="仿宋_GB2312" w:hAnsi="仿宋_GB2312" w:cs="仿宋_GB2312" w:eastAsia="仿宋_GB2312"/>
                <w:sz w:val="24"/>
                <w:b/>
              </w:rPr>
              <w:t xml:space="preserve">5 DR </w:t>
            </w:r>
            <w:r>
              <w:rPr>
                <w:rFonts w:ascii="仿宋_GB2312" w:hAnsi="仿宋_GB2312" w:cs="仿宋_GB2312" w:eastAsia="仿宋_GB2312"/>
                <w:sz w:val="24"/>
                <w:b/>
              </w:rPr>
              <w:t>摄影装置</w:t>
            </w:r>
          </w:p>
          <w:p>
            <w:pPr>
              <w:pStyle w:val="null3"/>
              <w:ind w:firstLine="480"/>
              <w:jc w:val="both"/>
            </w:pPr>
            <w:r>
              <w:rPr>
                <w:rFonts w:ascii="仿宋_GB2312" w:hAnsi="仿宋_GB2312" w:cs="仿宋_GB2312" w:eastAsia="仿宋_GB2312"/>
                <w:sz w:val="24"/>
              </w:rPr>
              <w:t>5.1</w:t>
            </w:r>
            <w:r>
              <w:rPr>
                <w:rFonts w:ascii="仿宋_GB2312" w:hAnsi="仿宋_GB2312" w:cs="仿宋_GB2312" w:eastAsia="仿宋_GB2312"/>
                <w:sz w:val="24"/>
              </w:rPr>
              <w:t>采用双立柱式机械结构，满足全身各部位立位和卧位投照临床需求</w:t>
            </w:r>
          </w:p>
          <w:p>
            <w:pPr>
              <w:pStyle w:val="null3"/>
              <w:ind w:firstLine="480"/>
              <w:jc w:val="both"/>
            </w:pPr>
            <w:r>
              <w:rPr>
                <w:rFonts w:ascii="仿宋_GB2312" w:hAnsi="仿宋_GB2312" w:cs="仿宋_GB2312" w:eastAsia="仿宋_GB2312"/>
                <w:sz w:val="24"/>
              </w:rPr>
              <w:t xml:space="preserve">5.2 X </w:t>
            </w:r>
            <w:r>
              <w:rPr>
                <w:rFonts w:ascii="仿宋_GB2312" w:hAnsi="仿宋_GB2312" w:cs="仿宋_GB2312" w:eastAsia="仿宋_GB2312"/>
                <w:sz w:val="24"/>
              </w:rPr>
              <w:t>射线管组件绕水平轴旋转</w:t>
            </w:r>
            <w:r>
              <w:rPr>
                <w:rFonts w:ascii="仿宋_GB2312" w:hAnsi="仿宋_GB2312" w:cs="仿宋_GB2312" w:eastAsia="仿宋_GB2312"/>
                <w:sz w:val="24"/>
              </w:rPr>
              <w:t>≥240º</w:t>
            </w:r>
          </w:p>
          <w:p>
            <w:pPr>
              <w:pStyle w:val="null3"/>
              <w:ind w:firstLine="480"/>
              <w:jc w:val="both"/>
            </w:pPr>
            <w:r>
              <w:rPr>
                <w:rFonts w:ascii="仿宋_GB2312" w:hAnsi="仿宋_GB2312" w:cs="仿宋_GB2312" w:eastAsia="仿宋_GB2312"/>
                <w:sz w:val="24"/>
              </w:rPr>
              <w:t xml:space="preserve">5.3 X </w:t>
            </w:r>
            <w:r>
              <w:rPr>
                <w:rFonts w:ascii="仿宋_GB2312" w:hAnsi="仿宋_GB2312" w:cs="仿宋_GB2312" w:eastAsia="仿宋_GB2312"/>
                <w:sz w:val="24"/>
              </w:rPr>
              <w:t>射线管组件绕垂直轴旋转≥270º</w:t>
            </w:r>
          </w:p>
          <w:p>
            <w:pPr>
              <w:pStyle w:val="null3"/>
              <w:ind w:firstLine="480"/>
              <w:jc w:val="both"/>
            </w:pPr>
            <w:r>
              <w:rPr>
                <w:rFonts w:ascii="仿宋_GB2312" w:hAnsi="仿宋_GB2312" w:cs="仿宋_GB2312" w:eastAsia="仿宋_GB2312"/>
                <w:sz w:val="24"/>
              </w:rPr>
              <w:t>5.4 X</w:t>
            </w:r>
            <w:r>
              <w:rPr>
                <w:rFonts w:ascii="仿宋_GB2312" w:hAnsi="仿宋_GB2312" w:cs="仿宋_GB2312" w:eastAsia="仿宋_GB2312"/>
                <w:sz w:val="24"/>
              </w:rPr>
              <w:t>射线管焦点距地垂直移动范围≥1100mm</w:t>
            </w:r>
          </w:p>
          <w:p>
            <w:pPr>
              <w:pStyle w:val="null3"/>
              <w:ind w:firstLine="480"/>
              <w:jc w:val="both"/>
            </w:pPr>
            <w:r>
              <w:rPr>
                <w:rFonts w:ascii="仿宋_GB2312" w:hAnsi="仿宋_GB2312" w:cs="仿宋_GB2312" w:eastAsia="仿宋_GB2312"/>
                <w:sz w:val="24"/>
              </w:rPr>
              <w:t>5.5 X</w:t>
            </w:r>
            <w:r>
              <w:rPr>
                <w:rFonts w:ascii="仿宋_GB2312" w:hAnsi="仿宋_GB2312" w:cs="仿宋_GB2312" w:eastAsia="仿宋_GB2312"/>
                <w:sz w:val="24"/>
              </w:rPr>
              <w:t>射线源组件支柱水平移动行程≥1800mm</w:t>
            </w:r>
          </w:p>
          <w:p>
            <w:pPr>
              <w:pStyle w:val="null3"/>
              <w:ind w:firstLine="480"/>
              <w:jc w:val="both"/>
            </w:pPr>
            <w:r>
              <w:rPr>
                <w:rFonts w:ascii="仿宋_GB2312" w:hAnsi="仿宋_GB2312" w:cs="仿宋_GB2312" w:eastAsia="仿宋_GB2312"/>
                <w:sz w:val="24"/>
              </w:rPr>
              <w:t>▲5.6 X射线球管垂直运动具备自动防碰撞保护功能</w:t>
            </w:r>
          </w:p>
          <w:p>
            <w:pPr>
              <w:pStyle w:val="null3"/>
              <w:ind w:firstLine="482"/>
              <w:jc w:val="both"/>
            </w:pPr>
            <w:r>
              <w:rPr>
                <w:rFonts w:ascii="仿宋_GB2312" w:hAnsi="仿宋_GB2312" w:cs="仿宋_GB2312" w:eastAsia="仿宋_GB2312"/>
                <w:sz w:val="24"/>
                <w:b/>
              </w:rPr>
              <w:t xml:space="preserve">6 </w:t>
            </w:r>
            <w:r>
              <w:rPr>
                <w:rFonts w:ascii="仿宋_GB2312" w:hAnsi="仿宋_GB2312" w:cs="仿宋_GB2312" w:eastAsia="仿宋_GB2312"/>
                <w:sz w:val="24"/>
                <w:b/>
              </w:rPr>
              <w:t>摄影床</w:t>
            </w:r>
          </w:p>
          <w:p>
            <w:pPr>
              <w:pStyle w:val="null3"/>
              <w:ind w:firstLine="480"/>
              <w:jc w:val="both"/>
            </w:pPr>
            <w:r>
              <w:rPr>
                <w:rFonts w:ascii="仿宋_GB2312" w:hAnsi="仿宋_GB2312" w:cs="仿宋_GB2312" w:eastAsia="仿宋_GB2312"/>
                <w:sz w:val="24"/>
              </w:rPr>
              <w:t xml:space="preserve">6.1 </w:t>
            </w:r>
            <w:r>
              <w:rPr>
                <w:rFonts w:ascii="仿宋_GB2312" w:hAnsi="仿宋_GB2312" w:cs="仿宋_GB2312" w:eastAsia="仿宋_GB2312"/>
                <w:sz w:val="24"/>
              </w:rPr>
              <w:t>配备固定式摄影床，非移动式</w:t>
            </w:r>
          </w:p>
          <w:p>
            <w:pPr>
              <w:pStyle w:val="null3"/>
              <w:ind w:firstLine="480"/>
              <w:jc w:val="both"/>
            </w:pPr>
            <w:r>
              <w:rPr>
                <w:rFonts w:ascii="仿宋_GB2312" w:hAnsi="仿宋_GB2312" w:cs="仿宋_GB2312" w:eastAsia="仿宋_GB2312"/>
                <w:sz w:val="24"/>
              </w:rPr>
              <w:t>6.2</w:t>
            </w:r>
            <w:r>
              <w:rPr>
                <w:rFonts w:ascii="仿宋_GB2312" w:hAnsi="仿宋_GB2312" w:cs="仿宋_GB2312" w:eastAsia="仿宋_GB2312"/>
                <w:sz w:val="24"/>
              </w:rPr>
              <w:t>床面尺寸≥2200×800mm</w:t>
            </w:r>
          </w:p>
          <w:p>
            <w:pPr>
              <w:pStyle w:val="null3"/>
              <w:ind w:firstLine="480"/>
              <w:jc w:val="both"/>
            </w:pPr>
            <w:r>
              <w:rPr>
                <w:rFonts w:ascii="仿宋_GB2312" w:hAnsi="仿宋_GB2312" w:cs="仿宋_GB2312" w:eastAsia="仿宋_GB2312"/>
                <w:sz w:val="24"/>
              </w:rPr>
              <w:t xml:space="preserve">6.3 </w:t>
            </w:r>
            <w:r>
              <w:rPr>
                <w:rFonts w:ascii="仿宋_GB2312" w:hAnsi="仿宋_GB2312" w:cs="仿宋_GB2312" w:eastAsia="仿宋_GB2312"/>
                <w:sz w:val="24"/>
              </w:rPr>
              <w:t>床面高度≤650mm</w:t>
            </w:r>
          </w:p>
          <w:p>
            <w:pPr>
              <w:pStyle w:val="null3"/>
              <w:ind w:firstLine="480"/>
              <w:jc w:val="both"/>
            </w:pPr>
            <w:r>
              <w:rPr>
                <w:rFonts w:ascii="仿宋_GB2312" w:hAnsi="仿宋_GB2312" w:cs="仿宋_GB2312" w:eastAsia="仿宋_GB2312"/>
                <w:sz w:val="24"/>
              </w:rPr>
              <w:t>6.4</w:t>
            </w:r>
            <w:r>
              <w:rPr>
                <w:rFonts w:ascii="仿宋_GB2312" w:hAnsi="仿宋_GB2312" w:cs="仿宋_GB2312" w:eastAsia="仿宋_GB2312"/>
                <w:sz w:val="24"/>
              </w:rPr>
              <w:t>床面移动行程：纵向移动≥1000mm，横向移动≥220mm</w:t>
            </w:r>
          </w:p>
          <w:p>
            <w:pPr>
              <w:pStyle w:val="null3"/>
              <w:ind w:firstLine="480"/>
              <w:jc w:val="both"/>
            </w:pPr>
            <w:r>
              <w:rPr>
                <w:rFonts w:ascii="仿宋_GB2312" w:hAnsi="仿宋_GB2312" w:cs="仿宋_GB2312" w:eastAsia="仿宋_GB2312"/>
                <w:sz w:val="24"/>
              </w:rPr>
              <w:t>6.5</w:t>
            </w:r>
            <w:r>
              <w:rPr>
                <w:rFonts w:ascii="仿宋_GB2312" w:hAnsi="仿宋_GB2312" w:cs="仿宋_GB2312" w:eastAsia="仿宋_GB2312"/>
                <w:sz w:val="24"/>
              </w:rPr>
              <w:t>床面承重≥250kg</w:t>
            </w:r>
          </w:p>
          <w:p>
            <w:pPr>
              <w:pStyle w:val="null3"/>
              <w:ind w:firstLine="480"/>
              <w:jc w:val="both"/>
            </w:pPr>
            <w:r>
              <w:rPr>
                <w:rFonts w:ascii="仿宋_GB2312" w:hAnsi="仿宋_GB2312" w:cs="仿宋_GB2312" w:eastAsia="仿宋_GB2312"/>
                <w:sz w:val="24"/>
              </w:rPr>
              <w:t>6.6</w:t>
            </w:r>
            <w:r>
              <w:rPr>
                <w:rFonts w:ascii="仿宋_GB2312" w:hAnsi="仿宋_GB2312" w:cs="仿宋_GB2312" w:eastAsia="仿宋_GB2312"/>
                <w:sz w:val="24"/>
              </w:rPr>
              <w:t>探测器托架纵向移动≥500mm</w:t>
            </w:r>
          </w:p>
          <w:p>
            <w:pPr>
              <w:pStyle w:val="null3"/>
              <w:ind w:firstLine="480"/>
              <w:jc w:val="both"/>
            </w:pPr>
            <w:r>
              <w:rPr>
                <w:rFonts w:ascii="仿宋_GB2312" w:hAnsi="仿宋_GB2312" w:cs="仿宋_GB2312" w:eastAsia="仿宋_GB2312"/>
                <w:sz w:val="24"/>
              </w:rPr>
              <w:t>▲6.7 高压发生器装置放置在固定摄影床下</w:t>
            </w:r>
          </w:p>
          <w:p>
            <w:pPr>
              <w:pStyle w:val="null3"/>
              <w:ind w:firstLine="480"/>
              <w:jc w:val="both"/>
            </w:pPr>
            <w:r>
              <w:rPr>
                <w:rFonts w:ascii="仿宋_GB2312" w:hAnsi="仿宋_GB2312" w:cs="仿宋_GB2312" w:eastAsia="仿宋_GB2312"/>
                <w:sz w:val="24"/>
              </w:rPr>
              <w:t>6.8</w:t>
            </w:r>
            <w:r>
              <w:rPr>
                <w:rFonts w:ascii="仿宋_GB2312" w:hAnsi="仿宋_GB2312" w:cs="仿宋_GB2312" w:eastAsia="仿宋_GB2312"/>
                <w:sz w:val="24"/>
              </w:rPr>
              <w:t>床面运动控制开关采用防误踩设计</w:t>
            </w:r>
          </w:p>
          <w:p>
            <w:pPr>
              <w:pStyle w:val="null3"/>
              <w:ind w:firstLine="480"/>
              <w:jc w:val="both"/>
            </w:pPr>
            <w:r>
              <w:rPr>
                <w:rFonts w:ascii="仿宋_GB2312" w:hAnsi="仿宋_GB2312" w:cs="仿宋_GB2312" w:eastAsia="仿宋_GB2312"/>
                <w:sz w:val="24"/>
              </w:rPr>
              <w:t>6.9</w:t>
            </w:r>
            <w:r>
              <w:rPr>
                <w:rFonts w:ascii="仿宋_GB2312" w:hAnsi="仿宋_GB2312" w:cs="仿宋_GB2312" w:eastAsia="仿宋_GB2312"/>
                <w:sz w:val="24"/>
              </w:rPr>
              <w:t>具备三视野物理电离室，非软件式</w:t>
            </w:r>
          </w:p>
          <w:p>
            <w:pPr>
              <w:pStyle w:val="null3"/>
              <w:ind w:firstLine="480"/>
              <w:jc w:val="both"/>
            </w:pPr>
            <w:r>
              <w:rPr>
                <w:rFonts w:ascii="仿宋_GB2312" w:hAnsi="仿宋_GB2312" w:cs="仿宋_GB2312" w:eastAsia="仿宋_GB2312"/>
                <w:sz w:val="24"/>
              </w:rPr>
              <w:t>6.10</w:t>
            </w:r>
            <w:r>
              <w:rPr>
                <w:rFonts w:ascii="仿宋_GB2312" w:hAnsi="仿宋_GB2312" w:cs="仿宋_GB2312" w:eastAsia="仿宋_GB2312"/>
                <w:sz w:val="24"/>
              </w:rPr>
              <w:t>可插拔式滤线栅</w:t>
            </w:r>
          </w:p>
          <w:p>
            <w:pPr>
              <w:pStyle w:val="null3"/>
              <w:ind w:firstLine="480"/>
              <w:jc w:val="both"/>
            </w:pPr>
            <w:r>
              <w:rPr>
                <w:rFonts w:ascii="仿宋_GB2312" w:hAnsi="仿宋_GB2312" w:cs="仿宋_GB2312" w:eastAsia="仿宋_GB2312"/>
                <w:sz w:val="24"/>
              </w:rPr>
              <w:t>6.11</w:t>
            </w:r>
            <w:r>
              <w:rPr>
                <w:rFonts w:ascii="仿宋_GB2312" w:hAnsi="仿宋_GB2312" w:cs="仿宋_GB2312" w:eastAsia="仿宋_GB2312"/>
                <w:sz w:val="24"/>
              </w:rPr>
              <w:t>滤线栅栅格比≥10:1</w:t>
            </w:r>
          </w:p>
          <w:p>
            <w:pPr>
              <w:pStyle w:val="null3"/>
              <w:ind w:firstLine="480"/>
              <w:jc w:val="both"/>
            </w:pPr>
            <w:r>
              <w:rPr>
                <w:rFonts w:ascii="仿宋_GB2312" w:hAnsi="仿宋_GB2312" w:cs="仿宋_GB2312" w:eastAsia="仿宋_GB2312"/>
                <w:sz w:val="24"/>
              </w:rPr>
              <w:t>6.12</w:t>
            </w:r>
            <w:r>
              <w:rPr>
                <w:rFonts w:ascii="仿宋_GB2312" w:hAnsi="仿宋_GB2312" w:cs="仿宋_GB2312" w:eastAsia="仿宋_GB2312"/>
                <w:sz w:val="24"/>
              </w:rPr>
              <w:t>滤线栅栅密度≥40L/cm</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固定式胸片架</w:t>
            </w:r>
          </w:p>
          <w:p>
            <w:pPr>
              <w:pStyle w:val="null3"/>
              <w:ind w:firstLine="480"/>
              <w:jc w:val="both"/>
            </w:pPr>
            <w:r>
              <w:rPr>
                <w:rFonts w:ascii="仿宋_GB2312" w:hAnsi="仿宋_GB2312" w:cs="仿宋_GB2312" w:eastAsia="仿宋_GB2312"/>
                <w:sz w:val="24"/>
              </w:rPr>
              <w:t xml:space="preserve">▲7.1 </w:t>
            </w:r>
            <w:r>
              <w:rPr>
                <w:rFonts w:ascii="仿宋_GB2312" w:hAnsi="仿宋_GB2312" w:cs="仿宋_GB2312" w:eastAsia="仿宋_GB2312"/>
                <w:sz w:val="24"/>
              </w:rPr>
              <w:t>胸片盒垂直升降范围≥1400mm</w:t>
            </w:r>
          </w:p>
          <w:p>
            <w:pPr>
              <w:pStyle w:val="null3"/>
              <w:ind w:firstLine="480"/>
              <w:jc w:val="both"/>
            </w:pPr>
            <w:r>
              <w:rPr>
                <w:rFonts w:ascii="仿宋_GB2312" w:hAnsi="仿宋_GB2312" w:cs="仿宋_GB2312" w:eastAsia="仿宋_GB2312"/>
                <w:sz w:val="24"/>
              </w:rPr>
              <w:t xml:space="preserve">7.2 </w:t>
            </w:r>
            <w:r>
              <w:rPr>
                <w:rFonts w:ascii="仿宋_GB2312" w:hAnsi="仿宋_GB2312" w:cs="仿宋_GB2312" w:eastAsia="仿宋_GB2312"/>
                <w:sz w:val="24"/>
              </w:rPr>
              <w:t>胸片架上探测器盒中心距离地面最小高度≤350mm</w:t>
            </w:r>
          </w:p>
          <w:p>
            <w:pPr>
              <w:pStyle w:val="null3"/>
              <w:ind w:firstLine="480"/>
              <w:jc w:val="both"/>
            </w:pPr>
            <w:r>
              <w:rPr>
                <w:rFonts w:ascii="仿宋_GB2312" w:hAnsi="仿宋_GB2312" w:cs="仿宋_GB2312" w:eastAsia="仿宋_GB2312"/>
                <w:sz w:val="24"/>
              </w:rPr>
              <w:t xml:space="preserve">7.3 </w:t>
            </w:r>
            <w:r>
              <w:rPr>
                <w:rFonts w:ascii="仿宋_GB2312" w:hAnsi="仿宋_GB2312" w:cs="仿宋_GB2312" w:eastAsia="仿宋_GB2312"/>
                <w:sz w:val="24"/>
              </w:rPr>
              <w:t>具有自动跟踪定位功能，球管和胸片盒可实现双向对中随动</w:t>
            </w:r>
          </w:p>
          <w:p>
            <w:pPr>
              <w:pStyle w:val="null3"/>
              <w:ind w:firstLine="480"/>
              <w:jc w:val="both"/>
            </w:pPr>
            <w:r>
              <w:rPr>
                <w:rFonts w:ascii="仿宋_GB2312" w:hAnsi="仿宋_GB2312" w:cs="仿宋_GB2312" w:eastAsia="仿宋_GB2312"/>
                <w:sz w:val="24"/>
              </w:rPr>
              <w:t xml:space="preserve">7.4 </w:t>
            </w:r>
            <w:r>
              <w:rPr>
                <w:rFonts w:ascii="仿宋_GB2312" w:hAnsi="仿宋_GB2312" w:cs="仿宋_GB2312" w:eastAsia="仿宋_GB2312"/>
                <w:sz w:val="24"/>
              </w:rPr>
              <w:t>胸片架的操作方式为手动+电动双模式</w:t>
            </w:r>
          </w:p>
          <w:p>
            <w:pPr>
              <w:pStyle w:val="null3"/>
              <w:ind w:firstLine="480"/>
              <w:jc w:val="both"/>
            </w:pPr>
            <w:r>
              <w:rPr>
                <w:rFonts w:ascii="仿宋_GB2312" w:hAnsi="仿宋_GB2312" w:cs="仿宋_GB2312" w:eastAsia="仿宋_GB2312"/>
                <w:sz w:val="24"/>
              </w:rPr>
              <w:t xml:space="preserve">7.5 </w:t>
            </w:r>
            <w:r>
              <w:rPr>
                <w:rFonts w:ascii="仿宋_GB2312" w:hAnsi="仿宋_GB2312" w:cs="仿宋_GB2312" w:eastAsia="仿宋_GB2312"/>
                <w:sz w:val="24"/>
              </w:rPr>
              <w:t>胸片架立柱采用内置式运动导轨，非开放式导轨设计，导轨开口≤15mm，以防夹手和其他物体进入</w:t>
            </w:r>
          </w:p>
          <w:p>
            <w:pPr>
              <w:pStyle w:val="null3"/>
              <w:ind w:firstLine="480"/>
              <w:jc w:val="both"/>
            </w:pPr>
            <w:r>
              <w:rPr>
                <w:rFonts w:ascii="仿宋_GB2312" w:hAnsi="仿宋_GB2312" w:cs="仿宋_GB2312" w:eastAsia="仿宋_GB2312"/>
                <w:sz w:val="24"/>
              </w:rPr>
              <w:t xml:space="preserve">7.6 </w:t>
            </w:r>
            <w:r>
              <w:rPr>
                <w:rFonts w:ascii="仿宋_GB2312" w:hAnsi="仿宋_GB2312" w:cs="仿宋_GB2312" w:eastAsia="仿宋_GB2312"/>
                <w:sz w:val="24"/>
              </w:rPr>
              <w:t>平板探测器片盒推入胸片架时，具备磁吸式设计，自动吸入。</w:t>
            </w:r>
          </w:p>
          <w:p>
            <w:pPr>
              <w:pStyle w:val="null3"/>
              <w:ind w:firstLine="480"/>
              <w:jc w:val="both"/>
            </w:pPr>
            <w:r>
              <w:rPr>
                <w:rFonts w:ascii="仿宋_GB2312" w:hAnsi="仿宋_GB2312" w:cs="仿宋_GB2312" w:eastAsia="仿宋_GB2312"/>
                <w:sz w:val="24"/>
              </w:rPr>
              <w:t xml:space="preserve">7.7 </w:t>
            </w:r>
            <w:r>
              <w:rPr>
                <w:rFonts w:ascii="仿宋_GB2312" w:hAnsi="仿宋_GB2312" w:cs="仿宋_GB2312" w:eastAsia="仿宋_GB2312"/>
                <w:sz w:val="24"/>
              </w:rPr>
              <w:t>具备三视野物理电离室，非软件式</w:t>
            </w:r>
          </w:p>
          <w:p>
            <w:pPr>
              <w:pStyle w:val="null3"/>
              <w:ind w:firstLine="480"/>
              <w:jc w:val="both"/>
            </w:pPr>
            <w:r>
              <w:rPr>
                <w:rFonts w:ascii="仿宋_GB2312" w:hAnsi="仿宋_GB2312" w:cs="仿宋_GB2312" w:eastAsia="仿宋_GB2312"/>
                <w:sz w:val="24"/>
              </w:rPr>
              <w:t xml:space="preserve">7.8 </w:t>
            </w:r>
            <w:r>
              <w:rPr>
                <w:rFonts w:ascii="仿宋_GB2312" w:hAnsi="仿宋_GB2312" w:cs="仿宋_GB2312" w:eastAsia="仿宋_GB2312"/>
                <w:sz w:val="24"/>
              </w:rPr>
              <w:t>可插拔式滤线栅，无需工具即可实现滤线栅拆卸，非软件式</w:t>
            </w:r>
          </w:p>
          <w:p>
            <w:pPr>
              <w:pStyle w:val="null3"/>
              <w:ind w:firstLine="480"/>
              <w:jc w:val="both"/>
            </w:pPr>
            <w:r>
              <w:rPr>
                <w:rFonts w:ascii="仿宋_GB2312" w:hAnsi="仿宋_GB2312" w:cs="仿宋_GB2312" w:eastAsia="仿宋_GB2312"/>
                <w:sz w:val="24"/>
              </w:rPr>
              <w:t xml:space="preserve">7.9 </w:t>
            </w:r>
            <w:r>
              <w:rPr>
                <w:rFonts w:ascii="仿宋_GB2312" w:hAnsi="仿宋_GB2312" w:cs="仿宋_GB2312" w:eastAsia="仿宋_GB2312"/>
                <w:sz w:val="24"/>
              </w:rPr>
              <w:t>滤线栅栅格比≥10:1</w:t>
            </w:r>
          </w:p>
          <w:p>
            <w:pPr>
              <w:pStyle w:val="null3"/>
              <w:ind w:firstLine="480"/>
              <w:jc w:val="both"/>
            </w:pPr>
            <w:r>
              <w:rPr>
                <w:rFonts w:ascii="仿宋_GB2312" w:hAnsi="仿宋_GB2312" w:cs="仿宋_GB2312" w:eastAsia="仿宋_GB2312"/>
                <w:sz w:val="24"/>
              </w:rPr>
              <w:t>7.10</w:t>
            </w:r>
            <w:r>
              <w:rPr>
                <w:rFonts w:ascii="仿宋_GB2312" w:hAnsi="仿宋_GB2312" w:cs="仿宋_GB2312" w:eastAsia="仿宋_GB2312"/>
                <w:sz w:val="24"/>
              </w:rPr>
              <w:t>滤线栅栅密度≥40L/cm</w:t>
            </w:r>
          </w:p>
          <w:p>
            <w:pPr>
              <w:pStyle w:val="null3"/>
              <w:ind w:firstLine="482"/>
              <w:jc w:val="both"/>
            </w:pPr>
            <w:r>
              <w:rPr>
                <w:rFonts w:ascii="仿宋_GB2312" w:hAnsi="仿宋_GB2312" w:cs="仿宋_GB2312" w:eastAsia="仿宋_GB2312"/>
                <w:sz w:val="24"/>
                <w:b/>
              </w:rPr>
              <w:t xml:space="preserve">8 </w:t>
            </w:r>
            <w:r>
              <w:rPr>
                <w:rFonts w:ascii="仿宋_GB2312" w:hAnsi="仿宋_GB2312" w:cs="仿宋_GB2312" w:eastAsia="仿宋_GB2312"/>
                <w:sz w:val="24"/>
                <w:b/>
              </w:rPr>
              <w:t>限束器</w:t>
            </w:r>
          </w:p>
          <w:p>
            <w:pPr>
              <w:pStyle w:val="null3"/>
              <w:ind w:firstLine="480"/>
              <w:jc w:val="both"/>
            </w:pPr>
            <w:r>
              <w:rPr>
                <w:rFonts w:ascii="仿宋_GB2312" w:hAnsi="仿宋_GB2312" w:cs="仿宋_GB2312" w:eastAsia="仿宋_GB2312"/>
                <w:sz w:val="24"/>
              </w:rPr>
              <w:t>8.1</w:t>
            </w:r>
            <w:r>
              <w:rPr>
                <w:rFonts w:ascii="仿宋_GB2312" w:hAnsi="仿宋_GB2312" w:cs="仿宋_GB2312" w:eastAsia="仿宋_GB2312"/>
                <w:sz w:val="24"/>
              </w:rPr>
              <w:t>光源种类：LED白光显示</w:t>
            </w:r>
          </w:p>
          <w:p>
            <w:pPr>
              <w:pStyle w:val="null3"/>
              <w:ind w:firstLine="480"/>
              <w:jc w:val="both"/>
            </w:pPr>
            <w:r>
              <w:rPr>
                <w:rFonts w:ascii="仿宋_GB2312" w:hAnsi="仿宋_GB2312" w:cs="仿宋_GB2312" w:eastAsia="仿宋_GB2312"/>
                <w:sz w:val="24"/>
              </w:rPr>
              <w:t>8.2</w:t>
            </w:r>
            <w:r>
              <w:rPr>
                <w:rFonts w:ascii="仿宋_GB2312" w:hAnsi="仿宋_GB2312" w:cs="仿宋_GB2312" w:eastAsia="仿宋_GB2312"/>
                <w:sz w:val="24"/>
              </w:rPr>
              <w:t>具有射野灯光定时功能</w:t>
            </w:r>
          </w:p>
          <w:p>
            <w:pPr>
              <w:pStyle w:val="null3"/>
              <w:ind w:firstLine="480"/>
              <w:jc w:val="both"/>
            </w:pPr>
            <w:r>
              <w:rPr>
                <w:rFonts w:ascii="仿宋_GB2312" w:hAnsi="仿宋_GB2312" w:cs="仿宋_GB2312" w:eastAsia="仿宋_GB2312"/>
                <w:sz w:val="24"/>
              </w:rPr>
              <w:t xml:space="preserve">8.3 </w:t>
            </w:r>
            <w:r>
              <w:rPr>
                <w:rFonts w:ascii="仿宋_GB2312" w:hAnsi="仿宋_GB2312" w:cs="仿宋_GB2312" w:eastAsia="仿宋_GB2312"/>
                <w:sz w:val="24"/>
              </w:rPr>
              <w:t>光野照度≥180Lux</w:t>
            </w:r>
          </w:p>
          <w:p>
            <w:pPr>
              <w:pStyle w:val="null3"/>
              <w:ind w:firstLine="480"/>
              <w:jc w:val="both"/>
            </w:pPr>
            <w:r>
              <w:rPr>
                <w:rFonts w:ascii="仿宋_GB2312" w:hAnsi="仿宋_GB2312" w:cs="仿宋_GB2312" w:eastAsia="仿宋_GB2312"/>
                <w:sz w:val="24"/>
              </w:rPr>
              <w:t>▲8.4束光器内具备激光定位灯</w:t>
            </w:r>
          </w:p>
          <w:p>
            <w:pPr>
              <w:pStyle w:val="null3"/>
              <w:ind w:firstLine="482"/>
              <w:jc w:val="both"/>
            </w:pPr>
            <w:r>
              <w:rPr>
                <w:rFonts w:ascii="仿宋_GB2312" w:hAnsi="仿宋_GB2312" w:cs="仿宋_GB2312" w:eastAsia="仿宋_GB2312"/>
                <w:sz w:val="24"/>
                <w:b/>
              </w:rPr>
              <w:t xml:space="preserve">9 </w:t>
            </w:r>
            <w:r>
              <w:rPr>
                <w:rFonts w:ascii="仿宋_GB2312" w:hAnsi="仿宋_GB2312" w:cs="仿宋_GB2312" w:eastAsia="仿宋_GB2312"/>
                <w:sz w:val="24"/>
                <w:b/>
              </w:rPr>
              <w:t>图像采集工作站与软件系统</w:t>
            </w:r>
          </w:p>
          <w:p>
            <w:pPr>
              <w:pStyle w:val="null3"/>
              <w:ind w:firstLine="480"/>
              <w:jc w:val="both"/>
            </w:pPr>
            <w:r>
              <w:rPr>
                <w:rFonts w:ascii="仿宋_GB2312" w:hAnsi="仿宋_GB2312" w:cs="仿宋_GB2312" w:eastAsia="仿宋_GB2312"/>
                <w:sz w:val="24"/>
              </w:rPr>
              <w:t>▲9.1 所投产品采集软件系统为DR厂家自主研发软件</w:t>
            </w:r>
          </w:p>
          <w:p>
            <w:pPr>
              <w:pStyle w:val="null3"/>
              <w:ind w:firstLine="480"/>
              <w:jc w:val="both"/>
            </w:pPr>
            <w:r>
              <w:rPr>
                <w:rFonts w:ascii="仿宋_GB2312" w:hAnsi="仿宋_GB2312" w:cs="仿宋_GB2312" w:eastAsia="仿宋_GB2312"/>
                <w:sz w:val="24"/>
              </w:rPr>
              <w:t xml:space="preserve">9.2 </w:t>
            </w:r>
            <w:r>
              <w:rPr>
                <w:rFonts w:ascii="仿宋_GB2312" w:hAnsi="仿宋_GB2312" w:cs="仿宋_GB2312" w:eastAsia="仿宋_GB2312"/>
                <w:sz w:val="24"/>
              </w:rPr>
              <w:t>显示器：3MP医用显示器最大亮度≥1000cd/m</w:t>
            </w:r>
            <w:r>
              <w:rPr>
                <w:rFonts w:ascii="仿宋_GB2312" w:hAnsi="仿宋_GB2312" w:cs="仿宋_GB2312" w:eastAsia="仿宋_GB2312"/>
                <w:sz w:val="24"/>
                <w:vertAlign w:val="superscript"/>
              </w:rPr>
              <w:t>2</w:t>
            </w:r>
          </w:p>
          <w:p>
            <w:pPr>
              <w:pStyle w:val="null3"/>
              <w:ind w:firstLine="480"/>
              <w:jc w:val="both"/>
            </w:pPr>
            <w:r>
              <w:rPr>
                <w:rFonts w:ascii="仿宋_GB2312" w:hAnsi="仿宋_GB2312" w:cs="仿宋_GB2312" w:eastAsia="仿宋_GB2312"/>
                <w:sz w:val="24"/>
              </w:rPr>
              <w:t xml:space="preserve">9.3 </w:t>
            </w:r>
            <w:r>
              <w:rPr>
                <w:rFonts w:ascii="仿宋_GB2312" w:hAnsi="仿宋_GB2312" w:cs="仿宋_GB2312" w:eastAsia="仿宋_GB2312"/>
                <w:sz w:val="24"/>
              </w:rPr>
              <w:t>内存≥16GB；SSD硬盘≥1TB；独立显卡显存≥8GB；</w:t>
            </w:r>
          </w:p>
          <w:p>
            <w:pPr>
              <w:pStyle w:val="null3"/>
              <w:ind w:firstLine="480"/>
              <w:jc w:val="both"/>
            </w:pPr>
            <w:r>
              <w:rPr>
                <w:rFonts w:ascii="仿宋_GB2312" w:hAnsi="仿宋_GB2312" w:cs="仿宋_GB2312" w:eastAsia="仿宋_GB2312"/>
                <w:sz w:val="24"/>
              </w:rPr>
              <w:t xml:space="preserve">9.4 </w:t>
            </w:r>
            <w:r>
              <w:rPr>
                <w:rFonts w:ascii="仿宋_GB2312" w:hAnsi="仿宋_GB2312" w:cs="仿宋_GB2312" w:eastAsia="仿宋_GB2312"/>
                <w:sz w:val="24"/>
              </w:rPr>
              <w:t>端口开放，负责与PACS、RIS、HIS网络连接（端口开放费用已包含在设备报价中）</w:t>
            </w:r>
          </w:p>
          <w:p>
            <w:pPr>
              <w:pStyle w:val="null3"/>
              <w:ind w:firstLine="480"/>
              <w:jc w:val="both"/>
            </w:pPr>
            <w:r>
              <w:rPr>
                <w:rFonts w:ascii="仿宋_GB2312" w:hAnsi="仿宋_GB2312" w:cs="仿宋_GB2312" w:eastAsia="仿宋_GB2312"/>
                <w:sz w:val="24"/>
              </w:rPr>
              <w:t xml:space="preserve">9.5 </w:t>
            </w:r>
            <w:r>
              <w:rPr>
                <w:rFonts w:ascii="仿宋_GB2312" w:hAnsi="仿宋_GB2312" w:cs="仿宋_GB2312" w:eastAsia="仿宋_GB2312"/>
                <w:sz w:val="24"/>
              </w:rPr>
              <w:t>按解剖部位自动设置摄影条件</w:t>
            </w:r>
          </w:p>
          <w:p>
            <w:pPr>
              <w:pStyle w:val="null3"/>
              <w:ind w:firstLine="480"/>
              <w:jc w:val="both"/>
            </w:pPr>
            <w:r>
              <w:rPr>
                <w:rFonts w:ascii="仿宋_GB2312" w:hAnsi="仿宋_GB2312" w:cs="仿宋_GB2312" w:eastAsia="仿宋_GB2312"/>
                <w:sz w:val="24"/>
              </w:rPr>
              <w:t xml:space="preserve">9.6 </w:t>
            </w:r>
            <w:r>
              <w:rPr>
                <w:rFonts w:ascii="仿宋_GB2312" w:hAnsi="仿宋_GB2312" w:cs="仿宋_GB2312" w:eastAsia="仿宋_GB2312"/>
                <w:sz w:val="24"/>
              </w:rPr>
              <w:t>可通过采集工作站设定高压发生器各项参数</w:t>
            </w:r>
          </w:p>
          <w:p>
            <w:pPr>
              <w:pStyle w:val="null3"/>
              <w:ind w:firstLine="480"/>
              <w:jc w:val="both"/>
            </w:pPr>
            <w:r>
              <w:rPr>
                <w:rFonts w:ascii="仿宋_GB2312" w:hAnsi="仿宋_GB2312" w:cs="仿宋_GB2312" w:eastAsia="仿宋_GB2312"/>
                <w:sz w:val="24"/>
              </w:rPr>
              <w:t xml:space="preserve">9.7 </w:t>
            </w:r>
            <w:r>
              <w:rPr>
                <w:rFonts w:ascii="仿宋_GB2312" w:hAnsi="仿宋_GB2312" w:cs="仿宋_GB2312" w:eastAsia="仿宋_GB2312"/>
                <w:sz w:val="24"/>
              </w:rPr>
              <w:t>配备动态范围扩展软件</w:t>
            </w:r>
          </w:p>
          <w:p>
            <w:pPr>
              <w:pStyle w:val="null3"/>
              <w:ind w:firstLine="480"/>
              <w:jc w:val="both"/>
            </w:pPr>
            <w:r>
              <w:rPr>
                <w:rFonts w:ascii="仿宋_GB2312" w:hAnsi="仿宋_GB2312" w:cs="仿宋_GB2312" w:eastAsia="仿宋_GB2312"/>
                <w:sz w:val="24"/>
              </w:rPr>
              <w:t xml:space="preserve">9.8 </w:t>
            </w:r>
            <w:r>
              <w:rPr>
                <w:rFonts w:ascii="仿宋_GB2312" w:hAnsi="仿宋_GB2312" w:cs="仿宋_GB2312" w:eastAsia="仿宋_GB2312"/>
                <w:sz w:val="24"/>
              </w:rPr>
              <w:t>最终出图图像可根据束光器范围自动裁剪</w:t>
            </w:r>
          </w:p>
          <w:p>
            <w:pPr>
              <w:pStyle w:val="null3"/>
              <w:ind w:firstLine="480"/>
              <w:jc w:val="both"/>
            </w:pPr>
            <w:r>
              <w:rPr>
                <w:rFonts w:ascii="仿宋_GB2312" w:hAnsi="仿宋_GB2312" w:cs="仿宋_GB2312" w:eastAsia="仿宋_GB2312"/>
                <w:sz w:val="24"/>
              </w:rPr>
              <w:t xml:space="preserve">9.9 </w:t>
            </w:r>
            <w:r>
              <w:rPr>
                <w:rFonts w:ascii="仿宋_GB2312" w:hAnsi="仿宋_GB2312" w:cs="仿宋_GB2312" w:eastAsia="仿宋_GB2312"/>
                <w:sz w:val="24"/>
              </w:rPr>
              <w:t>病例管理功能：病人信息登记功能，可自PACS查询并下载病例资料</w:t>
            </w:r>
          </w:p>
          <w:p>
            <w:pPr>
              <w:pStyle w:val="null3"/>
              <w:ind w:firstLine="480"/>
              <w:jc w:val="both"/>
            </w:pPr>
            <w:r>
              <w:rPr>
                <w:rFonts w:ascii="仿宋_GB2312" w:hAnsi="仿宋_GB2312" w:cs="仿宋_GB2312" w:eastAsia="仿宋_GB2312"/>
                <w:sz w:val="24"/>
              </w:rPr>
              <w:t xml:space="preserve">9.10 </w:t>
            </w:r>
            <w:r>
              <w:rPr>
                <w:rFonts w:ascii="仿宋_GB2312" w:hAnsi="仿宋_GB2312" w:cs="仿宋_GB2312" w:eastAsia="仿宋_GB2312"/>
                <w:sz w:val="24"/>
              </w:rPr>
              <w:t>剂量控制功能，可显示每次曝光指数EI以及相应的DAP值</w:t>
            </w:r>
          </w:p>
          <w:p>
            <w:pPr>
              <w:pStyle w:val="null3"/>
              <w:ind w:firstLine="480"/>
              <w:jc w:val="both"/>
            </w:pPr>
            <w:r>
              <w:rPr>
                <w:rFonts w:ascii="仿宋_GB2312" w:hAnsi="仿宋_GB2312" w:cs="仿宋_GB2312" w:eastAsia="仿宋_GB2312"/>
                <w:sz w:val="24"/>
              </w:rPr>
              <w:t>▲9.11 具备一键整机开关机功能</w:t>
            </w:r>
          </w:p>
          <w:p>
            <w:pPr>
              <w:pStyle w:val="null3"/>
              <w:ind w:firstLine="480"/>
              <w:jc w:val="both"/>
            </w:pPr>
            <w:r>
              <w:rPr>
                <w:rFonts w:ascii="仿宋_GB2312" w:hAnsi="仿宋_GB2312" w:cs="仿宋_GB2312" w:eastAsia="仿宋_GB2312"/>
                <w:sz w:val="24"/>
              </w:rPr>
              <w:t xml:space="preserve">9.12 </w:t>
            </w:r>
            <w:r>
              <w:rPr>
                <w:rFonts w:ascii="仿宋_GB2312" w:hAnsi="仿宋_GB2312" w:cs="仿宋_GB2312" w:eastAsia="仿宋_GB2312"/>
                <w:sz w:val="24"/>
              </w:rPr>
              <w:t>具有尘肺体检专用检查协议</w:t>
            </w:r>
          </w:p>
          <w:p>
            <w:pPr>
              <w:pStyle w:val="null3"/>
              <w:ind w:firstLine="480"/>
              <w:jc w:val="both"/>
            </w:pPr>
            <w:r>
              <w:rPr>
                <w:rFonts w:ascii="仿宋_GB2312" w:hAnsi="仿宋_GB2312" w:cs="仿宋_GB2312" w:eastAsia="仿宋_GB2312"/>
                <w:sz w:val="24"/>
              </w:rPr>
              <w:t xml:space="preserve">9.13 </w:t>
            </w:r>
            <w:r>
              <w:rPr>
                <w:rFonts w:ascii="仿宋_GB2312" w:hAnsi="仿宋_GB2312" w:cs="仿宋_GB2312" w:eastAsia="仿宋_GB2312"/>
                <w:sz w:val="24"/>
              </w:rPr>
              <w:t>具有局部放大观察、边缘增强、窗宽窗位调节、动态范围调节功能、图像反转、漫游、图像标注功能</w:t>
            </w:r>
          </w:p>
          <w:p>
            <w:pPr>
              <w:pStyle w:val="null3"/>
              <w:ind w:firstLine="480"/>
              <w:jc w:val="both"/>
            </w:pPr>
            <w:r>
              <w:rPr>
                <w:rFonts w:ascii="仿宋_GB2312" w:hAnsi="仿宋_GB2312" w:cs="仿宋_GB2312" w:eastAsia="仿宋_GB2312"/>
                <w:sz w:val="24"/>
              </w:rPr>
              <w:t xml:space="preserve">9.14 </w:t>
            </w:r>
            <w:r>
              <w:rPr>
                <w:rFonts w:ascii="仿宋_GB2312" w:hAnsi="仿宋_GB2312" w:cs="仿宋_GB2312" w:eastAsia="仿宋_GB2312"/>
                <w:sz w:val="24"/>
              </w:rPr>
              <w:t>图像采集工作站可检测球管热容量使用情况并具备显示功能</w:t>
            </w:r>
          </w:p>
          <w:p>
            <w:pPr>
              <w:pStyle w:val="null3"/>
              <w:ind w:firstLine="480"/>
              <w:jc w:val="both"/>
            </w:pPr>
            <w:r>
              <w:rPr>
                <w:rFonts w:ascii="仿宋_GB2312" w:hAnsi="仿宋_GB2312" w:cs="仿宋_GB2312" w:eastAsia="仿宋_GB2312"/>
                <w:sz w:val="24"/>
              </w:rPr>
              <w:t xml:space="preserve">9.15 </w:t>
            </w:r>
            <w:r>
              <w:rPr>
                <w:rFonts w:ascii="仿宋_GB2312" w:hAnsi="仿宋_GB2312" w:cs="仿宋_GB2312" w:eastAsia="仿宋_GB2312"/>
                <w:sz w:val="24"/>
              </w:rPr>
              <w:t>图像采集工作站具备整机故障预判功能，并定位系统故障，并能提供相关故障诊断文字说明</w:t>
            </w:r>
          </w:p>
          <w:p>
            <w:pPr>
              <w:pStyle w:val="null3"/>
              <w:ind w:firstLine="480"/>
              <w:jc w:val="both"/>
            </w:pPr>
            <w:r>
              <w:rPr>
                <w:rFonts w:ascii="仿宋_GB2312" w:hAnsi="仿宋_GB2312" w:cs="仿宋_GB2312" w:eastAsia="仿宋_GB2312"/>
                <w:sz w:val="24"/>
              </w:rPr>
              <w:t xml:space="preserve">9.16 </w:t>
            </w:r>
            <w:r>
              <w:rPr>
                <w:rFonts w:ascii="仿宋_GB2312" w:hAnsi="仿宋_GB2312" w:cs="仿宋_GB2312" w:eastAsia="仿宋_GB2312"/>
                <w:sz w:val="24"/>
              </w:rPr>
              <w:t>系统可根据不同患者的年龄信息，自动调节到对应的患者曝光模式</w:t>
            </w:r>
          </w:p>
          <w:p>
            <w:pPr>
              <w:pStyle w:val="null3"/>
              <w:ind w:firstLine="480"/>
              <w:jc w:val="both"/>
            </w:pPr>
            <w:r>
              <w:rPr>
                <w:rFonts w:ascii="仿宋_GB2312" w:hAnsi="仿宋_GB2312" w:cs="仿宋_GB2312" w:eastAsia="仿宋_GB2312"/>
                <w:sz w:val="24"/>
              </w:rPr>
              <w:t xml:space="preserve">9.17 </w:t>
            </w:r>
            <w:r>
              <w:rPr>
                <w:rFonts w:ascii="仿宋_GB2312" w:hAnsi="仿宋_GB2312" w:cs="仿宋_GB2312" w:eastAsia="仿宋_GB2312"/>
                <w:sz w:val="24"/>
              </w:rPr>
              <w:t>可同时进行多患者管理，例如：待检查、正在检查、检查完成患者</w:t>
            </w:r>
            <w:r>
              <w:rPr>
                <w:rFonts w:ascii="仿宋_GB2312" w:hAnsi="仿宋_GB2312" w:cs="仿宋_GB2312" w:eastAsia="仿宋_GB2312"/>
                <w:sz w:val="24"/>
                <w:color w:val="000000"/>
              </w:rPr>
              <w:t>的</w:t>
            </w:r>
            <w:r>
              <w:rPr>
                <w:rFonts w:ascii="仿宋_GB2312" w:hAnsi="仿宋_GB2312" w:cs="仿宋_GB2312" w:eastAsia="仿宋_GB2312"/>
                <w:sz w:val="24"/>
              </w:rPr>
              <w:t>多患者同时管理</w:t>
            </w:r>
          </w:p>
          <w:p>
            <w:pPr>
              <w:pStyle w:val="null3"/>
              <w:ind w:firstLine="480"/>
              <w:jc w:val="both"/>
            </w:pPr>
            <w:r>
              <w:rPr>
                <w:rFonts w:ascii="仿宋_GB2312" w:hAnsi="仿宋_GB2312" w:cs="仿宋_GB2312" w:eastAsia="仿宋_GB2312"/>
                <w:sz w:val="24"/>
              </w:rPr>
              <w:t xml:space="preserve">9.18 </w:t>
            </w:r>
            <w:r>
              <w:rPr>
                <w:rFonts w:ascii="仿宋_GB2312" w:hAnsi="仿宋_GB2312" w:cs="仿宋_GB2312" w:eastAsia="仿宋_GB2312"/>
                <w:sz w:val="24"/>
              </w:rPr>
              <w:t>图像输出：DICOM 3.0标准的激光相机输出</w:t>
            </w:r>
          </w:p>
          <w:p>
            <w:pPr>
              <w:pStyle w:val="null3"/>
              <w:ind w:firstLine="480"/>
              <w:jc w:val="both"/>
            </w:pPr>
            <w:r>
              <w:rPr>
                <w:rFonts w:ascii="仿宋_GB2312" w:hAnsi="仿宋_GB2312" w:cs="仿宋_GB2312" w:eastAsia="仿宋_GB2312"/>
                <w:sz w:val="24"/>
              </w:rPr>
              <w:t xml:space="preserve">9.19 </w:t>
            </w:r>
            <w:r>
              <w:rPr>
                <w:rFonts w:ascii="仿宋_GB2312" w:hAnsi="仿宋_GB2312" w:cs="仿宋_GB2312" w:eastAsia="仿宋_GB2312"/>
                <w:sz w:val="24"/>
              </w:rPr>
              <w:t>图像采集软件具备IHE</w:t>
            </w:r>
          </w:p>
          <w:p>
            <w:pPr>
              <w:pStyle w:val="null3"/>
              <w:ind w:firstLine="482"/>
              <w:jc w:val="both"/>
            </w:pPr>
            <w:r>
              <w:rPr>
                <w:rFonts w:ascii="仿宋_GB2312" w:hAnsi="仿宋_GB2312" w:cs="仿宋_GB2312" w:eastAsia="仿宋_GB2312"/>
                <w:sz w:val="24"/>
                <w:b/>
              </w:rPr>
              <w:t xml:space="preserve">10 </w:t>
            </w:r>
            <w:r>
              <w:rPr>
                <w:rFonts w:ascii="仿宋_GB2312" w:hAnsi="仿宋_GB2312" w:cs="仿宋_GB2312" w:eastAsia="仿宋_GB2312"/>
                <w:sz w:val="24"/>
                <w:b/>
              </w:rPr>
              <w:t>人工智能质控</w:t>
            </w:r>
          </w:p>
          <w:p>
            <w:pPr>
              <w:pStyle w:val="null3"/>
              <w:ind w:firstLine="480"/>
              <w:jc w:val="both"/>
            </w:pPr>
            <w:r>
              <w:rPr>
                <w:rFonts w:ascii="仿宋_GB2312" w:hAnsi="仿宋_GB2312" w:cs="仿宋_GB2312" w:eastAsia="仿宋_GB2312"/>
                <w:sz w:val="24"/>
              </w:rPr>
              <w:t xml:space="preserve">10.1 </w:t>
            </w:r>
            <w:r>
              <w:rPr>
                <w:rFonts w:ascii="仿宋_GB2312" w:hAnsi="仿宋_GB2312" w:cs="仿宋_GB2312" w:eastAsia="仿宋_GB2312"/>
                <w:sz w:val="24"/>
              </w:rPr>
              <w:t>具有胸片智能质控功能，并输出质控报告，质控检测点数目≥4</w:t>
            </w:r>
          </w:p>
          <w:p>
            <w:pPr>
              <w:pStyle w:val="null3"/>
              <w:ind w:firstLine="480"/>
              <w:jc w:val="both"/>
            </w:pPr>
            <w:r>
              <w:rPr>
                <w:rFonts w:ascii="仿宋_GB2312" w:hAnsi="仿宋_GB2312" w:cs="仿宋_GB2312" w:eastAsia="仿宋_GB2312"/>
                <w:sz w:val="24"/>
              </w:rPr>
              <w:t xml:space="preserve">10.2 </w:t>
            </w:r>
            <w:r>
              <w:rPr>
                <w:rFonts w:ascii="仿宋_GB2312" w:hAnsi="仿宋_GB2312" w:cs="仿宋_GB2312" w:eastAsia="仿宋_GB2312"/>
                <w:sz w:val="24"/>
              </w:rPr>
              <w:t>质控结果可按照类别、人员等分项分析</w:t>
            </w:r>
          </w:p>
          <w:p>
            <w:pPr>
              <w:pStyle w:val="null3"/>
              <w:ind w:firstLine="482"/>
              <w:jc w:val="both"/>
            </w:pPr>
            <w:r>
              <w:rPr>
                <w:rFonts w:ascii="仿宋_GB2312" w:hAnsi="仿宋_GB2312" w:cs="仿宋_GB2312" w:eastAsia="仿宋_GB2312"/>
                <w:sz w:val="24"/>
                <w:b/>
              </w:rPr>
              <w:t>11</w:t>
            </w:r>
            <w:r>
              <w:rPr>
                <w:rFonts w:ascii="仿宋_GB2312" w:hAnsi="仿宋_GB2312" w:cs="仿宋_GB2312" w:eastAsia="仿宋_GB2312"/>
                <w:sz w:val="24"/>
                <w:b/>
              </w:rPr>
              <w:t>图文报告工作站</w:t>
            </w:r>
          </w:p>
          <w:p>
            <w:pPr>
              <w:pStyle w:val="null3"/>
              <w:ind w:firstLine="480"/>
              <w:jc w:val="both"/>
            </w:pPr>
            <w:r>
              <w:rPr>
                <w:rFonts w:ascii="仿宋_GB2312" w:hAnsi="仿宋_GB2312" w:cs="仿宋_GB2312" w:eastAsia="仿宋_GB2312"/>
                <w:sz w:val="24"/>
              </w:rPr>
              <w:t xml:space="preserve">11.1 </w:t>
            </w:r>
            <w:r>
              <w:rPr>
                <w:rFonts w:ascii="仿宋_GB2312" w:hAnsi="仿宋_GB2312" w:cs="仿宋_GB2312" w:eastAsia="仿宋_GB2312"/>
                <w:sz w:val="24"/>
              </w:rPr>
              <w:t>能完成DICOM影像接收、存储、阅片和后处理，报告编辑打印、胶片打印、统计分析、资料备份等，兼容不同厂商的DR、RF、CT等设备</w:t>
            </w:r>
          </w:p>
          <w:p>
            <w:pPr>
              <w:pStyle w:val="null3"/>
              <w:ind w:firstLine="480"/>
              <w:jc w:val="both"/>
            </w:pPr>
            <w:r>
              <w:rPr>
                <w:rFonts w:ascii="仿宋_GB2312" w:hAnsi="仿宋_GB2312" w:cs="仿宋_GB2312" w:eastAsia="仿宋_GB2312"/>
                <w:sz w:val="24"/>
                <w:color w:val="000000"/>
              </w:rPr>
              <w:t xml:space="preserve">11.2 </w:t>
            </w:r>
            <w:r>
              <w:rPr>
                <w:rFonts w:ascii="仿宋_GB2312" w:hAnsi="仿宋_GB2312" w:cs="仿宋_GB2312" w:eastAsia="仿宋_GB2312"/>
                <w:sz w:val="24"/>
              </w:rPr>
              <w:t>支持阅片、报告双屏显示</w:t>
            </w:r>
          </w:p>
          <w:p>
            <w:pPr>
              <w:pStyle w:val="null3"/>
              <w:ind w:firstLine="480"/>
              <w:jc w:val="both"/>
            </w:pPr>
            <w:r>
              <w:rPr>
                <w:rFonts w:ascii="仿宋_GB2312" w:hAnsi="仿宋_GB2312" w:cs="仿宋_GB2312" w:eastAsia="仿宋_GB2312"/>
                <w:sz w:val="24"/>
              </w:rPr>
              <w:t>11.3</w:t>
            </w:r>
            <w:r>
              <w:rPr>
                <w:rFonts w:ascii="仿宋_GB2312" w:hAnsi="仿宋_GB2312" w:cs="仿宋_GB2312" w:eastAsia="仿宋_GB2312"/>
                <w:sz w:val="24"/>
              </w:rPr>
              <w:t>支持结构化报告模版、电子签名及个性化排版打印</w:t>
            </w:r>
          </w:p>
          <w:p>
            <w:pPr>
              <w:pStyle w:val="null3"/>
              <w:ind w:firstLine="480"/>
              <w:jc w:val="both"/>
            </w:pPr>
            <w:r>
              <w:rPr>
                <w:rFonts w:ascii="仿宋_GB2312" w:hAnsi="仿宋_GB2312" w:cs="仿宋_GB2312" w:eastAsia="仿宋_GB2312"/>
                <w:sz w:val="24"/>
              </w:rPr>
              <w:t xml:space="preserve">11.4 </w:t>
            </w:r>
            <w:r>
              <w:rPr>
                <w:rFonts w:ascii="仿宋_GB2312" w:hAnsi="仿宋_GB2312" w:cs="仿宋_GB2312" w:eastAsia="仿宋_GB2312"/>
                <w:sz w:val="24"/>
              </w:rPr>
              <w:t>诊断用3MP医用显示器，最大亮度≥1000cd/m2</w:t>
            </w:r>
          </w:p>
          <w:p>
            <w:pPr>
              <w:pStyle w:val="null3"/>
              <w:ind w:firstLine="480"/>
              <w:jc w:val="both"/>
            </w:pPr>
            <w:r>
              <w:rPr>
                <w:rFonts w:ascii="仿宋_GB2312" w:hAnsi="仿宋_GB2312" w:cs="仿宋_GB2312" w:eastAsia="仿宋_GB2312"/>
                <w:sz w:val="24"/>
              </w:rPr>
              <w:t xml:space="preserve">11.5 </w:t>
            </w:r>
            <w:r>
              <w:rPr>
                <w:rFonts w:ascii="仿宋_GB2312" w:hAnsi="仿宋_GB2312" w:cs="仿宋_GB2312" w:eastAsia="仿宋_GB2312"/>
                <w:sz w:val="24"/>
              </w:rPr>
              <w:t>报告副屏显示器：≥24英寸，分辨率≥1920×1080</w:t>
            </w:r>
          </w:p>
          <w:p>
            <w:pPr>
              <w:pStyle w:val="null3"/>
              <w:ind w:firstLine="480"/>
              <w:jc w:val="both"/>
            </w:pPr>
            <w:r>
              <w:rPr>
                <w:rFonts w:ascii="仿宋_GB2312" w:hAnsi="仿宋_GB2312" w:cs="仿宋_GB2312" w:eastAsia="仿宋_GB2312"/>
                <w:sz w:val="24"/>
              </w:rPr>
              <w:t xml:space="preserve">11.6 </w:t>
            </w:r>
            <w:r>
              <w:rPr>
                <w:rFonts w:ascii="仿宋_GB2312" w:hAnsi="仿宋_GB2312" w:cs="仿宋_GB2312" w:eastAsia="仿宋_GB2312"/>
                <w:sz w:val="24"/>
              </w:rPr>
              <w:t>内存≥16GB；SSD硬盘≥2TB；独立显卡显存≥8GB</w:t>
            </w:r>
          </w:p>
          <w:p>
            <w:pPr>
              <w:pStyle w:val="null3"/>
              <w:ind w:firstLine="482"/>
              <w:jc w:val="both"/>
            </w:pPr>
            <w:r>
              <w:rPr>
                <w:rFonts w:ascii="仿宋_GB2312" w:hAnsi="仿宋_GB2312" w:cs="仿宋_GB2312" w:eastAsia="仿宋_GB2312"/>
                <w:sz w:val="24"/>
                <w:b/>
              </w:rPr>
              <w:t xml:space="preserve">12 </w:t>
            </w:r>
            <w:r>
              <w:rPr>
                <w:rFonts w:ascii="仿宋_GB2312" w:hAnsi="仿宋_GB2312" w:cs="仿宋_GB2312" w:eastAsia="仿宋_GB2312"/>
                <w:sz w:val="24"/>
                <w:b/>
              </w:rPr>
              <w:t>其他要求</w:t>
            </w:r>
          </w:p>
          <w:p>
            <w:pPr>
              <w:pStyle w:val="null3"/>
              <w:ind w:firstLine="480"/>
              <w:jc w:val="both"/>
            </w:pPr>
            <w:r>
              <w:rPr>
                <w:rFonts w:ascii="仿宋_GB2312" w:hAnsi="仿宋_GB2312" w:cs="仿宋_GB2312" w:eastAsia="仿宋_GB2312"/>
                <w:sz w:val="24"/>
              </w:rPr>
              <w:t xml:space="preserve">12.1 </w:t>
            </w:r>
            <w:r>
              <w:rPr>
                <w:rFonts w:ascii="仿宋_GB2312" w:hAnsi="仿宋_GB2312" w:cs="仿宋_GB2312" w:eastAsia="仿宋_GB2312"/>
                <w:sz w:val="24"/>
              </w:rPr>
              <w:t>辐射防护用品2套（铅毯、铅围裙、铅颈套、铅帽），铅当量≥0.5mmPb；防护用具存储架2个</w:t>
            </w:r>
          </w:p>
          <w:p>
            <w:pPr>
              <w:pStyle w:val="null3"/>
              <w:ind w:firstLine="480"/>
              <w:jc w:val="both"/>
            </w:pPr>
            <w:r>
              <w:rPr>
                <w:rFonts w:ascii="仿宋_GB2312" w:hAnsi="仿宋_GB2312" w:cs="仿宋_GB2312" w:eastAsia="仿宋_GB2312"/>
                <w:sz w:val="24"/>
              </w:rPr>
              <w:t xml:space="preserve">12.2 </w:t>
            </w:r>
            <w:r>
              <w:rPr>
                <w:rFonts w:ascii="仿宋_GB2312" w:hAnsi="仿宋_GB2312" w:cs="仿宋_GB2312" w:eastAsia="仿宋_GB2312"/>
                <w:sz w:val="24"/>
              </w:rPr>
              <w:t>配备双向对讲设备1套</w:t>
            </w:r>
          </w:p>
          <w:p>
            <w:pPr>
              <w:pStyle w:val="null3"/>
              <w:ind w:firstLine="480"/>
              <w:jc w:val="both"/>
            </w:pPr>
            <w:r>
              <w:rPr>
                <w:rFonts w:ascii="仿宋_GB2312" w:hAnsi="仿宋_GB2312" w:cs="仿宋_GB2312" w:eastAsia="仿宋_GB2312"/>
                <w:sz w:val="24"/>
              </w:rPr>
              <w:t xml:space="preserve">12.3 </w:t>
            </w:r>
            <w:r>
              <w:rPr>
                <w:rFonts w:ascii="仿宋_GB2312" w:hAnsi="仿宋_GB2312" w:cs="仿宋_GB2312" w:eastAsia="仿宋_GB2312"/>
                <w:sz w:val="24"/>
              </w:rPr>
              <w:t>配套激光打印机1台</w:t>
            </w:r>
          </w:p>
          <w:p>
            <w:pPr>
              <w:pStyle w:val="null3"/>
              <w:ind w:firstLine="480"/>
              <w:jc w:val="both"/>
            </w:pPr>
            <w:r>
              <w:rPr>
                <w:rFonts w:ascii="仿宋_GB2312" w:hAnsi="仿宋_GB2312" w:cs="仿宋_GB2312" w:eastAsia="仿宋_GB2312"/>
                <w:sz w:val="24"/>
              </w:rPr>
              <w:t xml:space="preserve">12.4 </w:t>
            </w:r>
            <w:r>
              <w:rPr>
                <w:rFonts w:ascii="仿宋_GB2312" w:hAnsi="仿宋_GB2312" w:cs="仿宋_GB2312" w:eastAsia="仿宋_GB2312"/>
                <w:sz w:val="24"/>
              </w:rPr>
              <w:t>识别二代身份证的扫描器或读卡器2台</w:t>
            </w:r>
          </w:p>
          <w:p>
            <w:pPr>
              <w:pStyle w:val="null3"/>
              <w:ind w:firstLine="480"/>
              <w:jc w:val="both"/>
            </w:pPr>
            <w:r>
              <w:rPr>
                <w:rFonts w:ascii="仿宋_GB2312" w:hAnsi="仿宋_GB2312" w:cs="仿宋_GB2312" w:eastAsia="仿宋_GB2312"/>
                <w:sz w:val="24"/>
              </w:rPr>
              <w:t>12.5 AED</w:t>
            </w:r>
            <w:r>
              <w:rPr>
                <w:rFonts w:ascii="仿宋_GB2312" w:hAnsi="仿宋_GB2312" w:cs="仿宋_GB2312" w:eastAsia="仿宋_GB2312"/>
                <w:sz w:val="24"/>
              </w:rPr>
              <w:t>除颤仪4台：</w:t>
            </w:r>
            <w:r>
              <w:rPr>
                <w:rFonts w:ascii="仿宋_GB2312" w:hAnsi="仿宋_GB2312" w:cs="仿宋_GB2312" w:eastAsia="仿宋_GB2312"/>
                <w:sz w:val="24"/>
              </w:rPr>
              <w:t>主机使用寿命</w:t>
            </w:r>
            <w:r>
              <w:rPr>
                <w:rFonts w:ascii="仿宋_GB2312" w:hAnsi="仿宋_GB2312" w:cs="仿宋_GB2312" w:eastAsia="仿宋_GB2312"/>
                <w:sz w:val="24"/>
              </w:rPr>
              <w:t>≥10</w:t>
            </w:r>
            <w:r>
              <w:rPr>
                <w:rFonts w:ascii="仿宋_GB2312" w:hAnsi="仿宋_GB2312" w:cs="仿宋_GB2312" w:eastAsia="仿宋_GB2312"/>
                <w:sz w:val="24"/>
              </w:rPr>
              <w:t>年</w:t>
            </w:r>
            <w:r>
              <w:rPr>
                <w:rFonts w:ascii="仿宋_GB2312" w:hAnsi="仿宋_GB2312" w:cs="仿宋_GB2312" w:eastAsia="仿宋_GB2312"/>
                <w:sz w:val="24"/>
              </w:rPr>
              <w:t>；</w:t>
            </w:r>
            <w:r>
              <w:rPr>
                <w:rFonts w:ascii="仿宋_GB2312" w:hAnsi="仿宋_GB2312" w:cs="仿宋_GB2312" w:eastAsia="仿宋_GB2312"/>
                <w:sz w:val="24"/>
              </w:rPr>
              <w:t>电池有效期</w:t>
            </w:r>
            <w:r>
              <w:rPr>
                <w:rFonts w:ascii="仿宋_GB2312" w:hAnsi="仿宋_GB2312" w:cs="仿宋_GB2312" w:eastAsia="仿宋_GB2312"/>
                <w:sz w:val="24"/>
              </w:rPr>
              <w:t>≥5</w:t>
            </w:r>
            <w:r>
              <w:rPr>
                <w:rFonts w:ascii="仿宋_GB2312" w:hAnsi="仿宋_GB2312" w:cs="仿宋_GB2312" w:eastAsia="仿宋_GB2312"/>
                <w:sz w:val="24"/>
              </w:rPr>
              <w:t>年</w:t>
            </w:r>
            <w:r>
              <w:rPr>
                <w:rFonts w:ascii="仿宋_GB2312" w:hAnsi="仿宋_GB2312" w:cs="仿宋_GB2312" w:eastAsia="仿宋_GB2312"/>
                <w:sz w:val="24"/>
              </w:rPr>
              <w:t>；</w:t>
            </w:r>
            <w:r>
              <w:rPr>
                <w:rFonts w:ascii="仿宋_GB2312" w:hAnsi="仿宋_GB2312" w:cs="仿宋_GB2312" w:eastAsia="仿宋_GB2312"/>
                <w:sz w:val="24"/>
              </w:rPr>
              <w:t>电池支持</w:t>
            </w:r>
            <w:r>
              <w:rPr>
                <w:rFonts w:ascii="仿宋_GB2312" w:hAnsi="仿宋_GB2312" w:cs="仿宋_GB2312" w:eastAsia="仿宋_GB2312"/>
                <w:sz w:val="24"/>
              </w:rPr>
              <w:t>200J</w:t>
            </w:r>
            <w:r>
              <w:rPr>
                <w:rFonts w:ascii="仿宋_GB2312" w:hAnsi="仿宋_GB2312" w:cs="仿宋_GB2312" w:eastAsia="仿宋_GB2312"/>
                <w:sz w:val="24"/>
              </w:rPr>
              <w:t>除颤治疗的除颤次数</w:t>
            </w:r>
            <w:r>
              <w:rPr>
                <w:rFonts w:ascii="仿宋_GB2312" w:hAnsi="仿宋_GB2312" w:cs="仿宋_GB2312" w:eastAsia="仿宋_GB2312"/>
                <w:sz w:val="24"/>
              </w:rPr>
              <w:t>≥350</w:t>
            </w:r>
            <w:r>
              <w:rPr>
                <w:rFonts w:ascii="仿宋_GB2312" w:hAnsi="仿宋_GB2312" w:cs="仿宋_GB2312" w:eastAsia="仿宋_GB2312"/>
                <w:sz w:val="24"/>
              </w:rPr>
              <w:t>次</w:t>
            </w:r>
            <w:r>
              <w:rPr>
                <w:rFonts w:ascii="仿宋_GB2312" w:hAnsi="仿宋_GB2312" w:cs="仿宋_GB2312" w:eastAsia="仿宋_GB2312"/>
                <w:sz w:val="24"/>
              </w:rPr>
              <w:t>；</w:t>
            </w:r>
            <w:r>
              <w:rPr>
                <w:rFonts w:ascii="仿宋_GB2312" w:hAnsi="仿宋_GB2312" w:cs="仿宋_GB2312" w:eastAsia="仿宋_GB2312"/>
                <w:sz w:val="24"/>
              </w:rPr>
              <w:t>单副电极片有效期</w:t>
            </w:r>
            <w:r>
              <w:rPr>
                <w:rFonts w:ascii="仿宋_GB2312" w:hAnsi="仿宋_GB2312" w:cs="仿宋_GB2312" w:eastAsia="仿宋_GB2312"/>
                <w:sz w:val="24"/>
              </w:rPr>
              <w:t>≥48</w:t>
            </w:r>
            <w:r>
              <w:rPr>
                <w:rFonts w:ascii="仿宋_GB2312" w:hAnsi="仿宋_GB2312" w:cs="仿宋_GB2312" w:eastAsia="仿宋_GB2312"/>
                <w:sz w:val="24"/>
              </w:rPr>
              <w:t>个月</w:t>
            </w:r>
            <w:r>
              <w:rPr>
                <w:rFonts w:ascii="仿宋_GB2312" w:hAnsi="仿宋_GB2312" w:cs="仿宋_GB2312" w:eastAsia="仿宋_GB2312"/>
                <w:sz w:val="24"/>
              </w:rPr>
              <w:t>；</w:t>
            </w:r>
            <w:r>
              <w:rPr>
                <w:rFonts w:ascii="仿宋_GB2312" w:hAnsi="仿宋_GB2312" w:cs="仿宋_GB2312" w:eastAsia="仿宋_GB2312"/>
                <w:sz w:val="24"/>
              </w:rPr>
              <w:t>成人最大除颤能量</w:t>
            </w:r>
            <w:r>
              <w:rPr>
                <w:rFonts w:ascii="仿宋_GB2312" w:hAnsi="仿宋_GB2312" w:cs="仿宋_GB2312" w:eastAsia="仿宋_GB2312"/>
                <w:sz w:val="24"/>
              </w:rPr>
              <w:t>≥350J</w:t>
            </w:r>
            <w:r>
              <w:rPr>
                <w:rFonts w:ascii="仿宋_GB2312" w:hAnsi="仿宋_GB2312" w:cs="仿宋_GB2312" w:eastAsia="仿宋_GB2312"/>
                <w:sz w:val="24"/>
              </w:rPr>
              <w:t>；</w:t>
            </w:r>
            <w:r>
              <w:rPr>
                <w:rFonts w:ascii="仿宋_GB2312" w:hAnsi="仿宋_GB2312" w:cs="仿宋_GB2312" w:eastAsia="仿宋_GB2312"/>
                <w:sz w:val="24"/>
              </w:rPr>
              <w:t>彩色液晶显示屏</w:t>
            </w:r>
            <w:r>
              <w:rPr>
                <w:rFonts w:ascii="仿宋_GB2312" w:hAnsi="仿宋_GB2312" w:cs="仿宋_GB2312" w:eastAsia="仿宋_GB2312"/>
                <w:sz w:val="24"/>
              </w:rPr>
              <w:t>≥5</w:t>
            </w:r>
            <w:r>
              <w:rPr>
                <w:rFonts w:ascii="仿宋_GB2312" w:hAnsi="仿宋_GB2312" w:cs="仿宋_GB2312" w:eastAsia="仿宋_GB2312"/>
                <w:sz w:val="24"/>
              </w:rPr>
              <w:t>英寸</w:t>
            </w:r>
            <w:r>
              <w:rPr>
                <w:rFonts w:ascii="仿宋_GB2312" w:hAnsi="仿宋_GB2312" w:cs="仿宋_GB2312" w:eastAsia="仿宋_GB2312"/>
                <w:sz w:val="24"/>
              </w:rPr>
              <w:t>；</w:t>
            </w:r>
            <w:r>
              <w:rPr>
                <w:rFonts w:ascii="仿宋_GB2312" w:hAnsi="仿宋_GB2312" w:cs="仿宋_GB2312" w:eastAsia="仿宋_GB2312"/>
                <w:sz w:val="24"/>
              </w:rPr>
              <w:t>设备</w:t>
            </w:r>
            <w:r>
              <w:rPr>
                <w:rFonts w:ascii="仿宋_GB2312" w:hAnsi="仿宋_GB2312" w:cs="仿宋_GB2312" w:eastAsia="仿宋_GB2312"/>
                <w:sz w:val="24"/>
              </w:rPr>
              <w:t>开机到</w:t>
            </w:r>
            <w:r>
              <w:rPr>
                <w:rFonts w:ascii="仿宋_GB2312" w:hAnsi="仿宋_GB2312" w:cs="仿宋_GB2312" w:eastAsia="仿宋_GB2312"/>
                <w:sz w:val="24"/>
              </w:rPr>
              <w:t>200J</w:t>
            </w:r>
            <w:r>
              <w:rPr>
                <w:rFonts w:ascii="仿宋_GB2312" w:hAnsi="仿宋_GB2312" w:cs="仿宋_GB2312" w:eastAsia="仿宋_GB2312"/>
                <w:sz w:val="24"/>
              </w:rPr>
              <w:t>放电准备就绪时间</w:t>
            </w:r>
            <w:r>
              <w:rPr>
                <w:rFonts w:ascii="仿宋_GB2312" w:hAnsi="仿宋_GB2312" w:cs="仿宋_GB2312" w:eastAsia="仿宋_GB2312"/>
                <w:sz w:val="24"/>
              </w:rPr>
              <w:t>≤8s</w:t>
            </w:r>
          </w:p>
          <w:p>
            <w:pPr>
              <w:pStyle w:val="null3"/>
              <w:ind w:firstLine="482"/>
              <w:jc w:val="both"/>
            </w:pPr>
            <w:r>
              <w:rPr>
                <w:rFonts w:ascii="仿宋_GB2312" w:hAnsi="仿宋_GB2312" w:cs="仿宋_GB2312" w:eastAsia="仿宋_GB2312"/>
                <w:sz w:val="24"/>
                <w:b/>
              </w:rPr>
              <w:t>（二）机房改建与射线防护要求</w:t>
            </w:r>
          </w:p>
          <w:p>
            <w:pPr>
              <w:pStyle w:val="null3"/>
              <w:ind w:firstLine="480"/>
              <w:jc w:val="both"/>
            </w:pPr>
            <w:r>
              <w:rPr>
                <w:rFonts w:ascii="仿宋_GB2312" w:hAnsi="仿宋_GB2312" w:cs="仿宋_GB2312" w:eastAsia="仿宋_GB2312"/>
                <w:sz w:val="24"/>
              </w:rPr>
              <w:t>根据所投DR设备的尺寸、功能、操作流程等对现有机房和控制室进行标准化建设，以满足《GBZ 130-2020放射诊断放射防护要求》国家相关标准，并结合踏勘情况进行深化设计，出具相关图纸：平面布局图、水电改造图、饰面图等。满足门、窗、墙壁六面、电路、水路及其他配套等技术要求，达到使用条件。</w:t>
            </w:r>
          </w:p>
          <w:p>
            <w:pPr>
              <w:pStyle w:val="null3"/>
              <w:ind w:left="480"/>
              <w:jc w:val="both"/>
            </w:pPr>
            <w:r>
              <w:rPr>
                <w:rFonts w:ascii="仿宋_GB2312" w:hAnsi="仿宋_GB2312" w:cs="仿宋_GB2312" w:eastAsia="仿宋_GB2312"/>
                <w:sz w:val="24"/>
                <w:b/>
              </w:rPr>
              <w:t>★</w:t>
            </w:r>
            <w:r>
              <w:rPr>
                <w:rFonts w:ascii="仿宋_GB2312" w:hAnsi="仿宋_GB2312" w:cs="仿宋_GB2312" w:eastAsia="仿宋_GB2312"/>
                <w:sz w:val="24"/>
                <w:b/>
              </w:rPr>
              <w:t>三、其他商务要求</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、供应商合同签订后40个日历日内完成机房改造及全部设备调试安装，满足正常使用要求，变更后的《辐射安全许可证》、《放射诊疗许可证》必须在合同签订后60个日历日内办理完毕。</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、承诺DR设备的安装完成日期须距生产日期（或出厂日期）≤3个月。</w:t>
            </w:r>
          </w:p>
          <w:p>
            <w:pPr>
              <w:pStyle w:val="null3"/>
              <w:ind w:firstLine="482"/>
              <w:jc w:val="both"/>
            </w:pPr>
            <w:r>
              <w:rPr>
                <w:rFonts w:ascii="仿宋_GB2312" w:hAnsi="仿宋_GB2312" w:cs="仿宋_GB2312" w:eastAsia="仿宋_GB2312"/>
                <w:sz w:val="24"/>
              </w:rPr>
              <w:t>3</w:t>
            </w:r>
            <w:r>
              <w:rPr>
                <w:rFonts w:ascii="仿宋_GB2312" w:hAnsi="仿宋_GB2312" w:cs="仿宋_GB2312" w:eastAsia="仿宋_GB2312"/>
                <w:sz w:val="24"/>
              </w:rPr>
              <w:t>、防护工程质保期不低于5年。</w:t>
            </w:r>
          </w:p>
          <w:p>
            <w:pPr>
              <w:pStyle w:val="null3"/>
              <w:jc w:val="both"/>
            </w:pPr>
            <w:r>
              <w:rPr>
                <w:rFonts w:ascii="仿宋_GB2312" w:hAnsi="仿宋_GB2312" w:cs="仿宋_GB2312" w:eastAsia="仿宋_GB2312"/>
                <w:sz w:val="24"/>
                <w:b/>
              </w:rPr>
              <w:t>备注：</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、本项目采购的产品如有属于节能产品政府采购品目清单中应强制采购的产品范围，供应商应当提供国家确定的认证机构出具的、处于有效期之内的节能产品认证证书（节能产品政府采购品目清单见附件），</w:t>
            </w:r>
            <w:r>
              <w:rPr>
                <w:rFonts w:ascii="仿宋_GB2312" w:hAnsi="仿宋_GB2312" w:cs="仿宋_GB2312" w:eastAsia="仿宋_GB2312"/>
                <w:sz w:val="24"/>
                <w:b/>
              </w:rPr>
              <w:t>否则视为无效投标</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、本项目如涉及3C认证、消毒产品生产企业卫生许可证及产品相关材料，供应商应提供，</w:t>
            </w:r>
            <w:r>
              <w:rPr>
                <w:rFonts w:ascii="仿宋_GB2312" w:hAnsi="仿宋_GB2312" w:cs="仿宋_GB2312" w:eastAsia="仿宋_GB2312"/>
                <w:sz w:val="24"/>
                <w:b/>
              </w:rPr>
              <w:t>否则视为无效投标</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、标</w:t>
            </w:r>
            <w:r>
              <w:rPr>
                <w:rFonts w:ascii="仿宋_GB2312" w:hAnsi="仿宋_GB2312" w:cs="仿宋_GB2312" w:eastAsia="仿宋_GB2312"/>
                <w:sz w:val="24"/>
              </w:rPr>
              <w:t>“★”的参数需求为实质性要求，供应商必须响应并满足的参数需求，</w:t>
            </w:r>
            <w:r>
              <w:rPr>
                <w:rFonts w:ascii="仿宋_GB2312" w:hAnsi="仿宋_GB2312" w:cs="仿宋_GB2312" w:eastAsia="仿宋_GB2312"/>
                <w:sz w:val="24"/>
                <w:b/>
              </w:rPr>
              <w:t>否则视为无效投标</w:t>
            </w:r>
            <w:r>
              <w:rPr>
                <w:rFonts w:ascii="仿宋_GB2312" w:hAnsi="仿宋_GB2312" w:cs="仿宋_GB2312" w:eastAsia="仿宋_GB2312"/>
                <w:sz w:val="24"/>
              </w:rPr>
              <w:t>。</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项目完工期：供应商合同签订后40个日历日内完成机房改造及全部设备调试安装，满足正常使用要求，变更后的《辐射安全许可证》、《放射诊疗许可证》必须在合同签订后60个日历日内办理完毕。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项目实施地点：西安科技大学临潼校区骊山校园校医院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1）非中小企业中标付款方式：签订合同前向学校缴纳5%的履约保证金，产品安装调试经学校验收合格后一次性支付全款，同时缴纳的5%履约保证金无质量问题一次性无息退还。（2）中小企业中标付款方式：签订合同前向学校缴纳5%的履约保证金，合同签订后采购人支付40%合同金额的预付款。产品安装调试经学校验收合格后一次性支付60%合同金额的余款，同时缴纳的5%履约保证金无质量问题一次性无息退还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初验：货物安装调试合格后，进行试运行测试，通过试运行测试后进入试运行，试运行不少于30日历日。由乙方向甲方提供详细的试运行报告，报告中至少应详细记录各种实测、运行数据。项目试运行且通过乙方自测后提交甲方使用单位进行初验。验收内容按试运行报告，现场查看货物运行情况。初验完成后，乙方填写初验验收报告并经甲方使用单位确认。 2、整体验收即终验：该项目初验完成后，在取得变更后的《辐射安全许可证》、《放射诊疗许可证》后，甲方根据使用单位提供的初验验收报告，组织甲方相关人员和专家组成的验收小组对系统设备进行最终验收。验收依据为本合同文本、招投标文件和国内相应的标准、规范，本合同内所列功能参数逐条验收，并符合甲方稳定安全正常使用的需求。验收合格后，甲方填写终验验收单，并由乙方向甲方提交货物所包含的所有资料，以便甲方使用单位日后管理和维护。验收不合格的，限期整改，整改过程中产生的费用和货物发生的一切损失由乙方承担；整改超过二次的，甲方有权单方解除本合同，乙方应无条件退还已收取的全部合同价款，并按合同总价30%向甲方支付违约金，违约金不足弥补甲方损失的，由乙方负责赔偿。</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质保期：防护工程质保期不低于5年；设备质保期≥2年。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1、除本合同约定的违约责任之外，双方按《中华人民共和国民法典》中的相关条款执行。 2、提供的货物不符合合同要求，或者不能满足招标文件技术要求，乙方必须无条件退换直到合格，并承担逾期供货违约责任。否则，甲方有权终止合同，乙方及制造厂商共同退还货款，并支付合同金额30%的违约金，违约金不足以弥补损失的，应继续赔偿损失。 3、除因不可抗力，乙方逾期交货，每天应按合同总价的千分之一向甲方支付违约金。如乙方逾期三十天仍未交齐货物的，甲方有权终止合同，乙方及制造厂商共同退还货款，并按合同总价30%向甲方支付违约金，违约金不足以弥补损失的，应继续赔偿损失。 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30%的违约金，违约金不足以弥补损失的，应继续赔偿损失。 5、乙方所供货物在合理使用期限内，因质量或安装问题造成甲方或第三方人身伤亡、财产损失的，乙方应负责解决并承担赔偿责任，并赔偿甲方所有损失（包含但不限于律师费、诉讼费等一切损失）；乙方应按甲方要求采取退货、换货等方式处理，退换货的一切费用由乙方承担，并应退还甲方支付的合同总货款。 6、若交货后三十日历日内乙方未完成安装调试的，每逾期一日应按合同总价的千分之一向甲方支付违约金。违约金不足以弥补损失的，应继续赔偿甲方损失。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一、投标有效期：本项目投标有效期为从开标之日起90日历天。中标供应商的投标文件有效期自动延长合同履行完毕。 二、付款条件相关要求： 付款方式：（1）非中小企业中标付款方式：签订合同前向学校缴纳5%的履约保证金，产品安装调试经学校验收合格后一次性支付全款，同时缴纳的5%履约保证金无质量问题一次性无息退还。（2）中小企业中标付款方式：签订合同前向学校缴纳5%的履约保证金，合同签订后采购人支付40%合同金额的预付款。产品安装调试经学校验收合格后一次性支付60%合同金额的余款，同时缴纳的5%履约保证金无质量问题一次性无息退还。 三、其他备注说明（因本项目使用电子招投标系统，格式无法调整，招标文件中其他部分与本部分不一致时以本部分要求为准）。 1、在合同履行过程中，如发生合同纠纷，合同双方应按照中华人民共和国法律解释，按照《中华人民共和国民法典》规定及合同条款约定进行处理。 2、本项目不强制要求文件第2.4.4知识产权第二条要求。 3、中标通知书发出后，中标人需提供投标文件正本壹套、副本贰套、电子版壹套（U盘一套标明供应商名称）且提供的投标文件纸质版与电子版必须与在陕西省政府采购网电子化交易系统上提交的电子响应文件内容一致（投标文件采用双面打印）。 4、保证金的退还：自中标通知书发出之日起5个工作日内退还未中标人的投标保证金,自采购合同签订之日起5个工作日内退还中标人的投标保证金。 5、采购人应按照采购文件和中标人投标文件，在中标通知书发出之日起25日内签订合同。 6、对本国产品的支持政策：政府采购活动中既有本国产品又有非本国产品参与竞争的，依法对本国产品给予价格评审优惠，对本国产品的报价给予20%的价格扣除，用扣除后的价格参与评审。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7、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8、现场踏勘：（1）供应商因自身原因未按时进行现场踏勘，而导致的任何风险，由供应商自行承担。（2）凡因对现场环境、市场行情等了解不清而造成的后果和风险，由供应商自行承担。（3）踏勘相关费用及安全由供应商自行承担。（4）请确认踏勘的供应商在踏勘时间前将公司名称、踏勘联系人、联系电话编辑文字发送至邮箱710070685@qq.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5投标人资格证明文件.docx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5投标人资格证明文件.docx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提供2025年5月至今已缴纳至少一个月的依法缴纳税款的相关凭据（时间以税款所属日期为准），凭据应有税务机关或代收机关的公章或业务专用章。依法免税或无须缴纳税款的投标人，应提供相关证明文件。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提供2025年5月至今已缴存的至少一个月的社会保障资金缴存单据或社保机构开具的社会保险参保缴费情况证明，依法不需要缴纳社会保障资金的单位应提供相关证明材料。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法定代表人授权书及被授权人身份证明。（法定代表人直接投标只须提供其身份证明）</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特定资质1</w:t>
            </w:r>
          </w:p>
        </w:tc>
        <w:tc>
          <w:tcPr>
            <w:tcW w:type="dxa" w:w="3322"/>
          </w:tcPr>
          <w:p>
            <w:pPr>
              <w:pStyle w:val="null3"/>
            </w:pPr>
            <w:r>
              <w:rPr>
                <w:rFonts w:ascii="仿宋_GB2312" w:hAnsi="仿宋_GB2312" w:cs="仿宋_GB2312" w:eastAsia="仿宋_GB2312"/>
              </w:rPr>
              <w:t>投标人为代理商的应出具医疗器械经营许可证（或医疗器械经营备案凭证）和制造厂商的医疗器械生产许可证（或医疗器械生产备案凭证）；投标人为制造厂商的应出具医疗器械生产许可证（或医疗器械生产备案凭证）。</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特定资质2</w:t>
            </w:r>
          </w:p>
        </w:tc>
        <w:tc>
          <w:tcPr>
            <w:tcW w:type="dxa" w:w="3322"/>
          </w:tcPr>
          <w:p>
            <w:pPr>
              <w:pStyle w:val="null3"/>
            </w:pPr>
            <w:r>
              <w:rPr>
                <w:rFonts w:ascii="仿宋_GB2312" w:hAnsi="仿宋_GB2312" w:cs="仿宋_GB2312" w:eastAsia="仿宋_GB2312"/>
              </w:rPr>
              <w:t>所投产品如属于医疗器械应出具医疗器械注册证或医疗器械备案凭证，如国家规定免注册产品提供相关证明文件。</w:t>
            </w:r>
          </w:p>
        </w:tc>
        <w:tc>
          <w:tcPr>
            <w:tcW w:type="dxa" w:w="1661"/>
          </w:tcPr>
          <w:p>
            <w:pPr>
              <w:pStyle w:val="null3"/>
            </w:pPr>
            <w:r>
              <w:rPr>
                <w:rFonts w:ascii="仿宋_GB2312" w:hAnsi="仿宋_GB2312" w:cs="仿宋_GB2312" w:eastAsia="仿宋_GB2312"/>
              </w:rPr>
              <w:t>5投标人资格证明文件.docx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特定资质3</w:t>
            </w:r>
          </w:p>
        </w:tc>
        <w:tc>
          <w:tcPr>
            <w:tcW w:type="dxa" w:w="3322"/>
          </w:tcPr>
          <w:p>
            <w:pPr>
              <w:pStyle w:val="null3"/>
            </w:pPr>
            <w:r>
              <w:rPr>
                <w:rFonts w:ascii="仿宋_GB2312" w:hAnsi="仿宋_GB2312" w:cs="仿宋_GB2312" w:eastAsia="仿宋_GB2312"/>
              </w:rPr>
              <w:t>提供投标人及所投产品DR生产厂家的《辐射安全许可证》。</w:t>
            </w:r>
          </w:p>
        </w:tc>
        <w:tc>
          <w:tcPr>
            <w:tcW w:type="dxa" w:w="1661"/>
          </w:tcPr>
          <w:p>
            <w:pPr>
              <w:pStyle w:val="null3"/>
            </w:pPr>
            <w:r>
              <w:rPr>
                <w:rFonts w:ascii="仿宋_GB2312" w:hAnsi="仿宋_GB2312" w:cs="仿宋_GB2312" w:eastAsia="仿宋_GB2312"/>
              </w:rPr>
              <w:t>5投标人资格证明文件.docx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政府采购异常低价审查 （1）政府采购评审中出现下列情形之一的，评审委员会应当启动异常低价投标（响应）审查程序： ①投标（响应）报价低于全部通过符合性审查供应商投标（响应）报价平均值50%的，即投标（响应）报价＜全部通过符合性审查供应商投标（响应）报价平均值×50%； ②投标（响应）报价低于通过符合性审查的次低报价供应商投标（响应）报价50%的，即投标（响应）报价＜通过符合性审查的次低报价供应商投标（响应）报价×50%； ③投标（响应）报价低于采购项目最高限价45%的，即投标（响应）报价＜采购项目最高限价×45%； ④评审委员会基于专业判断，认为供应商报价过低，有可能影响产品质量或者不能诚信履约的其他情形。 相关法律法规对供应商报价有规定的，从其规定。 （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时间为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1开标一览表（报价表）.docx 标的清单 2分项报价表.docx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投标人名称与营业执照、资质证书一致</w:t>
            </w:r>
          </w:p>
        </w:tc>
        <w:tc>
          <w:tcPr>
            <w:tcW w:type="dxa" w:w="1661"/>
          </w:tcPr>
          <w:p>
            <w:pPr>
              <w:pStyle w:val="null3"/>
            </w:pPr>
            <w:r>
              <w:rPr>
                <w:rFonts w:ascii="仿宋_GB2312" w:hAnsi="仿宋_GB2312" w:cs="仿宋_GB2312" w:eastAsia="仿宋_GB2312"/>
              </w:rPr>
              <w:t>9关于符合本国产品标准的声明函.docx 附件-节能产品政府采购品目清单.docx 中小企业声明函 8保证金交纳凭证保函.docx 1开标一览表（报价表）.docx 4商务条款响应说明.docx 6投标方案说明.docx 3技术指标偏差表.docx 7投标人承诺书.docx 投标函 残疾人福利性单位声明函 标的清单 2分项报价表.docx 投标文件封面 监狱企业的证明文件 5投标人资格证明文件.docx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9关于符合本国产品标准的声明函.docx 附件-节能产品政府采购品目清单.docx 中小企业声明函 8保证金交纳凭证保函.docx 1开标一览表（报价表）.docx 4商务条款响应说明.docx 6投标方案说明.docx 3技术指标偏差表.docx 7投标人承诺书.docx 投标函 残疾人福利性单位声明函 标的清单 2分项报价表.docx 投标文件封面 监狱企业的证明文件 5投标人资格证明文件.docx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保证金交纳</w:t>
            </w:r>
          </w:p>
        </w:tc>
        <w:tc>
          <w:tcPr>
            <w:tcW w:type="dxa" w:w="3322"/>
          </w:tcPr>
          <w:p>
            <w:pPr>
              <w:pStyle w:val="null3"/>
            </w:pPr>
            <w:r>
              <w:rPr>
                <w:rFonts w:ascii="仿宋_GB2312" w:hAnsi="仿宋_GB2312" w:cs="仿宋_GB2312" w:eastAsia="仿宋_GB2312"/>
              </w:rPr>
              <w:t>保证金交纳符合招标文件要求</w:t>
            </w:r>
          </w:p>
        </w:tc>
        <w:tc>
          <w:tcPr>
            <w:tcW w:type="dxa" w:w="1661"/>
          </w:tcPr>
          <w:p>
            <w:pPr>
              <w:pStyle w:val="null3"/>
            </w:pPr>
            <w:r>
              <w:rPr>
                <w:rFonts w:ascii="仿宋_GB2312" w:hAnsi="仿宋_GB2312" w:cs="仿宋_GB2312" w:eastAsia="仿宋_GB2312"/>
              </w:rPr>
              <w:t>8保证金交纳凭证保函.docx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6投标方案说明.docx 3技术指标偏差表.docx 7投标人承诺书.docx 9关于符合本国产品标准的声明函.docx 投标函 附件-节能产品政府采购品目清单.docx 1开标一览表（报价表）.docx 2分项报价表.docx 标的清单 4商务条款响应说明.docx 5投标人资格证明文件.docx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投标人对所投产品技术参数的响应情况进行评审：完全符合、响应招标文件要求，没有负偏离计25分；“★”号参数为重要技术指标，负偏离按无效文件处理，“▲”号参数每负偏离一项扣2分，非“▲”号参数每负偏离一项扣1分，扣完为止。 备注：“★”及“▲”项须提供佐证材料，否则视为负偏离，佐证材料包括但不限于产品彩页、说明书、检测报告、官网和功能截图等；指标要求中另有要求除外，未提供佐证材料或佐证材料不满足产品标准要求的均视为负偏离。</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投标人提供针对本项目的实施方案，内容包含但不限于：①供货方案；②质量保障方案；③进度保障方案；④人员配置方案；⑤安装调试方案；⑥验收方案等。 方案各项内容全面详细、阐述条理清晰，能有效保障本项目实施计12分，每有一项缺项扣2分，每项内容中存在一处缺陷，扣1分,扣完为止。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设备整体配置方案</w:t>
            </w:r>
          </w:p>
        </w:tc>
        <w:tc>
          <w:tcPr>
            <w:tcW w:type="dxa" w:w="2492"/>
          </w:tcPr>
          <w:p>
            <w:pPr>
              <w:pStyle w:val="null3"/>
            </w:pPr>
            <w:r>
              <w:rPr>
                <w:rFonts w:ascii="仿宋_GB2312" w:hAnsi="仿宋_GB2312" w:cs="仿宋_GB2312" w:eastAsia="仿宋_GB2312"/>
              </w:rPr>
              <w:t>投标人提供针对本项目的设备整体配置方案，内容包含：①投标设备整体配置选型情况；②主要零部件选用情况。 方案各项内容全面详细、阐述条理清晰，能有效保障本项目实施计6分，每有一项缺项扣3分，每项内容中存在一处缺陷，扣1分,扣完为止。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机房设计改造方案</w:t>
            </w:r>
          </w:p>
        </w:tc>
        <w:tc>
          <w:tcPr>
            <w:tcW w:type="dxa" w:w="2492"/>
          </w:tcPr>
          <w:p>
            <w:pPr>
              <w:pStyle w:val="null3"/>
            </w:pPr>
            <w:r>
              <w:rPr>
                <w:rFonts w:ascii="仿宋_GB2312" w:hAnsi="仿宋_GB2312" w:cs="仿宋_GB2312" w:eastAsia="仿宋_GB2312"/>
              </w:rPr>
              <w:t>投标人提供针对本项目的机房设计改造方案，内容包含： ①设计方案的科学性与合规性：设计依据充分，布局合理，流程完善，防护计算详实，完全满足项目需求。 ②施工方案与工艺的可行性：施工组织设计详尽，工艺流程先进（如铅板搭接、硫酸钡涂抹工艺描述清晰），关键节点控制明确，质量保证措施具体，安全文明施工方案完善。 ③主要材料与设备选型：拟采用的防护材料（铅板、铅玻璃、硫酸钡、防护门等）质量可靠，选型完全满足项目需求。 ④项目重点难点分析与应对：能准确识别本项目重点难点（如：旧机房拆除、承重加固、施工期间医院正常运营保障等），并提出具体、有效的应对措施。 方案各项内容全面详细、阐述条理清晰， 能有效保障本项目实施计12分，每有一项缺项扣3分，每项内容中存在一处缺陷，扣1分,扣完为止。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提供所投产品合法来源渠道证明文件（包括但不限于销售协议或代理协议或原厂授权等），提供计2分，未提供不计分。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投标人提供针对本项目的售后服务方案，内容包含：①售后服务内容；②保障措施；③响应时间及方式；④故障处理及补救措施。 各项内容全面详细、阐述条理清晰，能有效保障本项目实施计4分，每有一项缺项扣1分，每项内容中存在一处缺陷，扣0.5分,扣完为止。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培训措施</w:t>
            </w:r>
          </w:p>
        </w:tc>
        <w:tc>
          <w:tcPr>
            <w:tcW w:type="dxa" w:w="2492"/>
          </w:tcPr>
          <w:p>
            <w:pPr>
              <w:pStyle w:val="null3"/>
            </w:pPr>
            <w:r>
              <w:rPr>
                <w:rFonts w:ascii="仿宋_GB2312" w:hAnsi="仿宋_GB2312" w:cs="仿宋_GB2312" w:eastAsia="仿宋_GB2312"/>
              </w:rPr>
              <w:t>针对本项目具有可行的培训方案，内容包含：①培训内容；②培训形式；③培训组织安排（培训的具体日期及人数由使用单位确定）。 各项内容全面详细、阐述条理清晰，能有效保障本项目实施计3分，每有一项缺项扣1分，每项内容中存在一处缺陷，扣0.5分,扣完为止。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提供投标人2023年1月1日至今（以合同签订日期为准）同类项目的业绩合同，每提供一份计1分，满分5分。 备注：须提供项目合同或协议的关键页（包括但不限于合同首尾页、项目内容页，签字盖章页，签订日期页）扫描件并加盖投标人公章，未提供或提供不全不得分。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6投标方案说明.docx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中每有一项为节能产品经国家认证的计0.5分，每有一项为环境标志产品经国家认证的计0.5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6投标方案说明.docx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（1）根据《关于进一步加大政府采购支持中小企业力度的通知》财库〔2022〕19号的相关规定，对小型和微型企业的价格给予10%的扣除，用扣除后的价格参与评审。 （2）根据《财政部民政部中国残疾人联合会关于促进残疾人就业政府采购政策的通知》（财库〔2017〕141号）的规定，对符合条件的残疾人福利性单位设备的价格给予10%的扣除，用扣除后的价格参与评审。 小型、微型企业和监狱企业及符合财政部、民政部、中国残疾人联合会关于促进残疾人就业政府采购政策的通知，以上政策同时具备的仅对其进行一次10%的价格扣除，不重复扣除。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详见附件：1开标一览表（报价表）.docx</w:t>
      </w:r>
    </w:p>
    <w:p>
      <w:pPr>
        <w:pStyle w:val="null3"/>
        <w:ind w:firstLine="960"/>
      </w:pPr>
      <w:r>
        <w:rPr>
          <w:rFonts w:ascii="仿宋_GB2312" w:hAnsi="仿宋_GB2312" w:cs="仿宋_GB2312" w:eastAsia="仿宋_GB2312"/>
        </w:rPr>
        <w:t>详见附件：2分项报价表.docx</w:t>
      </w:r>
    </w:p>
    <w:p>
      <w:pPr>
        <w:pStyle w:val="null3"/>
        <w:ind w:firstLine="960"/>
      </w:pPr>
      <w:r>
        <w:rPr>
          <w:rFonts w:ascii="仿宋_GB2312" w:hAnsi="仿宋_GB2312" w:cs="仿宋_GB2312" w:eastAsia="仿宋_GB2312"/>
        </w:rPr>
        <w:t>详见附件：3技术指标偏差表.docx</w:t>
      </w:r>
    </w:p>
    <w:p>
      <w:pPr>
        <w:pStyle w:val="null3"/>
        <w:ind w:firstLine="960"/>
      </w:pPr>
      <w:r>
        <w:rPr>
          <w:rFonts w:ascii="仿宋_GB2312" w:hAnsi="仿宋_GB2312" w:cs="仿宋_GB2312" w:eastAsia="仿宋_GB2312"/>
        </w:rPr>
        <w:t>详见附件：4商务条款响应说明.docx</w:t>
      </w:r>
    </w:p>
    <w:p>
      <w:pPr>
        <w:pStyle w:val="null3"/>
        <w:ind w:firstLine="960"/>
      </w:pPr>
      <w:r>
        <w:rPr>
          <w:rFonts w:ascii="仿宋_GB2312" w:hAnsi="仿宋_GB2312" w:cs="仿宋_GB2312" w:eastAsia="仿宋_GB2312"/>
        </w:rPr>
        <w:t>详见附件：5投标人资格证明文件.docx</w:t>
      </w:r>
    </w:p>
    <w:p>
      <w:pPr>
        <w:pStyle w:val="null3"/>
        <w:ind w:firstLine="960"/>
      </w:pPr>
      <w:r>
        <w:rPr>
          <w:rFonts w:ascii="仿宋_GB2312" w:hAnsi="仿宋_GB2312" w:cs="仿宋_GB2312" w:eastAsia="仿宋_GB2312"/>
        </w:rPr>
        <w:t>详见附件：6投标方案说明.docx</w:t>
      </w:r>
    </w:p>
    <w:p>
      <w:pPr>
        <w:pStyle w:val="null3"/>
        <w:ind w:firstLine="960"/>
      </w:pPr>
      <w:r>
        <w:rPr>
          <w:rFonts w:ascii="仿宋_GB2312" w:hAnsi="仿宋_GB2312" w:cs="仿宋_GB2312" w:eastAsia="仿宋_GB2312"/>
        </w:rPr>
        <w:t>详见附件：7投标人承诺书.docx</w:t>
      </w:r>
    </w:p>
    <w:p>
      <w:pPr>
        <w:pStyle w:val="null3"/>
        <w:ind w:firstLine="960"/>
      </w:pPr>
      <w:r>
        <w:rPr>
          <w:rFonts w:ascii="仿宋_GB2312" w:hAnsi="仿宋_GB2312" w:cs="仿宋_GB2312" w:eastAsia="仿宋_GB2312"/>
        </w:rPr>
        <w:t>详见附件：8保证金交纳凭证保函.docx</w:t>
      </w:r>
    </w:p>
    <w:p>
      <w:pPr>
        <w:pStyle w:val="null3"/>
        <w:ind w:firstLine="960"/>
      </w:pPr>
      <w:r>
        <w:rPr>
          <w:rFonts w:ascii="仿宋_GB2312" w:hAnsi="仿宋_GB2312" w:cs="仿宋_GB2312" w:eastAsia="仿宋_GB2312"/>
        </w:rPr>
        <w:t>详见附件：9关于符合本国产品标准的声明函.docx</w:t>
      </w:r>
    </w:p>
    <w:p>
      <w:pPr>
        <w:pStyle w:val="null3"/>
        <w:ind w:firstLine="960"/>
      </w:pPr>
      <w:r>
        <w:rPr>
          <w:rFonts w:ascii="仿宋_GB2312" w:hAnsi="仿宋_GB2312" w:cs="仿宋_GB2312" w:eastAsia="仿宋_GB2312"/>
        </w:rPr>
        <w:t>详见附件：附件-节能产品政府采购品目清单.docx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