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89C9C">
      <w:pPr>
        <w:pStyle w:val="2"/>
        <w:pageBreakBefore w:val="0"/>
        <w:wordWrap/>
        <w:overflowPunct/>
        <w:bidi w:val="0"/>
        <w:adjustRightInd w:val="0"/>
        <w:snapToGrid w:val="0"/>
        <w:spacing w:line="360" w:lineRule="auto"/>
        <w:ind w:firstLine="0"/>
        <w:jc w:val="center"/>
        <w:outlineLvl w:val="1"/>
        <w:rPr>
          <w:rFonts w:hint="eastAsia" w:ascii="宋体" w:hAnsi="宋体" w:eastAsia="宋体" w:cs="宋体"/>
          <w:sz w:val="32"/>
          <w:szCs w:val="32"/>
          <w:highlight w:val="none"/>
        </w:rPr>
      </w:pPr>
      <w:bookmarkStart w:id="0" w:name="_Toc9913"/>
      <w:r>
        <w:rPr>
          <w:rFonts w:hint="eastAsia" w:ascii="宋体" w:hAnsi="宋体" w:eastAsia="宋体" w:cs="宋体"/>
          <w:b/>
          <w:sz w:val="30"/>
          <w:szCs w:val="30"/>
          <w:highlight w:val="none"/>
        </w:rPr>
        <w:t>分项报价表</w:t>
      </w:r>
      <w:bookmarkEnd w:id="0"/>
    </w:p>
    <w:p w14:paraId="60F5584F">
      <w:pPr>
        <w:pageBreakBefore w:val="0"/>
        <w:wordWrap/>
        <w:overflowPunct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  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     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                  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 项目编号：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2044"/>
        <w:gridCol w:w="1885"/>
        <w:gridCol w:w="1884"/>
        <w:gridCol w:w="1884"/>
      </w:tblGrid>
      <w:tr w14:paraId="47131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990" w:hRule="atLeast"/>
        </w:trPr>
        <w:tc>
          <w:tcPr>
            <w:tcW w:w="597" w:type="pct"/>
            <w:shd w:val="clear" w:color="auto" w:fill="auto"/>
            <w:vAlign w:val="center"/>
          </w:tcPr>
          <w:p w14:paraId="6E85E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14FF9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食品大类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15F734D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单价（元）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66AF56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批次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33FD815F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总价（元）</w:t>
            </w:r>
          </w:p>
        </w:tc>
      </w:tr>
      <w:tr w14:paraId="5C62D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1BE39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33A9B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粮食</w:t>
            </w:r>
            <w:r>
              <w:rPr>
                <w:rStyle w:val="11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加工品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2473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110DC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B8DC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C15D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63F52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053DC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6AE4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651D4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C08B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EC0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7BEE7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0CB3E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调味品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CAF0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5683F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E78F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FCE9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11D95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6B4B7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肉制品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76ECC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4238E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6907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D2F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47927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3331B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乳制品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27ECA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13DFD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06C3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802D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0A51E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4BA43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饮料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7B42E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2E877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3EA23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A3AB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654C6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6DC6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1503E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2EFEF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24E6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077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30858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792C6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饼干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22BD0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77780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339DC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5A3B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744D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2E47D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罐头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B23E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1F2E0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D13B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01B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40D52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61121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11D5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5EC7C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B2E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F1D4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5A52F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79578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速冻食品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1E704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4AC04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7B54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30E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3D7C8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03130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薯类和膨化食品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C660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27873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7F3A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DFB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411C5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0048D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糖果制品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3DE47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1E853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74FA3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F6F2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3ADF1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5957C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茶叶及相关制品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21E63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4E6B0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E644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FAB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79EE4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155C3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酒类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588F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4900D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22E8B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E256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56AA6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73E69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24A71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316D4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20E8E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69DA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0D7EE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0A868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2CCD7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45BB4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9153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5FE2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71906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5139F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84B4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7CAD5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9D94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93CF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5B8CE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10341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炒货食品及坚果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E865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2A77D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1983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84C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24ECB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5FF41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蛋制品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2AE52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71B71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2C4DD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3F9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56761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37BE7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可可及焙烤咖啡产品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A89A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3B0C4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6A27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E5AE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56368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63C67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食糖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91E5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605A8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2354C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7B0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41294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70F89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水产品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339DB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777AD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973F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9D20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7BF47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3A4DF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DED6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14F09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1794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C6C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2B593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0EE9F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糕点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391C3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7EB66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1CFCB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45F9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46F71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2B071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糕点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11DC8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5F985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4CE6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68A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331D9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42745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豆制品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B7C7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4E6C4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7C748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BE2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463DD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75FC6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蜂产品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3DF77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4662F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3AA75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1C35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1BDC8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0D5F0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特殊膳食食品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2A2C5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7DFE4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E668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257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0364B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225A4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3E216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503BF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CE1D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CDB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77F8D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02B6A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畜禽肉及副产品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30B5F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1B065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36BAC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DF5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5CB70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624A0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蔬菜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15BEC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38554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16261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4D6D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55C76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35C84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水产品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05DE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353C3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26397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EEF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11FDE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0D5F4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水果类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8743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6A181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7E70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071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6554E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6CE0A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鲜蛋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1320F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2061F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121AE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588F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39400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25868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豆类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BF0F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00B95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3A15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239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97" w:type="pct"/>
            <w:shd w:val="clear" w:color="auto" w:fill="auto"/>
            <w:vAlign w:val="center"/>
          </w:tcPr>
          <w:p w14:paraId="21A2D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169" w:type="pct"/>
            <w:shd w:val="clear" w:color="auto" w:fill="auto"/>
            <w:vAlign w:val="center"/>
          </w:tcPr>
          <w:p w14:paraId="5E0B9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生干坚果与籽类食品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1777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14:paraId="348D7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04AD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06B0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844" w:type="pct"/>
            <w:gridSpan w:val="3"/>
            <w:shd w:val="clear" w:color="auto" w:fill="auto"/>
            <w:vAlign w:val="center"/>
          </w:tcPr>
          <w:p w14:paraId="234A6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default" w:ascii="宋体" w:hAnsi="宋体" w:eastAsia="宋体" w:cs="宋体"/>
                <w:sz w:val="24"/>
                <w:szCs w:val="24"/>
                <w:lang w:val="en-US" w:eastAsia="zh-CN" w:bidi="ar"/>
              </w:rPr>
            </w:pPr>
            <w:r>
              <w:rPr>
                <w:rStyle w:val="10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合计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2E46F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873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23DA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01090053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4F9BA432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注 ：1、如果按单价计算的结果与总价不一致，以单价为准修正总价。</w:t>
      </w:r>
    </w:p>
    <w:p w14:paraId="535E36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 xml:space="preserve">      2、所有报价均以人民币作为货币单位填写及计算（保留至两位小数点）。</w:t>
      </w:r>
    </w:p>
    <w:p w14:paraId="7B3130A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32" w:firstLineChars="3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3、本表投标报价应与“开标一览表”中“投标报价”金额一致，如果按单价计算的结果与总价不一致，以单价为准修正总价。</w:t>
      </w:r>
    </w:p>
    <w:p w14:paraId="442F34C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32" w:firstLineChars="300"/>
        <w:textAlignment w:val="auto"/>
        <w:rPr>
          <w:rFonts w:hint="default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4、分项报价以食品大类检验批次进行单批次报价，各供应商需结合采购内容中食品亚</w:t>
      </w:r>
      <w:bookmarkStart w:id="1" w:name="_GoBack"/>
      <w:bookmarkEnd w:id="1"/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类、食品亚次类、食品细类及抽检项目综合报价。</w:t>
      </w:r>
    </w:p>
    <w:p w14:paraId="194F8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sz w:val="24"/>
          <w:highlight w:val="none"/>
        </w:rPr>
      </w:pPr>
    </w:p>
    <w:p w14:paraId="09498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投标人名称：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（单位公章）</w:t>
      </w:r>
    </w:p>
    <w:p w14:paraId="300D401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/>
        <w:jc w:val="right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  <w:highlight w:val="none"/>
        </w:rPr>
        <w:t>（签字或盖章）</w:t>
      </w:r>
    </w:p>
    <w:p w14:paraId="5764D1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20" w:firstLineChars="50"/>
        <w:jc w:val="right"/>
        <w:textAlignment w:val="auto"/>
      </w:pPr>
      <w:r>
        <w:rPr>
          <w:rFonts w:hint="eastAsia" w:ascii="宋体" w:hAnsi="宋体" w:eastAsia="宋体" w:cs="宋体"/>
          <w:sz w:val="24"/>
          <w:highlight w:val="none"/>
        </w:rPr>
        <w:t>日期：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highlight w:val="none"/>
        </w:rPr>
        <w:t>日</w:t>
      </w:r>
    </w:p>
    <w:p w14:paraId="694C8A19"/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31607E"/>
    <w:rsid w:val="6A5A3D35"/>
    <w:rsid w:val="750D5096"/>
    <w:rsid w:val="7931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3">
    <w:name w:val="Body Text Indent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4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5">
    <w:name w:val="Body Text First Indent 2"/>
    <w:basedOn w:val="3"/>
    <w:qFormat/>
    <w:uiPriority w:val="0"/>
    <w:pPr>
      <w:ind w:firstLine="420"/>
    </w:pPr>
    <w:rPr>
      <w:rFonts w:ascii="Times New Roman" w:hAnsi="Times New Roman"/>
      <w:szCs w:val="24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9">
    <w:name w:val="列出段落1"/>
    <w:basedOn w:val="1"/>
    <w:autoRedefine/>
    <w:qFormat/>
    <w:uiPriority w:val="34"/>
    <w:pPr>
      <w:ind w:firstLine="420" w:firstLineChars="200"/>
    </w:pPr>
  </w:style>
  <w:style w:type="character" w:customStyle="1" w:styleId="10">
    <w:name w:val="font5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1">
    <w:name w:val="font61"/>
    <w:basedOn w:val="7"/>
    <w:qFormat/>
    <w:uiPriority w:val="0"/>
    <w:rPr>
      <w:rFonts w:ascii="Microsoft YaHei UI" w:hAnsi="Microsoft YaHei UI" w:eastAsia="Microsoft YaHei UI" w:cs="Microsoft YaHei UI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419</Words>
  <Characters>472</Characters>
  <Lines>0</Lines>
  <Paragraphs>0</Paragraphs>
  <TotalTime>5</TotalTime>
  <ScaleCrop>false</ScaleCrop>
  <LinksUpToDate>false</LinksUpToDate>
  <CharactersWithSpaces>628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2026-05-14T03:50:00Z</dcterms:created>
  <dc:creator>超级刀刀贼</dc:creator>
  <cp:lastModifiedBy>超级刀刀贼</cp:lastModifiedBy>
  <dcterms:modified xsi:type="dcterms:W3CDTF">2026-05-14T04:36:18Z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FD5DF93DB93D4218AE1E0428A439B6AF_11</vt:lpwstr>
  </property>
  <property fmtid="{D5CDD505-2E9C-101B-9397-08002B2CF9AE}" pid="4" name="KSOTemplateDocerSaveRecord">
    <vt:lpwstr>eyJoZGlkIjoiOTE2ODUxZTQ2ZWVlNzNhMDhmZjdkZjBiZWIwODUxN2IiLCJ1c2VySWQiOiIyNzk1NDI0NDcifQ==</vt:lpwstr>
  </property>
</Properties>
</file>