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版本号：KY2026-3-08320260601001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电空调多联机设备及精密空调采购项目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KY2026-3-083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电空调多联机设备及精密空调采购项目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电空调多联机设备及精密空调采购项目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2026年电空调多联机设备及精密空调采购项目，详见采购文件。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8、资质：供应商须具备建筑机电安装工程专业承包三级及以上资质；同时须具备有效的安全生产许可证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采购包1：1,847,800.00元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10%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2026年电空调多联机设备及精密空调采购项目，详见采购文件。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1,847,800.00</w:t>
      </w:r>
    </w:p>
    <w:p>
      <w:pPr>
        <w:pStyle w:val="null3"/>
      </w:pPr>
      <w:r>
        <w:rPr>
          <w:rFonts w:ascii="仿宋_GB2312" w:hAnsi="仿宋_GB2312" w:cs="仿宋_GB2312" w:eastAsia="仿宋_GB2312"/>
        </w:rPr>
        <w:t>采购包最高限价（元）: 1,847,800.00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电空调多联机设备及精密空调采购项目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标的名称：电空调多联机设备及精密空调采购项目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一、电空调多联机项目概况及采购内容</w:t>
            </w:r>
          </w:p>
          <w:p>
            <w:pPr>
              <w:pStyle w:val="null3"/>
            </w:pPr>
            <w:r>
              <w:rPr>
                <w:rFonts w:ascii="仿宋_GB2312" w:hAnsi="仿宋_GB2312" w:cs="仿宋_GB2312" w:eastAsia="仿宋_GB2312"/>
                <w:sz w:val="21"/>
              </w:rPr>
              <w:t>（一）项目概况</w:t>
            </w:r>
          </w:p>
          <w:p>
            <w:pPr>
              <w:pStyle w:val="null3"/>
              <w:ind w:firstLine="480"/>
            </w:pPr>
            <w:r>
              <w:rPr>
                <w:rFonts w:ascii="仿宋_GB2312" w:hAnsi="仿宋_GB2312" w:cs="仿宋_GB2312" w:eastAsia="仿宋_GB2312"/>
                <w:sz w:val="21"/>
              </w:rPr>
              <w:t>目前，监控大厅所使用的电空调多联机设备自2012年投入运行至今已超过13年使用周期，已到达设备设计使用年限的临界点。由于该机型已属老旧淘汰型号，原厂已停止生产核心配件，故障维修时需依赖第三方渠道采购二手或替代部件，导致维修周期延长且质量无法保证。加之长期高负荷运行导致设备老化现象日益严重，特别是核心控制模块及线路系统出现持续性故障，不仅大幅增加了维修人员的检修难度和应急响应压力，更造成监控大厅多次出现温度骤升或骤降的情况，严重影响了值班人员的正常办公秩序和工作环境舒适度。</w:t>
            </w:r>
          </w:p>
          <w:p>
            <w:pPr>
              <w:pStyle w:val="null3"/>
              <w:ind w:firstLine="480"/>
            </w:pPr>
            <w:r>
              <w:rPr>
                <w:rFonts w:ascii="仿宋_GB2312" w:hAnsi="仿宋_GB2312" w:cs="仿宋_GB2312" w:eastAsia="仿宋_GB2312"/>
                <w:sz w:val="21"/>
              </w:rPr>
              <w:t>其次空调冷凝水管老化变形严重，多个地方出现不同程度漏水情况，经多次维修效果依然不佳。更为严重的是，设备连接系统中的紫铜管道经过多年制冷剂腐蚀运行，管壁厚度已从初始的1.8mm磨损至0.6mm以下，近3年内已发生多次突发性漏氟故障。每次漏氟不仅导致空调系统完全瘫痪，需要专业人员进行至少24小时的查漏补漏作业，而且每次补充氟利昂及维修费用平均高达25000元以上。同时，氟利昂泄漏还会造成局部区域臭氧破坏，长期处于此类环境中可能引发工作人员呼吸道不适等健康问题，对监控大厅的设备安全运行和人员职业健康均构成严重威胁。鉴于上述设备老化引发的系统性问题，现有设备年度维护费用较高，且随着设备老化加剧，维护成本还将持续攀升。</w:t>
            </w:r>
          </w:p>
          <w:p>
            <w:pPr>
              <w:pStyle w:val="null3"/>
              <w:ind w:firstLine="480"/>
            </w:pPr>
            <w:r>
              <w:rPr>
                <w:rFonts w:ascii="仿宋_GB2312" w:hAnsi="仿宋_GB2312" w:cs="仿宋_GB2312" w:eastAsia="仿宋_GB2312"/>
                <w:sz w:val="21"/>
              </w:rPr>
              <w:t>因此，为从根本上解决设备隐患，保障监控大厅能够持续拥有稳定、舒适且安全的办公与设备运行环境，我们建议在2026年度完成新的中央空调多联机设备更换工作。新的设备将采用最新一代全直流变频技术，能效比（COP值）可提升至4.2以上，较现有设备节能30%以上；同时配备智能故障诊断系统和远程监控功能，能够实现异常情况提前预警，大幅降低故障率和维护成本。该设备还具备多联机模块化设计，可根据监控大厅不同区域的负荷需求智能调节运行状态，在满足7×24小时不间断办公需求的同时，每年可减少能耗费用，从而为监控大厅提供高效、稳定、节能的长久空调服务保障。</w:t>
            </w:r>
          </w:p>
          <w:p>
            <w:pPr>
              <w:pStyle w:val="null3"/>
            </w:pPr>
            <w:r>
              <w:rPr>
                <w:rFonts w:ascii="仿宋_GB2312" w:hAnsi="仿宋_GB2312" w:cs="仿宋_GB2312" w:eastAsia="仿宋_GB2312"/>
                <w:sz w:val="21"/>
              </w:rPr>
              <w:t>（二）采购内容</w:t>
            </w:r>
          </w:p>
          <w:p>
            <w:pPr>
              <w:pStyle w:val="null3"/>
              <w:ind w:firstLine="480"/>
            </w:pPr>
            <w:r>
              <w:rPr>
                <w:rFonts w:ascii="仿宋_GB2312" w:hAnsi="仿宋_GB2312" w:cs="仿宋_GB2312" w:eastAsia="仿宋_GB2312"/>
                <w:sz w:val="21"/>
              </w:rPr>
              <w:t>采购15台空调外机及配套风管式内机，以替换现有的15台东芝多联机系统覆盖的区域，覆盖监控坐席区、监控大屏背后散热区、4楼机房区域、6楼活动室、6楼办公室共5个区域。其中监控大厅坐席区总面积为890㎡层高7.2米；监控大屏后面为大屏显示设备散热区域面积为68㎡层高7.2米；4楼机房区域总面积130㎡层高3.4米；6楼活动室142㎡层高3.4米、办公室134㎡层高3.4米。空调供冷/热总面积约为1364㎡，冷负荷制冷总量约为423KW。</w:t>
            </w:r>
          </w:p>
          <w:p>
            <w:pPr>
              <w:pStyle w:val="null3"/>
            </w:pPr>
            <w:r>
              <w:rPr>
                <w:rFonts w:ascii="仿宋_GB2312" w:hAnsi="仿宋_GB2312" w:cs="仿宋_GB2312" w:eastAsia="仿宋_GB2312"/>
                <w:sz w:val="21"/>
              </w:rPr>
              <w:t>（三）采购清单</w:t>
            </w:r>
          </w:p>
          <w:tbl>
            <w:tblPr>
              <w:tblInd w:type="dxa" w:w="120"/>
              <w:tblBorders>
                <w:top w:val="none" w:color="000000" w:sz="4"/>
                <w:left w:val="none" w:color="000000" w:sz="4"/>
                <w:bottom w:val="none" w:color="000000" w:sz="4"/>
                <w:right w:val="none" w:color="000000" w:sz="4"/>
                <w:insideH w:val="none"/>
                <w:insideV w:val="none"/>
              </w:tblBorders>
            </w:tblPr>
            <w:tblGrid>
              <w:gridCol w:w="756"/>
              <w:gridCol w:w="535"/>
              <w:gridCol w:w="768"/>
              <w:gridCol w:w="494"/>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p>
              </w:tc>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配比制冷量（KW）</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监控大厅坐席区</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890</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大屏背后散热区</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4楼设备机房</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6楼活动室</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6楼办公室</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室外主机（核心产品）</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1364</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bl>
          <w:p>
            <w:pPr>
              <w:pStyle w:val="null3"/>
            </w:pPr>
            <w:r>
              <w:rPr>
                <w:rFonts w:ascii="仿宋_GB2312" w:hAnsi="仿宋_GB2312" w:cs="仿宋_GB2312" w:eastAsia="仿宋_GB2312"/>
                <w:sz w:val="21"/>
              </w:rPr>
              <w:t>（四）空调设备质保及维护周期为叁年，维保周期内不收取任何费用。</w:t>
            </w:r>
          </w:p>
          <w:p>
            <w:pPr>
              <w:pStyle w:val="null3"/>
            </w:pPr>
            <w:r>
              <w:rPr>
                <w:rFonts w:ascii="仿宋_GB2312" w:hAnsi="仿宋_GB2312" w:cs="仿宋_GB2312" w:eastAsia="仿宋_GB2312"/>
                <w:sz w:val="21"/>
              </w:rPr>
              <w:t>（五）具体设备参数如下：</w:t>
            </w:r>
          </w:p>
          <w:tbl>
            <w:tblPr>
              <w:tblInd w:type="dxa" w:w="120"/>
              <w:tblBorders>
                <w:top w:val="none" w:color="000000" w:sz="4"/>
                <w:left w:val="none" w:color="000000" w:sz="4"/>
                <w:bottom w:val="none" w:color="000000" w:sz="4"/>
                <w:right w:val="none" w:color="000000" w:sz="4"/>
                <w:insideH w:val="none"/>
                <w:insideV w:val="none"/>
              </w:tblBorders>
            </w:tblPr>
            <w:tblGrid>
              <w:gridCol w:w="317"/>
              <w:gridCol w:w="1186"/>
              <w:gridCol w:w="282"/>
              <w:gridCol w:w="240"/>
              <w:gridCol w:w="527"/>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主要交付物</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监控大厅</w:t>
                  </w:r>
                </w:p>
                <w:p>
                  <w:pPr>
                    <w:pStyle w:val="null3"/>
                    <w:jc w:val="center"/>
                  </w:pPr>
                  <w:r>
                    <w:rPr>
                      <w:rFonts w:ascii="仿宋_GB2312" w:hAnsi="仿宋_GB2312" w:cs="仿宋_GB2312" w:eastAsia="仿宋_GB2312"/>
                      <w:sz w:val="21"/>
                    </w:rPr>
                    <w:t>坐席区室内机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1.额定制冷/制热量（KW）：≥16/18；</w:t>
                  </w:r>
                </w:p>
                <w:p>
                  <w:pPr>
                    <w:pStyle w:val="null3"/>
                  </w:pPr>
                  <w:r>
                    <w:rPr>
                      <w:rFonts w:ascii="仿宋_GB2312" w:hAnsi="仿宋_GB2312" w:cs="仿宋_GB2312" w:eastAsia="仿宋_GB2312"/>
                      <w:sz w:val="21"/>
                    </w:rPr>
                    <w:t>2.额定输入功率制冷制热（KW）：≤0.239/0.236；</w:t>
                  </w:r>
                </w:p>
                <w:p>
                  <w:pPr>
                    <w:pStyle w:val="null3"/>
                  </w:pPr>
                  <w:r>
                    <w:rPr>
                      <w:rFonts w:ascii="仿宋_GB2312" w:hAnsi="仿宋_GB2312" w:cs="仿宋_GB2312" w:eastAsia="仿宋_GB2312"/>
                      <w:sz w:val="21"/>
                    </w:rPr>
                    <w:t>3.内机形式：风管式内机；</w:t>
                  </w:r>
                </w:p>
                <w:p>
                  <w:pPr>
                    <w:pStyle w:val="null3"/>
                  </w:pPr>
                  <w:r>
                    <w:rPr>
                      <w:rFonts w:ascii="仿宋_GB2312" w:hAnsi="仿宋_GB2312" w:cs="仿宋_GB2312" w:eastAsia="仿宋_GB2312"/>
                      <w:sz w:val="21"/>
                    </w:rPr>
                    <w:t>4.冷凝水排水方式：带泵</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12 </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1、室内机、室外机设备：空调设备质保及维护周期为叁年，维保周期内不收取任何费用。</w:t>
                  </w:r>
                </w:p>
                <w:p>
                  <w:pPr>
                    <w:pStyle w:val="null3"/>
                    <w:jc w:val="center"/>
                  </w:pPr>
                  <w:r>
                    <w:rPr>
                      <w:rFonts w:ascii="仿宋_GB2312" w:hAnsi="仿宋_GB2312" w:cs="仿宋_GB2312" w:eastAsia="仿宋_GB2312"/>
                      <w:sz w:val="21"/>
                    </w:rPr>
                    <w:t>2、材料及人工费：包含人工费、室内系统、室外系统、全新管道系统安装材料费、机具费、管理费、设备三年维保等。</w:t>
                  </w:r>
                </w:p>
                <w:p>
                  <w:pPr>
                    <w:pStyle w:val="null3"/>
                    <w:jc w:val="center"/>
                  </w:pPr>
                  <w:r>
                    <w:rPr>
                      <w:rFonts w:ascii="仿宋_GB2312" w:hAnsi="仿宋_GB2312" w:cs="仿宋_GB2312" w:eastAsia="仿宋_GB2312"/>
                      <w:sz w:val="21"/>
                    </w:rPr>
                    <w:t>3、旧设备拆除及吊顶恢复：包含人工费、机械租赁费、装饰材料费、拆除费等。</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大屏背后区域室内机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1.额定制冷/制热量（KW）：≥16/18；</w:t>
                  </w:r>
                </w:p>
                <w:p>
                  <w:pPr>
                    <w:pStyle w:val="null3"/>
                  </w:pPr>
                  <w:r>
                    <w:rPr>
                      <w:rFonts w:ascii="仿宋_GB2312" w:hAnsi="仿宋_GB2312" w:cs="仿宋_GB2312" w:eastAsia="仿宋_GB2312"/>
                      <w:sz w:val="21"/>
                    </w:rPr>
                    <w:t>2.额定输入功率制冷制热（KW）：≤0.239/0.236；</w:t>
                  </w:r>
                </w:p>
                <w:p>
                  <w:pPr>
                    <w:pStyle w:val="null3"/>
                  </w:pPr>
                  <w:r>
                    <w:rPr>
                      <w:rFonts w:ascii="仿宋_GB2312" w:hAnsi="仿宋_GB2312" w:cs="仿宋_GB2312" w:eastAsia="仿宋_GB2312"/>
                      <w:sz w:val="21"/>
                    </w:rPr>
                    <w:t>3.内机形式：风管式内机；</w:t>
                  </w:r>
                </w:p>
                <w:p>
                  <w:pPr>
                    <w:pStyle w:val="null3"/>
                  </w:pPr>
                  <w:r>
                    <w:rPr>
                      <w:rFonts w:ascii="仿宋_GB2312" w:hAnsi="仿宋_GB2312" w:cs="仿宋_GB2312" w:eastAsia="仿宋_GB2312"/>
                      <w:sz w:val="21"/>
                    </w:rPr>
                    <w:t>4.冷凝水排水方式：带泵</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7 </w:t>
                  </w:r>
                </w:p>
              </w:tc>
              <w:tc>
                <w:tcPr>
                  <w:tcW w:type="dxa" w:w="527"/>
                  <w:vMerge/>
                  <w:tcBorders>
                    <w:top w:val="none" w:color="000000" w:sz="4"/>
                    <w:left w:val="single" w:color="000000" w:sz="4"/>
                    <w:bottom w:val="single" w:color="000000" w:sz="4"/>
                    <w:right w:val="single" w:color="000000" w:sz="4"/>
                  </w:tcBorders>
                </w:tc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4楼设备机房室内机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1.额定制冷/制热量（KW）：≥16/18；</w:t>
                  </w:r>
                </w:p>
                <w:p>
                  <w:pPr>
                    <w:pStyle w:val="null3"/>
                  </w:pPr>
                  <w:r>
                    <w:rPr>
                      <w:rFonts w:ascii="仿宋_GB2312" w:hAnsi="仿宋_GB2312" w:cs="仿宋_GB2312" w:eastAsia="仿宋_GB2312"/>
                      <w:sz w:val="21"/>
                    </w:rPr>
                    <w:t>2.额定输入功率制冷制热（KW）：≤0.239/0.236；</w:t>
                  </w:r>
                </w:p>
                <w:p>
                  <w:pPr>
                    <w:pStyle w:val="null3"/>
                  </w:pPr>
                  <w:r>
                    <w:rPr>
                      <w:rFonts w:ascii="仿宋_GB2312" w:hAnsi="仿宋_GB2312" w:cs="仿宋_GB2312" w:eastAsia="仿宋_GB2312"/>
                      <w:sz w:val="21"/>
                    </w:rPr>
                    <w:t>3.内机形式：风管式内机；</w:t>
                  </w:r>
                </w:p>
                <w:p>
                  <w:pPr>
                    <w:pStyle w:val="null3"/>
                  </w:pPr>
                  <w:r>
                    <w:rPr>
                      <w:rFonts w:ascii="仿宋_GB2312" w:hAnsi="仿宋_GB2312" w:cs="仿宋_GB2312" w:eastAsia="仿宋_GB2312"/>
                      <w:sz w:val="21"/>
                    </w:rPr>
                    <w:t>4.冷凝水排水方式：带泵</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7 </w:t>
                  </w:r>
                </w:p>
              </w:tc>
              <w:tc>
                <w:tcPr>
                  <w:tcW w:type="dxa" w:w="527"/>
                  <w:vMerge/>
                  <w:tcBorders>
                    <w:top w:val="none" w:color="000000" w:sz="4"/>
                    <w:left w:val="single" w:color="000000" w:sz="4"/>
                    <w:bottom w:val="single" w:color="000000" w:sz="4"/>
                    <w:right w:val="single" w:color="000000" w:sz="4"/>
                  </w:tcBorders>
                </w:tc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6楼活动室室内机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1.额定制冷/制热量（KW）：≥11.2/12.5；</w:t>
                  </w:r>
                </w:p>
                <w:p>
                  <w:pPr>
                    <w:pStyle w:val="null3"/>
                  </w:pPr>
                  <w:r>
                    <w:rPr>
                      <w:rFonts w:ascii="仿宋_GB2312" w:hAnsi="仿宋_GB2312" w:cs="仿宋_GB2312" w:eastAsia="仿宋_GB2312"/>
                      <w:sz w:val="21"/>
                    </w:rPr>
                    <w:t>2.额定输入功率制冷制热（KW）：≤0.12/0.117；</w:t>
                  </w:r>
                </w:p>
                <w:p>
                  <w:pPr>
                    <w:pStyle w:val="null3"/>
                  </w:pPr>
                  <w:r>
                    <w:rPr>
                      <w:rFonts w:ascii="仿宋_GB2312" w:hAnsi="仿宋_GB2312" w:cs="仿宋_GB2312" w:eastAsia="仿宋_GB2312"/>
                      <w:sz w:val="21"/>
                    </w:rPr>
                    <w:t>3.内机形式：风管式内机；</w:t>
                  </w:r>
                </w:p>
                <w:p>
                  <w:pPr>
                    <w:pStyle w:val="null3"/>
                  </w:pPr>
                  <w:r>
                    <w:rPr>
                      <w:rFonts w:ascii="仿宋_GB2312" w:hAnsi="仿宋_GB2312" w:cs="仿宋_GB2312" w:eastAsia="仿宋_GB2312"/>
                      <w:sz w:val="21"/>
                    </w:rPr>
                    <w:t>4.冷凝水排水方式：带泵</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7"/>
                  <w:vMerge/>
                  <w:tcBorders>
                    <w:top w:val="none" w:color="000000" w:sz="4"/>
                    <w:left w:val="single" w:color="000000" w:sz="4"/>
                    <w:bottom w:val="single" w:color="000000" w:sz="4"/>
                    <w:right w:val="single" w:color="000000" w:sz="4"/>
                  </w:tcBorders>
                </w:tc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6楼办公室室内机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1.额定制冷/制热量（KW）：≥11.2/12.5；</w:t>
                  </w:r>
                </w:p>
                <w:p>
                  <w:pPr>
                    <w:pStyle w:val="null3"/>
                  </w:pPr>
                  <w:r>
                    <w:rPr>
                      <w:rFonts w:ascii="仿宋_GB2312" w:hAnsi="仿宋_GB2312" w:cs="仿宋_GB2312" w:eastAsia="仿宋_GB2312"/>
                      <w:sz w:val="21"/>
                    </w:rPr>
                    <w:t>2.额定输入功率制冷制热（KW）：≤0.12/0.117；</w:t>
                  </w:r>
                </w:p>
                <w:p>
                  <w:pPr>
                    <w:pStyle w:val="null3"/>
                  </w:pPr>
                  <w:r>
                    <w:rPr>
                      <w:rFonts w:ascii="仿宋_GB2312" w:hAnsi="仿宋_GB2312" w:cs="仿宋_GB2312" w:eastAsia="仿宋_GB2312"/>
                      <w:sz w:val="21"/>
                    </w:rPr>
                    <w:t>3.内机形式：风管式内机；</w:t>
                  </w:r>
                </w:p>
                <w:p>
                  <w:pPr>
                    <w:pStyle w:val="null3"/>
                  </w:pPr>
                  <w:r>
                    <w:rPr>
                      <w:rFonts w:ascii="仿宋_GB2312" w:hAnsi="仿宋_GB2312" w:cs="仿宋_GB2312" w:eastAsia="仿宋_GB2312"/>
                      <w:sz w:val="21"/>
                    </w:rPr>
                    <w:t>4.冷凝水排水方式：带泵</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7"/>
                  <w:vMerge/>
                  <w:tcBorders>
                    <w:top w:val="none" w:color="000000" w:sz="4"/>
                    <w:left w:val="single" w:color="000000" w:sz="4"/>
                    <w:bottom w:val="single" w:color="000000" w:sz="4"/>
                    <w:right w:val="single" w:color="000000" w:sz="4"/>
                  </w:tcBorders>
                </w:tcP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室外主机（核心产品）</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1.额定能力（KW）：制冷/制热≥28/31.5；</w:t>
                  </w:r>
                </w:p>
                <w:p>
                  <w:pPr>
                    <w:pStyle w:val="null3"/>
                  </w:pPr>
                  <w:r>
                    <w:rPr>
                      <w:rFonts w:ascii="仿宋_GB2312" w:hAnsi="仿宋_GB2312" w:cs="仿宋_GB2312" w:eastAsia="仿宋_GB2312"/>
                      <w:sz w:val="21"/>
                    </w:rPr>
                    <w:t>2.额定功率（KW）：制冷/制热≤7.47/8.08；</w:t>
                  </w:r>
                </w:p>
                <w:p>
                  <w:pPr>
                    <w:pStyle w:val="null3"/>
                  </w:pPr>
                  <w:r>
                    <w:rPr>
                      <w:rFonts w:ascii="仿宋_GB2312" w:hAnsi="仿宋_GB2312" w:cs="仿宋_GB2312" w:eastAsia="仿宋_GB2312"/>
                      <w:sz w:val="21"/>
                    </w:rPr>
                    <w:t>3.出风方式：顶出风/侧出风；4.噪音值：≤56dB(A);</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27"/>
                  <w:vMerge/>
                  <w:tcBorders>
                    <w:top w:val="none" w:color="000000" w:sz="4"/>
                    <w:left w:val="single" w:color="000000" w:sz="4"/>
                    <w:bottom w:val="single" w:color="000000" w:sz="4"/>
                    <w:right w:val="single" w:color="000000" w:sz="4"/>
                  </w:tcBorders>
                </w:tcP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材料及人工安装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室外系统</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27"/>
                  <w:vMerge/>
                  <w:tcBorders>
                    <w:top w:val="none" w:color="000000" w:sz="4"/>
                    <w:left w:val="single" w:color="000000" w:sz="4"/>
                    <w:bottom w:val="single" w:color="000000" w:sz="4"/>
                    <w:right w:val="single" w:color="000000" w:sz="4"/>
                  </w:tcBorders>
                </w:tcPr>
                <w:p/>
              </w:tc>
            </w:tr>
            <w:tr>
              <w:tc>
                <w:tcPr>
                  <w:tcW w:type="dxa" w:w="317"/>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室内系统</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527"/>
                  <w:vMerge/>
                  <w:tcBorders>
                    <w:top w:val="none" w:color="000000" w:sz="4"/>
                    <w:left w:val="single" w:color="000000" w:sz="4"/>
                    <w:bottom w:val="single" w:color="000000" w:sz="4"/>
                    <w:right w:val="single" w:color="000000" w:sz="4"/>
                  </w:tcBorders>
                </w:tcPr>
                <w:p/>
              </w:tc>
            </w:tr>
            <w:tr>
              <w:tc>
                <w:tcPr>
                  <w:tcW w:type="dxa" w:w="317"/>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全新管道系统</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527"/>
                  <w:vMerge/>
                  <w:tcBorders>
                    <w:top w:val="none" w:color="000000" w:sz="4"/>
                    <w:left w:val="single" w:color="000000" w:sz="4"/>
                    <w:bottom w:val="single" w:color="000000" w:sz="4"/>
                    <w:right w:val="single" w:color="000000" w:sz="4"/>
                  </w:tcBorders>
                </w:tcPr>
                <w:p/>
              </w:tc>
            </w:tr>
            <w:tr>
              <w:tc>
                <w:tcPr>
                  <w:tcW w:type="dxa" w:w="317"/>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旧设备拆除及吊顶恢复</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27"/>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二、精密空调项目概况及采购内容</w:t>
            </w:r>
          </w:p>
          <w:p>
            <w:pPr>
              <w:pStyle w:val="null3"/>
            </w:pPr>
            <w:r>
              <w:rPr>
                <w:rFonts w:ascii="仿宋_GB2312" w:hAnsi="仿宋_GB2312" w:cs="仿宋_GB2312" w:eastAsia="仿宋_GB2312"/>
                <w:sz w:val="21"/>
              </w:rPr>
              <w:t>（一）项目概况</w:t>
            </w:r>
          </w:p>
          <w:p>
            <w:pPr>
              <w:pStyle w:val="null3"/>
              <w:ind w:firstLine="480"/>
            </w:pPr>
            <w:r>
              <w:rPr>
                <w:rFonts w:ascii="仿宋_GB2312" w:hAnsi="仿宋_GB2312" w:cs="仿宋_GB2312" w:eastAsia="仿宋_GB2312"/>
                <w:sz w:val="21"/>
              </w:rPr>
              <w:t>1、制冷现状</w:t>
            </w:r>
          </w:p>
          <w:p>
            <w:pPr>
              <w:pStyle w:val="null3"/>
              <w:ind w:firstLine="480"/>
            </w:pPr>
            <w:r>
              <w:rPr>
                <w:rFonts w:ascii="仿宋_GB2312" w:hAnsi="仿宋_GB2312" w:cs="仿宋_GB2312" w:eastAsia="仿宋_GB2312"/>
                <w:sz w:val="21"/>
              </w:rPr>
              <w:t>省中心4楼核心机房总面积约为679平方米，其中主机房面积为545平方米，电池间面积为38平方米，配电间面积为53平方米，运维间面积为43平方米。省中心5楼监控大屏机房总面积约为138平米，高约8米。</w:t>
            </w:r>
          </w:p>
          <w:p>
            <w:pPr>
              <w:pStyle w:val="null3"/>
              <w:ind w:firstLine="480"/>
            </w:pPr>
            <w:r>
              <w:rPr>
                <w:rFonts w:ascii="仿宋_GB2312" w:hAnsi="仿宋_GB2312" w:cs="仿宋_GB2312" w:eastAsia="仿宋_GB2312"/>
                <w:sz w:val="21"/>
              </w:rPr>
              <w:t>电池间与配电间共用一台制冷量为20KW的房间级精密空调制冷；主机房区域配置了两台制冷量为55KW，三台制冷量为70KW，三台制冷量为50KW的房间级精密空调。主机房区域总制冷量为470KW；5楼监控大屏机房总制冷量为25KW。</w:t>
            </w:r>
          </w:p>
          <w:p>
            <w:pPr>
              <w:pStyle w:val="null3"/>
              <w:ind w:firstLine="480"/>
            </w:pPr>
            <w:r>
              <w:rPr>
                <w:rFonts w:ascii="仿宋_GB2312" w:hAnsi="仿宋_GB2312" w:cs="仿宋_GB2312" w:eastAsia="仿宋_GB2312"/>
                <w:sz w:val="21"/>
              </w:rPr>
              <w:t>2、实际需求</w:t>
            </w:r>
          </w:p>
          <w:p>
            <w:pPr>
              <w:pStyle w:val="null3"/>
              <w:ind w:firstLine="480"/>
            </w:pPr>
            <w:r>
              <w:rPr>
                <w:rFonts w:ascii="仿宋_GB2312" w:hAnsi="仿宋_GB2312" w:cs="仿宋_GB2312" w:eastAsia="仿宋_GB2312"/>
                <w:sz w:val="21"/>
              </w:rPr>
              <w:t>目前现有制冷设备无法保障机房现有设备的温度需求，且由于设备年限已久，故障率高，现场的温湿度数据反应，机房内平均温度为27℃，而服务器、交换机等 IT 设备最佳运行温度通常为 20℃~24℃，温度过高可能导致芯片性能下降、寿命缩短。</w:t>
            </w:r>
          </w:p>
          <w:p>
            <w:pPr>
              <w:pStyle w:val="null3"/>
              <w:ind w:firstLine="480"/>
            </w:pPr>
            <w:r>
              <w:rPr>
                <w:rFonts w:ascii="仿宋_GB2312" w:hAnsi="仿宋_GB2312" w:cs="仿宋_GB2312" w:eastAsia="仿宋_GB2312"/>
                <w:sz w:val="21"/>
              </w:rPr>
              <w:t>（1）配电间及电池间的热负荷计算如下：</w:t>
            </w:r>
          </w:p>
          <w:p>
            <w:pPr>
              <w:pStyle w:val="null3"/>
              <w:ind w:firstLine="480"/>
            </w:pPr>
            <w:r>
              <w:rPr>
                <w:rFonts w:ascii="仿宋_GB2312" w:hAnsi="仿宋_GB2312" w:cs="仿宋_GB2312" w:eastAsia="仿宋_GB2312"/>
                <w:sz w:val="21"/>
              </w:rPr>
              <w:t>设备配置：4台配电柜；2台200KVA模块化UPS，各配置了7个25KVA功率模块，单台UPS总容量为175KVA；2台60KVA塔式UPS；128节铅酸蓄电池，共4组，每组32节。</w:t>
            </w:r>
          </w:p>
          <w:p>
            <w:pPr>
              <w:pStyle w:val="null3"/>
              <w:ind w:firstLine="480"/>
            </w:pPr>
            <w:r>
              <w:rPr>
                <w:rFonts w:ascii="仿宋_GB2312" w:hAnsi="仿宋_GB2312" w:cs="仿宋_GB2312" w:eastAsia="仿宋_GB2312"/>
                <w:sz w:val="21"/>
              </w:rPr>
              <w:t>Q1设备热负荷=0.5KW*4（配电柜）+175*0.1（一主一备UPS热负荷按单台满负载的10%计算）+60*0.1（一主一备UPS热负荷按单台满负载的10%计算）+5KW（铅酸蓄电池估算热负荷）=30.5KW</w:t>
            </w:r>
          </w:p>
          <w:p>
            <w:pPr>
              <w:pStyle w:val="null3"/>
              <w:ind w:firstLine="480"/>
            </w:pPr>
            <w:r>
              <w:rPr>
                <w:rFonts w:ascii="仿宋_GB2312" w:hAnsi="仿宋_GB2312" w:cs="仿宋_GB2312" w:eastAsia="仿宋_GB2312"/>
                <w:sz w:val="21"/>
              </w:rPr>
              <w:t>而铅酸蓄电池在充放电过程中会产生热量，平时蓄电池满电状态下所产生的热量可忽略不计，因此在此次计算中按照5KW估算。</w:t>
            </w:r>
          </w:p>
          <w:p>
            <w:pPr>
              <w:pStyle w:val="null3"/>
              <w:ind w:firstLine="480"/>
            </w:pPr>
            <w:r>
              <w:rPr>
                <w:rFonts w:ascii="仿宋_GB2312" w:hAnsi="仿宋_GB2312" w:cs="仿宋_GB2312" w:eastAsia="仿宋_GB2312"/>
                <w:sz w:val="21"/>
              </w:rPr>
              <w:t>Q2建筑热负荷=（38+53）*0.18=16.38KW</w:t>
            </w:r>
          </w:p>
          <w:p>
            <w:pPr>
              <w:pStyle w:val="null3"/>
              <w:ind w:firstLine="480"/>
            </w:pPr>
            <w:r>
              <w:rPr>
                <w:rFonts w:ascii="仿宋_GB2312" w:hAnsi="仿宋_GB2312" w:cs="仿宋_GB2312" w:eastAsia="仿宋_GB2312"/>
                <w:sz w:val="21"/>
              </w:rPr>
              <w:t>Qt总制冷量=Q1+Q2=30.5+16.38=46.88KW</w:t>
            </w:r>
          </w:p>
          <w:p>
            <w:pPr>
              <w:pStyle w:val="null3"/>
              <w:ind w:firstLine="480"/>
            </w:pPr>
            <w:r>
              <w:rPr>
                <w:rFonts w:ascii="仿宋_GB2312" w:hAnsi="仿宋_GB2312" w:cs="仿宋_GB2312" w:eastAsia="仿宋_GB2312"/>
                <w:sz w:val="21"/>
              </w:rPr>
              <w:t>（2）主机房目前的热负荷计算如下（未统计25年新增设备）：</w:t>
            </w:r>
          </w:p>
          <w:p>
            <w:pPr>
              <w:pStyle w:val="null3"/>
              <w:ind w:firstLine="480"/>
            </w:pPr>
            <w:r>
              <w:rPr>
                <w:rFonts w:ascii="仿宋_GB2312" w:hAnsi="仿宋_GB2312" w:cs="仿宋_GB2312" w:eastAsia="仿宋_GB2312"/>
                <w:sz w:val="21"/>
              </w:rPr>
              <w:t>主机房内共有IT机柜103台，配电列头柜8台。</w:t>
            </w:r>
          </w:p>
          <w:p>
            <w:pPr>
              <w:pStyle w:val="null3"/>
              <w:ind w:firstLine="480"/>
            </w:pPr>
            <w:r>
              <w:rPr>
                <w:rFonts w:ascii="仿宋_GB2312" w:hAnsi="仿宋_GB2312" w:cs="仿宋_GB2312" w:eastAsia="仿宋_GB2312"/>
                <w:sz w:val="21"/>
              </w:rPr>
              <w:t>Q1设备热负荷=4KW*103+0.5KW*8=416KW</w:t>
            </w:r>
          </w:p>
          <w:p>
            <w:pPr>
              <w:pStyle w:val="null3"/>
              <w:ind w:firstLine="480"/>
            </w:pPr>
            <w:r>
              <w:rPr>
                <w:rFonts w:ascii="仿宋_GB2312" w:hAnsi="仿宋_GB2312" w:cs="仿宋_GB2312" w:eastAsia="仿宋_GB2312"/>
                <w:sz w:val="21"/>
              </w:rPr>
              <w:t>Q2建筑热负荷=545*0.18=98.1KW</w:t>
            </w:r>
          </w:p>
          <w:p>
            <w:pPr>
              <w:pStyle w:val="null3"/>
              <w:ind w:firstLine="480"/>
            </w:pPr>
            <w:r>
              <w:rPr>
                <w:rFonts w:ascii="仿宋_GB2312" w:hAnsi="仿宋_GB2312" w:cs="仿宋_GB2312" w:eastAsia="仿宋_GB2312"/>
                <w:sz w:val="21"/>
              </w:rPr>
              <w:t>Qt总制冷量=Q1+Q2=416+98.1=514.1KW</w:t>
            </w:r>
          </w:p>
          <w:p>
            <w:pPr>
              <w:pStyle w:val="null3"/>
              <w:ind w:firstLine="480"/>
            </w:pPr>
            <w:r>
              <w:rPr>
                <w:rFonts w:ascii="仿宋_GB2312" w:hAnsi="仿宋_GB2312" w:cs="仿宋_GB2312" w:eastAsia="仿宋_GB2312"/>
                <w:sz w:val="21"/>
              </w:rPr>
              <w:t>综上所述，本次配电间需增添一台制冷量≥26.88KW的精密空调；主机房需增添两台精密空调，单台空调制冷量需≥44.1KW。</w:t>
            </w:r>
          </w:p>
          <w:p>
            <w:pPr>
              <w:pStyle w:val="null3"/>
              <w:ind w:firstLine="480"/>
            </w:pPr>
            <w:r>
              <w:rPr>
                <w:rFonts w:ascii="仿宋_GB2312" w:hAnsi="仿宋_GB2312" w:cs="仿宋_GB2312" w:eastAsia="仿宋_GB2312"/>
                <w:sz w:val="21"/>
              </w:rPr>
              <w:t>(3)5楼监控大屏机房的热负荷计算如下：</w:t>
            </w:r>
          </w:p>
          <w:tbl>
            <w:tblPr>
              <w:tblInd w:type="dxa" w:w="120"/>
              <w:tblBorders>
                <w:top w:val="none" w:color="000000" w:sz="4"/>
                <w:left w:val="none" w:color="000000" w:sz="4"/>
                <w:bottom w:val="none" w:color="000000" w:sz="4"/>
                <w:right w:val="none" w:color="000000" w:sz="4"/>
                <w:insideH w:val="none"/>
                <w:insideV w:val="none"/>
              </w:tblBorders>
            </w:tblPr>
            <w:tblGrid>
              <w:gridCol w:w="169"/>
              <w:gridCol w:w="345"/>
              <w:gridCol w:w="122"/>
              <w:gridCol w:w="263"/>
              <w:gridCol w:w="257"/>
              <w:gridCol w:w="108"/>
              <w:gridCol w:w="108"/>
              <w:gridCol w:w="55"/>
              <w:gridCol w:w="111"/>
              <w:gridCol w:w="210"/>
              <w:gridCol w:w="55"/>
              <w:gridCol w:w="117"/>
              <w:gridCol w:w="55"/>
              <w:gridCol w:w="298"/>
              <w:gridCol w:w="55"/>
              <w:gridCol w:w="204"/>
            </w:tblGrid>
            <w:tr>
              <w:tc>
                <w:tcPr>
                  <w:tcW w:type="dxa" w:w="89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主机房地板面积</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2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1160"/>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138平米，高约8米</w:t>
                  </w:r>
                </w:p>
              </w:tc>
            </w:tr>
            <w:tr>
              <w:tc>
                <w:tcPr>
                  <w:tcW w:type="dxa" w:w="51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设备负荷 </w:t>
                  </w:r>
                </w:p>
              </w:tc>
              <w:tc>
                <w:tcPr>
                  <w:tcW w:type="dxa" w:w="3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大屏</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c>
                <w:tcPr>
                  <w:tcW w:type="dxa" w:w="1160"/>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48个大屏</w:t>
                  </w:r>
                </w:p>
              </w:tc>
            </w:tr>
            <w:tr>
              <w:tc>
                <w:tcPr>
                  <w:tcW w:type="dxa" w:w="514"/>
                  <w:gridSpan w:val="2"/>
                  <w:vMerge/>
                  <w:tcBorders>
                    <w:top w:val="none" w:color="000000" w:sz="4"/>
                    <w:left w:val="single" w:color="000000" w:sz="4"/>
                    <w:bottom w:val="single" w:color="000000" w:sz="4"/>
                    <w:right w:val="single" w:color="000000" w:sz="4"/>
                  </w:tcBorders>
                </w:tcPr>
                <w:p/>
              </w:tc>
              <w:tc>
                <w:tcPr>
                  <w:tcW w:type="dxa" w:w="3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IT设备</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c>
                <w:tcPr>
                  <w:tcW w:type="dxa" w:w="1160"/>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3台机柜，设备按6KW计算</w:t>
                  </w:r>
                </w:p>
              </w:tc>
            </w:tr>
            <w:tr>
              <w:tc>
                <w:tcPr>
                  <w:tcW w:type="dxa" w:w="8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操作人员数量</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w:t>
                  </w:r>
                </w:p>
              </w:tc>
              <w:tc>
                <w:tcPr>
                  <w:tcW w:type="dxa" w:w="1160"/>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　</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热负荷</w:t>
                  </w:r>
                </w:p>
                <w:p>
                  <w:pPr>
                    <w:pStyle w:val="null3"/>
                    <w:jc w:val="center"/>
                  </w:pPr>
                  <w:r>
                    <w:rPr>
                      <w:rFonts w:ascii="仿宋_GB2312" w:hAnsi="仿宋_GB2312" w:cs="仿宋_GB2312" w:eastAsia="仿宋_GB2312"/>
                      <w:sz w:val="21"/>
                    </w:rPr>
                    <w:t>区域</w:t>
                  </w:r>
                </w:p>
              </w:tc>
              <w:tc>
                <w:tcPr>
                  <w:tcW w:type="dxa" w:w="3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热负荷</w:t>
                  </w:r>
                </w:p>
                <w:p>
                  <w:pPr>
                    <w:pStyle w:val="null3"/>
                    <w:jc w:val="center"/>
                  </w:pPr>
                  <w:r>
                    <w:rPr>
                      <w:rFonts w:ascii="仿宋_GB2312" w:hAnsi="仿宋_GB2312" w:cs="仿宋_GB2312" w:eastAsia="仿宋_GB2312"/>
                      <w:sz w:val="21"/>
                    </w:rPr>
                    <w:t>类型</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来源</w:t>
                  </w:r>
                </w:p>
              </w:tc>
              <w:tc>
                <w:tcPr>
                  <w:tcW w:type="dxa" w:w="764"/>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0"/>
                  </w:pPr>
                  <w:r>
                    <w:rPr>
                      <w:rFonts w:ascii="仿宋_GB2312" w:hAnsi="仿宋_GB2312" w:cs="仿宋_GB2312" w:eastAsia="仿宋_GB2312"/>
                      <w:sz w:val="21"/>
                    </w:rPr>
                    <w:t>计算公式</w:t>
                  </w:r>
                </w:p>
              </w:tc>
              <w:tc>
                <w:tcPr>
                  <w:tcW w:type="dxa" w:w="40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　</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2"/>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一、机房内部热负荷</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设备热负荷</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显热</w:t>
                  </w:r>
                </w:p>
              </w:tc>
              <w:tc>
                <w:tcPr>
                  <w:tcW w:type="dxa" w:w="36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 OF</w:t>
                  </w:r>
                </w:p>
                <w:p>
                  <w:pPr>
                    <w:pStyle w:val="null3"/>
                    <w:jc w:val="center"/>
                  </w:pPr>
                  <w:r>
                    <w:rPr>
                      <w:rFonts w:ascii="仿宋_GB2312" w:hAnsi="仿宋_GB2312" w:cs="仿宋_GB2312" w:eastAsia="仿宋_GB2312"/>
                      <w:sz w:val="21"/>
                    </w:rPr>
                    <w:t>负载 kW</w:t>
                  </w:r>
                </w:p>
              </w:tc>
              <w:tc>
                <w:tcPr>
                  <w:tcW w:type="dxa" w:w="16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6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0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54</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市电设备热负荷</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显热</w:t>
                  </w:r>
                </w:p>
              </w:tc>
              <w:tc>
                <w:tcPr>
                  <w:tcW w:type="dxa" w:w="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 OF IT kW</w:t>
                  </w:r>
                </w:p>
              </w:tc>
              <w:tc>
                <w:tcPr>
                  <w:tcW w:type="dxa" w:w="1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0.84</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市电设备、照明系统热负荷</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显热</w:t>
                  </w:r>
                </w:p>
              </w:tc>
              <w:tc>
                <w:tcPr>
                  <w:tcW w:type="dxa" w:w="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 W/M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地板面积</w:t>
                  </w:r>
                </w:p>
              </w:tc>
              <w:tc>
                <w:tcPr>
                  <w:tcW w:type="dxa" w:w="1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0.027</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3.72</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人体热负荷</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显热</w:t>
                  </w:r>
                </w:p>
              </w:tc>
              <w:tc>
                <w:tcPr>
                  <w:tcW w:type="dxa" w:w="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 W / 人</w:t>
                  </w:r>
                </w:p>
              </w:tc>
              <w:tc>
                <w:tcPr>
                  <w:tcW w:type="dxa" w:w="1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0.07</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0.14</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人体热负荷</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潜热</w:t>
                  </w:r>
                </w:p>
              </w:tc>
              <w:tc>
                <w:tcPr>
                  <w:tcW w:type="dxa" w:w="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 W / 人</w:t>
                  </w:r>
                </w:p>
              </w:tc>
              <w:tc>
                <w:tcPr>
                  <w:tcW w:type="dxa" w:w="1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0.06</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0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0.12</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2532"/>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二、机房外部热负荷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　</w:t>
                  </w:r>
                </w:p>
              </w:tc>
              <w:tc>
                <w:tcPr>
                  <w:tcW w:type="dxa" w:w="46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新鲜空气</w:t>
                  </w:r>
                </w:p>
                <w:p>
                  <w:pPr>
                    <w:pStyle w:val="null3"/>
                    <w:jc w:val="left"/>
                  </w:pPr>
                  <w:r>
                    <w:rPr>
                      <w:rFonts w:ascii="仿宋_GB2312" w:hAnsi="仿宋_GB2312" w:cs="仿宋_GB2312" w:eastAsia="仿宋_GB2312"/>
                      <w:sz w:val="21"/>
                    </w:rPr>
                    <w:t>通过渗透进入</w:t>
                  </w:r>
                </w:p>
              </w:tc>
              <w:tc>
                <w:tcPr>
                  <w:tcW w:type="dxa" w:w="62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忽略不计算</w:t>
                  </w:r>
                </w:p>
              </w:tc>
              <w:tc>
                <w:tcPr>
                  <w:tcW w:type="dxa" w:w="16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　</w:t>
                  </w:r>
                </w:p>
              </w:tc>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0</w:t>
                  </w:r>
                </w:p>
              </w:tc>
              <w:tc>
                <w:tcPr>
                  <w:tcW w:type="dxa" w:w="25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　</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p>
                  <w:pPr>
                    <w:pStyle w:val="null3"/>
                    <w:jc w:val="center"/>
                  </w:pPr>
                </w:p>
              </w:tc>
              <w:tc>
                <w:tcPr>
                  <w:tcW w:type="dxa" w:w="46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墙体,窗,地板,天花板</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显热</w:t>
                  </w:r>
                </w:p>
              </w:tc>
              <w:tc>
                <w:tcPr>
                  <w:tcW w:type="dxa" w:w="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 W/M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地板面积</w:t>
                  </w:r>
                </w:p>
              </w:tc>
              <w:tc>
                <w:tcPr>
                  <w:tcW w:type="dxa" w:w="1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0.03</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4.14</w:t>
                  </w:r>
                </w:p>
              </w:tc>
              <w:tc>
                <w:tcPr>
                  <w:tcW w:type="dxa" w:w="25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69"/>
                  <w:vMerge/>
                  <w:tcBorders>
                    <w:top w:val="none" w:color="000000" w:sz="4"/>
                    <w:left w:val="single" w:color="000000" w:sz="4"/>
                    <w:bottom w:val="single" w:color="000000" w:sz="4"/>
                    <w:right w:val="single" w:color="000000" w:sz="4"/>
                  </w:tcBorders>
                </w:tcPr>
                <w:p/>
              </w:tc>
              <w:tc>
                <w:tcPr>
                  <w:tcW w:type="dxa" w:w="467"/>
                  <w:gridSpan w:val="2"/>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潜热</w:t>
                  </w:r>
                </w:p>
              </w:tc>
              <w:tc>
                <w:tcPr>
                  <w:tcW w:type="dxa" w:w="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 W/M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地板面积</w:t>
                  </w:r>
                </w:p>
              </w:tc>
              <w:tc>
                <w:tcPr>
                  <w:tcW w:type="dxa" w:w="1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0.02</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2.76</w:t>
                  </w:r>
                </w:p>
              </w:tc>
              <w:tc>
                <w:tcPr>
                  <w:tcW w:type="dxa" w:w="2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42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三、总制冷量　</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65.72</w:t>
                  </w:r>
                </w:p>
              </w:tc>
              <w:tc>
                <w:tcPr>
                  <w:tcW w:type="dxa" w:w="2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42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四、显冷量</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62.84</w:t>
                  </w:r>
                </w:p>
              </w:tc>
              <w:tc>
                <w:tcPr>
                  <w:tcW w:type="dxa" w:w="2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kW</w:t>
                  </w:r>
                </w:p>
              </w:tc>
            </w:tr>
            <w:tr>
              <w:tc>
                <w:tcPr>
                  <w:tcW w:type="dxa" w:w="142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五、显热比（SHR）</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0.95</w:t>
                  </w:r>
                </w:p>
              </w:tc>
              <w:tc>
                <w:tcPr>
                  <w:tcW w:type="dxa" w:w="2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p>
              </w:tc>
            </w:tr>
          </w:tbl>
          <w:p>
            <w:pPr>
              <w:pStyle w:val="null3"/>
            </w:pPr>
            <w:r>
              <w:rPr>
                <w:rFonts w:ascii="仿宋_GB2312" w:hAnsi="仿宋_GB2312" w:cs="仿宋_GB2312" w:eastAsia="仿宋_GB2312"/>
                <w:sz w:val="21"/>
              </w:rPr>
              <w:t>（二）采购内容</w:t>
            </w:r>
          </w:p>
          <w:p>
            <w:pPr>
              <w:pStyle w:val="null3"/>
              <w:ind w:firstLine="480"/>
            </w:pPr>
            <w:r>
              <w:rPr>
                <w:rFonts w:ascii="仿宋_GB2312" w:hAnsi="仿宋_GB2312" w:cs="仿宋_GB2312" w:eastAsia="仿宋_GB2312"/>
                <w:sz w:val="21"/>
              </w:rPr>
              <w:t>1.机房主机区：采购2台专用精密空调，新置空调制冷量不小于55KW，采用下送风、上回风的方式。在确保网络机房部署的IT设备正常运行的环境温度情况下，拆除主机区现有的1套精密空调和管线，重新安装1套精密空调及管线。同时根据现场实际情况，调整现有精密空调位置，以满足另外1台精密空调安装条件，从而确保网络机房部署的各类IT设备所需的基础温度环境，确保部、省设备的安全、可靠运行。新装空调需配备外机喷淋设施，在正常供水后，喷淋设备可以正常喷水，解决外机因高温情况出现停机情况。</w:t>
            </w:r>
          </w:p>
          <w:p>
            <w:pPr>
              <w:pStyle w:val="null3"/>
              <w:ind w:firstLine="480"/>
            </w:pPr>
            <w:r>
              <w:rPr>
                <w:rFonts w:ascii="仿宋_GB2312" w:hAnsi="仿宋_GB2312" w:cs="仿宋_GB2312" w:eastAsia="仿宋_GB2312"/>
                <w:sz w:val="21"/>
              </w:rPr>
              <w:t>2.机房配电区：采购1台新置空调制冷量不小于30KW，采用上送风、下回风的方式在确保配电间UPS系统正常运行的情况下，拆除现有停用的1台空调及配套设施后，安装新购空调，以改善机房配电间的环境温度，确保UPS及蓄电池正常运行。新装空调需配备外机喷淋设施，在正常供水后，喷淋设备可以正常喷水，解决外机因高温情况出现停机情况。</w:t>
            </w:r>
          </w:p>
          <w:p>
            <w:pPr>
              <w:pStyle w:val="null3"/>
              <w:ind w:firstLine="480"/>
            </w:pPr>
            <w:r>
              <w:rPr>
                <w:rFonts w:ascii="仿宋_GB2312" w:hAnsi="仿宋_GB2312" w:cs="仿宋_GB2312" w:eastAsia="仿宋_GB2312"/>
                <w:sz w:val="21"/>
              </w:rPr>
              <w:t>3.监控大厅控制室：采购1台空调制冷量不小于55KW，采用上送风、下回风的方式。在确保监控大厅监控大屏及监控机房设备正常运行的情况下，拆除现有位置已停用的精密空调，重新安装本台精密空调，结合现有的两台12.5KW制冷量的精密空调互为备份，确保大屏及设备的正常运行。新装空调需配备外机喷淋设施，在正常供水后，喷淋设备可以正常喷水，解决外机因高温情况出现停机情况。</w:t>
            </w:r>
          </w:p>
          <w:p>
            <w:pPr>
              <w:pStyle w:val="null3"/>
            </w:pPr>
            <w:r>
              <w:rPr>
                <w:rFonts w:ascii="仿宋_GB2312" w:hAnsi="仿宋_GB2312" w:cs="仿宋_GB2312" w:eastAsia="仿宋_GB2312"/>
                <w:sz w:val="21"/>
              </w:rPr>
              <w:t>（三）采购清单</w:t>
            </w:r>
          </w:p>
          <w:tbl>
            <w:tblPr>
              <w:tblInd w:type="dxa" w:w="120"/>
              <w:tblBorders>
                <w:top w:val="none" w:color="000000" w:sz="4"/>
                <w:left w:val="none" w:color="000000" w:sz="4"/>
                <w:bottom w:val="none" w:color="000000" w:sz="4"/>
                <w:right w:val="none" w:color="000000" w:sz="4"/>
                <w:insideH w:val="none"/>
                <w:insideV w:val="none"/>
              </w:tblBorders>
            </w:tblPr>
            <w:tblGrid>
              <w:gridCol w:w="283"/>
              <w:gridCol w:w="463"/>
              <w:gridCol w:w="648"/>
              <w:gridCol w:w="364"/>
              <w:gridCol w:w="497"/>
              <w:gridCol w:w="283"/>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设备规格</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送风方式</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配电间</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≥26.88KW制冷量</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上送风下回风</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4楼</w:t>
                  </w:r>
                </w:p>
                <w:p>
                  <w:pPr>
                    <w:pStyle w:val="null3"/>
                    <w:jc w:val="center"/>
                  </w:pPr>
                  <w:r>
                    <w:rPr>
                      <w:rFonts w:ascii="仿宋_GB2312" w:hAnsi="仿宋_GB2312" w:cs="仿宋_GB2312" w:eastAsia="仿宋_GB2312"/>
                      <w:sz w:val="21"/>
                    </w:rPr>
                    <w:t>主机房</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≥55KW制冷量</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下送风上回风</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5楼监控机房</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≥55KW制冷量</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上送风下回风</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（四）空调设备质保及维护周期为叁年，维保周期内不收取任何费用。</w:t>
            </w:r>
          </w:p>
          <w:p>
            <w:pPr>
              <w:pStyle w:val="null3"/>
            </w:pPr>
            <w:r>
              <w:rPr>
                <w:rFonts w:ascii="仿宋_GB2312" w:hAnsi="仿宋_GB2312" w:cs="仿宋_GB2312" w:eastAsia="仿宋_GB2312"/>
                <w:sz w:val="21"/>
              </w:rPr>
              <w:t>（五）具体设备参数如下：</w:t>
            </w:r>
          </w:p>
          <w:tbl>
            <w:tblPr>
              <w:tblInd w:type="dxa" w:w="30"/>
              <w:tblBorders>
                <w:top w:val="none" w:color="000000" w:sz="4"/>
                <w:left w:val="none" w:color="000000" w:sz="4"/>
                <w:bottom w:val="none" w:color="000000" w:sz="4"/>
                <w:right w:val="none" w:color="000000" w:sz="4"/>
                <w:insideH w:val="none"/>
                <w:insideV w:val="none"/>
              </w:tblBorders>
            </w:tblPr>
            <w:tblGrid>
              <w:gridCol w:w="185"/>
              <w:gridCol w:w="613"/>
              <w:gridCol w:w="636"/>
              <w:gridCol w:w="173"/>
              <w:gridCol w:w="138"/>
              <w:gridCol w:w="243"/>
              <w:gridCol w:w="54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设备及材料</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生产</w:t>
                  </w:r>
                </w:p>
                <w:p>
                  <w:pPr>
                    <w:pStyle w:val="null3"/>
                    <w:jc w:val="center"/>
                  </w:pPr>
                  <w:r>
                    <w:rPr>
                      <w:rFonts w:ascii="仿宋_GB2312" w:hAnsi="仿宋_GB2312" w:cs="仿宋_GB2312" w:eastAsia="仿宋_GB2312"/>
                      <w:sz w:val="21"/>
                    </w:rPr>
                    <w:t>厂商</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 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拆除现有3-4套旧精密空调和管线、搬运到指定地点、新设备上楼、起重机械租赁等</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机房应急降温措施</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大功率风机、干冰等</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p>
                  <w:pPr>
                    <w:pStyle w:val="null3"/>
                    <w:jc w:val="center"/>
                  </w:pPr>
                  <w:r>
                    <w:rPr>
                      <w:rFonts w:ascii="仿宋_GB2312" w:hAnsi="仿宋_GB2312" w:cs="仿宋_GB2312" w:eastAsia="仿宋_GB2312"/>
                      <w:sz w:val="21"/>
                    </w:rPr>
                    <w:t>单位</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保障措施、方案、准备材料</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主机区精密空调</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制冷量不小于55KW：下送风、上回风</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监控大厅机房精密空调</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制冷量不小于55KW：上送风、侧回风</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上送风风帽</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制冷量不小于55KW：上送风、侧回风</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配电间精密空调</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制冷量不小于30KW：上送风、侧回风</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上送风风帽</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详见（六）精密空调基础参数及功能性参数</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品牌</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动环接入</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若没有动环，此项为0</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p>
                  <w:pPr>
                    <w:pStyle w:val="null3"/>
                    <w:jc w:val="center"/>
                  </w:pPr>
                  <w:r>
                    <w:rPr>
                      <w:rFonts w:ascii="仿宋_GB2312" w:hAnsi="仿宋_GB2312" w:cs="仿宋_GB2312" w:eastAsia="仿宋_GB2312"/>
                      <w:sz w:val="21"/>
                    </w:rPr>
                    <w:t>单位</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现有的动环平台，不包含5楼监控大厅空调</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铜管</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外径22mm、内径16mm</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优质</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进水、排水处理  PPR材质、管径22（包含电磁阀）</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PPR材质、管径22</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优质</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室内机底座</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现场定做</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p>
                  <w:pPr>
                    <w:pStyle w:val="null3"/>
                    <w:jc w:val="center"/>
                  </w:pPr>
                  <w:r>
                    <w:rPr>
                      <w:rFonts w:ascii="仿宋_GB2312" w:hAnsi="仿宋_GB2312" w:cs="仿宋_GB2312" w:eastAsia="仿宋_GB2312"/>
                      <w:sz w:val="21"/>
                    </w:rPr>
                    <w:t>单位</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室外机支架及防护</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现场定做</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p>
                  <w:pPr>
                    <w:pStyle w:val="null3"/>
                    <w:jc w:val="center"/>
                  </w:pPr>
                  <w:r>
                    <w:rPr>
                      <w:rFonts w:ascii="仿宋_GB2312" w:hAnsi="仿宋_GB2312" w:cs="仿宋_GB2312" w:eastAsia="仿宋_GB2312"/>
                      <w:sz w:val="21"/>
                    </w:rPr>
                    <w:t>单位</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防水围堰处理</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现场定做</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p>
                  <w:pPr>
                    <w:pStyle w:val="null3"/>
                    <w:jc w:val="center"/>
                  </w:pPr>
                  <w:r>
                    <w:rPr>
                      <w:rFonts w:ascii="仿宋_GB2312" w:hAnsi="仿宋_GB2312" w:cs="仿宋_GB2312" w:eastAsia="仿宋_GB2312"/>
                      <w:sz w:val="21"/>
                    </w:rPr>
                    <w:t>单位</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配电改造</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原配电箱空开不满足现在设备的需求</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优质</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精密空调输入电缆</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根据厂家标准配置</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p>
                  <w:pPr>
                    <w:pStyle w:val="null3"/>
                    <w:jc w:val="center"/>
                  </w:pPr>
                  <w:r>
                    <w:rPr>
                      <w:rFonts w:ascii="仿宋_GB2312" w:hAnsi="仿宋_GB2312" w:cs="仿宋_GB2312" w:eastAsia="仿宋_GB2312"/>
                      <w:sz w:val="21"/>
                    </w:rPr>
                    <w:t>优质</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参考4*16+1*10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精密空调安装费</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含地板拆除及安装、墙面开口及恢复。制冷剂、设备运输、就位、起重设备的租赁等</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p>
                  <w:pPr>
                    <w:pStyle w:val="null3"/>
                    <w:jc w:val="center"/>
                  </w:pPr>
                  <w:r>
                    <w:rPr>
                      <w:rFonts w:ascii="仿宋_GB2312" w:hAnsi="仿宋_GB2312" w:cs="仿宋_GB2312" w:eastAsia="仿宋_GB2312"/>
                      <w:sz w:val="21"/>
                    </w:rPr>
                    <w:t>单位</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c>
                <w:tcPr>
                  <w:tcW w:type="dxa" w:w="17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项目验收之日起，本项目整体工程质量提供三年的质量保修责任，质保期内维护、维修和保养服务；主要设备提供3年质保服务，维修、更换正常使用情况下损坏的零件、配件、辅件，所替换产品应为原厂A级品。</w:t>
                  </w:r>
                </w:p>
                <w:p>
                  <w:pPr>
                    <w:pStyle w:val="null3"/>
                    <w:jc w:val="left"/>
                  </w:pPr>
                  <w:r>
                    <w:rPr>
                      <w:rFonts w:ascii="仿宋_GB2312" w:hAnsi="仿宋_GB2312" w:cs="仿宋_GB2312" w:eastAsia="仿宋_GB2312"/>
                      <w:sz w:val="21"/>
                    </w:rPr>
                    <w:t>2、对中心的设备维护和管理人员（不少于5人）进行培训，不少于4课时。</w:t>
                  </w:r>
                </w:p>
              </w:tc>
            </w:tr>
          </w:tbl>
          <w:p>
            <w:pPr>
              <w:pStyle w:val="null3"/>
            </w:pPr>
            <w:r>
              <w:rPr>
                <w:rFonts w:ascii="仿宋_GB2312" w:hAnsi="仿宋_GB2312" w:cs="仿宋_GB2312" w:eastAsia="仿宋_GB2312"/>
                <w:sz w:val="21"/>
              </w:rPr>
              <w:t>（六）精密空调基础参数及功能性参数</w:t>
            </w:r>
          </w:p>
          <w:p>
            <w:pPr>
              <w:pStyle w:val="null3"/>
              <w:ind w:firstLine="480"/>
            </w:pPr>
            <w:r>
              <w:rPr>
                <w:rFonts w:ascii="仿宋_GB2312" w:hAnsi="仿宋_GB2312" w:cs="仿宋_GB2312" w:eastAsia="仿宋_GB2312"/>
                <w:sz w:val="21"/>
              </w:rPr>
              <w:t>1.本项目采用房间级变频风冷精密空调；</w:t>
            </w:r>
          </w:p>
          <w:p>
            <w:pPr>
              <w:pStyle w:val="null3"/>
              <w:ind w:firstLine="480"/>
            </w:pPr>
            <w:r>
              <w:rPr>
                <w:rFonts w:ascii="仿宋_GB2312" w:hAnsi="仿宋_GB2312" w:cs="仿宋_GB2312" w:eastAsia="仿宋_GB2312"/>
                <w:sz w:val="21"/>
              </w:rPr>
              <w:t>送风方式上出风下回风，总冷量≥30 kW（单系统）；制冷量≥30kW；风量≥9000m³/h；加热量≥9kW；加湿量≥6kg/h。</w:t>
            </w:r>
          </w:p>
          <w:p>
            <w:pPr>
              <w:pStyle w:val="null3"/>
              <w:ind w:firstLine="480"/>
            </w:pPr>
            <w:r>
              <w:rPr>
                <w:rFonts w:ascii="仿宋_GB2312" w:hAnsi="仿宋_GB2312" w:cs="仿宋_GB2312" w:eastAsia="仿宋_GB2312"/>
                <w:sz w:val="21"/>
              </w:rPr>
              <w:t>送风方式下出风上回风（4楼主机房）或上出风下回风（监控大厅控制室），总冷量≥55kW（双系统）；制冷量≥55kW；风量≥14000m³/h；加热量≥9kW；加湿量≥10kg/h。</w:t>
            </w:r>
          </w:p>
          <w:p>
            <w:pPr>
              <w:pStyle w:val="null3"/>
              <w:ind w:firstLine="480"/>
            </w:pPr>
            <w:r>
              <w:rPr>
                <w:rFonts w:ascii="仿宋_GB2312" w:hAnsi="仿宋_GB2312" w:cs="仿宋_GB2312" w:eastAsia="仿宋_GB2312"/>
                <w:sz w:val="21"/>
              </w:rPr>
              <w:t>2.空调机输入电源电压的波动范围为额定电压的380V±10%时，频率为50Hz±2Hz时，空调机应能正常工作。</w:t>
            </w:r>
          </w:p>
          <w:p>
            <w:pPr>
              <w:pStyle w:val="null3"/>
              <w:ind w:firstLine="480"/>
            </w:pPr>
            <w:r>
              <w:rPr>
                <w:rFonts w:ascii="仿宋_GB2312" w:hAnsi="仿宋_GB2312" w:cs="仿宋_GB2312" w:eastAsia="仿宋_GB2312"/>
                <w:sz w:val="21"/>
              </w:rPr>
              <w:t>3.在回风干球温度24℃，相对湿度45%时，空调机的显热比不小于0.9。</w:t>
            </w:r>
          </w:p>
          <w:p>
            <w:pPr>
              <w:pStyle w:val="null3"/>
              <w:ind w:firstLine="480"/>
            </w:pPr>
            <w:r>
              <w:rPr>
                <w:rFonts w:ascii="仿宋_GB2312" w:hAnsi="仿宋_GB2312" w:cs="仿宋_GB2312" w:eastAsia="仿宋_GB2312"/>
                <w:sz w:val="21"/>
              </w:rPr>
              <w:t>4.空调应具有高效节能性。要求应用高能效的变频压缩机，室内风机采用EC 风机，配置电子膨胀阀。</w:t>
            </w:r>
          </w:p>
          <w:p>
            <w:pPr>
              <w:pStyle w:val="null3"/>
              <w:ind w:firstLine="480"/>
            </w:pPr>
            <w:r>
              <w:rPr>
                <w:rFonts w:ascii="仿宋_GB2312" w:hAnsi="仿宋_GB2312" w:cs="仿宋_GB2312" w:eastAsia="仿宋_GB2312"/>
                <w:sz w:val="21"/>
              </w:rPr>
              <w:t>5.为保证变频风冷机房空调控制的精确性，要求压缩机系统变频系统，双系统采用双变频压缩机，全年能效比≥5.00KW/KW提供所投产品或其同系列产品第三方检测报告,采用环保冷媒R410A。</w:t>
            </w:r>
          </w:p>
          <w:p>
            <w:pPr>
              <w:pStyle w:val="null3"/>
              <w:ind w:firstLine="480"/>
            </w:pPr>
            <w:r>
              <w:rPr>
                <w:rFonts w:ascii="仿宋_GB2312" w:hAnsi="仿宋_GB2312" w:cs="仿宋_GB2312" w:eastAsia="仿宋_GB2312"/>
                <w:sz w:val="21"/>
              </w:rPr>
              <w:t>6.精密空调采用R410A环保制冷剂。</w:t>
            </w:r>
          </w:p>
          <w:p>
            <w:pPr>
              <w:pStyle w:val="null3"/>
              <w:ind w:firstLine="480"/>
            </w:pPr>
            <w:r>
              <w:rPr>
                <w:rFonts w:ascii="仿宋_GB2312" w:hAnsi="仿宋_GB2312" w:cs="仿宋_GB2312" w:eastAsia="仿宋_GB2312"/>
                <w:sz w:val="21"/>
              </w:rPr>
              <w:t>7.标配RS485通讯接口。</w:t>
            </w:r>
          </w:p>
          <w:p>
            <w:pPr>
              <w:pStyle w:val="null3"/>
              <w:ind w:firstLine="480"/>
            </w:pPr>
            <w:r>
              <w:rPr>
                <w:rFonts w:ascii="仿宋_GB2312" w:hAnsi="仿宋_GB2312" w:cs="仿宋_GB2312" w:eastAsia="仿宋_GB2312"/>
                <w:sz w:val="21"/>
              </w:rPr>
              <w:t>8.机组支持32台机组联网群控，实现节能运行、轮值运行及机组故障时的冗余管理。</w:t>
            </w:r>
          </w:p>
          <w:p>
            <w:pPr>
              <w:pStyle w:val="null3"/>
              <w:ind w:firstLine="480"/>
            </w:pPr>
            <w:r>
              <w:rPr>
                <w:rFonts w:ascii="仿宋_GB2312" w:hAnsi="仿宋_GB2312" w:cs="仿宋_GB2312" w:eastAsia="仿宋_GB2312"/>
                <w:sz w:val="21"/>
              </w:rPr>
              <w:t>9.采用不小于7英寸真彩色触摸显示屏，能显示温湿度曲线，具有图形显示机组内各组件运行状态的功能；提供证明文件。</w:t>
            </w:r>
          </w:p>
          <w:p>
            <w:pPr>
              <w:pStyle w:val="null3"/>
              <w:ind w:firstLine="480"/>
            </w:pPr>
            <w:r>
              <w:rPr>
                <w:rFonts w:ascii="仿宋_GB2312" w:hAnsi="仿宋_GB2312" w:cs="仿宋_GB2312" w:eastAsia="仿宋_GB2312"/>
                <w:sz w:val="21"/>
              </w:rPr>
              <w:t>10.提供空调设备生产厂商的原厂安装维修服务，且生产厂商必须具备中国制冷空调工业协会出具的中国制冷空调行业维修安装企业能力等级证书，资质等级不低于A/I级，提供资质证书复印件，CNAS认证，二者申请人和制造商须一致。</w:t>
            </w:r>
          </w:p>
          <w:p>
            <w:pPr>
              <w:pStyle w:val="null3"/>
              <w:ind w:firstLine="480"/>
            </w:pPr>
            <w:r>
              <w:rPr>
                <w:rFonts w:ascii="仿宋_GB2312" w:hAnsi="仿宋_GB2312" w:cs="仿宋_GB2312" w:eastAsia="仿宋_GB2312"/>
                <w:sz w:val="21"/>
              </w:rPr>
              <w:t>11.运行性能稳定、可靠，必须提供空调设备生产厂商 空调机组长期可靠运行证书,体现连续运行时间≥ 10年（参照JB_T 14570-2023 绿色设计产品评价技术规范 计算机和数据处理机房用空气调节机），提供相关证明资料。</w:t>
            </w:r>
          </w:p>
          <w:p>
            <w:pPr>
              <w:pStyle w:val="null3"/>
              <w:ind w:firstLine="480"/>
            </w:pPr>
            <w:r>
              <w:rPr>
                <w:rFonts w:ascii="仿宋_GB2312" w:hAnsi="仿宋_GB2312" w:cs="仿宋_GB2312" w:eastAsia="仿宋_GB2312"/>
                <w:sz w:val="21"/>
              </w:rPr>
              <w:t>12.风冷机房精密空调可适用于长连管应用场合，水平90m长配管情况下，制冷能力衰减＜5%，并能提供</w:t>
            </w:r>
            <w:r>
              <w:rPr>
                <w:rFonts w:ascii="仿宋_GB2312" w:hAnsi="仿宋_GB2312" w:cs="仿宋_GB2312" w:eastAsia="仿宋_GB2312"/>
                <w:sz w:val="21"/>
                <w:shd w:fill="FFFFFF" w:val="clear"/>
              </w:rPr>
              <w:t>所投产品或其同系列产品</w:t>
            </w:r>
            <w:r>
              <w:rPr>
                <w:rFonts w:ascii="仿宋_GB2312" w:hAnsi="仿宋_GB2312" w:cs="仿宋_GB2312" w:eastAsia="仿宋_GB2312"/>
                <w:sz w:val="21"/>
              </w:rPr>
              <w:t>第三方机构检测报告证明；</w:t>
            </w:r>
          </w:p>
          <w:p>
            <w:pPr>
              <w:pStyle w:val="null3"/>
              <w:ind w:firstLine="480"/>
            </w:pPr>
            <w:r>
              <w:rPr>
                <w:rFonts w:ascii="仿宋_GB2312" w:hAnsi="仿宋_GB2312" w:cs="仿宋_GB2312" w:eastAsia="仿宋_GB2312"/>
                <w:sz w:val="21"/>
              </w:rPr>
              <w:t>13.空气过滤能力要求，空调机应设不低于GB/T14295中规定的空气过滤器，并提供</w:t>
            </w:r>
            <w:r>
              <w:rPr>
                <w:rFonts w:ascii="仿宋_GB2312" w:hAnsi="仿宋_GB2312" w:cs="仿宋_GB2312" w:eastAsia="仿宋_GB2312"/>
                <w:sz w:val="21"/>
                <w:shd w:fill="FFFFFF" w:val="clear"/>
              </w:rPr>
              <w:t>所投产品或其同系列产品</w:t>
            </w:r>
            <w:r>
              <w:rPr>
                <w:rFonts w:ascii="仿宋_GB2312" w:hAnsi="仿宋_GB2312" w:cs="仿宋_GB2312" w:eastAsia="仿宋_GB2312"/>
                <w:sz w:val="21"/>
              </w:rPr>
              <w:t>第三方检测报告。</w:t>
            </w:r>
          </w:p>
          <w:p>
            <w:pPr>
              <w:pStyle w:val="null3"/>
              <w:ind w:firstLine="480"/>
            </w:pPr>
            <w:r>
              <w:rPr>
                <w:rFonts w:ascii="仿宋_GB2312" w:hAnsi="仿宋_GB2312" w:cs="仿宋_GB2312" w:eastAsia="仿宋_GB2312"/>
                <w:sz w:val="21"/>
              </w:rPr>
              <w:t>14.噪音：室内机噪音&lt;70dB(A) ，室外机噪音&lt;65dB(A)，提供</w:t>
            </w:r>
            <w:r>
              <w:rPr>
                <w:rFonts w:ascii="仿宋_GB2312" w:hAnsi="仿宋_GB2312" w:cs="仿宋_GB2312" w:eastAsia="仿宋_GB2312"/>
                <w:sz w:val="21"/>
                <w:shd w:fill="FFFFFF" w:val="clear"/>
              </w:rPr>
              <w:t>所投产品或其同类型机组</w:t>
            </w:r>
            <w:r>
              <w:rPr>
                <w:rFonts w:ascii="仿宋_GB2312" w:hAnsi="仿宋_GB2312" w:cs="仿宋_GB2312" w:eastAsia="仿宋_GB2312"/>
                <w:sz w:val="21"/>
              </w:rPr>
              <w:t>噪声第三方机构检测报告。</w:t>
            </w:r>
          </w:p>
          <w:p>
            <w:pPr>
              <w:pStyle w:val="null3"/>
              <w:ind w:firstLine="480"/>
            </w:pPr>
            <w:r>
              <w:rPr>
                <w:rFonts w:ascii="仿宋_GB2312" w:hAnsi="仿宋_GB2312" w:cs="仿宋_GB2312" w:eastAsia="仿宋_GB2312"/>
                <w:sz w:val="21"/>
              </w:rPr>
              <w:t>15.可靠性：投标人所投房间级风冷型机房专用空调产品系列应取得设备抗震等级达到8、9烈度抗震检验，提供抗震性能检测合格证。</w:t>
            </w:r>
          </w:p>
          <w:p>
            <w:pPr>
              <w:pStyle w:val="null3"/>
              <w:ind w:firstLine="480"/>
            </w:pPr>
            <w:r>
              <w:rPr>
                <w:rFonts w:ascii="仿宋_GB2312" w:hAnsi="仿宋_GB2312" w:cs="仿宋_GB2312" w:eastAsia="仿宋_GB2312"/>
                <w:sz w:val="21"/>
              </w:rPr>
              <w:t>16.投标人所投房间级风冷型机房专用空调原厂提供中国环境标志产品认证证书复印件。</w:t>
            </w:r>
          </w:p>
          <w:p>
            <w:pPr>
              <w:pStyle w:val="null3"/>
              <w:ind w:firstLine="480"/>
            </w:pPr>
            <w:r>
              <w:rPr>
                <w:rFonts w:ascii="仿宋_GB2312" w:hAnsi="仿宋_GB2312" w:cs="仿宋_GB2312" w:eastAsia="仿宋_GB2312"/>
                <w:sz w:val="21"/>
              </w:rPr>
              <w:t>17.投标产品通过节能产品认证、计算机和数据处理机房用单元式空气调节机的CRAA认证，投标时须提供上述有效期内的证书复印件。</w:t>
            </w:r>
          </w:p>
          <w:p>
            <w:pPr>
              <w:pStyle w:val="null3"/>
              <w:ind w:firstLine="480"/>
            </w:pPr>
            <w:r>
              <w:rPr>
                <w:rFonts w:ascii="仿宋_GB2312" w:hAnsi="仿宋_GB2312" w:cs="仿宋_GB2312" w:eastAsia="仿宋_GB2312"/>
                <w:sz w:val="21"/>
              </w:rPr>
              <w:t>18.室外机：机房专用空调机组采用风冷的冷却方式，配置集中冷凝器，带有喷淋功能。</w:t>
            </w:r>
          </w:p>
          <w:p>
            <w:pPr>
              <w:pStyle w:val="null3"/>
              <w:ind w:firstLine="480"/>
            </w:pPr>
            <w:r>
              <w:rPr>
                <w:rFonts w:ascii="仿宋_GB2312" w:hAnsi="仿宋_GB2312" w:cs="仿宋_GB2312" w:eastAsia="仿宋_GB2312"/>
                <w:sz w:val="21"/>
              </w:rPr>
              <w:t>19.控制器必须为自主研发品牌，投标设备生产厂家需具备空调控制系统相关计算机软件著作权登记证书。</w:t>
            </w:r>
          </w:p>
          <w:p>
            <w:pPr>
              <w:pStyle w:val="null3"/>
              <w:ind w:firstLine="480"/>
            </w:pPr>
            <w:r>
              <w:rPr>
                <w:rFonts w:ascii="仿宋_GB2312" w:hAnsi="仿宋_GB2312" w:cs="仿宋_GB2312" w:eastAsia="仿宋_GB2312"/>
                <w:sz w:val="21"/>
              </w:rPr>
              <w:t>20.具备多种通讯协议控制接口，通过显示屏可实时查看风机功率及转速运行状态，可实时读取故障信息，包括风机堵转、过压欠压等，有利于查看和故障定位，整机纳入采购人已有动力环境相关系统管理，控制系统支持故障一键式USB导出功能或SD卡升级，可灵活导出故障记录，在上位机故障时依然可以获取信息记录并进行分析，提供证明材料。</w:t>
            </w:r>
          </w:p>
          <w:p>
            <w:pPr>
              <w:pStyle w:val="null3"/>
              <w:ind w:firstLine="480"/>
            </w:pPr>
            <w:r>
              <w:rPr>
                <w:rFonts w:ascii="仿宋_GB2312" w:hAnsi="仿宋_GB2312" w:cs="仿宋_GB2312" w:eastAsia="仿宋_GB2312"/>
                <w:sz w:val="21"/>
              </w:rPr>
              <w:t>21.应采用电子膨胀阀，有利于精准控制，更加高效节能,不接受热力膨胀阀等其他形式，单系统精密空调配置2套电子膨胀阀，双系统采用4套电子膨胀阀，提供证明材料。</w:t>
            </w:r>
          </w:p>
          <w:p>
            <w:pPr>
              <w:pStyle w:val="null3"/>
            </w:pPr>
            <w:r>
              <w:rPr>
                <w:rFonts w:ascii="仿宋_GB2312" w:hAnsi="仿宋_GB2312" w:cs="仿宋_GB2312" w:eastAsia="仿宋_GB2312"/>
                <w:sz w:val="21"/>
              </w:rPr>
              <w:t>22.可靠性：空调设备生产厂商具备GMPI《空调焓差性能实验室合格证书》、ISO/IEC 17025：2017《检测和校准实验室能力的通用要求》中国合格评定国家认可实验室CNAS认证，二者申请人和制造商须一致。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三、服务要求</w:t>
            </w:r>
          </w:p>
          <w:p>
            <w:pPr>
              <w:pStyle w:val="null3"/>
            </w:pPr>
            <w:r>
              <w:rPr>
                <w:rFonts w:ascii="仿宋_GB2312" w:hAnsi="仿宋_GB2312" w:cs="仿宋_GB2312" w:eastAsia="仿宋_GB2312"/>
                <w:sz w:val="21"/>
              </w:rPr>
              <w:t>（一）实施期限要求</w:t>
            </w:r>
          </w:p>
          <w:p>
            <w:pPr>
              <w:pStyle w:val="null3"/>
              <w:ind w:firstLine="480"/>
            </w:pPr>
            <w:r>
              <w:rPr>
                <w:rFonts w:ascii="仿宋_GB2312" w:hAnsi="仿宋_GB2312" w:cs="仿宋_GB2312" w:eastAsia="仿宋_GB2312"/>
                <w:sz w:val="21"/>
              </w:rPr>
              <w:t>自合同签订之日起60天内完成合同交付内容（包含加电测试），试运行30天完成后提交验收申请并配合采购人在30天内完成验收。</w:t>
            </w:r>
          </w:p>
          <w:p>
            <w:pPr>
              <w:pStyle w:val="null3"/>
            </w:pPr>
            <w:r>
              <w:rPr>
                <w:rFonts w:ascii="仿宋_GB2312" w:hAnsi="仿宋_GB2312" w:cs="仿宋_GB2312" w:eastAsia="仿宋_GB2312"/>
                <w:sz w:val="21"/>
              </w:rPr>
              <w:t>（二）服务方式要求</w:t>
            </w:r>
          </w:p>
          <w:p>
            <w:pPr>
              <w:pStyle w:val="null3"/>
              <w:ind w:firstLine="480"/>
            </w:pPr>
            <w:r>
              <w:rPr>
                <w:rFonts w:ascii="仿宋_GB2312" w:hAnsi="仿宋_GB2312" w:cs="仿宋_GB2312" w:eastAsia="仿宋_GB2312"/>
                <w:sz w:val="21"/>
              </w:rPr>
              <w:t>1、安装服务：现场服务，专业人员上门安装、调试，确保符合安全与技术标准。</w:t>
            </w:r>
          </w:p>
          <w:p>
            <w:pPr>
              <w:pStyle w:val="null3"/>
              <w:ind w:firstLine="480"/>
            </w:pPr>
            <w:r>
              <w:rPr>
                <w:rFonts w:ascii="仿宋_GB2312" w:hAnsi="仿宋_GB2312" w:cs="仿宋_GB2312" w:eastAsia="仿宋_GB2312"/>
                <w:sz w:val="21"/>
              </w:rPr>
              <w:t>2、维护服务：服务期内每年四次上门维护、回访。</w:t>
            </w:r>
          </w:p>
          <w:p>
            <w:pPr>
              <w:pStyle w:val="null3"/>
              <w:ind w:firstLine="480"/>
            </w:pPr>
            <w:r>
              <w:rPr>
                <w:rFonts w:ascii="仿宋_GB2312" w:hAnsi="仿宋_GB2312" w:cs="仿宋_GB2312" w:eastAsia="仿宋_GB2312"/>
                <w:sz w:val="21"/>
              </w:rPr>
              <w:t>3、故障处理：服务期内24小时远程电话值守，出现故障维修工程师2小时内抵达现场，4小时内给出解决方案。</w:t>
            </w:r>
          </w:p>
          <w:p>
            <w:pPr>
              <w:pStyle w:val="null3"/>
            </w:pPr>
            <w:r>
              <w:rPr>
                <w:rFonts w:ascii="仿宋_GB2312" w:hAnsi="仿宋_GB2312" w:cs="仿宋_GB2312" w:eastAsia="仿宋_GB2312"/>
                <w:sz w:val="21"/>
              </w:rPr>
              <w:t>（三）服务响应要求</w:t>
            </w:r>
          </w:p>
          <w:p>
            <w:pPr>
              <w:pStyle w:val="null3"/>
              <w:ind w:firstLine="480"/>
            </w:pPr>
            <w:r>
              <w:rPr>
                <w:rFonts w:ascii="仿宋_GB2312" w:hAnsi="仿宋_GB2312" w:cs="仿宋_GB2312" w:eastAsia="仿宋_GB2312"/>
                <w:sz w:val="21"/>
              </w:rPr>
              <w:t>在服务期内，供应商须提供工作日5*8时间内应在2小时内故障响应，4小时内提出故障解决方案。</w:t>
            </w:r>
          </w:p>
          <w:p>
            <w:pPr>
              <w:pStyle w:val="null3"/>
            </w:pPr>
            <w:r>
              <w:rPr>
                <w:rFonts w:ascii="仿宋_GB2312" w:hAnsi="仿宋_GB2312" w:cs="仿宋_GB2312" w:eastAsia="仿宋_GB2312"/>
                <w:sz w:val="21"/>
              </w:rPr>
              <w:t>（四）人员要求</w:t>
            </w:r>
          </w:p>
          <w:p>
            <w:pPr>
              <w:pStyle w:val="null3"/>
              <w:ind w:firstLine="480"/>
            </w:pPr>
            <w:r>
              <w:rPr>
                <w:rFonts w:ascii="仿宋_GB2312" w:hAnsi="仿宋_GB2312" w:cs="仿宋_GB2312" w:eastAsia="仿宋_GB2312"/>
                <w:sz w:val="21"/>
              </w:rPr>
              <w:t>项目团队至少五人，其中项目经理需具备中级工程师证书，项目团队成员需具备机电二级建造师证书及安全生产考核合格证。</w:t>
            </w:r>
          </w:p>
          <w:p>
            <w:pPr>
              <w:pStyle w:val="null3"/>
            </w:pPr>
            <w:r>
              <w:rPr>
                <w:rFonts w:ascii="仿宋_GB2312" w:hAnsi="仿宋_GB2312" w:cs="仿宋_GB2312" w:eastAsia="仿宋_GB2312"/>
                <w:sz w:val="21"/>
              </w:rPr>
              <w:t>（五）安全生产要求</w:t>
            </w:r>
          </w:p>
          <w:p>
            <w:pPr>
              <w:pStyle w:val="null3"/>
              <w:ind w:firstLine="480"/>
            </w:pPr>
            <w:r>
              <w:rPr>
                <w:rFonts w:ascii="仿宋_GB2312" w:hAnsi="仿宋_GB2312" w:cs="仿宋_GB2312" w:eastAsia="仿宋_GB2312"/>
                <w:sz w:val="21"/>
              </w:rPr>
              <w:t>空调安装须严守用电与施工安全双关。用电方面，相关作业人员须持电工证上岗；电源线路应使用双绝缘电缆，严禁乱接乱拉，并安装漏电保护装置，确保可靠接地；施工方面，2米以上高处作业须持高处作业证，全程佩戴全身式安全带并“高挂低用”，同时实行“一人作业、一人监护”制度。遇大风、大雨等恶劣天气，须立即停止室外作业，确保人员安全。</w:t>
            </w:r>
          </w:p>
          <w:p>
            <w:pPr>
              <w:pStyle w:val="null3"/>
              <w:jc w:val="both"/>
            </w:pPr>
            <w:r>
              <w:rPr>
                <w:rFonts w:ascii="仿宋_GB2312" w:hAnsi="仿宋_GB2312" w:cs="仿宋_GB2312" w:eastAsia="仿宋_GB2312"/>
                <w:sz w:val="21"/>
              </w:rPr>
              <w:t>（六）履约验收要求</w:t>
            </w:r>
          </w:p>
          <w:p>
            <w:pPr>
              <w:pStyle w:val="null3"/>
              <w:ind w:firstLine="480"/>
              <w:jc w:val="both"/>
            </w:pPr>
            <w:r>
              <w:rPr>
                <w:rFonts w:ascii="仿宋_GB2312" w:hAnsi="仿宋_GB2312" w:cs="仿宋_GB2312" w:eastAsia="仿宋_GB2312"/>
                <w:sz w:val="21"/>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pPr>
            <w:r>
              <w:rPr>
                <w:rFonts w:ascii="仿宋_GB2312" w:hAnsi="仿宋_GB2312" w:cs="仿宋_GB2312" w:eastAsia="仿宋_GB2312"/>
                <w:sz w:val="21"/>
              </w:rPr>
              <w:t>（七）资产管理要求</w:t>
            </w:r>
          </w:p>
          <w:p>
            <w:pPr>
              <w:pStyle w:val="null3"/>
              <w:ind w:firstLine="480"/>
              <w:jc w:val="both"/>
            </w:pPr>
            <w:r>
              <w:rPr>
                <w:rFonts w:ascii="仿宋_GB2312" w:hAnsi="仿宋_GB2312" w:cs="仿宋_GB2312" w:eastAsia="仿宋_GB2312"/>
                <w:sz w:val="21"/>
              </w:rPr>
              <w:t>供应商应梳理所服务的设备（系统）产品合格证、资产台账，并在服务时间到期前1个月内提交纸质资料和电子资料。</w:t>
            </w:r>
          </w:p>
          <w:p>
            <w:pPr>
              <w:pStyle w:val="null3"/>
            </w:pPr>
            <w:r>
              <w:rPr>
                <w:rFonts w:ascii="仿宋_GB2312" w:hAnsi="仿宋_GB2312" w:cs="仿宋_GB2312" w:eastAsia="仿宋_GB2312"/>
                <w:sz w:val="21"/>
              </w:rPr>
              <w:t>（八）保密要求</w:t>
            </w:r>
          </w:p>
          <w:p>
            <w:pPr>
              <w:pStyle w:val="null3"/>
              <w:ind w:firstLine="480"/>
              <w:jc w:val="both"/>
            </w:pPr>
            <w:r>
              <w:rPr>
                <w:rFonts w:ascii="仿宋_GB2312" w:hAnsi="仿宋_GB2312" w:cs="仿宋_GB2312" w:eastAsia="仿宋_GB2312"/>
                <w:sz w:val="21"/>
              </w:rPr>
              <w:t>服务商应承担保密义务，不得以任何形式向第三方提供或泄露中心的工作机密，包括中心的日常运作、工作情况、网络结构、系统软件及中心所提供的所有相关资料、数据等。</w:t>
            </w:r>
          </w:p>
          <w:p>
            <w:pPr>
              <w:pStyle w:val="null3"/>
            </w:pPr>
            <w:r>
              <w:rPr>
                <w:rFonts w:ascii="仿宋_GB2312" w:hAnsi="仿宋_GB2312" w:cs="仿宋_GB2312" w:eastAsia="仿宋_GB2312"/>
                <w:sz w:val="21"/>
              </w:rPr>
              <w:t>（九）违约责任</w:t>
            </w:r>
          </w:p>
          <w:p>
            <w:pPr>
              <w:pStyle w:val="null3"/>
              <w:ind w:firstLine="480"/>
              <w:jc w:val="both"/>
            </w:pPr>
            <w:r>
              <w:rPr>
                <w:rFonts w:ascii="仿宋_GB2312" w:hAnsi="仿宋_GB2312" w:cs="仿宋_GB2312" w:eastAsia="仿宋_GB2312"/>
                <w:sz w:val="21"/>
              </w:rPr>
              <w:t>1.供应商交付的货物存在质量问题的，甲方有权要求供应商更换供应商拒绝更换或更换后仍存在质量问题的，甲方有权解除合同并有权要求供应商按照合同总价款的10%向甲方支付违约金。</w:t>
            </w:r>
          </w:p>
          <w:p>
            <w:pPr>
              <w:pStyle w:val="null3"/>
              <w:ind w:firstLine="480"/>
              <w:jc w:val="both"/>
            </w:pPr>
            <w:r>
              <w:rPr>
                <w:rFonts w:ascii="仿宋_GB2312" w:hAnsi="仿宋_GB2312" w:cs="仿宋_GB2312" w:eastAsia="仿宋_GB2312"/>
                <w:sz w:val="21"/>
              </w:rPr>
              <w:t>2.因供应商泄密或操作不当造成中心利益损害，除一切后果与法律责任由供应商承担，中心有权要求供应商赔偿经济损失。</w:t>
            </w:r>
          </w:p>
          <w:p>
            <w:pPr>
              <w:pStyle w:val="null3"/>
              <w:ind w:firstLine="480"/>
              <w:jc w:val="both"/>
            </w:pPr>
            <w:r>
              <w:rPr>
                <w:rFonts w:ascii="仿宋_GB2312" w:hAnsi="仿宋_GB2312" w:cs="仿宋_GB2312" w:eastAsia="仿宋_GB2312"/>
                <w:sz w:val="21"/>
              </w:rPr>
              <w:t>3.上述违约金直接从未支付的合同金额中扣减，如合同剩余金额不足扣减违约金，供应商应在规定时限内向甲方支付违约金。</w:t>
            </w:r>
          </w:p>
          <w:p>
            <w:pPr>
              <w:pStyle w:val="null3"/>
            </w:pPr>
            <w:r>
              <w:rPr>
                <w:rFonts w:ascii="仿宋_GB2312" w:hAnsi="仿宋_GB2312" w:cs="仿宋_GB2312" w:eastAsia="仿宋_GB2312"/>
                <w:sz w:val="21"/>
              </w:rPr>
              <w:t>4.供应商若违反本协议的任何一款，视为供应商违约；因供应商违约造成甲方损失的，由供应商承担全部的损失赔偿责任，包括但不限于直接经济损失及甲方因此开支的交通费、公证费、鉴定费、诉讼费、仲裁费、律师费、保全费、保全保险费等一切费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五、付款方式</w:t>
            </w:r>
          </w:p>
          <w:p>
            <w:pPr>
              <w:pStyle w:val="null3"/>
            </w:pPr>
            <w:r>
              <w:rPr>
                <w:rFonts w:ascii="仿宋_GB2312" w:hAnsi="仿宋_GB2312" w:cs="仿宋_GB2312" w:eastAsia="仿宋_GB2312"/>
                <w:sz w:val="21"/>
              </w:rPr>
              <w:t>（一）设备全部到货后，经采购人组织点收并确认符合合同要求后，达到付款条件起15个工作日内，支付合同总金额的40.00%；供应商完成所有空调的安装，经加电测试可正常运行后，达到付款条件</w:t>
            </w:r>
            <w:r>
              <w:rPr>
                <w:rFonts w:ascii="仿宋_GB2312" w:hAnsi="仿宋_GB2312" w:cs="仿宋_GB2312" w:eastAsia="仿宋_GB2312"/>
                <w:sz w:val="21"/>
              </w:rPr>
              <w:t>15个工作日内</w:t>
            </w:r>
            <w:r>
              <w:rPr>
                <w:rFonts w:ascii="仿宋_GB2312" w:hAnsi="仿宋_GB2312" w:cs="仿宋_GB2312" w:eastAsia="仿宋_GB2312"/>
                <w:sz w:val="21"/>
              </w:rPr>
              <w:t>，支付合同总金额的30.00%；供应商申请试运行并完成后，经采购人组织验收并通过后，达到付款条件</w:t>
            </w:r>
            <w:r>
              <w:rPr>
                <w:rFonts w:ascii="仿宋_GB2312" w:hAnsi="仿宋_GB2312" w:cs="仿宋_GB2312" w:eastAsia="仿宋_GB2312"/>
                <w:sz w:val="21"/>
              </w:rPr>
              <w:t>15个工作日内</w:t>
            </w:r>
            <w:r>
              <w:rPr>
                <w:rFonts w:ascii="仿宋_GB2312" w:hAnsi="仿宋_GB2312" w:cs="仿宋_GB2312" w:eastAsia="仿宋_GB2312"/>
                <w:sz w:val="21"/>
              </w:rPr>
              <w:t>，支付合同总金额的30.00%。</w:t>
            </w:r>
          </w:p>
          <w:p>
            <w:pPr>
              <w:pStyle w:val="null3"/>
            </w:pPr>
            <w:r>
              <w:rPr>
                <w:rFonts w:ascii="仿宋_GB2312" w:hAnsi="仿宋_GB2312" w:cs="仿宋_GB2312" w:eastAsia="仿宋_GB2312"/>
                <w:sz w:val="21"/>
              </w:rPr>
              <w:t>（二）供应商须向采购人出具合法有效的发票，采购人进行支付结算。首次支付时供应商应开具全额发票。</w:t>
            </w:r>
          </w:p>
          <w:p>
            <w:pPr>
              <w:pStyle w:val="null3"/>
            </w:pPr>
            <w:r>
              <w:rPr>
                <w:rFonts w:ascii="仿宋_GB2312" w:hAnsi="仿宋_GB2312" w:cs="仿宋_GB2312" w:eastAsia="仿宋_GB2312"/>
                <w:sz w:val="21"/>
              </w:rPr>
              <w:t>（三）结算方式：银行转账。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交货期：自合同签订之日起60天内完成合同交付内容（包含加电测试），试运行30天完成后提交验收申请并配合采购人在30天内完成验收。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进度款，设备全部到货后，经采购人组织点收并确认符合合同要求后，达到付款条件起15个工作日内，支付合同总金额的40.0%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进度款，供应商完成所有空调的安装，经加电测试可正常运行后，达到付款条件起15个工作日内，支付合同总金额的30.0%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进度款，供应商申请试运行并完成后，经采购人组织验收并通过后，达到付款条件起15个工作日内，支付合同总金额的30.0%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空调设备质保及维护周期为叁年。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徐闫靖双，联系电话029-81206622/81206633-841）。 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供应商须具备建筑机电安装工程专业承包三级及以上资质；同时须具备有效的安全生产许可证</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产品技术参数表 投标函 商务应答表 标的清单 投标文件封面 其他说明.docx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产品技术参数表 投标函 商务应答表 标的清单 投标文件封面 其他说明.docx 分项报价表（货物）.docx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响应产品的技术指标、参数完全符合或优于招标文件要求，计15分；参数每负偏离一项扣0.3分，扣完为止。 注：技术指标、参数必须提供相应证明材料（不限于产品彩页、测试报告、官网和功能截图等技术支持性文件资料），未提供证明材料的按负偏离处理。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生产及运输安排方案；②实施计划及实施进度保障方案；③安全生产保障方案、④资产管理方案、⑤保密方案、⑥人力、物力调配及保障措施；满分12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投标人针对本项目的技术服务方案，包括但不限于：①安装方案（包括旧设备拆除及吊顶恢复、防水防尘措施、机房应急降温方案）；②调试、测试、试运行等方案；③实施技术保障措施及方案；④验收安排及方案。满分12分。每有一项缺项扣3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3、详细评审---技术服务方案.docx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提供所投产品的合法来源渠道证明文件（包含但不限于销售协议、代理协议、原厂授权等）；②质量保证措施。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4、详细评审---质量保障.docx</w:t>
            </w:r>
          </w:p>
        </w:tc>
      </w:tr>
      <w:tr>
        <w:tc>
          <w:tcPr>
            <w:tcW w:type="dxa" w:w="831"/>
            <w:vMerge/>
          </w:tcPr>
          <w:p/>
        </w:tc>
        <w:tc>
          <w:tcPr>
            <w:tcW w:type="dxa" w:w="1661"/>
          </w:tcPr>
          <w:p>
            <w:pPr>
              <w:pStyle w:val="null3"/>
            </w:pPr>
            <w:r>
              <w:rPr>
                <w:rFonts w:ascii="仿宋_GB2312" w:hAnsi="仿宋_GB2312" w:cs="仿宋_GB2312" w:eastAsia="仿宋_GB2312"/>
              </w:rPr>
              <w:t>企业实力及产品认证</w:t>
            </w:r>
          </w:p>
        </w:tc>
        <w:tc>
          <w:tcPr>
            <w:tcW w:type="dxa" w:w="2492"/>
          </w:tcPr>
          <w:p>
            <w:pPr>
              <w:pStyle w:val="null3"/>
            </w:pPr>
            <w:r>
              <w:rPr>
                <w:rFonts w:ascii="仿宋_GB2312" w:hAnsi="仿宋_GB2312" w:cs="仿宋_GB2312" w:eastAsia="仿宋_GB2312"/>
              </w:rPr>
              <w:t>1.投标人具备中国设备维修安装企业能力等级证书资质等级不低于A/I级，得2分，未提供不计分。 2.所投产品具有CRAA产品认证证书，得2分，未提供不计分。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5、详细评审---企业实力及产品认证.docx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1、所拟派的项目经理具有中级工程师证书的，得1分；如项目经理同时具备有效的机电专业二级及以上建造师证书及安全生产考核合格证，再得1分。需提供相关证明材料。 2、投标人所拟派的项目团队不少于五人，提供人员清单及岗位职责，项目团队中持有高处作业证、电工证。每提供1类人员证书计1分，满分2分，未提供不得分。（同一人员不重复计分）； 备注：以上人员均需提供本单位连续缴纳近6个月的社保证明。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6、详细评审---项目团队人员.docx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内容包括但不限于：①人员培训方案、培训内容及培训方式；②培训时间及课时安排；各部分内容全面详细、阐述条例清晰详尽、符合本项目采购需求，得4分，评审内容每缺一项扣2分；评审内容有缺陷未完全响应评审内容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提供2023年1月1日至今（以合同签订日期为准）投标人或所投产品同类项目完整业绩合同，每提供1个计1分，最高得6分，提供不全不计分。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详见附件：3、详细评审---技术服务方案.docx</w:t>
      </w:r>
    </w:p>
    <w:p>
      <w:pPr>
        <w:pStyle w:val="null3"/>
        <w:ind w:firstLine="960"/>
      </w:pPr>
      <w:r>
        <w:rPr>
          <w:rFonts w:ascii="仿宋_GB2312" w:hAnsi="仿宋_GB2312" w:cs="仿宋_GB2312" w:eastAsia="仿宋_GB2312"/>
        </w:rPr>
        <w:t>详见附件：4、详细评审---质量保障.docx</w:t>
      </w:r>
    </w:p>
    <w:p>
      <w:pPr>
        <w:pStyle w:val="null3"/>
        <w:ind w:firstLine="960"/>
      </w:pPr>
      <w:r>
        <w:rPr>
          <w:rFonts w:ascii="仿宋_GB2312" w:hAnsi="仿宋_GB2312" w:cs="仿宋_GB2312" w:eastAsia="仿宋_GB2312"/>
        </w:rPr>
        <w:t>详见附件：5、详细评审---企业实力及产品认证.docx</w:t>
      </w:r>
    </w:p>
    <w:p>
      <w:pPr>
        <w:pStyle w:val="null3"/>
        <w:ind w:firstLine="960"/>
      </w:pPr>
      <w:r>
        <w:rPr>
          <w:rFonts w:ascii="仿宋_GB2312" w:hAnsi="仿宋_GB2312" w:cs="仿宋_GB2312" w:eastAsia="仿宋_GB2312"/>
        </w:rPr>
        <w:t>详见附件：6、详细评审---项目团队人员.docx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详见附件：8、详细评审---售后服务.docx</w:t>
      </w:r>
    </w:p>
    <w:p>
      <w:pPr>
        <w:pStyle w:val="null3"/>
        <w:ind w:firstLine="960"/>
      </w:pPr>
      <w:r>
        <w:rPr>
          <w:rFonts w:ascii="仿宋_GB2312" w:hAnsi="仿宋_GB2312" w:cs="仿宋_GB2312" w:eastAsia="仿宋_GB2312"/>
        </w:rPr>
        <w:t>详见附件：9、详细评审---节能环保.docx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