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版本号：ZY2026-08-0220260831001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蒲城县第四次全国农业普查第三方服务项目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ZY2026-08-02</w:t>
      </w:r>
      <w:r>
        <w:br/>
      </w:r>
      <w:r>
        <w:br/>
      </w:r>
      <w:r>
        <w:br/>
      </w:r>
    </w:p>
    <w:p>
      <w:pPr>
        <w:pStyle w:val="null3"/>
        <w:jc w:val="center"/>
        <w:outlineLvl w:val="2"/>
      </w:pPr>
      <w:r>
        <w:rPr>
          <w:rFonts w:ascii="仿宋_GB2312" w:hAnsi="仿宋_GB2312" w:cs="仿宋_GB2312" w:eastAsia="仿宋_GB2312"/>
          <w:sz w:val="28"/>
          <w:b/>
        </w:rPr>
        <w:t>蒲城县统计局</w:t>
      </w:r>
    </w:p>
    <w:p>
      <w:pPr>
        <w:pStyle w:val="null3"/>
        <w:jc w:val="center"/>
        <w:outlineLvl w:val="2"/>
      </w:pPr>
      <w:r>
        <w:rPr>
          <w:rFonts w:ascii="仿宋_GB2312" w:hAnsi="仿宋_GB2312" w:cs="仿宋_GB2312" w:eastAsia="仿宋_GB2312"/>
          <w:sz w:val="28"/>
          <w:b/>
        </w:rPr>
        <w:t>陕西正亚项目管理有限公司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陕西正亚项目管理有限公司</w:t>
      </w:r>
      <w:r>
        <w:rPr>
          <w:rFonts w:ascii="仿宋_GB2312" w:hAnsi="仿宋_GB2312" w:cs="仿宋_GB2312" w:eastAsia="仿宋_GB2312"/>
        </w:rPr>
        <w:t>（以下简称“代理机构”）受</w:t>
      </w:r>
      <w:r>
        <w:rPr>
          <w:rFonts w:ascii="仿宋_GB2312" w:hAnsi="仿宋_GB2312" w:cs="仿宋_GB2312" w:eastAsia="仿宋_GB2312"/>
        </w:rPr>
        <w:t>蒲城县统计局</w:t>
      </w:r>
      <w:r>
        <w:rPr>
          <w:rFonts w:ascii="仿宋_GB2312" w:hAnsi="仿宋_GB2312" w:cs="仿宋_GB2312" w:eastAsia="仿宋_GB2312"/>
        </w:rPr>
        <w:t>委托，拟对</w:t>
      </w:r>
      <w:r>
        <w:rPr>
          <w:rFonts w:ascii="仿宋_GB2312" w:hAnsi="仿宋_GB2312" w:cs="仿宋_GB2312" w:eastAsia="仿宋_GB2312"/>
        </w:rPr>
        <w:t>蒲城县第四次全国农业普查第三方服务项目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ZY2026-08-02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蒲城县第四次全国农业普查第三方服务项目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全国农业普查条例》及国务院关于开展第四次全国农业普查的统一部署，2026年将全面开展第四次全国农业普查工作，本次普查聚焦农业生产条件、粮食和大食物生产、农业新质生产力、乡村发展、农村居民生活等核心内容，是摸清新时代“三农”基本家底、夯实乡村振兴数据基础、服务农业高质量发展的重大国情国力调查。为全面、精准、高效完成蒲城县第四次全国农业普查全域工作，切实解决县域农业普查范围广、涉农主体多、指标体系新、现场核查难度大、技术标准严苛等工作难点，保障普查数据真实准确、流程规范合规、成果完整可用，结合我县实际工作需求，县统计局拟委托第三方专业机构开展农业普查，保障项目高质量完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采购包1（蒲城县第四次全国农业普查第三方服务项目）：属于专门面向中小企业采购。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证明：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w:t>
      </w:r>
    </w:p>
    <w:p>
      <w:pPr>
        <w:pStyle w:val="null3"/>
      </w:pPr>
      <w:r>
        <w:rPr>
          <w:rFonts w:ascii="仿宋_GB2312" w:hAnsi="仿宋_GB2312" w:cs="仿宋_GB2312" w:eastAsia="仿宋_GB2312"/>
        </w:rPr>
        <w:t>4、社会保障资金缴纳证明：提供2025年8月（含8月）以来至少一个月已缴纳的社会保障资金的证明（社会保障资金缴存单据或社保机构开具的社会保险参保缴费情况证明等）</w:t>
      </w:r>
    </w:p>
    <w:p>
      <w:pPr>
        <w:pStyle w:val="null3"/>
      </w:pPr>
      <w:r>
        <w:rPr>
          <w:rFonts w:ascii="仿宋_GB2312" w:hAnsi="仿宋_GB2312" w:cs="仿宋_GB2312" w:eastAsia="仿宋_GB2312"/>
        </w:rPr>
        <w:t>5、具有履行本合同所必需的设备和专业技术能力：提供具有履行本合同所必需的设备和专业技术能力的声明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6、无重大违法记录声明：参加本次政府采购活动前3年内在经营活动中没有重大违纪，以及未被列入失信被执行人、重大税收违法失信主体名单、政府采购严重违法失信行为记录名单的书面声明；</w:t>
      </w:r>
    </w:p>
    <w:p>
      <w:pPr>
        <w:pStyle w:val="null3"/>
      </w:pPr>
      <w:r>
        <w:rPr>
          <w:rFonts w:ascii="仿宋_GB2312" w:hAnsi="仿宋_GB2312" w:cs="仿宋_GB2312" w:eastAsia="仿宋_GB2312"/>
        </w:rPr>
        <w:t>7、法定代表人（负责人）授权书：法定代表人参加磋商的，须出示身份证；法定代表人授权本单位他人参加磋商的，须提供法定代表人授权委托书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8、控股管理关系：提供直接控股和直接管理关系清单。若与其他供应商存在单位负责人为同一人或者存在直接控股、管理关系的，则磋商无效。</w:t>
      </w:r>
    </w:p>
    <w:p>
      <w:pPr>
        <w:pStyle w:val="null3"/>
      </w:pPr>
      <w:r>
        <w:rPr>
          <w:rFonts w:ascii="仿宋_GB2312" w:hAnsi="仿宋_GB2312" w:cs="仿宋_GB2312" w:eastAsia="仿宋_GB2312"/>
        </w:rPr>
        <w:t>9、不接受联合体磋商，不允许分包：本项目不接受联合体磋商，不允许分包。供应商应提供《非联合体不分包投标声明》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蒲城县统计局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蒲城县红旗路正街一号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白永亮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18791379000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陕西省西安市未央区陕西省西安市经济技术开发区明光路凤城六路旭弘西北广场第15层1513室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谢璐瑶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17791522074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代理服务费收费标准：1、参照国家计委计价格[2002]1980号及发改办价格[2003]857号通知规定，由中标人支付招标代理服务费。 2、支付方式：中标人应在领取通知书的同时，向陕西正亚项目管理有限公司交纳本项目招标代理服务费。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蒲城县统计局</w:t>
      </w:r>
      <w:r>
        <w:rPr>
          <w:rFonts w:ascii="仿宋_GB2312" w:hAnsi="仿宋_GB2312" w:cs="仿宋_GB2312" w:eastAsia="仿宋_GB2312"/>
        </w:rPr>
        <w:t>和</w:t>
      </w:r>
      <w:r>
        <w:rPr>
          <w:rFonts w:ascii="仿宋_GB2312" w:hAnsi="仿宋_GB2312" w:cs="仿宋_GB2312" w:eastAsia="仿宋_GB2312"/>
        </w:rPr>
        <w:t>陕西正亚项目管理有限公司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蒲城县统计局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蒲城县统计局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按照磋商文件、成交供应商响应文件和合同文本执行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联系人：谢璐瑶</w:t>
      </w:r>
    </w:p>
    <w:p>
      <w:pPr>
        <w:pStyle w:val="null3"/>
      </w:pPr>
      <w:r>
        <w:rPr>
          <w:rFonts w:ascii="仿宋_GB2312" w:hAnsi="仿宋_GB2312" w:cs="仿宋_GB2312" w:eastAsia="仿宋_GB2312"/>
        </w:rPr>
        <w:t>联系电话：17791522074</w:t>
      </w:r>
    </w:p>
    <w:p>
      <w:pPr>
        <w:pStyle w:val="null3"/>
      </w:pPr>
      <w:r>
        <w:rPr>
          <w:rFonts w:ascii="仿宋_GB2312" w:hAnsi="仿宋_GB2312" w:cs="仿宋_GB2312" w:eastAsia="仿宋_GB2312"/>
        </w:rPr>
        <w:t>地址：陕西省西安市未央区陕西省西安市经济技术开发区明光路凤城六路旭弘西北广场第15层1513室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全国农业普查条例》及国务院关于开展第四次全国农业普查的统一部署，2026年将全面开展第四次全国农业普查工作，本次普查聚焦农业生产条件、粮食和大食物生产、农业新质生产力、乡村发展、农村居民生活等核心内容，是摸清新时代“三农”基本家底、夯实乡村振兴数据基础、服务农业高质量发展的重大国情国力调查。为全面、精准、高效完成蒲城县第四次全国农业普查全域工作，切实解决县域农业普查范围广、涉农主体多、指标体系新、现场核查难度大、技术标准严苛等工作难点，保障普查数据真实准确、流程规范合规、成果完整可用，结合我县实际工作需求，县统计局拟委托第三方专业机构开展农业普查，保障项目高质量完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蒲城县第四次全国农业普查第三方服务项目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标的名称：蒲城县第四次全国农业普查第三方服务项目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jc w:val="both"/>
            </w:pPr>
            <w:r>
              <w:rPr>
                <w:rFonts w:ascii="仿宋_GB2312" w:hAnsi="仿宋_GB2312" w:cs="仿宋_GB2312" w:eastAsia="仿宋_GB2312"/>
                <w:sz w:val="32"/>
                <w:b/>
              </w:rPr>
              <w:t>一、项目概况</w:t>
            </w:r>
          </w:p>
          <w:p>
            <w:pPr>
              <w:pStyle w:val="null3"/>
              <w:ind w:firstLine="640"/>
              <w:jc w:val="both"/>
            </w:pPr>
            <w:r>
              <w:rPr>
                <w:rFonts w:ascii="仿宋_GB2312" w:hAnsi="仿宋_GB2312" w:cs="仿宋_GB2312" w:eastAsia="仿宋_GB2312"/>
                <w:sz w:val="32"/>
              </w:rPr>
              <w:t>根据《全国农业普查条例》及国务院关于开展第四次全国农业普查的统一部署，</w:t>
            </w:r>
            <w:r>
              <w:rPr>
                <w:rFonts w:ascii="仿宋_GB2312" w:hAnsi="仿宋_GB2312" w:cs="仿宋_GB2312" w:eastAsia="仿宋_GB2312"/>
                <w:sz w:val="32"/>
              </w:rPr>
              <w:t>2026年将全面开展第四次全国农业普查工作，本次普查聚焦农业生产条件、粮食和大食物生产、农业新质生产力、乡村发展、农村居民生活等核心内容，是摸清新时代“三农”基本家底、夯实乡村振兴数据基础、服务农业高质量发展的重大国情国力调查。为全面、精准、高效完成蒲城县第四次全国农业普查全域工作，切实解决县域农业普查范围广、涉农主体多、指标体系新、现场核查难度大、技术标准严苛等工作难点，保障普查数据真实准确、流程规范合规、成果完整可用，</w:t>
            </w:r>
            <w:r>
              <w:rPr>
                <w:rFonts w:ascii="仿宋_GB2312" w:hAnsi="仿宋_GB2312" w:cs="仿宋_GB2312" w:eastAsia="仿宋_GB2312"/>
                <w:sz w:val="32"/>
              </w:rPr>
              <w:t>结合我县实际工作需求，县统计局</w:t>
            </w:r>
            <w:r>
              <w:rPr>
                <w:rFonts w:ascii="仿宋_GB2312" w:hAnsi="仿宋_GB2312" w:cs="仿宋_GB2312" w:eastAsia="仿宋_GB2312"/>
                <w:sz w:val="32"/>
              </w:rPr>
              <w:t>拟</w:t>
            </w:r>
            <w:r>
              <w:rPr>
                <w:rFonts w:ascii="仿宋_GB2312" w:hAnsi="仿宋_GB2312" w:cs="仿宋_GB2312" w:eastAsia="仿宋_GB2312"/>
                <w:sz w:val="32"/>
              </w:rPr>
              <w:t>委托</w:t>
            </w:r>
            <w:r>
              <w:rPr>
                <w:rFonts w:ascii="仿宋_GB2312" w:hAnsi="仿宋_GB2312" w:cs="仿宋_GB2312" w:eastAsia="仿宋_GB2312"/>
                <w:sz w:val="32"/>
              </w:rPr>
              <w:t>第三方</w:t>
            </w:r>
            <w:r>
              <w:rPr>
                <w:rFonts w:ascii="仿宋_GB2312" w:hAnsi="仿宋_GB2312" w:cs="仿宋_GB2312" w:eastAsia="仿宋_GB2312"/>
                <w:sz w:val="32"/>
              </w:rPr>
              <w:t>专业机构开展农业普查，保障项目高质量完成。</w:t>
            </w:r>
          </w:p>
          <w:p>
            <w:pPr>
              <w:pStyle w:val="null3"/>
              <w:spacing w:before="90"/>
              <w:jc w:val="both"/>
            </w:pPr>
            <w:r>
              <w:rPr>
                <w:rFonts w:ascii="仿宋_GB2312" w:hAnsi="仿宋_GB2312" w:cs="仿宋_GB2312" w:eastAsia="仿宋_GB2312"/>
                <w:sz w:val="32"/>
                <w:b/>
              </w:rPr>
              <w:t>二、服务内容</w:t>
            </w:r>
          </w:p>
          <w:p>
            <w:pPr>
              <w:pStyle w:val="null3"/>
              <w:ind w:firstLine="640"/>
              <w:jc w:val="both"/>
            </w:pPr>
            <w:r>
              <w:rPr>
                <w:rFonts w:ascii="仿宋_GB2312" w:hAnsi="仿宋_GB2312" w:cs="仿宋_GB2312" w:eastAsia="仿宋_GB2312"/>
                <w:sz w:val="32"/>
              </w:rPr>
              <w:t>第四次全国农业普查涵盖范围广、涉农指标多、技术标准高、实地核查难度大，是摸清县域</w:t>
            </w:r>
            <w:r>
              <w:rPr>
                <w:rFonts w:ascii="仿宋_GB2312" w:hAnsi="仿宋_GB2312" w:cs="仿宋_GB2312" w:eastAsia="仿宋_GB2312"/>
                <w:sz w:val="32"/>
              </w:rPr>
              <w:t>“三农”家底、掌握农业生产条件、乡村发展现状的重大国情国力调查。为顺利完成蒲城县第四次全国农业普查各项工作任务，结合蒲城县农业产业布局、乡镇村居分布及县域实际情况，拟对蒲城县全域第四次农业普查工作进行整体服务外包。外包区域普查范围及工作内容如下：</w:t>
            </w:r>
          </w:p>
          <w:p>
            <w:pPr>
              <w:pStyle w:val="null3"/>
              <w:jc w:val="both"/>
            </w:pPr>
            <w:r>
              <w:rPr>
                <w:rFonts w:ascii="仿宋_GB2312" w:hAnsi="仿宋_GB2312" w:cs="仿宋_GB2312" w:eastAsia="仿宋_GB2312"/>
                <w:sz w:val="32"/>
                <w:b/>
              </w:rPr>
              <w:t>（一）普查对象和范围</w:t>
            </w:r>
          </w:p>
          <w:p>
            <w:pPr>
              <w:pStyle w:val="null3"/>
              <w:ind w:firstLine="640"/>
              <w:jc w:val="both"/>
            </w:pPr>
            <w:r>
              <w:rPr>
                <w:rFonts w:ascii="仿宋_GB2312" w:hAnsi="仿宋_GB2312" w:cs="仿宋_GB2312" w:eastAsia="仿宋_GB2312"/>
                <w:sz w:val="32"/>
              </w:rPr>
              <w:t>1、普查对象</w:t>
            </w:r>
          </w:p>
          <w:p>
            <w:pPr>
              <w:pStyle w:val="null3"/>
              <w:ind w:firstLine="640"/>
              <w:jc w:val="both"/>
            </w:pPr>
            <w:r>
              <w:rPr>
                <w:rFonts w:ascii="仿宋_GB2312" w:hAnsi="仿宋_GB2312" w:cs="仿宋_GB2312" w:eastAsia="仿宋_GB2312"/>
                <w:sz w:val="32"/>
              </w:rPr>
              <w:t>蒲城县全域范围内所有从事农业生产经营的农户、农业生产经营单位、村民委员会、涉农集体经济组织、涉农服务机构及其他各类涉农生产经营主体，覆盖县域所有涉农乡镇、村居，全面排查辖区农业生产及乡村发展相关主体信息。</w:t>
            </w:r>
          </w:p>
          <w:p>
            <w:pPr>
              <w:pStyle w:val="null3"/>
              <w:ind w:firstLine="640"/>
              <w:jc w:val="both"/>
            </w:pPr>
            <w:r>
              <w:rPr>
                <w:rFonts w:ascii="仿宋_GB2312" w:hAnsi="仿宋_GB2312" w:cs="仿宋_GB2312" w:eastAsia="仿宋_GB2312"/>
                <w:sz w:val="32"/>
              </w:rPr>
              <w:t>2、普查范围</w:t>
            </w:r>
          </w:p>
          <w:p>
            <w:pPr>
              <w:pStyle w:val="null3"/>
              <w:ind w:firstLine="640"/>
              <w:jc w:val="both"/>
            </w:pPr>
            <w:r>
              <w:rPr>
                <w:rFonts w:ascii="仿宋_GB2312" w:hAnsi="仿宋_GB2312" w:cs="仿宋_GB2312" w:eastAsia="仿宋_GB2312"/>
                <w:sz w:val="32"/>
              </w:rPr>
              <w:t>涵盖农作物种植业、林业、畜牧业、渔业、农林牧渔服务业五大农业产业；主要普查内容包含农业生产条件、粮食和大食物生产情况、农业新质生产力发展情况、土地流转与利用、农机装备、农田水利设施、乡村基础设施建设、农村社会服务、乡村治理、农村居民生活、新型农业经营主体发展、涉农从业人员、农业产业化发展等第四次全国农业普查规定全部普查指标。</w:t>
            </w:r>
          </w:p>
          <w:p>
            <w:pPr>
              <w:pStyle w:val="null3"/>
              <w:jc w:val="both"/>
            </w:pPr>
            <w:r>
              <w:rPr>
                <w:rFonts w:ascii="仿宋_GB2312" w:hAnsi="仿宋_GB2312" w:cs="仿宋_GB2312" w:eastAsia="仿宋_GB2312"/>
                <w:sz w:val="32"/>
                <w:b/>
              </w:rPr>
              <w:t>（二）主要工作内容</w:t>
            </w:r>
          </w:p>
          <w:p>
            <w:pPr>
              <w:pStyle w:val="null3"/>
              <w:ind w:firstLine="640"/>
              <w:jc w:val="both"/>
            </w:pPr>
            <w:r>
              <w:rPr>
                <w:rFonts w:ascii="仿宋_GB2312" w:hAnsi="仿宋_GB2312" w:cs="仿宋_GB2312" w:eastAsia="仿宋_GB2312"/>
                <w:sz w:val="32"/>
              </w:rPr>
              <w:t>开展线上线下全方位宣传，包括制作悬挂横幅、设置喇叭广播、出租车顶屏广告、公示栏宣传、海报张贴、宣传片摄制投放、短信群发等。</w:t>
            </w:r>
          </w:p>
          <w:p>
            <w:pPr>
              <w:pStyle w:val="null3"/>
              <w:ind w:firstLine="640"/>
              <w:jc w:val="both"/>
            </w:pPr>
            <w:r>
              <w:rPr>
                <w:rFonts w:ascii="仿宋_GB2312" w:hAnsi="仿宋_GB2312" w:cs="仿宋_GB2312" w:eastAsia="仿宋_GB2312"/>
                <w:sz w:val="32"/>
              </w:rPr>
              <w:t>负责普查工作所需工作证件、宣传物料等全套物资的统计、采购、筹备、分发及管理工作。</w:t>
            </w:r>
          </w:p>
          <w:p>
            <w:pPr>
              <w:pStyle w:val="null3"/>
              <w:ind w:firstLine="640"/>
              <w:jc w:val="both"/>
            </w:pPr>
            <w:r>
              <w:rPr>
                <w:rFonts w:ascii="仿宋_GB2312" w:hAnsi="仿宋_GB2312" w:cs="仿宋_GB2312" w:eastAsia="仿宋_GB2312"/>
                <w:sz w:val="32"/>
              </w:rPr>
              <w:t>负责筹备并组织县级清查启动会及普查启动会各一场，完成会议场地、材料、议程等会务工作。</w:t>
            </w:r>
          </w:p>
          <w:p>
            <w:pPr>
              <w:pStyle w:val="null3"/>
              <w:ind w:firstLine="640"/>
              <w:jc w:val="both"/>
            </w:pPr>
            <w:r>
              <w:rPr>
                <w:rFonts w:ascii="仿宋_GB2312" w:hAnsi="仿宋_GB2312" w:cs="仿宋_GB2312" w:eastAsia="仿宋_GB2312"/>
                <w:sz w:val="32"/>
              </w:rPr>
              <w:t>负责全县</w:t>
            </w:r>
            <w:r>
              <w:rPr>
                <w:rFonts w:ascii="仿宋_GB2312" w:hAnsi="仿宋_GB2312" w:cs="仿宋_GB2312" w:eastAsia="仿宋_GB2312"/>
                <w:sz w:val="32"/>
              </w:rPr>
              <w:t>17个镇（街道）的清查培训及普查培训，并开展试点入户调查指导；</w:t>
            </w:r>
          </w:p>
          <w:p>
            <w:pPr>
              <w:pStyle w:val="null3"/>
              <w:ind w:firstLine="640"/>
              <w:jc w:val="both"/>
            </w:pPr>
            <w:r>
              <w:rPr>
                <w:rFonts w:ascii="仿宋_GB2312" w:hAnsi="仿宋_GB2312" w:cs="仿宋_GB2312" w:eastAsia="仿宋_GB2312"/>
                <w:sz w:val="32"/>
              </w:rPr>
              <w:t>安排清查阶段入村填报指导、普查阶段入村指导，全程覆盖业务培训、指标释义、系统操作、填报规范及实操演练。</w:t>
            </w:r>
          </w:p>
          <w:p>
            <w:pPr>
              <w:pStyle w:val="null3"/>
              <w:ind w:firstLine="640"/>
              <w:jc w:val="both"/>
            </w:pPr>
            <w:r>
              <w:rPr>
                <w:rFonts w:ascii="仿宋_GB2312" w:hAnsi="仿宋_GB2312" w:cs="仿宋_GB2312" w:eastAsia="仿宋_GB2312"/>
                <w:sz w:val="32"/>
              </w:rPr>
              <w:t>负责清查阶段和普查阶段所有普查数据的初审、逻辑校验、奇异值排除、缺失数据查补或标记等审核工作，确保数据真实、准确、完整。</w:t>
            </w:r>
          </w:p>
          <w:p>
            <w:pPr>
              <w:pStyle w:val="null3"/>
              <w:ind w:firstLine="640"/>
              <w:jc w:val="both"/>
            </w:pPr>
            <w:r>
              <w:rPr>
                <w:rFonts w:ascii="仿宋_GB2312" w:hAnsi="仿宋_GB2312" w:cs="仿宋_GB2312" w:eastAsia="仿宋_GB2312"/>
                <w:sz w:val="32"/>
              </w:rPr>
              <w:t>完成清查及普查数据的汇总分析，按要求将汇总结果上报国家农业普查数据系统，并配合完成系统数据更新维护。</w:t>
            </w:r>
          </w:p>
          <w:p>
            <w:pPr>
              <w:pStyle w:val="null3"/>
              <w:ind w:firstLine="640"/>
              <w:jc w:val="both"/>
            </w:pPr>
            <w:r>
              <w:rPr>
                <w:rFonts w:ascii="仿宋_GB2312" w:hAnsi="仿宋_GB2312" w:cs="仿宋_GB2312" w:eastAsia="仿宋_GB2312"/>
                <w:sz w:val="32"/>
              </w:rPr>
              <w:t>提供普查期间必要的下乡核查、培训督导、宣传巡查等公务用车保障，车辆数量及使用按绩效目标表规定执行。</w:t>
            </w:r>
          </w:p>
          <w:p>
            <w:pPr>
              <w:pStyle w:val="null3"/>
              <w:ind w:firstLine="640"/>
              <w:jc w:val="both"/>
            </w:pPr>
            <w:r>
              <w:rPr>
                <w:rFonts w:ascii="仿宋_GB2312" w:hAnsi="仿宋_GB2312" w:cs="仿宋_GB2312" w:eastAsia="仿宋_GB2312"/>
                <w:sz w:val="32"/>
              </w:rPr>
              <w:t>负责普查数据采集、传输设备（如</w:t>
            </w:r>
            <w:r>
              <w:rPr>
                <w:rFonts w:ascii="仿宋_GB2312" w:hAnsi="仿宋_GB2312" w:cs="仿宋_GB2312" w:eastAsia="仿宋_GB2312"/>
                <w:sz w:val="32"/>
              </w:rPr>
              <w:t>PDA等）的系统更新、调试、流量套餐购置，保障设备正常运行及数据安全传输。</w:t>
            </w:r>
          </w:p>
          <w:p>
            <w:pPr>
              <w:pStyle w:val="null3"/>
              <w:ind w:firstLine="640"/>
              <w:jc w:val="both"/>
            </w:pPr>
            <w:r>
              <w:rPr>
                <w:rFonts w:ascii="仿宋_GB2312" w:hAnsi="仿宋_GB2312" w:cs="仿宋_GB2312" w:eastAsia="仿宋_GB2312"/>
                <w:sz w:val="32"/>
              </w:rPr>
              <w:t>完成普查成果资料汇编，包括汇总报告、数据图表、分析材料等，形成最终成果文件。</w:t>
            </w:r>
          </w:p>
          <w:p>
            <w:pPr>
              <w:pStyle w:val="null3"/>
              <w:spacing w:before="90"/>
              <w:jc w:val="both"/>
            </w:pPr>
            <w:r>
              <w:rPr>
                <w:rFonts w:ascii="仿宋_GB2312" w:hAnsi="仿宋_GB2312" w:cs="仿宋_GB2312" w:eastAsia="仿宋_GB2312"/>
                <w:sz w:val="32"/>
                <w:b/>
              </w:rPr>
              <w:t>三</w:t>
            </w:r>
            <w:r>
              <w:rPr>
                <w:rFonts w:ascii="仿宋_GB2312" w:hAnsi="仿宋_GB2312" w:cs="仿宋_GB2312" w:eastAsia="仿宋_GB2312"/>
                <w:sz w:val="32"/>
                <w:b/>
              </w:rPr>
              <w:t>、</w:t>
            </w:r>
            <w:r>
              <w:rPr>
                <w:rFonts w:ascii="仿宋_GB2312" w:hAnsi="仿宋_GB2312" w:cs="仿宋_GB2312" w:eastAsia="仿宋_GB2312"/>
                <w:sz w:val="32"/>
                <w:b/>
              </w:rPr>
              <w:t>验收标准或规范</w:t>
            </w:r>
          </w:p>
          <w:p>
            <w:pPr>
              <w:pStyle w:val="null3"/>
              <w:ind w:firstLine="640"/>
              <w:jc w:val="both"/>
            </w:pPr>
            <w:r>
              <w:rPr>
                <w:rFonts w:ascii="仿宋_GB2312" w:hAnsi="仿宋_GB2312" w:cs="仿宋_GB2312" w:eastAsia="仿宋_GB2312"/>
                <w:sz w:val="32"/>
              </w:rPr>
              <w:t>1、验收：达到国家现行农业普查行业验收规范、第四次全国农业普查工作标准“合格”标准，确保数据真实准确、资料完整齐全、流程规范合规。</w:t>
            </w:r>
          </w:p>
          <w:p>
            <w:pPr>
              <w:pStyle w:val="null3"/>
              <w:ind w:firstLine="640"/>
              <w:jc w:val="both"/>
            </w:pPr>
            <w:r>
              <w:rPr>
                <w:rFonts w:ascii="仿宋_GB2312" w:hAnsi="仿宋_GB2312" w:cs="仿宋_GB2312" w:eastAsia="仿宋_GB2312"/>
                <w:sz w:val="32"/>
              </w:rPr>
              <w:t>2、验收依据：合同文本、合同附件、招标文件、投标文件、《全国农业普查条例》及第四次全国农业普查官方实施方案、各级普查工作管理细则。</w:t>
            </w:r>
          </w:p>
          <w:p>
            <w:pPr>
              <w:pStyle w:val="null3"/>
              <w:spacing w:before="90"/>
              <w:jc w:val="both"/>
            </w:pPr>
            <w:r>
              <w:rPr>
                <w:rFonts w:ascii="仿宋_GB2312" w:hAnsi="仿宋_GB2312" w:cs="仿宋_GB2312" w:eastAsia="仿宋_GB2312"/>
                <w:sz w:val="32"/>
                <w:b/>
              </w:rPr>
              <w:t>四、违约责任</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按照《中华人民共和国</w:t>
            </w:r>
            <w:r>
              <w:rPr>
                <w:rFonts w:ascii="仿宋_GB2312" w:hAnsi="仿宋_GB2312" w:cs="仿宋_GB2312" w:eastAsia="仿宋_GB2312"/>
                <w:sz w:val="32"/>
              </w:rPr>
              <w:t>民法典》中的相关条款执行。</w:t>
            </w:r>
          </w:p>
          <w:p>
            <w:pPr>
              <w:pStyle w:val="null3"/>
              <w:ind w:firstLine="640"/>
              <w:jc w:val="both"/>
            </w:pPr>
            <w:r>
              <w:rPr>
                <w:rFonts w:ascii="仿宋_GB2312" w:hAnsi="仿宋_GB2312" w:cs="仿宋_GB2312" w:eastAsia="仿宋_GB2312"/>
                <w:sz w:val="32"/>
              </w:rPr>
              <w:t>2、未按合同要求提供服务、农业普查工作质量、数据精度、工作进度不能满足技术要求及普查规范，采购人有权终止合同和对供方违约行为进行追究，同时按政府采购法的有关规定进行相应的处罚，并要求乙方无偿完成全部整改及补做工作</w:t>
            </w:r>
          </w:p>
          <w:p>
            <w:pPr>
              <w:pStyle w:val="null3"/>
              <w:spacing w:before="90"/>
              <w:jc w:val="both"/>
            </w:pPr>
            <w:r>
              <w:rPr>
                <w:rFonts w:ascii="仿宋_GB2312" w:hAnsi="仿宋_GB2312" w:cs="仿宋_GB2312" w:eastAsia="仿宋_GB2312"/>
                <w:sz w:val="32"/>
                <w:b/>
              </w:rPr>
              <w:t>五</w:t>
            </w:r>
            <w:r>
              <w:rPr>
                <w:rFonts w:ascii="仿宋_GB2312" w:hAnsi="仿宋_GB2312" w:cs="仿宋_GB2312" w:eastAsia="仿宋_GB2312"/>
                <w:sz w:val="32"/>
                <w:b/>
              </w:rPr>
              <w:t>、其他</w:t>
            </w:r>
          </w:p>
          <w:p>
            <w:pPr>
              <w:pStyle w:val="null3"/>
              <w:ind w:firstLine="640"/>
              <w:jc w:val="both"/>
            </w:pPr>
            <w:r>
              <w:rPr>
                <w:rFonts w:ascii="仿宋_GB2312" w:hAnsi="仿宋_GB2312" w:cs="仿宋_GB2312" w:eastAsia="仿宋_GB2312"/>
                <w:sz w:val="32"/>
              </w:rPr>
              <w:t>本项目中未提及事项，均严格依据《全国农业普查条例》及第四次全国农业普查官方实施方案、各级普查工作规范执行。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1、验收：达到国家现行农业普查行业验收规范、第四次全国农业普查工作标准“合格”标准，确保数据真实准确、资料完整齐全、流程规范合规。 2、验收依据：合同文本、合同附件、招标文件、投标文件、《全国农业普查条例》及第四次全国农业普查官方实施方案、各级普查工作管理细则。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进度款，清查结束后，达到付款条件起10个工作日内，支付合同总金额的30.0%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进度款，普查结束后完成上级部门验收，达到付款条件起10个工作日内，支付合同总金额的20.0%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未按合同要求提供服务、农业普查工作质量、数据精度、工作进度不能满足技术要求及普查规范，采购人有权终止合同和对供方违约行为进行追究，同时按政府采购法的有关规定进行相应的处罚，并要求乙方无偿完成全部整改及补做工作。</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微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提供2025年8月（含8月）以来至少一个月已缴纳的社会保障资金的证明（社会保障资金缴存单据或社保机构开具的社会保险参保缴费情况证明等）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提供直接控股和直接管理关系清单。若与其他供应商存在单位负责人为同一人或者存在直接控股、管理关系的，则磋商无效。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有下列情形之一的，应在符合性审查时按照无效投标处理： (1)响应文件未按照采购文件规定要求签署、盖章的； (2)不满足本磋商文件中“服务期限、服务地点、支付方式及支付约定”的实质性条款要求的； (3)响应有效期不足的或无有效期的；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响应文件封面 分项报价表.docx 标的清单 承诺书.docx 报价表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供应商针对本项目提供需求分析，包括但不限于：①项目理解②对普查对象、普查范围的需求分析③对本项目存在的难点、重点进行分析以及对应的措施等。完全满足采购需求，无瑕疵，计4分； 方案内容每存在1处瑕疵扣1分；未提供或内容存在4处及以上瑕疵：0分。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全套物资管理方案</w:t>
            </w:r>
          </w:p>
        </w:tc>
        <w:tc>
          <w:tcPr>
            <w:tcW w:type="dxa" w:w="2492"/>
          </w:tcPr>
          <w:p>
            <w:pPr>
              <w:pStyle w:val="null3"/>
            </w:pPr>
            <w:r>
              <w:rPr>
                <w:rFonts w:ascii="仿宋_GB2312" w:hAnsi="仿宋_GB2312" w:cs="仿宋_GB2312" w:eastAsia="仿宋_GB2312"/>
              </w:rPr>
              <w:t>供应商针对本项目制定详细的全套物资管理方案，包括但不限于：①本项目所需的物资统计②分发、管理方案等。 完全满足采购需求，无瑕疵，计5分；方案内容每存在1处瑕疵扣1分；未提供或内容存在5处及以上瑕疵：0分。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结合项目特点、服务内容及要求制定项目宣传方案，包括但不限于：①线下宣讲方案；②线上宣传方案③宣传片摄制投放以及短信群发方案等。完全满足采购需求，无瑕疵，计5分；方案内容每存在1处瑕疵扣1分；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数据分析方案</w:t>
            </w:r>
          </w:p>
        </w:tc>
        <w:tc>
          <w:tcPr>
            <w:tcW w:type="dxa" w:w="2492"/>
          </w:tcPr>
          <w:p>
            <w:pPr>
              <w:pStyle w:val="null3"/>
            </w:pPr>
            <w:r>
              <w:rPr>
                <w:rFonts w:ascii="仿宋_GB2312" w:hAnsi="仿宋_GB2312" w:cs="仿宋_GB2312" w:eastAsia="仿宋_GB2312"/>
              </w:rPr>
              <w:t>供应商针对本项目制定详细的数据分析方案，包括但不限于：①普查数据审核②数据汇总与分析③数据成果呈现。完全满足采购需求，无瑕疵，计9分；方案内容每存在1处瑕疵扣1分；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提供详细的组织进度计划，包括但不限于：①总体计划安排②各关键节点进度安排③进度计划保障措施。完全满足采购需求，无瑕疵，计6分；方案内容每存在1处瑕疵扣1分；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制定质量保障方案，包括但不限于：①质量保障方案②普查期间公务用车保障③数据安全保障等。完全满足采购需求，无瑕疵，计6分；方案内容每存在1处瑕疵扣1分；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包括但不限于①培训计划（含培训计划表、地点、时间及培训对象人数等）②培训内容设计安排等。完全满足采购需求，无瑕疵，计5分；方案内容每存在1处瑕疵扣1分；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①供应商拟派本项目项目负责人具有三年及以上项目的相关工作经验，计3分，2-3年（不含3年，含2年）得2分，1-2年（不含2年，含1年）得1分，不足1年不得分。备注：提供工作履历表予以佐证。 ②提供项目负责人过往同类项目的业绩证明材料，提供合同扫描件，必须清晰体现签约主体和日期、项目名称及内容等核心要素，否则不计为有效业绩。提供1个计2分，最多计4分。 备注：合同内容须体现项目负责人名字，无法体现的须可提供本合同甲方加盖公章的证明材料，证明该项目负责人参与本项目实施。</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提供人员名单、岗位说明清单，逐项计分： 1、所提供的团队人员具有相关专业中级及以上职称的，每提供1人得2分，满分4分。 2、项目实施团队人员具有相关农业普查经验，需提供工作岗位履历等证明资料，每提供1人得2分，满分4分。 备注：以上人员需提供身份证、证书复印件等证明资料。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供应商针对本项目要求提供成果交付报告（包括但不限于：汇总报告、数据图表、分析材料等全套文档；其他过程性和最终成果文件等），成果资料必须保证资料真实有效。供应商对以上内容进行承诺,提供承诺书并加盖供应商公章（格式自拟）。提供承诺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承诺1：接受采购人对服务的监督及管理，并对服务质量加以改进，确保服务工作的优质高效。提供承诺计2分，未提供不计分。 承诺2：供应商具有足够的可调度人员储备，以应对突发事件等工作任务。若人员因事、病不能及时上岗时，请调其他服务人员补充，确保各项服务工作正常进行。提供承诺计2分，未提供不计分。 承诺3：供应商应当对涉及采购人的信息严格保密，未经采购人许可，不得将信息泄露给第三方。 提供承诺计2分，未提供不计分。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扫描件必须清晰体现签约主体和日期、项目名称及内容、合同金额等核心要素。每提供1个有效业绩得2分，最高得10分。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供应商提供针对有利于本项目实施的合理化建议或增值服务承诺，每提供1个经磋商小组一致认定的增值服务承诺计1分，最多得4分。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采用低价优先法计算，即满足磋商文件要求且最后磋商报价最低的磋商价格为磋商基准价，其价格分为满分。其他供应商价格分统一按照下列公式计算：磋商报价得分＝（磋商基准价/最后磋商报价）×价格权值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