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532ED8">
      <w:pPr>
        <w:jc w:val="center"/>
        <w:rPr>
          <w:rFonts w:hint="default" w:ascii="仿宋_GB2312" w:hAnsi="仿宋_GB2312" w:eastAsia="黑体" w:cs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0"/>
          <w:szCs w:val="30"/>
          <w:lang w:val="en-US" w:eastAsia="zh-CN"/>
        </w:rPr>
        <w:t>明德校区二楼教室多媒体设备建设项目</w:t>
      </w:r>
    </w:p>
    <w:p w14:paraId="7C51E8E5">
      <w:pPr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明德校区二楼6间新教室目前没有多媒体设备。6间教室长度均超过8米，计划安装120寸激光黑板，安装扩声系统并配多媒体讲桌，完成设备及线路安装后可满足课程实践活动等多方面需求。</w:t>
      </w:r>
    </w:p>
    <w:p w14:paraId="20F244EF">
      <w:pP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具体内容包括：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bidi="ar"/>
        </w:rPr>
        <w:t>120寸激光智慧黑板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。</w:t>
      </w:r>
    </w:p>
    <w:p w14:paraId="24235C88">
      <w:pPr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一、整体硬件要求：</w:t>
      </w:r>
    </w:p>
    <w:p w14:paraId="0D6C96F3">
      <w:pPr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1.▲整机采用一体化设计，外观尺寸长度≥4500mm，高≥1600mm。整机包含红外触控显示面板、激光显示单元、智能中控、电脑主机、功放、音箱、一体化绿板等功能，集成在整个框架内；无外露连接线，整机安装无需触控板触摸线、中控等布线施工。</w:t>
      </w:r>
    </w:p>
    <w:p w14:paraId="2AD2FA32">
      <w:pPr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2.主屏采用红外触摸技术，显示屏可视尺寸及可触控尺寸≥120 英寸，显示比例 16：9，最高可支持 20 点触控。</w:t>
      </w:r>
    </w:p>
    <w:p w14:paraId="4C0536C3">
      <w:pPr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3.机体采用电容触摸物理按键；</w:t>
      </w:r>
    </w:p>
    <w:p w14:paraId="2EA91803">
      <w:pPr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4.出音口正前方置顶设计，采用格栅阵列发声技术。</w:t>
      </w:r>
    </w:p>
    <w:p w14:paraId="0F7B205F">
      <w:pPr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5.▲整机前置接口至少包含Type C、TOUCH USB、HDMI、≥3路USB3.0，且所有按键及接口需位于黑板屏幕下侧，不占用显示面积，提供完整的显示及书写板面。</w:t>
      </w:r>
    </w:p>
    <w:p w14:paraId="20CBAE8B">
      <w:pPr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6.后置接口包含：≥USB2.0*1，≥TOUCH USB*1，≥HDMI IN*1，≥HDMIOUT*1，≥RJ45*1，≥TF CARD*1，≥RS232 IN*1，≥RS232 OUT*1，≥AC IN*1，≥耳机*1，≥MIC IN*1；</w:t>
      </w:r>
    </w:p>
    <w:p w14:paraId="116E49E8">
      <w:pPr>
        <w:ind w:firstLine="560" w:firstLineChars="200"/>
        <w:jc w:val="left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7.支持NFC开关机。</w:t>
      </w:r>
    </w:p>
    <w:p w14:paraId="12A6CD48">
      <w:pPr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8.双侧副板均支持多种书写笔书写，如粉笔、水溶性粉笔、水笔等、成膜笔等。</w:t>
      </w:r>
    </w:p>
    <w:p w14:paraId="4D582C1D">
      <w:pPr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9.内置安卓系统要求：≥安卓系统12.0、≥内存2GB、存储≥8G；</w:t>
      </w:r>
    </w:p>
    <w:p w14:paraId="7D698BE0">
      <w:pPr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10.设备双侧具备虚拟按键，双系统都可调用虚拟按键并执行相应操作如返回，首页，任务，输入源，设置，音量加减，白板，批注，截屏，童锁，开关机键等；</w:t>
      </w:r>
    </w:p>
    <w:p w14:paraId="6032FF34">
      <w:pPr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11.支持无线投屏：支持安卓手机Miracast投屏功能，移动端不需要下载任何第三软件，直接利用移动端自带投屏功能进行投屏，包含声音和图像；</w:t>
      </w:r>
    </w:p>
    <w:p w14:paraId="5BEB7B0C">
      <w:pPr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12.支持外接中控并设有专用接口，通过RS232连接线，外接中控可以控制整机开关机，信号通道，音量等；</w:t>
      </w:r>
    </w:p>
    <w:p w14:paraId="31A1C907">
      <w:pPr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13.设备具备定时开关机功能，并可按照用户具体需求设置开关机时间等方便用户使用。</w:t>
      </w:r>
    </w:p>
    <w:p w14:paraId="1F0D75C5">
      <w:pPr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14.支持投票功能，无需安装APP，通过移动端设备扫描二维码进行投票，可自动生成投票结果，并支持将投票结果导入至白板中。</w:t>
      </w:r>
    </w:p>
    <w:p w14:paraId="13F872A0">
      <w:pPr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15.支持欢迎模板，可快速完成欢迎界面设置。</w:t>
      </w:r>
    </w:p>
    <w:p w14:paraId="0262E90B">
      <w:pPr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16.▲为便于维护使用方便，黑板需具有前掀式维护功能，整体向上掀起角度不小于35度，免拆卸维护；</w:t>
      </w:r>
    </w:p>
    <w:p w14:paraId="7ED8F26B">
      <w:pPr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17.▲激光显示单元要求：纯激光光源，光源寿命≥25000小时；亮度≥5500流明；对比度≥500000:1；分辨率1920x1080；DLP显示技术；支持电动聚焦镜头，投射比≤0.25；具备3D功能，具备画面拼接功能；接口：HDMI≥2，RS232≥1，RJ45≥1，USB≥1；梯形校正垂直方向≥±40度；</w:t>
      </w:r>
    </w:p>
    <w:p w14:paraId="5DB3E62D">
      <w:pPr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18.激光显示单元具有环境温度、激光器高温检测报警提示功能；</w:t>
      </w:r>
    </w:p>
    <w:p w14:paraId="1CF7502E">
      <w:pPr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19.激光显示单元和支架采用融合嵌入式设计，支架固定在激光显示单元内部；不接受激光显示单元和支架外部可见性拼接设计。</w:t>
      </w:r>
    </w:p>
    <w:p w14:paraId="7D096B00">
      <w:pPr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20.摄像头及麦克风：可根据要求配备≥1300万像素摄像头及8阵列麦克风；</w:t>
      </w:r>
    </w:p>
    <w:p w14:paraId="0BB4786F">
      <w:pPr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二、OPS配置要求</w:t>
      </w:r>
    </w:p>
    <w:p w14:paraId="2B1C2DF3">
      <w:pPr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1.插拔式OPS微型PC设计，cpu优于或等于Intel Core I7十二代、8GB内存或以上配置、256G固态硬盘或以上配置；开放式可插接INTEL规范接口（OPS接口），双面合计80针。</w:t>
      </w:r>
    </w:p>
    <w:p w14:paraId="3210EE84">
      <w:pPr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2.支持WIFI无线网络，带双天线，带RJ45接口100M/1000Mbs自适应。</w:t>
      </w:r>
    </w:p>
    <w:p w14:paraId="018AA321">
      <w:pPr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3.具备电源（POWER）开关按键和RESET（重置）孔。</w:t>
      </w:r>
    </w:p>
    <w:p w14:paraId="4A8E87DA">
      <w:pPr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4.接口：LINE OUT≥1，MIC IN≥1，HDMI≥1，RJ45≥1，WIFI≥2，USB≥4。</w:t>
      </w:r>
    </w:p>
    <w:p w14:paraId="455E9144">
      <w:pPr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三、不良信息过滤要求：</w:t>
      </w:r>
    </w:p>
    <w:p w14:paraId="0F726732">
      <w:pPr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1.支持对终端系统广告弹窗实时进行内容及特征分析，并对包含低俗信息的广告弹窗进行拦载处理，全面护航教学设备绿色上网，保障教师的正常授课环境；</w:t>
      </w:r>
    </w:p>
    <w:p w14:paraId="0FD566DB">
      <w:pPr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2.支持对网上内容进行实时分析，并通过网址过滤、关键字过滤、图像过滤针对网上内容中包括的不良信息访问进行实时拦截；识别策略支持高、中、低级别设置；产品支持用户手动设置黑、白名单及关键字及进程黑名单。</w:t>
      </w:r>
    </w:p>
    <w:p w14:paraId="62039AEA">
      <w:pPr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3.支持对终端运行的在线游戏进行策略分析并实时阻止游戏站点访问；</w:t>
      </w:r>
    </w:p>
    <w:p w14:paraId="34FE4F20">
      <w:pPr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4.具备对教学设备使用时间进行管理的功能，根据策略限制终端使用时间并进行必要的提示及设备处置，安全、合理使用设备以保护青少年防止网络沉迷。</w:t>
      </w:r>
    </w:p>
    <w:p w14:paraId="68CF035B">
      <w:pPr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5.软件自身包含黑、白名单及关键字资源，并支持用户自定义过滤策略，用户自定义策略优先级最高；</w:t>
      </w:r>
    </w:p>
    <w:p w14:paraId="13222358">
      <w:pPr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6.提供日志管理功能，实时记录上网浏览信息及浏览时间、以及不良信息访问及过滤记录；产品支持按策略进行屏幕记录，详细记录设备使用过程。</w:t>
      </w:r>
    </w:p>
    <w:p w14:paraId="2576499A">
      <w:pPr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7.提供管理员及普通权限，管理权限可对软件进行统一管理操作及卸载，产品支持管理员及学生角色对应策略实时切换实时升效；</w:t>
      </w:r>
    </w:p>
    <w:p w14:paraId="6108C184">
      <w:pPr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8.软件最高支持到 WIN11操作系统，支持32及64位系统，产品支持运行在无盘和有盘环境下，并支持云桌面系统运行。</w:t>
      </w:r>
    </w:p>
    <w:p w14:paraId="1FE5A359">
      <w:pPr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二、佩戴式无线麦克风</w:t>
      </w:r>
    </w:p>
    <w:p w14:paraId="64F37018">
      <w:pPr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1.▲麦克风主体长宽≤30mm，麦克风主体与磁吸领夹一体式设计。</w:t>
      </w:r>
    </w:p>
    <w:p w14:paraId="24137783">
      <w:pPr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2.麦克风内置NFC模块，无线麦克风开机后，触碰接收主机对频区域即可完成对频，对频完成后自动锁频。</w:t>
      </w:r>
    </w:p>
    <w:p w14:paraId="2250093D">
      <w:pPr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3.采用2.4GHz自适应跳频技术，支持48KHz/24bit无损音质传输。</w:t>
      </w:r>
    </w:p>
    <w:p w14:paraId="5C779BFB">
      <w:pPr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4.单台接收主机可实现两支无线麦克风同时使用，实现师生互动。多套系统在相邻教室同时使用互不干扰。</w:t>
      </w:r>
    </w:p>
    <w:p w14:paraId="50D977E2">
      <w:pPr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5.▲单次充满电可连续使用≥6小时。放入充电仓可通过POG PIN进行充电，并可在软件内查看麦克风实时电量、在位状态、音量等信息。</w:t>
      </w:r>
    </w:p>
    <w:p w14:paraId="1BB53D4A">
      <w:pPr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6.麦克风可通过内置LED灯清晰指示对频、使用、静音、充电、低电量、断频等状态。</w:t>
      </w:r>
    </w:p>
    <w:p w14:paraId="0F836925">
      <w:pPr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7.▲麦克风具有归还提醒功能，麦克风被带离使用区域后，麦克风发出蜂鸣声即刻提醒。</w:t>
      </w:r>
    </w:p>
    <w:p w14:paraId="0EC990BE">
      <w:pPr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8.音频延时：≤16ms</w:t>
      </w:r>
    </w:p>
    <w:p w14:paraId="008621DF">
      <w:pPr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9.拾音范围：≥50cm</w:t>
      </w:r>
    </w:p>
    <w:p w14:paraId="3427D0BC">
      <w:pPr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10.频响范围：等于或优于70Hz - 20kHz (±3dB)</w:t>
      </w:r>
    </w:p>
    <w:p w14:paraId="5B90387C">
      <w:pPr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11.信噪比：≥81dB</w:t>
      </w:r>
    </w:p>
    <w:p w14:paraId="4554E360">
      <w:pPr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12.失真度：&lt;1% (100Hz - 20kHz)</w:t>
      </w:r>
    </w:p>
    <w:p w14:paraId="764ADF2E">
      <w:pPr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13.无线距离：室内&gt;20米，户外&gt;30米</w:t>
      </w:r>
    </w:p>
    <w:p w14:paraId="403E00BC">
      <w:pPr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三、AI接收主机</w:t>
      </w:r>
    </w:p>
    <w:p w14:paraId="55D7C0AB">
      <w:pPr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麦克风无线接收主机、AI音频处理器、双麦充电仓一体式设计。</w:t>
      </w:r>
    </w:p>
    <w:p w14:paraId="31B0F4E9">
      <w:pPr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整机采用壁挂式外观设计。</w:t>
      </w:r>
    </w:p>
    <w:p w14:paraId="1CE42079">
      <w:pPr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3.▲接收主机内置AI降噪与AI反馈抑制算法，无需调试可做到：</w:t>
      </w:r>
    </w:p>
    <w:p w14:paraId="3B6C52CD">
      <w:pPr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①完全消除课堂稳态噪声，降噪深度≥30dB（如风扇、建筑噪音等持续噪音）</w:t>
      </w:r>
    </w:p>
    <w:p w14:paraId="445C7E4E">
      <w:pPr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②完全消除非稳态噪声，降噪深度≥30dB（敲击、摩擦、跌落等突发噪音）</w:t>
      </w:r>
    </w:p>
    <w:p w14:paraId="4B2E8A5D">
      <w:pPr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4.接收主机内置喇叭，支持对开机、对频指引、音量调节、麦克风归还提醒等进行中文语音播报。</w:t>
      </w:r>
    </w:p>
    <w:p w14:paraId="0DC5EC7C">
      <w:pPr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5.接收主机具有≥1路3.5mm立体声课件输入、≥1路3.5mm混合输出、≥1路3.5mm独立语音输出、≥1路USB语音控制接口，可同时满足本地扩声、远程录播及PC语音控制需求。</w:t>
      </w:r>
    </w:p>
    <w:p w14:paraId="30A951E1">
      <w:pPr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6.无线制式：2.4GHz 自适应跳频</w:t>
      </w:r>
    </w:p>
    <w:p w14:paraId="28DE6192">
      <w:pPr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7.频响范围：等于或优于70Hz - 20kHz</w:t>
      </w:r>
    </w:p>
    <w:p w14:paraId="318C12C6">
      <w:pPr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8.AI降噪深度：≥30dB（支持稳态与非稳态噪声）</w:t>
      </w:r>
    </w:p>
    <w:p w14:paraId="2B0C6B9A">
      <w:pPr>
        <w:jc w:val="left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四、多媒体讲桌、其他辅助设备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等。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5A5CD6"/>
    <w:rsid w:val="03D36F8C"/>
    <w:rsid w:val="18970E77"/>
    <w:rsid w:val="194E4799"/>
    <w:rsid w:val="1B597720"/>
    <w:rsid w:val="28904CC6"/>
    <w:rsid w:val="2F7962F3"/>
    <w:rsid w:val="33404E63"/>
    <w:rsid w:val="3AF15A98"/>
    <w:rsid w:val="4E3221F7"/>
    <w:rsid w:val="55774994"/>
    <w:rsid w:val="5F313E05"/>
    <w:rsid w:val="611C59F1"/>
    <w:rsid w:val="73D2750D"/>
    <w:rsid w:val="7E097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194</Words>
  <Characters>196</Characters>
  <Lines>0</Lines>
  <Paragraphs>0</Paragraphs>
  <TotalTime>0</TotalTime>
  <ScaleCrop>false</ScaleCrop>
  <LinksUpToDate>false</LinksUpToDate>
  <CharactersWithSpaces>196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2025-11-10T02:43:00Z</dcterms:created>
  <dc:creator>hp</dc:creator>
  <cp:lastModifiedBy>任延宏</cp:lastModifiedBy>
  <dcterms:modified xsi:type="dcterms:W3CDTF">2026-07-25T07:41:46Z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eyJoZGlkIjoiYjVlZDE5NmE5OGM1YmJhNDQxYWMxYTJkM2E5ZTczOTkiLCJ1c2VySWQiOiIxNjYzNzY4NzAwIn0=</vt:lpwstr>
  </property>
  <property fmtid="{D5CDD505-2E9C-101B-9397-08002B2CF9AE}" pid="4" name="ICV">
    <vt:lpwstr>2614ACC0EBC04FD1A612CF569B1E67ED_12</vt:lpwstr>
  </property>
</Properties>
</file>