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版本号：HYZB20260021-20260708003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HYZB20260021-</w:t>
      </w:r>
      <w:r>
        <w:br/>
      </w:r>
      <w:r>
        <w:br/>
      </w:r>
      <w:r>
        <w:br/>
      </w:r>
    </w:p>
    <w:p>
      <w:pPr>
        <w:pStyle w:val="null3"/>
        <w:jc w:val="center"/>
        <w:outlineLvl w:val="2"/>
      </w:pPr>
      <w:r>
        <w:rPr>
          <w:rFonts w:ascii="仿宋_GB2312" w:hAnsi="仿宋_GB2312" w:cs="仿宋_GB2312" w:eastAsia="仿宋_GB2312"/>
          <w:sz w:val="28"/>
          <w:b/>
        </w:rPr>
        <w:t>西安市公安局临潼分局</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西安市公安局临潼分局</w:t>
      </w:r>
      <w:r>
        <w:rPr>
          <w:rFonts w:ascii="仿宋_GB2312" w:hAnsi="仿宋_GB2312" w:cs="仿宋_GB2312" w:eastAsia="仿宋_GB2312"/>
        </w:rPr>
        <w:t>委托，拟对</w:t>
      </w:r>
      <w:r>
        <w:rPr>
          <w:rFonts w:ascii="仿宋_GB2312" w:hAnsi="仿宋_GB2312" w:cs="仿宋_GB2312" w:eastAsia="仿宋_GB2312"/>
        </w:rPr>
        <w:t>警用装备采购项目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警用装备采购项目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采购一批无人机、无人机反制及机场、物证检验鉴定设备及警械设备等。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②、税收缴纳证明：提供自2025年7月1日至投标截止日已缴纳的任意一个月的纳税证明或完税证明，依法免税的单位应提供相关证明材料； ③、社会保障资金缴纳证明：提供自2025年7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3、法定代表人授权书或身份证明：提供法定代表人授权书（附法定代表人、被授权人身份证复印件）（法定代表人直接参加投标，须提供法定代表人身份证明）。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西安市公安局临潼分局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临潼区周家场5号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公安临潼分局经办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029-86758517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陕西省西安市临潼区东三岔昌龄巷北排1号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采购包1：2,792,166.00元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西安市公安局临潼分局</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西安市公安局临潼分局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西安市公安局临潼分局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地址：西安市临潼区东三岔昌龄巷北排1号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采购一批无人机、无人机反制及机场、物证检验鉴定设备及警械设备等。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2,792,166.00</w:t>
      </w:r>
    </w:p>
    <w:p>
      <w:pPr>
        <w:pStyle w:val="null3"/>
      </w:pPr>
      <w:r>
        <w:rPr>
          <w:rFonts w:ascii="仿宋_GB2312" w:hAnsi="仿宋_GB2312" w:cs="仿宋_GB2312" w:eastAsia="仿宋_GB2312"/>
        </w:rPr>
        <w:t>采购包最高限价（元）: 2,792,166.00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警用装备采购项目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2,792,166.00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标的名称：警用装备采购项目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便携式无人机</w:t>
            </w:r>
          </w:p>
          <w:tbl>
            <w:tblPr>
              <w:tblInd w:type="dxa" w:w="90"/>
              <w:tblBorders>
                <w:top w:val="none" w:color="000000" w:sz="4"/>
                <w:left w:val="none" w:color="000000" w:sz="4"/>
                <w:bottom w:val="none" w:color="000000" w:sz="4"/>
                <w:right w:val="none" w:color="000000" w:sz="4"/>
                <w:insideH w:val="none"/>
                <w:insideV w:val="none"/>
              </w:tblBorders>
            </w:tblPr>
            <w:tblGrid>
              <w:gridCol w:w="308"/>
              <w:gridCol w:w="308"/>
              <w:gridCol w:w="1321"/>
              <w:gridCol w:w="308"/>
              <w:gridCol w:w="308"/>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主要技术指标要求</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1、最大起飞重量： ≥1300g；</w:t>
                  </w:r>
                  <w:r>
                    <w:br/>
                  </w:r>
                  <w:r>
                    <w:rPr>
                      <w:rFonts w:ascii="仿宋_GB2312" w:hAnsi="仿宋_GB2312" w:cs="仿宋_GB2312" w:eastAsia="仿宋_GB2312"/>
                      <w:sz w:val="21"/>
                      <w:color w:val="000000"/>
                    </w:rPr>
                    <w:t>2、最大上升速度： ≥10 m/s；</w:t>
                  </w:r>
                  <w:r>
                    <w:br/>
                  </w:r>
                  <w:r>
                    <w:rPr>
                      <w:rFonts w:ascii="仿宋_GB2312" w:hAnsi="仿宋_GB2312" w:cs="仿宋_GB2312" w:eastAsia="仿宋_GB2312"/>
                      <w:sz w:val="21"/>
                      <w:color w:val="000000"/>
                    </w:rPr>
                    <w:t>3、最大下降速度： ≥8 m/s</w:t>
                  </w:r>
                  <w:r>
                    <w:br/>
                  </w:r>
                  <w:r>
                    <w:rPr>
                      <w:rFonts w:ascii="仿宋_GB2312" w:hAnsi="仿宋_GB2312" w:cs="仿宋_GB2312" w:eastAsia="仿宋_GB2312"/>
                      <w:sz w:val="21"/>
                      <w:color w:val="000000"/>
                    </w:rPr>
                    <w:t>4、最大起飞海拔： ≥5000 m；</w:t>
                  </w:r>
                  <w:r>
                    <w:br/>
                  </w:r>
                  <w:r>
                    <w:rPr>
                      <w:rFonts w:ascii="仿宋_GB2312" w:hAnsi="仿宋_GB2312" w:cs="仿宋_GB2312" w:eastAsia="仿宋_GB2312"/>
                      <w:sz w:val="21"/>
                      <w:color w:val="000000"/>
                    </w:rPr>
                    <w:t>5、最长飞行时间（无风环境）： ≥40分钟；</w:t>
                  </w:r>
                  <w:r>
                    <w:br/>
                  </w:r>
                  <w:r>
                    <w:rPr>
                      <w:rFonts w:ascii="仿宋_GB2312" w:hAnsi="仿宋_GB2312" w:cs="仿宋_GB2312" w:eastAsia="仿宋_GB2312"/>
                      <w:sz w:val="21"/>
                      <w:color w:val="000000"/>
                    </w:rPr>
                    <w:t>6、最长悬停时间（空载飞行）： ≥40分钟。</w:t>
                  </w:r>
                  <w:r>
                    <w:br/>
                  </w:r>
                  <w:r>
                    <w:rPr>
                      <w:rFonts w:ascii="仿宋_GB2312" w:hAnsi="仿宋_GB2312" w:cs="仿宋_GB2312" w:eastAsia="仿宋_GB2312"/>
                      <w:sz w:val="21"/>
                      <w:color w:val="000000"/>
                    </w:rPr>
                    <w:t>7.悬停精度≥垂直：± 0.1 米（视觉定位正常工作时）;± 0.5 米（GNSS 正常工作时）;± 0.1 米（RTK 正常工作时）</w:t>
                  </w:r>
                  <w:r>
                    <w:br/>
                  </w:r>
                  <w:r>
                    <w:rPr>
                      <w:rFonts w:ascii="仿宋_GB2312" w:hAnsi="仿宋_GB2312" w:cs="仿宋_GB2312" w:eastAsia="仿宋_GB2312"/>
                      <w:sz w:val="21"/>
                      <w:color w:val="000000"/>
                    </w:rPr>
                    <w:t>水平：</w:t>
                  </w:r>
                  <w:r>
                    <w:rPr>
                      <w:rFonts w:ascii="仿宋_GB2312" w:hAnsi="仿宋_GB2312" w:cs="仿宋_GB2312" w:eastAsia="仿宋_GB2312"/>
                      <w:sz w:val="21"/>
                      <w:color w:val="000000"/>
                    </w:rPr>
                    <w:t>± 0.3 米（视觉定位正常工作时）;± 0.5 米（GNSS 正常工作时）;± 0.1 米（RTK 正常工作时）</w:t>
                  </w:r>
                  <w:r>
                    <w:br/>
                  </w:r>
                  <w:r>
                    <w:rPr>
                      <w:rFonts w:ascii="仿宋_GB2312" w:hAnsi="仿宋_GB2312" w:cs="仿宋_GB2312" w:eastAsia="仿宋_GB2312"/>
                      <w:sz w:val="21"/>
                      <w:color w:val="000000"/>
                    </w:rPr>
                    <w:t>飞行速度</w:t>
                  </w:r>
                  <w:r>
                    <w:rPr>
                      <w:rFonts w:ascii="仿宋_GB2312" w:hAnsi="仿宋_GB2312" w:cs="仿宋_GB2312" w:eastAsia="仿宋_GB2312"/>
                      <w:sz w:val="21"/>
                      <w:color w:val="000000"/>
                    </w:rPr>
                    <w:t>≥21m/s</w:t>
                  </w:r>
                  <w:r>
                    <w:br/>
                  </w:r>
                  <w:r>
                    <w:rPr>
                      <w:rFonts w:ascii="仿宋_GB2312" w:hAnsi="仿宋_GB2312" w:cs="仿宋_GB2312" w:eastAsia="仿宋_GB2312"/>
                      <w:sz w:val="21"/>
                      <w:color w:val="000000"/>
                    </w:rPr>
                    <w:t>展开尺寸</w:t>
                  </w:r>
                  <w:r>
                    <w:rPr>
                      <w:rFonts w:ascii="仿宋_GB2312" w:hAnsi="仿宋_GB2312" w:cs="仿宋_GB2312" w:eastAsia="仿宋_GB2312"/>
                      <w:sz w:val="21"/>
                      <w:color w:val="000000"/>
                    </w:rPr>
                    <w:t>≥300*380*140（mm）</w:t>
                  </w:r>
                  <w:r>
                    <w:br/>
                  </w:r>
                  <w:r>
                    <w:rPr>
                      <w:rFonts w:ascii="仿宋_GB2312" w:hAnsi="仿宋_GB2312" w:cs="仿宋_GB2312" w:eastAsia="仿宋_GB2312"/>
                      <w:sz w:val="21"/>
                      <w:color w:val="000000"/>
                    </w:rPr>
                    <w:t>折叠尺寸</w:t>
                  </w:r>
                  <w:r>
                    <w:rPr>
                      <w:rFonts w:ascii="仿宋_GB2312" w:hAnsi="仿宋_GB2312" w:cs="仿宋_GB2312" w:eastAsia="仿宋_GB2312"/>
                      <w:sz w:val="21"/>
                      <w:color w:val="000000"/>
                    </w:rPr>
                    <w:t>≤ 270*120*150（mm）</w:t>
                  </w:r>
                  <w:r>
                    <w:br/>
                  </w:r>
                  <w:r>
                    <w:rPr>
                      <w:rFonts w:ascii="仿宋_GB2312" w:hAnsi="仿宋_GB2312" w:cs="仿宋_GB2312" w:eastAsia="仿宋_GB2312"/>
                      <w:sz w:val="21"/>
                      <w:color w:val="000000"/>
                    </w:rPr>
                    <w:t>8、相机类型：具有长焦可见光、中长焦可见光、广角可见光和红外热成像相机；</w:t>
                  </w:r>
                  <w:r>
                    <w:br/>
                  </w:r>
                  <w:r>
                    <w:rPr>
                      <w:rFonts w:ascii="仿宋_GB2312" w:hAnsi="仿宋_GB2312" w:cs="仿宋_GB2312" w:eastAsia="仿宋_GB2312"/>
                      <w:sz w:val="21"/>
                      <w:color w:val="000000"/>
                    </w:rPr>
                    <w:t>9、广角：1/1.3英寸CMOS，有效像素≥4800万；</w:t>
                  </w:r>
                  <w:r>
                    <w:br/>
                  </w:r>
                  <w:r>
                    <w:rPr>
                      <w:rFonts w:ascii="仿宋_GB2312" w:hAnsi="仿宋_GB2312" w:cs="仿宋_GB2312" w:eastAsia="仿宋_GB2312"/>
                      <w:sz w:val="21"/>
                      <w:color w:val="000000"/>
                    </w:rPr>
                    <w:t>10、中长焦： 1/1.3 英寸 CMOS，有效像素≥4800万；</w:t>
                  </w:r>
                  <w:r>
                    <w:br/>
                  </w:r>
                  <w:r>
                    <w:rPr>
                      <w:rFonts w:ascii="仿宋_GB2312" w:hAnsi="仿宋_GB2312" w:cs="仿宋_GB2312" w:eastAsia="仿宋_GB2312"/>
                      <w:sz w:val="21"/>
                      <w:color w:val="000000"/>
                    </w:rPr>
                    <w:t>11、长焦：1/1.5 英寸 CMOS ，有效像素≥ 4800 万；</w:t>
                  </w:r>
                  <w:r>
                    <w:br/>
                  </w:r>
                  <w:r>
                    <w:rPr>
                      <w:rFonts w:ascii="仿宋_GB2312" w:hAnsi="仿宋_GB2312" w:cs="仿宋_GB2312" w:eastAsia="仿宋_GB2312"/>
                      <w:sz w:val="21"/>
                      <w:color w:val="000000"/>
                    </w:rPr>
                    <w:t>12、数字变焦： ≥16 倍，混合变焦： ≥100 倍；</w:t>
                  </w:r>
                  <w:r>
                    <w:br/>
                  </w:r>
                  <w:r>
                    <w:rPr>
                      <w:rFonts w:ascii="仿宋_GB2312" w:hAnsi="仿宋_GB2312" w:cs="仿宋_GB2312" w:eastAsia="仿宋_GB2312"/>
                      <w:sz w:val="21"/>
                      <w:color w:val="000000"/>
                    </w:rPr>
                    <w:t>13、手柄尺寸：屏幕尺寸≥7英寸</w:t>
                  </w:r>
                  <w:r>
                    <w:br/>
                  </w:r>
                  <w:r>
                    <w:rPr>
                      <w:rFonts w:ascii="仿宋_GB2312" w:hAnsi="仿宋_GB2312" w:cs="仿宋_GB2312" w:eastAsia="仿宋_GB2312"/>
                      <w:sz w:val="21"/>
                      <w:color w:val="000000"/>
                    </w:rPr>
                    <w:t>功能：遥控器正面、背面和顶部均有丰富按键与拨轮，支持多种自定义快捷操作。内、外置电池组合使用时，续航约长达</w:t>
                  </w:r>
                  <w:r>
                    <w:rPr>
                      <w:rFonts w:ascii="仿宋_GB2312" w:hAnsi="仿宋_GB2312" w:cs="仿宋_GB2312" w:eastAsia="仿宋_GB2312"/>
                      <w:sz w:val="21"/>
                      <w:color w:val="000000"/>
                    </w:rPr>
                    <w:t>6 小时，且电池支持热替换</w:t>
                  </w:r>
                  <w:r>
                    <w:br/>
                  </w:r>
                  <w:r>
                    <w:rPr>
                      <w:rFonts w:ascii="仿宋_GB2312" w:hAnsi="仿宋_GB2312" w:cs="仿宋_GB2312" w:eastAsia="仿宋_GB2312"/>
                      <w:sz w:val="21"/>
                      <w:color w:val="000000"/>
                    </w:rPr>
                    <w:t>14、最大热成像测温范围：-20 摄氏度到 150 摄氏度 ;</w:t>
                  </w:r>
                  <w:r>
                    <w:br/>
                  </w:r>
                  <w:r>
                    <w:rPr>
                      <w:rFonts w:ascii="仿宋_GB2312" w:hAnsi="仿宋_GB2312" w:cs="仿宋_GB2312" w:eastAsia="仿宋_GB2312"/>
                      <w:sz w:val="21"/>
                      <w:color w:val="000000"/>
                    </w:rPr>
                    <w:t>15、热成像相机数字变焦≥28 倍。</w:t>
                  </w:r>
                  <w:r>
                    <w:br/>
                  </w:r>
                  <w:r>
                    <w:rPr>
                      <w:rFonts w:ascii="仿宋_GB2312" w:hAnsi="仿宋_GB2312" w:cs="仿宋_GB2312" w:eastAsia="仿宋_GB2312"/>
                      <w:sz w:val="21"/>
                      <w:color w:val="000000"/>
                    </w:rPr>
                    <w:t>16、全向感知系统：飞行器的前、后、左、右、上均具备双目视觉避障传感器，下方具备三维红外传感器，能够在探测到障碍物时在App上进行提醒，并自动减速刹车或绕行 ;</w:t>
                  </w:r>
                  <w:r>
                    <w:br/>
                  </w:r>
                  <w:r>
                    <w:rPr>
                      <w:rFonts w:ascii="仿宋_GB2312" w:hAnsi="仿宋_GB2312" w:cs="仿宋_GB2312" w:eastAsia="仿宋_GB2312"/>
                      <w:sz w:val="21"/>
                      <w:color w:val="000000"/>
                    </w:rPr>
                    <w:t>17、对飞行器使用过程中，由于意外导致的设备损坏，可免费维修服务，直至保额额度用完为止。保险内包含三者险20万/1年 备注：为每台飞行器提供1份保险，保险期限为1年</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电池</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1、容量≥6500毫安时</w:t>
                  </w:r>
                  <w:r>
                    <w:br/>
                  </w:r>
                  <w:r>
                    <w:rPr>
                      <w:rFonts w:ascii="仿宋_GB2312" w:hAnsi="仿宋_GB2312" w:cs="仿宋_GB2312" w:eastAsia="仿宋_GB2312"/>
                      <w:sz w:val="21"/>
                      <w:color w:val="000000"/>
                    </w:rPr>
                    <w:t>2、续航时间≥40分钟</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4G增强图传模块</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在原有图传的基础上</w:t>
                  </w:r>
                  <w:r>
                    <w:rPr>
                      <w:rFonts w:ascii="仿宋_GB2312" w:hAnsi="仿宋_GB2312" w:cs="仿宋_GB2312" w:eastAsia="仿宋_GB2312"/>
                      <w:sz w:val="21"/>
                      <w:color w:val="000000"/>
                    </w:rPr>
                    <w:t>,与4G网络共同协作,如原有图传信号受 遮挡或干扰,用户仍可借助4G网络操控无人机,降低断开连接的几率</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探照灯</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1、重量≤100克（含支架），</w:t>
                  </w:r>
                  <w:r>
                    <w:br/>
                  </w:r>
                  <w:r>
                    <w:rPr>
                      <w:rFonts w:ascii="仿宋_GB2312" w:hAnsi="仿宋_GB2312" w:cs="仿宋_GB2312" w:eastAsia="仿宋_GB2312"/>
                      <w:sz w:val="21"/>
                      <w:color w:val="000000"/>
                    </w:rPr>
                    <w:t>2、功率≥30瓦</w:t>
                  </w:r>
                  <w:r>
                    <w:br/>
                  </w:r>
                  <w:r>
                    <w:rPr>
                      <w:rFonts w:ascii="仿宋_GB2312" w:hAnsi="仿宋_GB2312" w:cs="仿宋_GB2312" w:eastAsia="仿宋_GB2312"/>
                      <w:sz w:val="21"/>
                      <w:color w:val="000000"/>
                    </w:rPr>
                    <w:t>3、有效照明面积≥1200平方米@100 米（10% 相对照度，普通模式）工作方式支持常亮、爆闪。</w:t>
                  </w:r>
                  <w:r>
                    <w:br/>
                  </w:r>
                  <w:r>
                    <w:rPr>
                      <w:rFonts w:ascii="仿宋_GB2312" w:hAnsi="仿宋_GB2312" w:cs="仿宋_GB2312" w:eastAsia="仿宋_GB2312"/>
                      <w:sz w:val="21"/>
                      <w:color w:val="000000"/>
                    </w:rPr>
                    <w:t>4、工作环境温度-20℃ 至 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喊话器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1、重量≤100 克（含支架），</w:t>
                  </w:r>
                  <w:r>
                    <w:br/>
                  </w:r>
                  <w:r>
                    <w:rPr>
                      <w:rFonts w:ascii="仿宋_GB2312" w:hAnsi="仿宋_GB2312" w:cs="仿宋_GB2312" w:eastAsia="仿宋_GB2312"/>
                      <w:sz w:val="21"/>
                      <w:color w:val="000000"/>
                    </w:rPr>
                    <w:t>2、功率≥15瓦，</w:t>
                  </w:r>
                  <w:r>
                    <w:br/>
                  </w:r>
                  <w:r>
                    <w:rPr>
                      <w:rFonts w:ascii="仿宋_GB2312" w:hAnsi="仿宋_GB2312" w:cs="仿宋_GB2312" w:eastAsia="仿宋_GB2312"/>
                      <w:sz w:val="21"/>
                      <w:color w:val="000000"/>
                    </w:rPr>
                    <w:t>3、最大响度≥100dB@1m。</w:t>
                  </w:r>
                  <w:r>
                    <w:br/>
                  </w:r>
                  <w:r>
                    <w:rPr>
                      <w:rFonts w:ascii="仿宋_GB2312" w:hAnsi="仿宋_GB2312" w:cs="仿宋_GB2312" w:eastAsia="仿宋_GB2312"/>
                      <w:sz w:val="21"/>
                      <w:color w:val="000000"/>
                    </w:rPr>
                    <w:t>4、有效广播距离≥300 米。</w:t>
                  </w:r>
                  <w:r>
                    <w:br/>
                  </w:r>
                  <w:r>
                    <w:rPr>
                      <w:rFonts w:ascii="仿宋_GB2312" w:hAnsi="仿宋_GB2312" w:cs="仿宋_GB2312" w:eastAsia="仿宋_GB2312"/>
                      <w:sz w:val="21"/>
                      <w:color w:val="000000"/>
                    </w:rPr>
                    <w:t>5、广播方式支持实时喊话（支持回声啸叫抑制）、录音喊话、媒体导入（支持边传边播）、文字转语音</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bl>
          <w:p>
            <w:pPr>
              <w:pStyle w:val="null3"/>
              <w:jc w:val="both"/>
            </w:pPr>
            <w:r>
              <w:rPr>
                <w:rFonts w:ascii="仿宋_GB2312" w:hAnsi="仿宋_GB2312" w:cs="仿宋_GB2312" w:eastAsia="仿宋_GB2312"/>
                <w:sz w:val="21"/>
              </w:rPr>
              <w:t>无人机机场建设</w:t>
            </w:r>
          </w:p>
          <w:tbl>
            <w:tblPr>
              <w:tblInd w:type="dxa" w:w="90"/>
              <w:tblBorders>
                <w:top w:val="none" w:color="000000" w:sz="4"/>
                <w:left w:val="none" w:color="000000" w:sz="4"/>
                <w:bottom w:val="none" w:color="000000" w:sz="4"/>
                <w:right w:val="none" w:color="000000" w:sz="4"/>
                <w:insideH w:val="none"/>
                <w:insideV w:val="none"/>
              </w:tblBorders>
            </w:tblPr>
            <w:tblGrid>
              <w:gridCol w:w="283"/>
              <w:gridCol w:w="283"/>
              <w:gridCol w:w="1422"/>
              <w:gridCol w:w="283"/>
              <w:gridCol w:w="283"/>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设备名称</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主要技术指标要求</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飞行器具备不低于</w:t>
                  </w:r>
                  <w:r>
                    <w:rPr>
                      <w:rFonts w:ascii="仿宋_GB2312" w:hAnsi="仿宋_GB2312" w:cs="仿宋_GB2312" w:eastAsia="仿宋_GB2312"/>
                      <w:sz w:val="21"/>
                    </w:rPr>
                    <w:t>IP55 防护等级，配备具有长焦可见光、中长焦可见光、广角可见光和红外热成像相机  广角相机:有效像素≥ 4800 万</w:t>
                  </w:r>
                  <w:r>
                    <w:br/>
                  </w:r>
                  <w:r>
                    <w:rPr>
                      <w:rFonts w:ascii="仿宋_GB2312" w:hAnsi="仿宋_GB2312" w:cs="仿宋_GB2312" w:eastAsia="仿宋_GB2312"/>
                      <w:sz w:val="21"/>
                    </w:rPr>
                    <w:t>中长焦相机</w:t>
                  </w:r>
                  <w:r>
                    <w:rPr>
                      <w:rFonts w:ascii="仿宋_GB2312" w:hAnsi="仿宋_GB2312" w:cs="仿宋_GB2312" w:eastAsia="仿宋_GB2312"/>
                      <w:sz w:val="21"/>
                    </w:rPr>
                    <w:t>: 有效像素 ≥4800万</w:t>
                  </w:r>
                  <w:r>
                    <w:br/>
                  </w:r>
                  <w:r>
                    <w:rPr>
                      <w:rFonts w:ascii="仿宋_GB2312" w:hAnsi="仿宋_GB2312" w:cs="仿宋_GB2312" w:eastAsia="仿宋_GB2312"/>
                      <w:sz w:val="21"/>
                    </w:rPr>
                    <w:t>长焦相机</w:t>
                  </w:r>
                  <w:r>
                    <w:rPr>
                      <w:rFonts w:ascii="仿宋_GB2312" w:hAnsi="仿宋_GB2312" w:cs="仿宋_GB2312" w:eastAsia="仿宋_GB2312"/>
                      <w:sz w:val="21"/>
                    </w:rPr>
                    <w:t>: 有效像素 ≥4800 万热成像相机分辨率≥640×512可见光相机变焦倍数不低于100倍</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最长飞行时间</w:t>
                  </w:r>
                  <w:r>
                    <w:rPr>
                      <w:rFonts w:ascii="仿宋_GB2312" w:hAnsi="仿宋_GB2312" w:cs="仿宋_GB2312" w:eastAsia="仿宋_GB2312"/>
                      <w:sz w:val="21"/>
                    </w:rPr>
                    <w:t>≥40 分钟</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折叠后尺寸（长</w:t>
                  </w:r>
                  <w:r>
                    <w:rPr>
                      <w:rFonts w:ascii="仿宋_GB2312" w:hAnsi="仿宋_GB2312" w:cs="仿宋_GB2312" w:eastAsia="仿宋_GB2312"/>
                      <w:sz w:val="21"/>
                    </w:rPr>
                    <w:t>·宽·高）≤380×420×220mm</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最大起飞重量</w:t>
                  </w:r>
                  <w:r>
                    <w:rPr>
                      <w:rFonts w:ascii="仿宋_GB2312" w:hAnsi="仿宋_GB2312" w:cs="仿宋_GB2312" w:eastAsia="仿宋_GB2312"/>
                      <w:sz w:val="21"/>
                    </w:rPr>
                    <w:t>≥2000g</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最大抗风速度不小于</w:t>
                  </w:r>
                  <w:r>
                    <w:rPr>
                      <w:rFonts w:ascii="仿宋_GB2312" w:hAnsi="仿宋_GB2312" w:cs="仿宋_GB2312" w:eastAsia="仿宋_GB2312"/>
                      <w:sz w:val="21"/>
                    </w:rPr>
                    <w:t>8 m/s</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为无人机提供一年一定保障额度内因意外损坏所产生的维修服务或置换服务；服务使用：服务应提供保障额度内不限次数的免费维修或置换服务，直至保障额度用完或保障期限到期，无须垫付维修或置换费用。</w:t>
                  </w:r>
                  <w:r>
                    <w:br/>
                  </w:r>
                  <w:r>
                    <w:rPr>
                      <w:rFonts w:ascii="仿宋_GB2312" w:hAnsi="仿宋_GB2312" w:cs="仿宋_GB2312" w:eastAsia="仿宋_GB2312"/>
                      <w:sz w:val="21"/>
                    </w:rPr>
                    <w:t>保障场景：意外进水，碰撞跌落，信号干扰，操作失误等意外状况导致的飞行器损坏。</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为无人机提供一年</w:t>
                  </w:r>
                  <w:r>
                    <w:rPr>
                      <w:rFonts w:ascii="仿宋_GB2312" w:hAnsi="仿宋_GB2312" w:cs="仿宋_GB2312" w:eastAsia="仿宋_GB2312"/>
                      <w:sz w:val="21"/>
                    </w:rPr>
                    <w:t>100万第三者责任险，在保险期间内，由于被保险无人机在保险单中载明的指定区域内飞行并发生意外事故，被保险无人机或从被保险无人机上坠落的物品造成第三者人身伤亡或财产损失，保险人按照保险合同约定负责赔偿的保险产品。</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无人机机库</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机场尺寸</w:t>
                  </w:r>
                  <w:r>
                    <w:rPr>
                      <w:rFonts w:ascii="仿宋_GB2312" w:hAnsi="仿宋_GB2312" w:cs="仿宋_GB2312" w:eastAsia="仿宋_GB2312"/>
                      <w:sz w:val="21"/>
                    </w:rPr>
                    <w:t>≤长 650 毫米，宽 750 毫米，高 800 毫米</w:t>
                  </w:r>
                  <w:r>
                    <w:br/>
                  </w:r>
                  <w:r>
                    <w:rPr>
                      <w:rFonts w:ascii="仿宋_GB2312" w:hAnsi="仿宋_GB2312" w:cs="仿宋_GB2312" w:eastAsia="仿宋_GB2312"/>
                      <w:sz w:val="21"/>
                    </w:rPr>
                    <w:t>（舱盖闭合，不含气象站）；</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机场设备重量</w:t>
                  </w:r>
                  <w:r>
                    <w:rPr>
                      <w:rFonts w:ascii="仿宋_GB2312" w:hAnsi="仿宋_GB2312" w:cs="仿宋_GB2312" w:eastAsia="仿宋_GB2312"/>
                      <w:sz w:val="21"/>
                    </w:rPr>
                    <w:t>≤55 kg（不包含飞行器）；</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设备最大输入功率大于等于</w:t>
                  </w:r>
                  <w:r>
                    <w:rPr>
                      <w:rFonts w:ascii="仿宋_GB2312" w:hAnsi="仿宋_GB2312" w:cs="仿宋_GB2312" w:eastAsia="仿宋_GB2312"/>
                      <w:sz w:val="21"/>
                    </w:rPr>
                    <w:t>800W；</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机场工作温度区间应满足</w:t>
                  </w:r>
                  <w:r>
                    <w:rPr>
                      <w:rFonts w:ascii="仿宋_GB2312" w:hAnsi="仿宋_GB2312" w:cs="仿宋_GB2312" w:eastAsia="仿宋_GB2312"/>
                      <w:sz w:val="21"/>
                    </w:rPr>
                    <w:t>-30°C 至 50°C；</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防护等级达到</w:t>
                  </w:r>
                  <w:r>
                    <w:rPr>
                      <w:rFonts w:ascii="仿宋_GB2312" w:hAnsi="仿宋_GB2312" w:cs="仿宋_GB2312" w:eastAsia="仿宋_GB2312"/>
                      <w:sz w:val="21"/>
                    </w:rPr>
                    <w:t>IP56 及以上；</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设备天线系统具备智能冗余设计，天线数量大于等于</w:t>
                  </w:r>
                  <w:r>
                    <w:rPr>
                      <w:rFonts w:ascii="仿宋_GB2312" w:hAnsi="仿宋_GB2312" w:cs="仿宋_GB2312" w:eastAsia="仿宋_GB2312"/>
                      <w:sz w:val="21"/>
                    </w:rPr>
                    <w:t>4 天线</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设备内置空调系统</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设备内置备用电池，续航时间大于等于</w:t>
                  </w:r>
                  <w:r>
                    <w:rPr>
                      <w:rFonts w:ascii="仿宋_GB2312" w:hAnsi="仿宋_GB2312" w:cs="仿宋_GB2312" w:eastAsia="仿宋_GB2312"/>
                      <w:sz w:val="21"/>
                    </w:rPr>
                    <w:t>4小时</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设备支持通过无线网络实现网络接入</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支持双摄监控，可监控舱内和舱外情况；监控相机视频分</w:t>
                  </w:r>
                  <w:r>
                    <w:rPr>
                      <w:rFonts w:ascii="仿宋_GB2312" w:hAnsi="仿宋_GB2312" w:cs="仿宋_GB2312" w:eastAsia="仿宋_GB2312"/>
                      <w:sz w:val="21"/>
                    </w:rPr>
                    <w:t>辨率不低于</w:t>
                  </w:r>
                  <w:r>
                    <w:rPr>
                      <w:rFonts w:ascii="仿宋_GB2312" w:hAnsi="仿宋_GB2312" w:cs="仿宋_GB2312" w:eastAsia="仿宋_GB2312"/>
                      <w:sz w:val="21"/>
                    </w:rPr>
                    <w:t>1080P，且具备补光能力</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设备供电口防雷能力不小于</w:t>
                  </w:r>
                  <w:r>
                    <w:rPr>
                      <w:rFonts w:ascii="仿宋_GB2312" w:hAnsi="仿宋_GB2312" w:cs="仿宋_GB2312" w:eastAsia="仿宋_GB2312"/>
                      <w:sz w:val="21"/>
                    </w:rPr>
                    <w:t>20KA；</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设备以太网口防雷能力不小于</w:t>
                  </w:r>
                  <w:r>
                    <w:rPr>
                      <w:rFonts w:ascii="仿宋_GB2312" w:hAnsi="仿宋_GB2312" w:cs="仿宋_GB2312" w:eastAsia="仿宋_GB2312"/>
                      <w:sz w:val="21"/>
                    </w:rPr>
                    <w:t>10KA；</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设备可通过</w:t>
                  </w:r>
                  <w:r>
                    <w:rPr>
                      <w:rFonts w:ascii="仿宋_GB2312" w:hAnsi="仿宋_GB2312" w:cs="仿宋_GB2312" w:eastAsia="仿宋_GB2312"/>
                      <w:sz w:val="21"/>
                    </w:rPr>
                    <w:t>APP 应用程序进行配置调试，设备支持公有云和私有云平台接入。</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为机库提供一年一定保障额度内因产品意外损坏所产生的维修服务或置换服务；服务使用：服务应提供保障额度内不限次数的免费维修或置换服务，直至保障额度用完或保障期限到期，无须垫付维修或置换费用。</w:t>
                  </w:r>
                  <w:r>
                    <w:br/>
                  </w:r>
                  <w:r>
                    <w:rPr>
                      <w:rFonts w:ascii="仿宋_GB2312" w:hAnsi="仿宋_GB2312" w:cs="仿宋_GB2312" w:eastAsia="仿宋_GB2312"/>
                      <w:sz w:val="21"/>
                    </w:rPr>
                    <w:t>保障场景：意外进水，碰撞跌落，信号干扰，操作失误等意外状况导致的飞行器损坏。</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w:t>
                  </w:r>
                  <w:r>
                    <w:rPr>
                      <w:rFonts w:ascii="仿宋_GB2312" w:hAnsi="仿宋_GB2312" w:cs="仿宋_GB2312" w:eastAsia="仿宋_GB2312"/>
                      <w:sz w:val="21"/>
                    </w:rPr>
                    <w:t>4G图传增强套件</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在原有图传的基础上</w:t>
                  </w:r>
                  <w:r>
                    <w:rPr>
                      <w:rFonts w:ascii="仿宋_GB2312" w:hAnsi="仿宋_GB2312" w:cs="仿宋_GB2312" w:eastAsia="仿宋_GB2312"/>
                      <w:sz w:val="21"/>
                    </w:rPr>
                    <w:t>,与4G网络共同协作,如原有图传信号受 遮挡或干扰,用户仍可借助4G网络操控无人机,降低断开连接的几率</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智能飞行电池</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容量：</w:t>
                  </w:r>
                  <w:r>
                    <w:rPr>
                      <w:rFonts w:ascii="仿宋_GB2312" w:hAnsi="仿宋_GB2312" w:cs="仿宋_GB2312" w:eastAsia="仿宋_GB2312"/>
                      <w:sz w:val="21"/>
                    </w:rPr>
                    <w:t>≥6500 毫安时；</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循环次数</w:t>
                  </w:r>
                  <w:r>
                    <w:rPr>
                      <w:rFonts w:ascii="仿宋_GB2312" w:hAnsi="仿宋_GB2312" w:cs="仿宋_GB2312" w:eastAsia="仿宋_GB2312"/>
                      <w:sz w:val="21"/>
                    </w:rPr>
                    <w:t>≥200次</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喊话器</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1、重量≤100 克（含支架），</w:t>
                  </w:r>
                  <w:r>
                    <w:br/>
                  </w:r>
                  <w:r>
                    <w:rPr>
                      <w:rFonts w:ascii="仿宋_GB2312" w:hAnsi="仿宋_GB2312" w:cs="仿宋_GB2312" w:eastAsia="仿宋_GB2312"/>
                      <w:sz w:val="21"/>
                      <w:color w:val="000000"/>
                    </w:rPr>
                    <w:t>2、功率≥15瓦，</w:t>
                  </w:r>
                  <w:r>
                    <w:br/>
                  </w:r>
                  <w:r>
                    <w:rPr>
                      <w:rFonts w:ascii="仿宋_GB2312" w:hAnsi="仿宋_GB2312" w:cs="仿宋_GB2312" w:eastAsia="仿宋_GB2312"/>
                      <w:sz w:val="21"/>
                      <w:color w:val="000000"/>
                    </w:rPr>
                    <w:t>3、最大响度≥100dB@1m。</w:t>
                  </w:r>
                  <w:r>
                    <w:br/>
                  </w:r>
                  <w:r>
                    <w:rPr>
                      <w:rFonts w:ascii="仿宋_GB2312" w:hAnsi="仿宋_GB2312" w:cs="仿宋_GB2312" w:eastAsia="仿宋_GB2312"/>
                      <w:sz w:val="21"/>
                      <w:color w:val="000000"/>
                    </w:rPr>
                    <w:t>4、有效广播距离≥300 米。</w:t>
                  </w:r>
                  <w:r>
                    <w:br/>
                  </w:r>
                  <w:r>
                    <w:rPr>
                      <w:rFonts w:ascii="仿宋_GB2312" w:hAnsi="仿宋_GB2312" w:cs="仿宋_GB2312" w:eastAsia="仿宋_GB2312"/>
                      <w:sz w:val="21"/>
                      <w:color w:val="000000"/>
                    </w:rPr>
                    <w:t>5、广播方式支持实时喊话（支持回声啸叫抑制）、录音喊话、媒体导入（支持边传边播）、文字转语音</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探照灯</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1、重量≤100克（含支架），</w:t>
                  </w:r>
                  <w:r>
                    <w:br/>
                  </w:r>
                  <w:r>
                    <w:rPr>
                      <w:rFonts w:ascii="仿宋_GB2312" w:hAnsi="仿宋_GB2312" w:cs="仿宋_GB2312" w:eastAsia="仿宋_GB2312"/>
                      <w:sz w:val="21"/>
                      <w:color w:val="000000"/>
                    </w:rPr>
                    <w:t>2、功率≥30瓦</w:t>
                  </w:r>
                  <w:r>
                    <w:br/>
                  </w:r>
                  <w:r>
                    <w:rPr>
                      <w:rFonts w:ascii="仿宋_GB2312" w:hAnsi="仿宋_GB2312" w:cs="仿宋_GB2312" w:eastAsia="仿宋_GB2312"/>
                      <w:sz w:val="21"/>
                      <w:color w:val="000000"/>
                    </w:rPr>
                    <w:t>3、有效照明面积≥1200平方米@100米（10% 相对照度，普通模式）工作方式支持常亮、爆闪。</w:t>
                  </w:r>
                  <w:r>
                    <w:br/>
                  </w:r>
                  <w:r>
                    <w:rPr>
                      <w:rFonts w:ascii="仿宋_GB2312" w:hAnsi="仿宋_GB2312" w:cs="仿宋_GB2312" w:eastAsia="仿宋_GB2312"/>
                      <w:sz w:val="21"/>
                      <w:color w:val="000000"/>
                    </w:rPr>
                    <w:t>4、工作环境温度-20℃ 至 50℃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多色警示灯</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≤50g，接口类型Type-C OTG，控制距离与无人机通信距离一致，灯珠数量≧70个，安装方式支持灯带机安装主机顶部安装。灯珠颜色≥3种。</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飞机部署服务</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安装调试基础施工、桥架及线缆敷设、安装调试及培训</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巡检实时管控系统</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支持用户使用</w:t>
                  </w:r>
                  <w:r>
                    <w:rPr>
                      <w:rFonts w:ascii="仿宋_GB2312" w:hAnsi="仿宋_GB2312" w:cs="仿宋_GB2312" w:eastAsia="仿宋_GB2312"/>
                      <w:sz w:val="21"/>
                    </w:rPr>
                    <w:t>“IP访问”或“域名访问”2种访问方式；</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支持用户在物理机或服务器上进行部署；</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私有化安装包可一键部署，并支持容器化服务；</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支持用户在统一界面进行环境变量参数的配置和修改。</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支持通过加密链路（</w:t>
                  </w:r>
                  <w:r>
                    <w:rPr>
                      <w:rFonts w:ascii="仿宋_GB2312" w:hAnsi="仿宋_GB2312" w:cs="仿宋_GB2312" w:eastAsia="仿宋_GB2312"/>
                      <w:sz w:val="21"/>
                    </w:rPr>
                    <w:t>HTTPS和MQTTS）使用无人机设备；</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支持通过纯专网</w:t>
                  </w:r>
                  <w:r>
                    <w:rPr>
                      <w:rFonts w:ascii="仿宋_GB2312" w:hAnsi="仿宋_GB2312" w:cs="仿宋_GB2312" w:eastAsia="仿宋_GB2312"/>
                      <w:sz w:val="21"/>
                    </w:rPr>
                    <w:t>/内网模式使用无人机设备。</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离线地图瓦片数据支持卫星地图数据和路网地图数据的配置；</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支持显示</w:t>
                  </w:r>
                  <w:r>
                    <w:rPr>
                      <w:rFonts w:ascii="仿宋_GB2312" w:hAnsi="仿宋_GB2312" w:cs="仿宋_GB2312" w:eastAsia="仿宋_GB2312"/>
                      <w:sz w:val="21"/>
                    </w:rPr>
                    <w:t>2.5维基础地图（2.5维基础地图指在二维画面的基础上，带有高程信息的画面）</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支持将建图成果的高程数据加载至地图；</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支持两期二维模型对比，对比的同时可显示地图标注信息。</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支持远程操控无人机，包含：起飞</w:t>
                  </w:r>
                  <w:r>
                    <w:rPr>
                      <w:rFonts w:ascii="仿宋_GB2312" w:hAnsi="仿宋_GB2312" w:cs="仿宋_GB2312" w:eastAsia="仿宋_GB2312"/>
                      <w:sz w:val="21"/>
                    </w:rPr>
                    <w:t>/降落、无人机飞行、云台角度调整、拍照/录像动作等</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支持指点飞行，可在地图上选点作为目标点，然后无人机将自动飞往目标点</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支持在自动作业时手动接管无人机</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应用服务器</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w:t>
                  </w:r>
                  <w:r>
                    <w:rPr>
                      <w:rFonts w:ascii="仿宋_GB2312" w:hAnsi="仿宋_GB2312" w:cs="仿宋_GB2312" w:eastAsia="仿宋_GB2312"/>
                      <w:sz w:val="21"/>
                    </w:rPr>
                    <w:t>CPU 2 × （32核/颗，共64核，2.6GHz）</w:t>
                  </w:r>
                  <w:r>
                    <w:br/>
                  </w:r>
                  <w:r>
                    <w:rPr>
                      <w:rFonts w:ascii="仿宋_GB2312" w:hAnsi="仿宋_GB2312" w:cs="仿宋_GB2312" w:eastAsia="仿宋_GB2312"/>
                      <w:sz w:val="21"/>
                    </w:rPr>
                    <w:t>内存</w:t>
                  </w:r>
                  <w:r>
                    <w:rPr>
                      <w:rFonts w:ascii="仿宋_GB2312" w:hAnsi="仿宋_GB2312" w:cs="仿宋_GB2312" w:eastAsia="仿宋_GB2312"/>
                      <w:sz w:val="21"/>
                    </w:rPr>
                    <w:t>≥ 128GB DDR4 3200MHz ECC</w:t>
                  </w:r>
                  <w:r>
                    <w:br/>
                  </w:r>
                  <w:r>
                    <w:rPr>
                      <w:rFonts w:ascii="仿宋_GB2312" w:hAnsi="仿宋_GB2312" w:cs="仿宋_GB2312" w:eastAsia="仿宋_GB2312"/>
                      <w:sz w:val="21"/>
                    </w:rPr>
                    <w:t>系统盘</w:t>
                  </w:r>
                  <w:r>
                    <w:rPr>
                      <w:rFonts w:ascii="仿宋_GB2312" w:hAnsi="仿宋_GB2312" w:cs="仿宋_GB2312" w:eastAsia="仿宋_GB2312"/>
                      <w:sz w:val="21"/>
                    </w:rPr>
                    <w:t>2 × 1.92TB SATA SSD</w:t>
                  </w:r>
                  <w:r>
                    <w:br/>
                  </w:r>
                  <w:r>
                    <w:rPr>
                      <w:rFonts w:ascii="仿宋_GB2312" w:hAnsi="仿宋_GB2312" w:cs="仿宋_GB2312" w:eastAsia="仿宋_GB2312"/>
                      <w:sz w:val="21"/>
                    </w:rPr>
                    <w:t>缓存盘</w:t>
                  </w:r>
                  <w:r>
                    <w:rPr>
                      <w:rFonts w:ascii="仿宋_GB2312" w:hAnsi="仿宋_GB2312" w:cs="仿宋_GB2312" w:eastAsia="仿宋_GB2312"/>
                      <w:sz w:val="21"/>
                    </w:rPr>
                    <w:t>1 × 960GB NVMe SSD</w:t>
                  </w:r>
                  <w:r>
                    <w:br/>
                  </w:r>
                  <w:r>
                    <w:rPr>
                      <w:rFonts w:ascii="仿宋_GB2312" w:hAnsi="仿宋_GB2312" w:cs="仿宋_GB2312" w:eastAsia="仿宋_GB2312"/>
                      <w:sz w:val="21"/>
                    </w:rPr>
                    <w:t>电源</w:t>
                  </w:r>
                  <w:r>
                    <w:rPr>
                      <w:rFonts w:ascii="仿宋_GB2312" w:hAnsi="仿宋_GB2312" w:cs="仿宋_GB2312" w:eastAsia="仿宋_GB2312"/>
                      <w:sz w:val="21"/>
                    </w:rPr>
                    <w:t>2 × 900W 冗余电源、4 × 千兆电口</w:t>
                  </w:r>
                  <w:r>
                    <w:br/>
                  </w:r>
                  <w:r>
                    <w:rPr>
                      <w:rFonts w:ascii="仿宋_GB2312" w:hAnsi="仿宋_GB2312" w:cs="仿宋_GB2312" w:eastAsia="仿宋_GB2312"/>
                      <w:sz w:val="21"/>
                    </w:rPr>
                    <w:t>可插拔：</w:t>
                  </w:r>
                  <w:r>
                    <w:rPr>
                      <w:rFonts w:ascii="仿宋_GB2312" w:hAnsi="仿宋_GB2312" w:cs="仿宋_GB2312" w:eastAsia="仿宋_GB2312"/>
                      <w:sz w:val="21"/>
                    </w:rPr>
                    <w:t>1 × 10G/</w:t>
                  </w:r>
                  <w:r>
                    <w:br/>
                  </w:r>
                  <w:r>
                    <w:rPr>
                      <w:rFonts w:ascii="仿宋_GB2312" w:hAnsi="仿宋_GB2312" w:cs="仿宋_GB2312" w:eastAsia="仿宋_GB2312"/>
                      <w:sz w:val="21"/>
                    </w:rPr>
                    <w:t>RAID卡 支持 RAID 0/1/5/6/10/50/60，带超级电容保护</w:t>
                  </w:r>
                  <w:r>
                    <w:br/>
                  </w:r>
                  <w:r>
                    <w:rPr>
                      <w:rFonts w:ascii="仿宋_GB2312" w:hAnsi="仿宋_GB2312" w:cs="仿宋_GB2312" w:eastAsia="仿宋_GB2312"/>
                      <w:sz w:val="21"/>
                    </w:rPr>
                    <w:t>用途</w:t>
                  </w:r>
                  <w:r>
                    <w:rPr>
                      <w:rFonts w:ascii="仿宋_GB2312" w:hAnsi="仿宋_GB2312" w:cs="仿宋_GB2312" w:eastAsia="仿宋_GB2312"/>
                      <w:sz w:val="21"/>
                    </w:rPr>
                    <w:t>Nginx、Spring Boot后端、MQTT Broker、Redis、Docker</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存储服务器</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w:t>
                  </w:r>
                  <w:r>
                    <w:rPr>
                      <w:rFonts w:ascii="仿宋_GB2312" w:hAnsi="仿宋_GB2312" w:cs="仿宋_GB2312" w:eastAsia="仿宋_GB2312"/>
                      <w:sz w:val="21"/>
                    </w:rPr>
                    <w:t>CPU 2 × （24核/颗，共48核）</w:t>
                  </w:r>
                  <w:r>
                    <w:br/>
                  </w:r>
                  <w:r>
                    <w:rPr>
                      <w:rFonts w:ascii="仿宋_GB2312" w:hAnsi="仿宋_GB2312" w:cs="仿宋_GB2312" w:eastAsia="仿宋_GB2312"/>
                      <w:sz w:val="21"/>
                    </w:rPr>
                    <w:t>内存</w:t>
                  </w:r>
                  <w:r>
                    <w:rPr>
                      <w:rFonts w:ascii="仿宋_GB2312" w:hAnsi="仿宋_GB2312" w:cs="仿宋_GB2312" w:eastAsia="仿宋_GB2312"/>
                      <w:sz w:val="21"/>
                    </w:rPr>
                    <w:t>≥64GB DDR4 3200MHz ECC</w:t>
                  </w:r>
                  <w:r>
                    <w:br/>
                  </w:r>
                  <w:r>
                    <w:rPr>
                      <w:rFonts w:ascii="仿宋_GB2312" w:hAnsi="仿宋_GB2312" w:cs="仿宋_GB2312" w:eastAsia="仿宋_GB2312"/>
                      <w:sz w:val="21"/>
                    </w:rPr>
                    <w:t>硬盘</w:t>
                  </w:r>
                  <w:r>
                    <w:rPr>
                      <w:rFonts w:ascii="仿宋_GB2312" w:hAnsi="仿宋_GB2312" w:cs="仿宋_GB2312" w:eastAsia="仿宋_GB2312"/>
                      <w:sz w:val="21"/>
                    </w:rPr>
                    <w:t>3 × 12TB SATA HDD 7.2K RPM</w:t>
                  </w:r>
                  <w:r>
                    <w:br/>
                  </w:r>
                  <w:r>
                    <w:rPr>
                      <w:rFonts w:ascii="仿宋_GB2312" w:hAnsi="仿宋_GB2312" w:cs="仿宋_GB2312" w:eastAsia="仿宋_GB2312"/>
                      <w:sz w:val="21"/>
                    </w:rPr>
                    <w:t>系统盘</w:t>
                  </w:r>
                  <w:r>
                    <w:rPr>
                      <w:rFonts w:ascii="仿宋_GB2312" w:hAnsi="仿宋_GB2312" w:cs="仿宋_GB2312" w:eastAsia="仿宋_GB2312"/>
                      <w:sz w:val="21"/>
                    </w:rPr>
                    <w:t>1 × 480GB SATA SSD</w:t>
                  </w:r>
                  <w:r>
                    <w:br/>
                  </w:r>
                  <w:r>
                    <w:rPr>
                      <w:rFonts w:ascii="仿宋_GB2312" w:hAnsi="仿宋_GB2312" w:cs="仿宋_GB2312" w:eastAsia="仿宋_GB2312"/>
                      <w:sz w:val="21"/>
                    </w:rPr>
                    <w:t>电源</w:t>
                  </w:r>
                  <w:r>
                    <w:rPr>
                      <w:rFonts w:ascii="仿宋_GB2312" w:hAnsi="仿宋_GB2312" w:cs="仿宋_GB2312" w:eastAsia="仿宋_GB2312"/>
                      <w:sz w:val="21"/>
                    </w:rPr>
                    <w:t>2 × 900W 冗余电源</w:t>
                  </w:r>
                  <w:r>
                    <w:br/>
                  </w:r>
                  <w:r>
                    <w:rPr>
                      <w:rFonts w:ascii="仿宋_GB2312" w:hAnsi="仿宋_GB2312" w:cs="仿宋_GB2312" w:eastAsia="仿宋_GB2312"/>
                      <w:sz w:val="21"/>
                    </w:rPr>
                    <w:t>网络接口：</w:t>
                  </w:r>
                  <w:r>
                    <w:rPr>
                      <w:rFonts w:ascii="仿宋_GB2312" w:hAnsi="仿宋_GB2312" w:cs="仿宋_GB2312" w:eastAsia="仿宋_GB2312"/>
                      <w:sz w:val="21"/>
                    </w:rPr>
                    <w:t>1 × 10GbE SFP+ 光口网卡</w:t>
                  </w:r>
                  <w:r>
                    <w:br/>
                  </w:r>
                  <w:r>
                    <w:rPr>
                      <w:rFonts w:ascii="仿宋_GB2312" w:hAnsi="仿宋_GB2312" w:cs="仿宋_GB2312" w:eastAsia="仿宋_GB2312"/>
                      <w:sz w:val="21"/>
                    </w:rPr>
                    <w:t>RAID卡 支持 RAID 5/6，带超级电容</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控制工作站</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显示屏：</w:t>
                  </w:r>
                  <w:r>
                    <w:rPr>
                      <w:rFonts w:ascii="仿宋_GB2312" w:hAnsi="仿宋_GB2312" w:cs="仿宋_GB2312" w:eastAsia="仿宋_GB2312"/>
                      <w:sz w:val="21"/>
                    </w:rPr>
                    <w:t>≥23.8寸</w:t>
                  </w:r>
                  <w:r>
                    <w:br/>
                  </w:r>
                  <w:r>
                    <w:rPr>
                      <w:rFonts w:ascii="仿宋_GB2312" w:hAnsi="仿宋_GB2312" w:cs="仿宋_GB2312" w:eastAsia="仿宋_GB2312"/>
                      <w:sz w:val="21"/>
                    </w:rPr>
                    <w:t>内存：</w:t>
                  </w:r>
                  <w:r>
                    <w:rPr>
                      <w:rFonts w:ascii="仿宋_GB2312" w:hAnsi="仿宋_GB2312" w:cs="仿宋_GB2312" w:eastAsia="仿宋_GB2312"/>
                      <w:sz w:val="21"/>
                    </w:rPr>
                    <w:t>≥16G/512G+1T机械</w:t>
                  </w:r>
                  <w:r>
                    <w:br/>
                  </w:r>
                  <w:r>
                    <w:rPr>
                      <w:rFonts w:ascii="仿宋_GB2312" w:hAnsi="仿宋_GB2312" w:cs="仿宋_GB2312" w:eastAsia="仿宋_GB2312"/>
                      <w:sz w:val="21"/>
                    </w:rPr>
                    <w:t>独立显卡：</w:t>
                  </w:r>
                  <w:r>
                    <w:rPr>
                      <w:rFonts w:ascii="仿宋_GB2312" w:hAnsi="仿宋_GB2312" w:cs="仿宋_GB2312" w:eastAsia="仿宋_GB2312"/>
                      <w:sz w:val="21"/>
                    </w:rPr>
                    <w:t>≥2G</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技术服务</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巡检实时管控系统软件调测服务、技术支持、软件使用培训等</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1"/>
                <w:b/>
                <w:color w:val="000000"/>
              </w:rPr>
              <w:t>无人机反制</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bl>
            <w:tblPr>
              <w:tblInd w:type="dxa" w:w="90"/>
              <w:tblBorders>
                <w:top w:val="none" w:color="000000" w:sz="4"/>
                <w:left w:val="none" w:color="000000" w:sz="4"/>
                <w:bottom w:val="none" w:color="000000" w:sz="4"/>
                <w:right w:val="none" w:color="000000" w:sz="4"/>
                <w:insideH w:val="none"/>
                <w:insideV w:val="none"/>
              </w:tblBorders>
            </w:tblPr>
            <w:tblGrid>
              <w:gridCol w:w="290"/>
              <w:gridCol w:w="286"/>
              <w:gridCol w:w="187"/>
              <w:gridCol w:w="1209"/>
              <w:gridCol w:w="290"/>
              <w:gridCol w:w="290"/>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主要技术指标要求</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无人驾驶航空器无线电监测设备</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探测范围：</w:t>
                  </w:r>
                  <w:r>
                    <w:rPr>
                      <w:rFonts w:ascii="仿宋_GB2312" w:hAnsi="仿宋_GB2312" w:cs="仿宋_GB2312" w:eastAsia="仿宋_GB2312"/>
                      <w:sz w:val="21"/>
                      <w:color w:val="000000"/>
                    </w:rPr>
                    <w:t>频率范围为</w:t>
                  </w:r>
                  <w:r>
                    <w:rPr>
                      <w:rFonts w:ascii="仿宋_GB2312" w:hAnsi="仿宋_GB2312" w:cs="仿宋_GB2312" w:eastAsia="仿宋_GB2312"/>
                      <w:sz w:val="21"/>
                      <w:color w:val="000000"/>
                    </w:rPr>
                    <w:t>26MHz-6000MHz</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▲重点频段： 330MHz、433MHz、840MHz-900MHz、915MHz、933MHz、1.1GHz-1.3GHz、1.4GHz、2.4GHz、4.9GHz、5.1GHz-5.9GHz无人机信号。</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精准识别：</w:t>
                  </w:r>
                  <w:r>
                    <w:rPr>
                      <w:rFonts w:ascii="仿宋_GB2312" w:hAnsi="仿宋_GB2312" w:cs="仿宋_GB2312" w:eastAsia="仿宋_GB2312"/>
                      <w:sz w:val="21"/>
                      <w:color w:val="000000"/>
                    </w:rPr>
                    <w:t>能探测、识别并区分多架同品牌、同型号、同频段的无人机。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探测距离：</w:t>
                  </w:r>
                  <w:r>
                    <w:rPr>
                      <w:rFonts w:ascii="仿宋_GB2312" w:hAnsi="仿宋_GB2312" w:cs="仿宋_GB2312" w:eastAsia="仿宋_GB2312"/>
                      <w:sz w:val="21"/>
                      <w:color w:val="000000"/>
                    </w:rPr>
                    <w:t>设备应能探测定位无人机的距离为</w:t>
                  </w:r>
                  <w:r>
                    <w:rPr>
                      <w:rFonts w:ascii="仿宋_GB2312" w:hAnsi="仿宋_GB2312" w:cs="仿宋_GB2312" w:eastAsia="仿宋_GB2312"/>
                      <w:sz w:val="21"/>
                      <w:color w:val="000000"/>
                    </w:rPr>
                    <w:t>≥5km</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探测角度：</w:t>
                  </w:r>
                  <w:r>
                    <w:rPr>
                      <w:rFonts w:ascii="仿宋_GB2312" w:hAnsi="仿宋_GB2312" w:cs="仿宋_GB2312" w:eastAsia="仿宋_GB2312"/>
                      <w:sz w:val="21"/>
                      <w:color w:val="000000"/>
                    </w:rPr>
                    <w:t>水平方向：</w:t>
                  </w:r>
                  <w:r>
                    <w:rPr>
                      <w:rFonts w:ascii="仿宋_GB2312" w:hAnsi="仿宋_GB2312" w:cs="仿宋_GB2312" w:eastAsia="仿宋_GB2312"/>
                      <w:sz w:val="21"/>
                      <w:color w:val="000000"/>
                    </w:rPr>
                    <w:t>0°-360°，垂直方向：-90°-+90°</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探测高度：</w:t>
                  </w:r>
                  <w:r>
                    <w:rPr>
                      <w:rFonts w:ascii="仿宋_GB2312" w:hAnsi="仿宋_GB2312" w:cs="仿宋_GB2312" w:eastAsia="仿宋_GB2312"/>
                      <w:sz w:val="21"/>
                      <w:color w:val="000000"/>
                    </w:rPr>
                    <w:t>0-1200m</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定位精度：</w:t>
                  </w:r>
                  <w:r>
                    <w:rPr>
                      <w:rFonts w:ascii="仿宋_GB2312" w:hAnsi="仿宋_GB2312" w:cs="仿宋_GB2312" w:eastAsia="仿宋_GB2312"/>
                      <w:sz w:val="21"/>
                      <w:color w:val="000000"/>
                    </w:rPr>
                    <w:t>设备探测到的经纬度坐标与无人机实际经纬度坐标的定位误差应</w:t>
                  </w:r>
                  <w:r>
                    <w:rPr>
                      <w:rFonts w:ascii="仿宋_GB2312" w:hAnsi="仿宋_GB2312" w:cs="仿宋_GB2312" w:eastAsia="仿宋_GB2312"/>
                      <w:sz w:val="21"/>
                      <w:color w:val="000000"/>
                    </w:rPr>
                    <w:t>≤3m；设备探测到的经纬度坐标与遥控器（飞手）实际经纬度坐标的定位误差应≤6m；设备探测到的飞行高度与无人机实际飞行高度的误差应≤3m。</w:t>
                  </w:r>
                </w:p>
              </w:tc>
              <w:tc>
                <w:tcPr>
                  <w:tcW w:type="dxa" w:w="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无人驾驶航空器无线电打击设备</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▲发射频段： "能够发射以下频率范围的无线信号：</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1信道：(430±5)MHz～(440±5)MHz;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2信道：(840±5)MHz～(930±5)MHz;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3信道：(1170±5)MHz～(1280±5)MHz;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4信道：(1430±5)MHz～(1444±5)MHz;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5信道：(1550±5)MHz～(1620±5)MHz;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6信道：(2400±5)MHz～(2501±5)MHz;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7信道：(5150±5)MHz～(5350±5)MHz;</w:t>
                  </w:r>
                  <w:r>
                    <w:br/>
                  </w:r>
                  <w:r>
                    <w:rPr>
                      <w:rFonts w:ascii="仿宋_GB2312" w:hAnsi="仿宋_GB2312" w:cs="仿宋_GB2312" w:eastAsia="仿宋_GB2312"/>
                      <w:sz w:val="21"/>
                      <w:color w:val="000000"/>
                    </w:rPr>
                    <w:t>第</w:t>
                  </w:r>
                  <w:r>
                    <w:rPr>
                      <w:rFonts w:ascii="仿宋_GB2312" w:hAnsi="仿宋_GB2312" w:cs="仿宋_GB2312" w:eastAsia="仿宋_GB2312"/>
                      <w:sz w:val="21"/>
                      <w:color w:val="000000"/>
                    </w:rPr>
                    <w:t>8信道：(5750±5)MHz～(5853±5)MHz。"</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干扰距离：</w:t>
                  </w:r>
                  <w:r>
                    <w:rPr>
                      <w:rFonts w:ascii="仿宋_GB2312" w:hAnsi="仿宋_GB2312" w:cs="仿宋_GB2312" w:eastAsia="仿宋_GB2312"/>
                      <w:sz w:val="21"/>
                      <w:color w:val="000000"/>
                    </w:rPr>
                    <w:t>在无明显遮挡、无明显电磁干扰的条件下，设备的有效干扰距离应</w:t>
                  </w:r>
                  <w:r>
                    <w:rPr>
                      <w:rFonts w:ascii="仿宋_GB2312" w:hAnsi="仿宋_GB2312" w:cs="仿宋_GB2312" w:eastAsia="仿宋_GB2312"/>
                      <w:sz w:val="21"/>
                      <w:color w:val="000000"/>
                    </w:rPr>
                    <w:t>≥3km。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▲干通比： 在最大干扰距离处，设备能有效对无人机进行干扰时的干通比(无人机与设备的距离和无人机与遥控器之间的距离比)应≥45:1.</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干扰角度：</w:t>
                  </w:r>
                  <w:r>
                    <w:rPr>
                      <w:rFonts w:ascii="仿宋_GB2312" w:hAnsi="仿宋_GB2312" w:cs="仿宋_GB2312" w:eastAsia="仿宋_GB2312"/>
                      <w:sz w:val="21"/>
                      <w:color w:val="000000"/>
                    </w:rPr>
                    <w:t>"水平方向：0°~360°;</w:t>
                  </w:r>
                  <w:r>
                    <w:br/>
                  </w:r>
                  <w:r>
                    <w:rPr>
                      <w:rFonts w:ascii="仿宋_GB2312" w:hAnsi="仿宋_GB2312" w:cs="仿宋_GB2312" w:eastAsia="仿宋_GB2312"/>
                      <w:sz w:val="21"/>
                      <w:color w:val="000000"/>
                    </w:rPr>
                    <w:t>俯仰方向：</w:t>
                  </w:r>
                  <w:r>
                    <w:rPr>
                      <w:rFonts w:ascii="仿宋_GB2312" w:hAnsi="仿宋_GB2312" w:cs="仿宋_GB2312" w:eastAsia="仿宋_GB2312"/>
                      <w:sz w:val="21"/>
                      <w:color w:val="000000"/>
                    </w:rPr>
                    <w:t>-90°~+90°。"</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▲精准干扰功能： 与无线电探测设备组网后，设备能够在多架(不少于2架)同一品牌型号、同一方位的自动跳频无人机目标(距离设备200m,相互间隔2m)中，对指定无人机进行干扰，且应不影响其他无人机的遥控及图传信号。</w:t>
                  </w:r>
                </w:p>
              </w:tc>
              <w:tc>
                <w:tcPr>
                  <w:tcW w:type="dxa" w:w="290"/>
                  <w:vMerge/>
                  <w:tcBorders>
                    <w:top w:val="none" w:color="000000" w:sz="4"/>
                    <w:left w:val="none" w:color="000000" w:sz="4"/>
                    <w:bottom w:val="single" w:color="000000" w:sz="4"/>
                    <w:right w:val="single" w:color="000000" w:sz="4"/>
                  </w:tcBorders>
                </w:tcPr>
                <w:p/>
              </w:tc>
              <w:tc>
                <w:tcPr>
                  <w:tcW w:type="dxa" w:w="290"/>
                  <w:vMerge/>
                  <w:tcBorders>
                    <w:top w:val="single" w:color="000000" w:sz="4"/>
                    <w:left w:val="none" w:color="000000" w:sz="4"/>
                    <w:bottom w:val="single" w:color="000000" w:sz="4"/>
                    <w:right w:val="single" w:color="000000" w:sz="4"/>
                  </w:tcBorders>
                </w:tc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无人机探测防御智控系统</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电子地图：</w:t>
                  </w:r>
                  <w:r>
                    <w:rPr>
                      <w:rFonts w:ascii="仿宋_GB2312" w:hAnsi="仿宋_GB2312" w:cs="仿宋_GB2312" w:eastAsia="仿宋_GB2312"/>
                      <w:sz w:val="21"/>
                      <w:color w:val="000000"/>
                    </w:rPr>
                    <w:t>系统管理平台具备电子地图功能，应支持加载高德地图，应能切换显示卫星地图、二维地图或</w:t>
                  </w:r>
                  <w:r>
                    <w:rPr>
                      <w:rFonts w:ascii="仿宋_GB2312" w:hAnsi="仿宋_GB2312" w:cs="仿宋_GB2312" w:eastAsia="仿宋_GB2312"/>
                      <w:sz w:val="21"/>
                      <w:color w:val="000000"/>
                    </w:rPr>
                    <w:t>3D模式地图，支持地图测距、测向功能，应能在电子地图上标识接入设备所在位置，并能查看经纬度信息。</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探测结果显示：</w:t>
                  </w:r>
                  <w:r>
                    <w:rPr>
                      <w:rFonts w:ascii="仿宋_GB2312" w:hAnsi="仿宋_GB2312" w:cs="仿宋_GB2312" w:eastAsia="仿宋_GB2312"/>
                      <w:sz w:val="21"/>
                      <w:color w:val="000000"/>
                    </w:rPr>
                    <w:t>"应能显示探测到的无人机型号、频段、电子指纹ID（机身序列号）及设备工作状态（配合探测设备）。当探测设备具备定位功能时，系统管理平台应能显示探测到的无人机、飞手（遥控器）经纬度信息，</w:t>
                  </w:r>
                  <w:r>
                    <w:br/>
                  </w:r>
                  <w:r>
                    <w:rPr>
                      <w:rFonts w:ascii="仿宋_GB2312" w:hAnsi="仿宋_GB2312" w:cs="仿宋_GB2312" w:eastAsia="仿宋_GB2312"/>
                      <w:sz w:val="21"/>
                      <w:color w:val="000000"/>
                    </w:rPr>
                    <w:t>并能生成二维码。手机扫描该二维码时，可跳转至第三方地图</w:t>
                  </w:r>
                  <w:r>
                    <w:rPr>
                      <w:rFonts w:ascii="仿宋_GB2312" w:hAnsi="仿宋_GB2312" w:cs="仿宋_GB2312" w:eastAsia="仿宋_GB2312"/>
                      <w:sz w:val="21"/>
                      <w:color w:val="000000"/>
                    </w:rPr>
                    <w:t>app（如高德地图）并在地图上显示该位置。"</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ADS-B显示： 应能在电子地图上标识探测设备接收到的周边民航飞机飞行位置，信息刷新时间≤5s。</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机型库：</w:t>
                  </w:r>
                  <w:r>
                    <w:rPr>
                      <w:rFonts w:ascii="仿宋_GB2312" w:hAnsi="仿宋_GB2312" w:cs="仿宋_GB2312" w:eastAsia="仿宋_GB2312"/>
                      <w:sz w:val="21"/>
                      <w:color w:val="000000"/>
                    </w:rPr>
                    <w:t>"具有无人机机型库，库内应存有无人机特征信号，机型库内的品牌数量应≥50种，机型应≥190种，至少包含以下：3DR Robotics、433M、4DRC、AEE、ANXIANGDONGLI、CFLY、DIY（含图传及数传）、DRONE、E SKY、Ehang、FEILUN、FEIPAI玉麒麟、FPV、FEIMA、futaba、GDU、GOPRO、GPS、HIKVISION、HITEC、HOLYSTONE、INS54、JJRC、JOUAV、Laumox、MJX_bug3、MMC、SENTRY、SIRC、Skydio2、Splash、TOYS-sky、UPAIR、WEILI、YABOOT、YUNEEC、巴阳、畅天游、澄星、大工、大华、道通、富斯、昊翔、大疆、飞米、哈博森、华科尔、科卫泰、科比特、美嘉欣、派诺特、云科、司马、睿思凯、世纪、兽、行摄途、优迪、臻迪等品牌无人机。"</w:t>
                  </w:r>
                  <w:r>
                    <w:br/>
                  </w:r>
                  <w:r>
                    <w:rPr>
                      <w:rFonts w:ascii="仿宋_GB2312" w:hAnsi="仿宋_GB2312" w:cs="仿宋_GB2312" w:eastAsia="仿宋_GB2312"/>
                      <w:sz w:val="21"/>
                      <w:color w:val="000000"/>
                    </w:rPr>
                    <w:t>5，未知信号学习识别： 具有未知无线信号学习识别能力，能对未知无线信号进行探测、学习及报警。</w:t>
                  </w:r>
                </w:p>
              </w:tc>
              <w:tc>
                <w:tcPr>
                  <w:tcW w:type="dxa" w:w="290"/>
                  <w:vMerge/>
                  <w:tcBorders>
                    <w:top w:val="none" w:color="000000" w:sz="4"/>
                    <w:left w:val="none" w:color="000000" w:sz="4"/>
                    <w:bottom w:val="single" w:color="000000" w:sz="4"/>
                    <w:right w:val="single" w:color="000000" w:sz="4"/>
                  </w:tcBorders>
                </w:tcPr>
                <w:p/>
              </w:tc>
              <w:tc>
                <w:tcPr>
                  <w:tcW w:type="dxa" w:w="290"/>
                  <w:vMerge/>
                  <w:tcBorders>
                    <w:top w:val="singl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1"/>
              </w:rPr>
              <w:t>警用装备</w:t>
            </w:r>
          </w:p>
          <w:tbl>
            <w:tblPr>
              <w:tblInd w:type="dxa" w:w="90"/>
              <w:tblBorders>
                <w:top w:val="none" w:color="000000" w:sz="4"/>
                <w:left w:val="none" w:color="000000" w:sz="4"/>
                <w:bottom w:val="none" w:color="000000" w:sz="4"/>
                <w:right w:val="none" w:color="000000" w:sz="4"/>
                <w:insideH w:val="none"/>
                <w:insideV w:val="none"/>
              </w:tblBorders>
            </w:tblPr>
            <w:tblGrid>
              <w:gridCol w:w="253"/>
              <w:gridCol w:w="622"/>
              <w:gridCol w:w="1112"/>
              <w:gridCol w:w="253"/>
              <w:gridCol w:w="313"/>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主要技术指标要求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可折叠防爆钢叉</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color w:val="000000"/>
                    </w:rPr>
                    <w:t>1、尺寸要求：</w:t>
                  </w:r>
                  <w:r>
                    <w:br/>
                  </w:r>
                  <w:r>
                    <w:rPr>
                      <w:rFonts w:ascii="仿宋_GB2312" w:hAnsi="仿宋_GB2312" w:cs="仿宋_GB2312" w:eastAsia="仿宋_GB2312"/>
                      <w:sz w:val="21"/>
                      <w:color w:val="000000"/>
                    </w:rPr>
                    <w:t>工作长度</w:t>
                  </w:r>
                  <w:r>
                    <w:rPr>
                      <w:rFonts w:ascii="仿宋_GB2312" w:hAnsi="仿宋_GB2312" w:cs="仿宋_GB2312" w:eastAsia="仿宋_GB2312"/>
                      <w:sz w:val="21"/>
                      <w:color w:val="000000"/>
                    </w:rPr>
                    <w:t>≥2320mm，携行长度≥1360mm,叉杆握持部位直径≥30mm,</w:t>
                  </w:r>
                  <w:r>
                    <w:br/>
                  </w:r>
                  <w:r>
                    <w:rPr>
                      <w:rFonts w:ascii="仿宋_GB2312" w:hAnsi="仿宋_GB2312" w:cs="仿宋_GB2312" w:eastAsia="仿宋_GB2312"/>
                      <w:sz w:val="21"/>
                      <w:color w:val="000000"/>
                    </w:rPr>
                    <w:t>插头闭合缝隙</w:t>
                  </w:r>
                  <w:r>
                    <w:rPr>
                      <w:rFonts w:ascii="仿宋_GB2312" w:hAnsi="仿宋_GB2312" w:cs="仿宋_GB2312" w:eastAsia="仿宋_GB2312"/>
                      <w:sz w:val="21"/>
                      <w:color w:val="000000"/>
                    </w:rPr>
                    <w:t>≤110mm，活动扇粱最大开启距离≥450mm。</w:t>
                  </w:r>
                  <w:r>
                    <w:br/>
                  </w:r>
                  <w:r>
                    <w:rPr>
                      <w:rFonts w:ascii="仿宋_GB2312" w:hAnsi="仿宋_GB2312" w:cs="仿宋_GB2312" w:eastAsia="仿宋_GB2312"/>
                      <w:sz w:val="21"/>
                      <w:color w:val="000000"/>
                    </w:rPr>
                    <w:t>2、颜色要求：黑色</w:t>
                  </w:r>
                  <w:r>
                    <w:br/>
                  </w:r>
                  <w:r>
                    <w:rPr>
                      <w:rFonts w:ascii="仿宋_GB2312" w:hAnsi="仿宋_GB2312" w:cs="仿宋_GB2312" w:eastAsia="仿宋_GB2312"/>
                      <w:sz w:val="21"/>
                      <w:color w:val="000000"/>
                    </w:rPr>
                    <w:t>3、质量要求：≤3.5kg</w:t>
                  </w:r>
                  <w:r>
                    <w:br/>
                  </w:r>
                  <w:r>
                    <w:rPr>
                      <w:rFonts w:ascii="仿宋_GB2312" w:hAnsi="仿宋_GB2312" w:cs="仿宋_GB2312" w:eastAsia="仿宋_GB2312"/>
                      <w:sz w:val="21"/>
                      <w:color w:val="000000"/>
                    </w:rPr>
                    <w:t>4、耐腐蚀性：10级</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可伸缩防护脚叉</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1、材质颜色：主体材质为不锈钢，颜色为银白色。</w:t>
                  </w:r>
                  <w:r>
                    <w:br/>
                  </w:r>
                  <w:r>
                    <w:rPr>
                      <w:rFonts w:ascii="仿宋_GB2312" w:hAnsi="仿宋_GB2312" w:cs="仿宋_GB2312" w:eastAsia="仿宋_GB2312"/>
                      <w:sz w:val="21"/>
                      <w:color w:val="000000"/>
                    </w:rPr>
                    <w:t>2、尺寸：工作长度≥1900mm，携行长度≤1300mm，握持部位直径：30mm-35mm，叉头闭合缝隙≤20mm</w:t>
                  </w:r>
                  <w:r>
                    <w:br/>
                  </w:r>
                  <w:r>
                    <w:rPr>
                      <w:rFonts w:ascii="仿宋_GB2312" w:hAnsi="仿宋_GB2312" w:cs="仿宋_GB2312" w:eastAsia="仿宋_GB2312"/>
                      <w:sz w:val="21"/>
                      <w:color w:val="000000"/>
                    </w:rPr>
                    <w:t>3、质量≤1.5kg</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新款防弹背心</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1、结构：防弹层部件结构为≥35层PE无纬布+6mm泡棉。</w:t>
                  </w:r>
                  <w:r>
                    <w:br/>
                  </w:r>
                  <w:r>
                    <w:rPr>
                      <w:rFonts w:ascii="仿宋_GB2312" w:hAnsi="仿宋_GB2312" w:cs="仿宋_GB2312" w:eastAsia="仿宋_GB2312"/>
                      <w:sz w:val="21"/>
                      <w:color w:val="000000"/>
                    </w:rPr>
                    <w:t>2、常温防弹性能：防弹衣能抵抗79式7.62mm轻型冲锋枪、51式7.62mm手枪弹（铅心），阻断弹头，且背衬最大凹陷深度不得超过10mm。</w:t>
                  </w:r>
                  <w:r>
                    <w:br/>
                  </w:r>
                  <w:r>
                    <w:rPr>
                      <w:rFonts w:ascii="仿宋_GB2312" w:hAnsi="仿宋_GB2312" w:cs="仿宋_GB2312" w:eastAsia="仿宋_GB2312"/>
                      <w:sz w:val="21"/>
                      <w:color w:val="000000"/>
                    </w:rPr>
                    <w:t>3、浸水防弹性能：常温下在水中浸泡30min后，防弹衣能抵抗79式7.62mm轻型冲锋枪、51式7.62mm手枪弹（铅心），阻断弹头，且背衬最大凹陷深度不得超过10mm。</w:t>
                  </w:r>
                  <w:r>
                    <w:br/>
                  </w:r>
                  <w:r>
                    <w:rPr>
                      <w:rFonts w:ascii="仿宋_GB2312" w:hAnsi="仿宋_GB2312" w:cs="仿宋_GB2312" w:eastAsia="仿宋_GB2312"/>
                      <w:sz w:val="21"/>
                      <w:color w:val="000000"/>
                    </w:rPr>
                    <w:t>4、浸水加测防弹性能：浸水防弹性能检测合格后，参照浸水防弹试验的要求，对浸水状态下样品的其余部位以0度入射角各加射3发子弹，防弹衣的前、后片不得穿透。</w:t>
                  </w:r>
                  <w:r>
                    <w:br/>
                  </w:r>
                  <w:r>
                    <w:rPr>
                      <w:rFonts w:ascii="仿宋_GB2312" w:hAnsi="仿宋_GB2312" w:cs="仿宋_GB2312" w:eastAsia="仿宋_GB2312"/>
                      <w:sz w:val="21"/>
                      <w:color w:val="000000"/>
                    </w:rPr>
                    <w:t>5、耐高温防弹性能：在环境温度+55℃条件下，能抵抗79式7.62mm轻型冲锋枪、51式62mm手枪弹（铅心），阻断弹头，且背衬最大凹陷深度不得超过10mm。</w:t>
                  </w:r>
                  <w:r>
                    <w:br/>
                  </w:r>
                  <w:r>
                    <w:rPr>
                      <w:rFonts w:ascii="仿宋_GB2312" w:hAnsi="仿宋_GB2312" w:cs="仿宋_GB2312" w:eastAsia="仿宋_GB2312"/>
                      <w:sz w:val="21"/>
                      <w:color w:val="000000"/>
                    </w:rPr>
                    <w:t>6、耐高温加测防弹性能：高温防弹性能检测合格后，参照高温防弹试验的要求，对高温状态下样品的其余部位以0度入射角各加射3发子弹，防弹衣的前、后片不得穿透。</w:t>
                  </w:r>
                  <w:r>
                    <w:br/>
                  </w:r>
                  <w:r>
                    <w:rPr>
                      <w:rFonts w:ascii="仿宋_GB2312" w:hAnsi="仿宋_GB2312" w:cs="仿宋_GB2312" w:eastAsia="仿宋_GB2312"/>
                      <w:sz w:val="21"/>
                      <w:color w:val="000000"/>
                    </w:rPr>
                    <w:t>7、耐低温防弹性能：在环境温度-20℃条件下，能抵抗79式7.62mm轻型冲锋枪、51式7.62mm手枪弹（铅心），阻断弹头，且背衬最大凹陷深度不得超过10mm。</w:t>
                  </w:r>
                  <w:r>
                    <w:br/>
                  </w:r>
                  <w:r>
                    <w:rPr>
                      <w:rFonts w:ascii="仿宋_GB2312" w:hAnsi="仿宋_GB2312" w:cs="仿宋_GB2312" w:eastAsia="仿宋_GB2312"/>
                      <w:sz w:val="21"/>
                      <w:color w:val="000000"/>
                    </w:rPr>
                    <w:t>8、耐低温加测防弹性能：低温防弹性能检测合格后，参照低温防弹试验的要求，对低温状态下样品的其余部位以0度入射角各加射3发子弹，防弹衣的前、后片不得穿透。</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95式催泪橡胶枪（带弹）</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一、技术参数：</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95枪式防暴器：长度：76士1cm  宽度：35士1cm，重量：1.6士0.05kg</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激光眩目器</w:t>
                  </w:r>
                  <w:r>
                    <w:rPr>
                      <w:rFonts w:ascii="仿宋_GB2312" w:hAnsi="仿宋_GB2312" w:cs="仿宋_GB2312" w:eastAsia="仿宋_GB2312"/>
                      <w:sz w:val="21"/>
                      <w:color w:val="000000"/>
                    </w:rPr>
                    <w:t>:①射程：≥1000m ②有效射程：≥500m ③激光波段：532nm④工作温度：0-50℃，零下时需要预热 ⑤输出功率50mw。</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催泪剂喷射距离：</w:t>
                  </w:r>
                  <w:r>
                    <w:rPr>
                      <w:rFonts w:ascii="仿宋_GB2312" w:hAnsi="仿宋_GB2312" w:cs="仿宋_GB2312" w:eastAsia="仿宋_GB2312"/>
                      <w:sz w:val="21"/>
                      <w:color w:val="000000"/>
                    </w:rPr>
                    <w:t>3-8m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瞄准镜倍数：</w:t>
                  </w:r>
                  <w:r>
                    <w:rPr>
                      <w:rFonts w:ascii="仿宋_GB2312" w:hAnsi="仿宋_GB2312" w:cs="仿宋_GB2312" w:eastAsia="仿宋_GB2312"/>
                      <w:sz w:val="21"/>
                      <w:color w:val="000000"/>
                    </w:rPr>
                    <w:t>≥30倍</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≥4000mah（注意：电池长期不用时，每隔六个月必须充足一次电）</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照明灯功率</w:t>
                  </w:r>
                  <w:r>
                    <w:rPr>
                      <w:rFonts w:ascii="仿宋_GB2312" w:hAnsi="仿宋_GB2312" w:cs="仿宋_GB2312" w:eastAsia="仿宋_GB2312"/>
                      <w:sz w:val="21"/>
                      <w:color w:val="000000"/>
                    </w:rPr>
                    <w:t>3W</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指南针功能：枪体装有指南针。</w:t>
                  </w:r>
                  <w:r>
                    <w:br/>
                  </w:r>
                  <w:r>
                    <w:rPr>
                      <w:rFonts w:ascii="仿宋_GB2312" w:hAnsi="仿宋_GB2312" w:cs="仿宋_GB2312" w:eastAsia="仿宋_GB2312"/>
                      <w:sz w:val="21"/>
                      <w:color w:val="000000"/>
                    </w:rPr>
                    <w:t>二、配置：</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95枪式多功能防暴器：1支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催泪剂（</w:t>
                  </w:r>
                  <w:r>
                    <w:rPr>
                      <w:rFonts w:ascii="仿宋_GB2312" w:hAnsi="仿宋_GB2312" w:cs="仿宋_GB2312" w:eastAsia="仿宋_GB2312"/>
                      <w:sz w:val="21"/>
                      <w:color w:val="000000"/>
                    </w:rPr>
                    <w:t>90ml）：17个</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 xml:space="preserve">1条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充电器：</w:t>
                  </w:r>
                  <w:r>
                    <w:rPr>
                      <w:rFonts w:ascii="仿宋_GB2312" w:hAnsi="仿宋_GB2312" w:cs="仿宋_GB2312" w:eastAsia="仿宋_GB2312"/>
                      <w:sz w:val="21"/>
                      <w:color w:val="000000"/>
                    </w:rPr>
                    <w:t>1个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一体式防暴毯（</w:t>
                  </w:r>
                  <w:r>
                    <w:rPr>
                      <w:rFonts w:ascii="仿宋_GB2312" w:hAnsi="仿宋_GB2312" w:cs="仿宋_GB2312" w:eastAsia="仿宋_GB2312"/>
                      <w:sz w:val="21"/>
                      <w:color w:val="000000"/>
                    </w:rPr>
                    <w:t>200g）</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材质要求：装备由牛津布、喷涂超弹性材料、高分子聚合物、无纺布、</w:t>
                  </w:r>
                  <w:r>
                    <w:rPr>
                      <w:rFonts w:ascii="仿宋_GB2312" w:hAnsi="仿宋_GB2312" w:cs="仿宋_GB2312" w:eastAsia="仿宋_GB2312"/>
                      <w:sz w:val="21"/>
                      <w:color w:val="000000"/>
                    </w:rPr>
                    <w:t>PE无纬布和芳纶等非金属材料组成。整体为一体式结构，由盖毯、顶盖、内围栏、外围栏和内外连接件组成，内围栏和外围栏相连接，可整体移动；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尺寸要求：盖毯尺寸</w:t>
                  </w:r>
                  <w:r>
                    <w:rPr>
                      <w:rFonts w:ascii="仿宋_GB2312" w:hAnsi="仿宋_GB2312" w:cs="仿宋_GB2312" w:eastAsia="仿宋_GB2312"/>
                      <w:sz w:val="21"/>
                      <w:color w:val="000000"/>
                    </w:rPr>
                    <w:t>:≥1620mm*1620mm；内围栏内径≥440mm；内围栏高度≤410mm；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抗渗水性能要求：耐静水压</w:t>
                  </w:r>
                  <w:r>
                    <w:rPr>
                      <w:rFonts w:ascii="仿宋_GB2312" w:hAnsi="仿宋_GB2312" w:cs="仿宋_GB2312" w:eastAsia="仿宋_GB2312"/>
                      <w:sz w:val="21"/>
                      <w:color w:val="000000"/>
                    </w:rPr>
                    <w:t>≥12千帕；经向和纬向断裂强力均≥2750牛；经向和纬向撕破强力均≥620牛；</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质量要求：</w:t>
                  </w:r>
                  <w:r>
                    <w:rPr>
                      <w:rFonts w:ascii="仿宋_GB2312" w:hAnsi="仿宋_GB2312" w:cs="仿宋_GB2312" w:eastAsia="仿宋_GB2312"/>
                      <w:sz w:val="21"/>
                      <w:color w:val="000000"/>
                    </w:rPr>
                    <w:t>≤30kg；</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防爆能力：可防</w:t>
                  </w:r>
                  <w:r>
                    <w:rPr>
                      <w:rFonts w:ascii="仿宋_GB2312" w:hAnsi="仿宋_GB2312" w:cs="仿宋_GB2312" w:eastAsia="仿宋_GB2312"/>
                      <w:sz w:val="21"/>
                      <w:color w:val="000000"/>
                    </w:rPr>
                    <w:t>3个82制式手榴弹爆炸，通过《GA69-2007 防爆毯标准》，距离爆炸物≥3米外为安全距离，爆炸后靶标无穿透孔，结构本体未燃烧；</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处置方式：装备可罩盖隔离爆炸物</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需提供保险。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1、尺寸：≥1000mm×1000mm。</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防弹盾牌</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color w:val="000000"/>
                    </w:rPr>
                    <w:t>1、防护面积：≥0.35㎡</w:t>
                  </w:r>
                  <w:r>
                    <w:br/>
                  </w:r>
                  <w:r>
                    <w:rPr>
                      <w:rFonts w:ascii="仿宋_GB2312" w:hAnsi="仿宋_GB2312" w:cs="仿宋_GB2312" w:eastAsia="仿宋_GB2312"/>
                      <w:sz w:val="21"/>
                      <w:color w:val="000000"/>
                    </w:rPr>
                    <w:t>2、质量：≤9kg</w:t>
                  </w:r>
                  <w:r>
                    <w:br/>
                  </w:r>
                  <w:r>
                    <w:rPr>
                      <w:rFonts w:ascii="仿宋_GB2312" w:hAnsi="仿宋_GB2312" w:cs="仿宋_GB2312" w:eastAsia="仿宋_GB2312"/>
                      <w:sz w:val="21"/>
                      <w:color w:val="000000"/>
                    </w:rPr>
                    <w:t>3、防护等级：4级防弹标准（能有效防护1979年式轻型冲锋枪发射的1951年7.62mm手枪钢芯弹）</w:t>
                  </w:r>
                  <w:r>
                    <w:br/>
                  </w:r>
                  <w:r>
                    <w:rPr>
                      <w:rFonts w:ascii="仿宋_GB2312" w:hAnsi="仿宋_GB2312" w:cs="仿宋_GB2312" w:eastAsia="仿宋_GB2312"/>
                      <w:sz w:val="21"/>
                      <w:color w:val="000000"/>
                    </w:rPr>
                    <w:t>4、观察窗：防弹盾牌观察窗的光畸变最大量≤6'，防弹盾牌观察窗的透光率≥70%，防弹盾牌观察窗透明面板四周与盾体的搭接宽度均≥10mm，最小可视面积≥75c㎡</w:t>
                  </w:r>
                  <w:r>
                    <w:br/>
                  </w:r>
                  <w:r>
                    <w:rPr>
                      <w:rFonts w:ascii="仿宋_GB2312" w:hAnsi="仿宋_GB2312" w:cs="仿宋_GB2312" w:eastAsia="仿宋_GB2312"/>
                      <w:sz w:val="21"/>
                      <w:color w:val="000000"/>
                    </w:rPr>
                    <w:t>5、连接强度：防弹盾牌的把手与盾体的连接结构强度≥600N。</w:t>
                  </w:r>
                  <w:r>
                    <w:br/>
                  </w:r>
                  <w:r>
                    <w:rPr>
                      <w:rFonts w:ascii="仿宋_GB2312" w:hAnsi="仿宋_GB2312" w:cs="仿宋_GB2312" w:eastAsia="仿宋_GB2312"/>
                      <w:sz w:val="21"/>
                      <w:color w:val="000000"/>
                    </w:rPr>
                    <w:t>6、阻燃性能：盾体外表面续燃时间≤10s.</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防暴盾牌（</w:t>
                  </w:r>
                  <w:r>
                    <w:rPr>
                      <w:rFonts w:ascii="仿宋_GB2312" w:hAnsi="仿宋_GB2312" w:cs="仿宋_GB2312" w:eastAsia="仿宋_GB2312"/>
                      <w:sz w:val="21"/>
                      <w:color w:val="000000"/>
                    </w:rPr>
                    <w:t>PC）</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1、结构：PC材质透明防暴盾牌，盾体四周有防砍包边，防砍包边为橡胶材料内嵌钢丝。盾体厚度≥3.5mm，背面有握把和臂带。</w:t>
                  </w:r>
                  <w:r>
                    <w:br/>
                  </w:r>
                  <w:r>
                    <w:rPr>
                      <w:rFonts w:ascii="仿宋_GB2312" w:hAnsi="仿宋_GB2312" w:cs="仿宋_GB2312" w:eastAsia="仿宋_GB2312"/>
                      <w:sz w:val="21"/>
                      <w:color w:val="000000"/>
                    </w:rPr>
                    <w:t>2、防暴盾牌尺寸：≥900X500mm，投影宽度≥480mm，防护面积≥0.45㎡</w:t>
                  </w:r>
                  <w:r>
                    <w:br/>
                  </w:r>
                  <w:r>
                    <w:rPr>
                      <w:rFonts w:ascii="仿宋_GB2312" w:hAnsi="仿宋_GB2312" w:cs="仿宋_GB2312" w:eastAsia="仿宋_GB2312"/>
                      <w:sz w:val="21"/>
                      <w:color w:val="000000"/>
                    </w:rPr>
                    <w:t>3、质量：≤3.5kg</w:t>
                  </w:r>
                  <w:r>
                    <w:br/>
                  </w:r>
                  <w:r>
                    <w:rPr>
                      <w:rFonts w:ascii="仿宋_GB2312" w:hAnsi="仿宋_GB2312" w:cs="仿宋_GB2312" w:eastAsia="仿宋_GB2312"/>
                      <w:sz w:val="21"/>
                      <w:color w:val="000000"/>
                    </w:rPr>
                    <w:t>4、透光率：≥85%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春夏骑行服</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产品标准</w:t>
                  </w:r>
                  <w:r>
                    <w:rPr>
                      <w:rFonts w:ascii="仿宋_GB2312" w:hAnsi="仿宋_GB2312" w:cs="仿宋_GB2312" w:eastAsia="仿宋_GB2312"/>
                      <w:sz w:val="21"/>
                      <w:color w:val="000000"/>
                    </w:rPr>
                    <w:t>:符合《GB/T 24278-2019 摩托车手防护服装》国家标准上衣主面料：骑警服专用高强度荧光黄网布。配件：扣子采用警察专用扣子，反光条选用瑞飞高亮反光晶格，拉链采用YKK高质量拉链护具：采用欧盟CE安全认证PU软胶护肩、护肘、护膝、EVA护背单上衣，整套(上衣+裤子）</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橡胶长警棍</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1、外观：长警棍表面应光滑，无明显的凹坑、突起、起泡、毛刺、尖角、划伤、锈蚀和起皮等缺陷，握持端应有防滑结构，金属部件应进行防腐蚀处理；</w:t>
                  </w:r>
                  <w:r>
                    <w:br/>
                  </w:r>
                  <w:r>
                    <w:rPr>
                      <w:rFonts w:ascii="仿宋_GB2312" w:hAnsi="仿宋_GB2312" w:cs="仿宋_GB2312" w:eastAsia="仿宋_GB2312"/>
                      <w:sz w:val="21"/>
                      <w:color w:val="000000"/>
                    </w:rPr>
                    <w:t>2、颜色：长警棍整体应为黑色；</w:t>
                  </w:r>
                  <w:r>
                    <w:br/>
                  </w:r>
                  <w:r>
                    <w:rPr>
                      <w:rFonts w:ascii="仿宋_GB2312" w:hAnsi="仿宋_GB2312" w:cs="仿宋_GB2312" w:eastAsia="仿宋_GB2312"/>
                      <w:sz w:val="21"/>
                      <w:color w:val="000000"/>
                    </w:rPr>
                    <w:t>3、标志检验：长警棍上应用清晰的产品标志</w:t>
                  </w:r>
                  <w:r>
                    <w:br/>
                  </w:r>
                  <w:r>
                    <w:rPr>
                      <w:rFonts w:ascii="仿宋_GB2312" w:hAnsi="仿宋_GB2312" w:cs="仿宋_GB2312" w:eastAsia="仿宋_GB2312"/>
                      <w:sz w:val="21"/>
                      <w:color w:val="000000"/>
                    </w:rPr>
                    <w:t>4、尺寸检验：棍体外径30-35mm，长度≥1.2m</w:t>
                  </w:r>
                  <w:r>
                    <w:br/>
                  </w:r>
                  <w:r>
                    <w:rPr>
                      <w:rFonts w:ascii="仿宋_GB2312" w:hAnsi="仿宋_GB2312" w:cs="仿宋_GB2312" w:eastAsia="仿宋_GB2312"/>
                      <w:sz w:val="21"/>
                      <w:color w:val="000000"/>
                    </w:rPr>
                    <w:t>5、质量:≤1.5kg。</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便携式现场勘查包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交通事故绘图模板尺寸：</w:t>
                  </w:r>
                  <w:r>
                    <w:rPr>
                      <w:rFonts w:ascii="仿宋_GB2312" w:hAnsi="仿宋_GB2312" w:cs="仿宋_GB2312" w:eastAsia="仿宋_GB2312"/>
                      <w:sz w:val="21"/>
                      <w:color w:val="000000"/>
                    </w:rPr>
                    <w:t>≥260mm×185mm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绘图记事夹（金属材质）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强光电筒（</w:t>
                  </w:r>
                  <w:r>
                    <w:rPr>
                      <w:rFonts w:ascii="仿宋_GB2312" w:hAnsi="仿宋_GB2312" w:cs="仿宋_GB2312" w:eastAsia="仿宋_GB2312"/>
                      <w:sz w:val="21"/>
                      <w:color w:val="000000"/>
                    </w:rPr>
                    <w:t>≥3w） 1套</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放大镜（</w:t>
                  </w:r>
                  <w:r>
                    <w:rPr>
                      <w:rFonts w:ascii="仿宋_GB2312" w:hAnsi="仿宋_GB2312" w:cs="仿宋_GB2312" w:eastAsia="仿宋_GB2312"/>
                      <w:sz w:val="21"/>
                      <w:color w:val="000000"/>
                    </w:rPr>
                    <w:t>≥3倍放大倍率） 1把</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剪</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刀（</w:t>
                  </w:r>
                  <w:r>
                    <w:rPr>
                      <w:rFonts w:ascii="仿宋_GB2312" w:hAnsi="仿宋_GB2312" w:cs="仿宋_GB2312" w:eastAsia="仿宋_GB2312"/>
                      <w:sz w:val="21"/>
                      <w:color w:val="000000"/>
                    </w:rPr>
                    <w:t>≥10cm金属材质） 1把</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直头镊子（</w:t>
                  </w:r>
                  <w:r>
                    <w:rPr>
                      <w:rFonts w:ascii="仿宋_GB2312" w:hAnsi="仿宋_GB2312" w:cs="仿宋_GB2312" w:eastAsia="仿宋_GB2312"/>
                      <w:sz w:val="21"/>
                      <w:color w:val="000000"/>
                    </w:rPr>
                    <w:t>≥12cm不锈钢材质） 1把</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钢卷尺</w:t>
                  </w:r>
                  <w:r>
                    <w:rPr>
                      <w:rFonts w:ascii="仿宋_GB2312" w:hAnsi="仿宋_GB2312" w:cs="仿宋_GB2312" w:eastAsia="仿宋_GB2312"/>
                      <w:sz w:val="21"/>
                      <w:color w:val="000000"/>
                    </w:rPr>
                    <w:t>≥3米</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皮卷尺</w:t>
                  </w:r>
                  <w:r>
                    <w:rPr>
                      <w:rFonts w:ascii="仿宋_GB2312" w:hAnsi="仿宋_GB2312" w:cs="仿宋_GB2312" w:eastAsia="仿宋_GB2312"/>
                      <w:sz w:val="21"/>
                      <w:color w:val="000000"/>
                    </w:rPr>
                    <w:t>≥25米</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标记笔（红色马克笔）</w:t>
                  </w:r>
                  <w:r>
                    <w:rPr>
                      <w:rFonts w:ascii="仿宋_GB2312" w:hAnsi="仿宋_GB2312" w:cs="仿宋_GB2312" w:eastAsia="仿宋_GB2312"/>
                      <w:sz w:val="21"/>
                      <w:color w:val="000000"/>
                    </w:rPr>
                    <w:t>1支</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标记笔（黑色马克笔）</w:t>
                  </w:r>
                  <w:r>
                    <w:rPr>
                      <w:rFonts w:ascii="仿宋_GB2312" w:hAnsi="仿宋_GB2312" w:cs="仿宋_GB2312" w:eastAsia="仿宋_GB2312"/>
                      <w:sz w:val="21"/>
                      <w:color w:val="000000"/>
                    </w:rPr>
                    <w:t>1支</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绘图笔（</w:t>
                  </w:r>
                  <w:r>
                    <w:rPr>
                      <w:rFonts w:ascii="仿宋_GB2312" w:hAnsi="仿宋_GB2312" w:cs="仿宋_GB2312" w:eastAsia="仿宋_GB2312"/>
                      <w:sz w:val="21"/>
                      <w:color w:val="000000"/>
                    </w:rPr>
                    <w:t>0.5mm针管笔） 1支</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笔（主料：硫酸钙）</w:t>
                  </w:r>
                  <w:r>
                    <w:rPr>
                      <w:rFonts w:ascii="仿宋_GB2312" w:hAnsi="仿宋_GB2312" w:cs="仿宋_GB2312" w:eastAsia="仿宋_GB2312"/>
                      <w:sz w:val="21"/>
                      <w:color w:val="000000"/>
                    </w:rPr>
                    <w:t>10支</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粉笔盒（塑料材质）</w:t>
                  </w:r>
                  <w:r>
                    <w:rPr>
                      <w:rFonts w:ascii="仿宋_GB2312" w:hAnsi="仿宋_GB2312" w:cs="仿宋_GB2312" w:eastAsia="仿宋_GB2312"/>
                      <w:sz w:val="21"/>
                      <w:color w:val="000000"/>
                    </w:rPr>
                    <w:t>1只</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30cm比例直尺 1把</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10cm比例三角尺 1副</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照相比例尺（包含比例</w:t>
                  </w:r>
                  <w:r>
                    <w:rPr>
                      <w:rFonts w:ascii="仿宋_GB2312" w:hAnsi="仿宋_GB2312" w:cs="仿宋_GB2312" w:eastAsia="仿宋_GB2312"/>
                      <w:sz w:val="21"/>
                      <w:color w:val="000000"/>
                    </w:rPr>
                    <w:t>3：2，4：3，16：9） 1袋</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印泥（颜色：红色）</w:t>
                  </w:r>
                  <w:r>
                    <w:rPr>
                      <w:rFonts w:ascii="仿宋_GB2312" w:hAnsi="仿宋_GB2312" w:cs="仿宋_GB2312" w:eastAsia="仿宋_GB2312"/>
                      <w:sz w:val="21"/>
                      <w:color w:val="000000"/>
                    </w:rPr>
                    <w:t>1盒</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塑料物证袋（尺寸</w:t>
                  </w:r>
                  <w:r>
                    <w:rPr>
                      <w:rFonts w:ascii="仿宋_GB2312" w:hAnsi="仿宋_GB2312" w:cs="仿宋_GB2312" w:eastAsia="仿宋_GB2312"/>
                      <w:sz w:val="21"/>
                      <w:color w:val="000000"/>
                    </w:rPr>
                    <w:t>≥36×21cm）5只</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塑料物证袋（尺寸</w:t>
                  </w:r>
                  <w:r>
                    <w:rPr>
                      <w:rFonts w:ascii="仿宋_GB2312" w:hAnsi="仿宋_GB2312" w:cs="仿宋_GB2312" w:eastAsia="仿宋_GB2312"/>
                      <w:sz w:val="21"/>
                      <w:color w:val="000000"/>
                    </w:rPr>
                    <w:t>≥19×12cm） 5只</w:t>
                  </w:r>
                  <w:r>
                    <w:br/>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物证取样瓶（容量</w:t>
                  </w:r>
                  <w:r>
                    <w:rPr>
                      <w:rFonts w:ascii="仿宋_GB2312" w:hAnsi="仿宋_GB2312" w:cs="仿宋_GB2312" w:eastAsia="仿宋_GB2312"/>
                      <w:sz w:val="21"/>
                      <w:color w:val="000000"/>
                    </w:rPr>
                    <w:t>≥15ml） 2只</w:t>
                  </w:r>
                  <w:r>
                    <w:br/>
                  </w: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汗布手套（纯棉材质）</w:t>
                  </w:r>
                  <w:r>
                    <w:rPr>
                      <w:rFonts w:ascii="仿宋_GB2312" w:hAnsi="仿宋_GB2312" w:cs="仿宋_GB2312" w:eastAsia="仿宋_GB2312"/>
                      <w:sz w:val="21"/>
                      <w:color w:val="000000"/>
                    </w:rPr>
                    <w:t>2付</w:t>
                  </w:r>
                  <w:r>
                    <w:br/>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r>
                    <w:rPr>
                      <w:rFonts w:ascii="仿宋_GB2312" w:hAnsi="仿宋_GB2312" w:cs="仿宋_GB2312" w:eastAsia="仿宋_GB2312"/>
                      <w:sz w:val="21"/>
                      <w:color w:val="000000"/>
                    </w:rPr>
                    <w:t>医用手套（天然乳胶）</w:t>
                  </w:r>
                  <w:r>
                    <w:rPr>
                      <w:rFonts w:ascii="仿宋_GB2312" w:hAnsi="仿宋_GB2312" w:cs="仿宋_GB2312" w:eastAsia="仿宋_GB2312"/>
                      <w:sz w:val="21"/>
                      <w:color w:val="000000"/>
                    </w:rPr>
                    <w:t>2付</w:t>
                  </w:r>
                  <w:r>
                    <w:br/>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r>
                    <w:rPr>
                      <w:rFonts w:ascii="仿宋_GB2312" w:hAnsi="仿宋_GB2312" w:cs="仿宋_GB2312" w:eastAsia="仿宋_GB2312"/>
                      <w:sz w:val="21"/>
                      <w:color w:val="000000"/>
                    </w:rPr>
                    <w:t>现场勘查包（尺寸</w:t>
                  </w:r>
                  <w:r>
                    <w:rPr>
                      <w:rFonts w:ascii="仿宋_GB2312" w:hAnsi="仿宋_GB2312" w:cs="仿宋_GB2312" w:eastAsia="仿宋_GB2312"/>
                      <w:sz w:val="21"/>
                      <w:color w:val="000000"/>
                    </w:rPr>
                    <w:t>≥39*32*10mm） 1只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防刺服</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color w:val="000000"/>
                    </w:rPr>
                    <w:t>1、防护面积：≥0.26m²</w:t>
                  </w:r>
                  <w:r>
                    <w:br/>
                  </w:r>
                  <w:r>
                    <w:rPr>
                      <w:rFonts w:ascii="仿宋_GB2312" w:hAnsi="仿宋_GB2312" w:cs="仿宋_GB2312" w:eastAsia="仿宋_GB2312"/>
                      <w:sz w:val="21"/>
                      <w:color w:val="000000"/>
                    </w:rPr>
                    <w:t>2、防刺层厚度：≤0.8mm</w:t>
                  </w:r>
                  <w:r>
                    <w:br/>
                  </w:r>
                  <w:r>
                    <w:rPr>
                      <w:rFonts w:ascii="仿宋_GB2312" w:hAnsi="仿宋_GB2312" w:cs="仿宋_GB2312" w:eastAsia="仿宋_GB2312"/>
                      <w:sz w:val="21"/>
                      <w:color w:val="000000"/>
                    </w:rPr>
                    <w:t>3、弯曲度：A类防刺服在外力作用下弯曲20mm时的作用力：≤30N</w:t>
                  </w:r>
                  <w:r>
                    <w:br/>
                  </w:r>
                  <w:r>
                    <w:rPr>
                      <w:rFonts w:ascii="仿宋_GB2312" w:hAnsi="仿宋_GB2312" w:cs="仿宋_GB2312" w:eastAsia="仿宋_GB2312"/>
                      <w:sz w:val="21"/>
                      <w:color w:val="000000"/>
                    </w:rPr>
                    <w:t>4、质量：≤1.8kg</w:t>
                  </w:r>
                  <w:r>
                    <w:br/>
                  </w:r>
                  <w:r>
                    <w:rPr>
                      <w:rFonts w:ascii="仿宋_GB2312" w:hAnsi="仿宋_GB2312" w:cs="仿宋_GB2312" w:eastAsia="仿宋_GB2312"/>
                      <w:sz w:val="21"/>
                      <w:color w:val="000000"/>
                    </w:rPr>
                    <w:t>5、防刺性能：A类防刺服应用D1刀具、测试体以32J±0.5J撞击能量对防刺服进行穿刺，在有效穿刺情况下，防刺服不应出现穿透。</w:t>
                  </w:r>
                  <w:r>
                    <w:br/>
                  </w:r>
                  <w:r>
                    <w:rPr>
                      <w:rFonts w:ascii="仿宋_GB2312" w:hAnsi="仿宋_GB2312" w:cs="仿宋_GB2312" w:eastAsia="仿宋_GB2312"/>
                      <w:sz w:val="21"/>
                      <w:color w:val="000000"/>
                    </w:rPr>
                    <w:t>6、耐浸水性能：常温条件下，将防刺服浸入在0.5m深的水中，静置30min，取出垂吊滴水5min，然后进行防刺性能试验，试验应在10min内完成，结果应符合防刺性能要求(32J±0.5J撞击能量不应穿透)。</w:t>
                  </w:r>
                  <w:r>
                    <w:br/>
                  </w:r>
                  <w:r>
                    <w:rPr>
                      <w:rFonts w:ascii="仿宋_GB2312" w:hAnsi="仿宋_GB2312" w:cs="仿宋_GB2312" w:eastAsia="仿宋_GB2312"/>
                      <w:sz w:val="21"/>
                      <w:color w:val="000000"/>
                    </w:rPr>
                    <w:t>7、温度适应性：-30℃至+60℃</w:t>
                  </w:r>
                  <w:r>
                    <w:br/>
                  </w:r>
                  <w:r>
                    <w:rPr>
                      <w:rFonts w:ascii="仿宋_GB2312" w:hAnsi="仿宋_GB2312" w:cs="仿宋_GB2312" w:eastAsia="仿宋_GB2312"/>
                      <w:sz w:val="21"/>
                      <w:color w:val="000000"/>
                    </w:rPr>
                    <w:t>8、防刺层结构为：≥6层金属片，单片厚度≥0.05mm。</w:t>
                  </w:r>
                  <w:r>
                    <w:br/>
                  </w:r>
                  <w:r>
                    <w:rPr>
                      <w:rFonts w:ascii="仿宋_GB2312" w:hAnsi="仿宋_GB2312" w:cs="仿宋_GB2312" w:eastAsia="仿宋_GB2312"/>
                      <w:sz w:val="21"/>
                      <w:color w:val="000000"/>
                    </w:rPr>
                    <w:t>9、抗冲击性能：常温条件下，防刺服应能承受1g铅弹以200m/s±10m/s速度冲击，试验后无洞穿。</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警用喇叭</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color w:val="000000"/>
                    </w:rPr>
                    <w:t>1、功能特点：具有喊话、录音、警报多种功能，满足不同场合的使用需求。</w:t>
                  </w:r>
                  <w:r>
                    <w:br/>
                  </w:r>
                  <w:r>
                    <w:rPr>
                      <w:rFonts w:ascii="仿宋_GB2312" w:hAnsi="仿宋_GB2312" w:cs="仿宋_GB2312" w:eastAsia="仿宋_GB2312"/>
                      <w:sz w:val="21"/>
                      <w:color w:val="000000"/>
                    </w:rPr>
                    <w:t>2、材质：ABS工程塑料</w:t>
                  </w:r>
                  <w:r>
                    <w:br/>
                  </w:r>
                  <w:r>
                    <w:rPr>
                      <w:rFonts w:ascii="仿宋_GB2312" w:hAnsi="仿宋_GB2312" w:cs="仿宋_GB2312" w:eastAsia="仿宋_GB2312"/>
                      <w:sz w:val="21"/>
                      <w:color w:val="000000"/>
                    </w:rPr>
                    <w:t>3、最大功率：≥50W</w:t>
                  </w:r>
                  <w:r>
                    <w:br/>
                  </w:r>
                  <w:r>
                    <w:rPr>
                      <w:rFonts w:ascii="仿宋_GB2312" w:hAnsi="仿宋_GB2312" w:cs="仿宋_GB2312" w:eastAsia="仿宋_GB2312"/>
                      <w:sz w:val="21"/>
                      <w:color w:val="000000"/>
                    </w:rPr>
                    <w:t>4、输出阻抗：4Ω</w:t>
                  </w:r>
                  <w:r>
                    <w:br/>
                  </w:r>
                  <w:r>
                    <w:rPr>
                      <w:rFonts w:ascii="仿宋_GB2312" w:hAnsi="仿宋_GB2312" w:cs="仿宋_GB2312" w:eastAsia="仿宋_GB2312"/>
                      <w:sz w:val="21"/>
                      <w:color w:val="000000"/>
                    </w:rPr>
                    <w:t>5、失真度：1% MAX</w:t>
                  </w:r>
                  <w:r>
                    <w:br/>
                  </w:r>
                  <w:r>
                    <w:rPr>
                      <w:rFonts w:ascii="仿宋_GB2312" w:hAnsi="仿宋_GB2312" w:cs="仿宋_GB2312" w:eastAsia="仿宋_GB2312"/>
                      <w:sz w:val="21"/>
                      <w:color w:val="000000"/>
                    </w:rPr>
                    <w:t>6、传送距离：≥800m</w:t>
                  </w:r>
                  <w:r>
                    <w:br/>
                  </w:r>
                  <w:r>
                    <w:rPr>
                      <w:rFonts w:ascii="仿宋_GB2312" w:hAnsi="仿宋_GB2312" w:cs="仿宋_GB2312" w:eastAsia="仿宋_GB2312"/>
                      <w:sz w:val="21"/>
                      <w:color w:val="000000"/>
                    </w:rPr>
                    <w:t>7、喊话时间：≥10小时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r>
          </w:tbl>
          <w:p>
            <w:pPr>
              <w:pStyle w:val="null3"/>
              <w:jc w:val="both"/>
            </w:pPr>
            <w:r>
              <w:rPr>
                <w:rFonts w:ascii="仿宋_GB2312" w:hAnsi="仿宋_GB2312" w:cs="仿宋_GB2312" w:eastAsia="仿宋_GB2312"/>
                <w:sz w:val="21"/>
                <w:color w:val="000000"/>
              </w:rPr>
              <w:t>手持式声波驱散器</w:t>
            </w:r>
          </w:p>
          <w:tbl>
            <w:tblPr>
              <w:tblInd w:type="dxa" w:w="90"/>
              <w:tblBorders>
                <w:top w:val="none" w:color="000000" w:sz="4"/>
                <w:left w:val="none" w:color="000000" w:sz="4"/>
                <w:bottom w:val="none" w:color="000000" w:sz="4"/>
                <w:right w:val="none" w:color="000000" w:sz="4"/>
                <w:insideH w:val="none"/>
                <w:insideV w:val="none"/>
              </w:tblBorders>
            </w:tblPr>
            <w:tblGrid>
              <w:gridCol w:w="309"/>
              <w:gridCol w:w="309"/>
              <w:gridCol w:w="1317"/>
              <w:gridCol w:w="309"/>
              <w:gridCol w:w="309"/>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主要技术指标要求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手持式声波驱散器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color w:val="000000"/>
                    </w:rPr>
                    <w:t>1、具有录音、回放功能；</w:t>
                  </w:r>
                  <w:r>
                    <w:br/>
                  </w:r>
                  <w:r>
                    <w:rPr>
                      <w:rFonts w:ascii="仿宋_GB2312" w:hAnsi="仿宋_GB2312" w:cs="仿宋_GB2312" w:eastAsia="仿宋_GB2312"/>
                      <w:sz w:val="21"/>
                      <w:color w:val="000000"/>
                    </w:rPr>
                    <w:t>2、本机内置喊话功能可直接喊话；</w:t>
                  </w:r>
                  <w:r>
                    <w:br/>
                  </w:r>
                  <w:r>
                    <w:rPr>
                      <w:rFonts w:ascii="仿宋_GB2312" w:hAnsi="仿宋_GB2312" w:cs="仿宋_GB2312" w:eastAsia="仿宋_GB2312"/>
                      <w:sz w:val="21"/>
                      <w:color w:val="000000"/>
                    </w:rPr>
                    <w:t>3、支持一路话筒输入或外接音源输入；</w:t>
                  </w:r>
                  <w:r>
                    <w:br/>
                  </w:r>
                  <w:r>
                    <w:rPr>
                      <w:rFonts w:ascii="仿宋_GB2312" w:hAnsi="仿宋_GB2312" w:cs="仿宋_GB2312" w:eastAsia="仿宋_GB2312"/>
                      <w:sz w:val="21"/>
                      <w:color w:val="000000"/>
                    </w:rPr>
                    <w:t>4、具有无线喊话功能，无线喊话距离空旷无遮拦≥100米；</w:t>
                  </w:r>
                  <w:r>
                    <w:br/>
                  </w:r>
                  <w:r>
                    <w:rPr>
                      <w:rFonts w:ascii="仿宋_GB2312" w:hAnsi="仿宋_GB2312" w:cs="仿宋_GB2312" w:eastAsia="仿宋_GB2312"/>
                      <w:sz w:val="21"/>
                      <w:color w:val="000000"/>
                    </w:rPr>
                    <w:t>5、具有内置驱散、治安警笛音源，可按键操作播放；</w:t>
                  </w:r>
                  <w:r>
                    <w:br/>
                  </w:r>
                  <w:r>
                    <w:rPr>
                      <w:rFonts w:ascii="仿宋_GB2312" w:hAnsi="仿宋_GB2312" w:cs="仿宋_GB2312" w:eastAsia="仿宋_GB2312"/>
                      <w:sz w:val="21"/>
                      <w:color w:val="000000"/>
                    </w:rPr>
                    <w:t>6、具有 USB 接口，可播放 U 盘 MP3 节目源；</w:t>
                  </w:r>
                  <w:r>
                    <w:br/>
                  </w:r>
                  <w:r>
                    <w:rPr>
                      <w:rFonts w:ascii="仿宋_GB2312" w:hAnsi="仿宋_GB2312" w:cs="仿宋_GB2312" w:eastAsia="仿宋_GB2312"/>
                      <w:sz w:val="21"/>
                      <w:color w:val="000000"/>
                    </w:rPr>
                    <w:t>7、支持一键开关机；</w:t>
                  </w:r>
                  <w:r>
                    <w:br/>
                  </w:r>
                  <w:r>
                    <w:rPr>
                      <w:rFonts w:ascii="仿宋_GB2312" w:hAnsi="仿宋_GB2312" w:cs="仿宋_GB2312" w:eastAsia="仿宋_GB2312"/>
                      <w:sz w:val="21"/>
                      <w:color w:val="000000"/>
                    </w:rPr>
                    <w:t>8、具有电池电量显示功能；</w:t>
                  </w:r>
                  <w:r>
                    <w:br/>
                  </w:r>
                  <w:r>
                    <w:rPr>
                      <w:rFonts w:ascii="仿宋_GB2312" w:hAnsi="仿宋_GB2312" w:cs="仿宋_GB2312" w:eastAsia="仿宋_GB2312"/>
                      <w:sz w:val="21"/>
                      <w:color w:val="000000"/>
                    </w:rPr>
                    <w:t>9、具有充电接口功能；</w:t>
                  </w:r>
                  <w:r>
                    <w:br/>
                  </w:r>
                  <w:r>
                    <w:rPr>
                      <w:rFonts w:ascii="仿宋_GB2312" w:hAnsi="仿宋_GB2312" w:cs="仿宋_GB2312" w:eastAsia="仿宋_GB2312"/>
                      <w:sz w:val="21"/>
                      <w:color w:val="000000"/>
                    </w:rPr>
                    <w:t>10、额定功率：≤50W</w:t>
                  </w:r>
                  <w:r>
                    <w:br/>
                  </w:r>
                  <w:r>
                    <w:rPr>
                      <w:rFonts w:ascii="仿宋_GB2312" w:hAnsi="仿宋_GB2312" w:cs="仿宋_GB2312" w:eastAsia="仿宋_GB2312"/>
                      <w:sz w:val="21"/>
                      <w:color w:val="000000"/>
                    </w:rPr>
                    <w:t>11、频率响应：650Hz-6.8KkHz</w:t>
                  </w:r>
                  <w:r>
                    <w:br/>
                  </w:r>
                  <w:r>
                    <w:rPr>
                      <w:rFonts w:ascii="仿宋_GB2312" w:hAnsi="仿宋_GB2312" w:cs="仿宋_GB2312" w:eastAsia="仿宋_GB2312"/>
                      <w:sz w:val="21"/>
                      <w:color w:val="000000"/>
                    </w:rPr>
                    <w:t>12、最大声压级（@1m）：≥137dB±2dB</w:t>
                  </w:r>
                  <w:r>
                    <w:br/>
                  </w:r>
                  <w:r>
                    <w:rPr>
                      <w:rFonts w:ascii="仿宋_GB2312" w:hAnsi="仿宋_GB2312" w:cs="仿宋_GB2312" w:eastAsia="仿宋_GB2312"/>
                      <w:sz w:val="21"/>
                      <w:color w:val="000000"/>
                    </w:rPr>
                    <w:t>13、指向性：20°@-3dB</w:t>
                  </w:r>
                  <w:r>
                    <w:br/>
                  </w:r>
                  <w:r>
                    <w:rPr>
                      <w:rFonts w:ascii="仿宋_GB2312" w:hAnsi="仿宋_GB2312" w:cs="仿宋_GB2312" w:eastAsia="仿宋_GB2312"/>
                      <w:sz w:val="21"/>
                      <w:color w:val="000000"/>
                    </w:rPr>
                    <w:t>15、电池续航时间：≥4H</w:t>
                  </w:r>
                  <w:r>
                    <w:br/>
                  </w:r>
                  <w:r>
                    <w:rPr>
                      <w:rFonts w:ascii="仿宋_GB2312" w:hAnsi="仿宋_GB2312" w:cs="仿宋_GB2312" w:eastAsia="仿宋_GB2312"/>
                      <w:sz w:val="21"/>
                      <w:color w:val="000000"/>
                    </w:rPr>
                    <w:t>16、尺寸（L×W×H）≤250x250x250mm</w:t>
                  </w:r>
                  <w:r>
                    <w:br/>
                  </w:r>
                  <w:r>
                    <w:rPr>
                      <w:rFonts w:ascii="仿宋_GB2312" w:hAnsi="仿宋_GB2312" w:cs="仿宋_GB2312" w:eastAsia="仿宋_GB2312"/>
                      <w:sz w:val="21"/>
                      <w:color w:val="000000"/>
                    </w:rPr>
                    <w:t>17、质量：≤3kg</w:t>
                  </w:r>
                  <w:r>
                    <w:br/>
                  </w:r>
                  <w:r>
                    <w:rPr>
                      <w:rFonts w:ascii="仿宋_GB2312" w:hAnsi="仿宋_GB2312" w:cs="仿宋_GB2312" w:eastAsia="仿宋_GB2312"/>
                      <w:sz w:val="21"/>
                      <w:color w:val="000000"/>
                    </w:rPr>
                    <w:t>18、外壳防护等级：≥IP56</w:t>
                  </w:r>
                  <w:r>
                    <w:br/>
                  </w:r>
                  <w:r>
                    <w:rPr>
                      <w:rFonts w:ascii="仿宋_GB2312" w:hAnsi="仿宋_GB2312" w:cs="仿宋_GB2312" w:eastAsia="仿宋_GB2312"/>
                      <w:sz w:val="21"/>
                      <w:color w:val="000000"/>
                    </w:rPr>
                    <w:t>19、高低温：产品能在 -40℃至55℃条件下工作2小时以上各项功能正常。</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bl>
          <w:p>
            <w:pPr>
              <w:pStyle w:val="null3"/>
              <w:jc w:val="both"/>
            </w:pPr>
            <w:r>
              <w:rPr>
                <w:rFonts w:ascii="仿宋_GB2312" w:hAnsi="仿宋_GB2312" w:cs="仿宋_GB2312" w:eastAsia="仿宋_GB2312"/>
                <w:sz w:val="21"/>
              </w:rPr>
              <w:t>电击枪</w:t>
            </w: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09"/>
              <w:gridCol w:w="309"/>
              <w:gridCol w:w="1317"/>
              <w:gridCol w:w="309"/>
              <w:gridCol w:w="309"/>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主要技术指标要求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多功能制暴器</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具备催泪弹、约束弹、电击弹等三种弹匣的发射功能；</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整体重量：</w:t>
                  </w:r>
                  <w:r>
                    <w:rPr>
                      <w:rFonts w:ascii="仿宋_GB2312" w:hAnsi="仿宋_GB2312" w:cs="仿宋_GB2312" w:eastAsia="仿宋_GB2312"/>
                      <w:sz w:val="21"/>
                      <w:color w:val="000000"/>
                    </w:rPr>
                    <w:t>≤500g(含电池和电击弹)；</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枪体尺寸：</w:t>
                  </w:r>
                  <w:r>
                    <w:rPr>
                      <w:rFonts w:ascii="仿宋_GB2312" w:hAnsi="仿宋_GB2312" w:cs="仿宋_GB2312" w:eastAsia="仿宋_GB2312"/>
                      <w:sz w:val="21"/>
                      <w:color w:val="000000"/>
                    </w:rPr>
                    <w:t>200mm±10mm(长）x110mm±10mm（高）x45mm±5mm（厚）；</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推射动力：压缩气体；</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单组电池放电次数：</w:t>
                  </w:r>
                  <w:r>
                    <w:rPr>
                      <w:rFonts w:ascii="仿宋_GB2312" w:hAnsi="仿宋_GB2312" w:cs="仿宋_GB2312" w:eastAsia="仿宋_GB2312"/>
                      <w:sz w:val="21"/>
                      <w:color w:val="000000"/>
                    </w:rPr>
                    <w:t>≥440次（单次5s完整电击）；</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电击输出电流</w:t>
                  </w:r>
                  <w:r>
                    <w:rPr>
                      <w:rFonts w:ascii="仿宋_GB2312" w:hAnsi="仿宋_GB2312" w:cs="仿宋_GB2312" w:eastAsia="仿宋_GB2312"/>
                      <w:sz w:val="21"/>
                      <w:color w:val="000000"/>
                    </w:rPr>
                    <w:t>: 0.7mA-1.0mA；</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开口输出电压</w:t>
                  </w:r>
                  <w:r>
                    <w:rPr>
                      <w:rFonts w:ascii="仿宋_GB2312" w:hAnsi="仿宋_GB2312" w:cs="仿宋_GB2312" w:eastAsia="仿宋_GB2312"/>
                      <w:sz w:val="21"/>
                      <w:color w:val="000000"/>
                    </w:rPr>
                    <w:t>:55KV±10KV；</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脉冲频率：</w:t>
                  </w:r>
                  <w:r>
                    <w:rPr>
                      <w:rFonts w:ascii="仿宋_GB2312" w:hAnsi="仿宋_GB2312" w:cs="仿宋_GB2312" w:eastAsia="仿宋_GB2312"/>
                      <w:sz w:val="21"/>
                      <w:color w:val="000000"/>
                    </w:rPr>
                    <w:t>19Hz±2Hz；</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单次脉冲电量：</w:t>
                  </w:r>
                  <w:r>
                    <w:rPr>
                      <w:rFonts w:ascii="仿宋_GB2312" w:hAnsi="仿宋_GB2312" w:cs="仿宋_GB2312" w:eastAsia="仿宋_GB2312"/>
                      <w:sz w:val="21"/>
                      <w:color w:val="000000"/>
                    </w:rPr>
                    <w:t xml:space="preserve">40uC-50uC; </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具备双激光瞄准灯功能，对应上下飞针落点，其中处于下位的激光点闪烁。通过按压辅助功能开关可关闭</w:t>
                  </w:r>
                  <w:r>
                    <w:rPr>
                      <w:rFonts w:ascii="仿宋_GB2312" w:hAnsi="仿宋_GB2312" w:cs="仿宋_GB2312" w:eastAsia="仿宋_GB2312"/>
                      <w:sz w:val="21"/>
                      <w:color w:val="000000"/>
                    </w:rPr>
                    <w:t>/开启激光瞄准灯；</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LED灯辅助照明功能，1⽶距离照度值≥200 LX ，可满⾜夜间或光线不⾜的环境下的辅助照明，夜间照射距离可达10⽶ ；</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1枚电击弹中有2枚飞针，飞针跨度夹角＜5°，射击距离为5m时，上下飞针跨度为38.0cm±5cm；</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单次电击控制时间：</w:t>
                  </w:r>
                  <w:r>
                    <w:rPr>
                      <w:rFonts w:ascii="仿宋_GB2312" w:hAnsi="仿宋_GB2312" w:cs="仿宋_GB2312" w:eastAsia="仿宋_GB2312"/>
                      <w:sz w:val="21"/>
                      <w:color w:val="000000"/>
                    </w:rPr>
                    <w:t>5s±1s；</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数码显示功能：带显示屏，可显示自带显示屏，可显示电击状态、电击</w:t>
                  </w:r>
                  <w:r>
                    <w:rPr>
                      <w:rFonts w:ascii="仿宋_GB2312" w:hAnsi="仿宋_GB2312" w:cs="仿宋_GB2312" w:eastAsia="仿宋_GB2312"/>
                      <w:sz w:val="21"/>
                      <w:color w:val="000000"/>
                    </w:rPr>
                    <w:t>5s 倒计时、激光灯状态、LED灯状态、电池电量、低电提醒状态、电击弹“未安装”、“已安装”、“未击发”、“已击发”等状态功能。关机状态下，显示屏无显示；（须在对应的检测报告中体现）</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可同时安装两发弹，连发使用。</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设置有单独的电击按键，位于扳机下方，明显区分放电与发射的操作，可实现持续</w:t>
                  </w:r>
                  <w:r>
                    <w:rPr>
                      <w:rFonts w:ascii="仿宋_GB2312" w:hAnsi="仿宋_GB2312" w:cs="仿宋_GB2312" w:eastAsia="仿宋_GB2312"/>
                      <w:sz w:val="21"/>
                      <w:color w:val="000000"/>
                    </w:rPr>
                    <w:t>≥5S的电击警示功能；</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整机防水性：将防暴器处于关机状态置于水面</w:t>
                  </w:r>
                  <w:r>
                    <w:rPr>
                      <w:rFonts w:ascii="仿宋_GB2312" w:hAnsi="仿宋_GB2312" w:cs="仿宋_GB2312" w:eastAsia="仿宋_GB2312"/>
                      <w:sz w:val="21"/>
                      <w:color w:val="000000"/>
                    </w:rPr>
                    <w:t>1m以下，持续30min,取出后防暴器各功能工作正常，防水等级≥IPX7;</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具有电击数据记录和下载功能；</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具有系统时间设置和查询功能；</w:t>
                  </w:r>
                  <w:r>
                    <w:br/>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跌落可靠性：跌落高度</w:t>
                  </w:r>
                  <w:r>
                    <w:rPr>
                      <w:rFonts w:ascii="仿宋_GB2312" w:hAnsi="仿宋_GB2312" w:cs="仿宋_GB2312" w:eastAsia="仿宋_GB2312"/>
                      <w:sz w:val="21"/>
                      <w:color w:val="000000"/>
                    </w:rPr>
                    <w:t>1.5m，跌落后样品无明显裂纹、破碎、各功能工作正常。；</w:t>
                  </w:r>
                  <w:r>
                    <w:br/>
                  </w: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弹匣切换：在保险开关打开状态下，关闭保险开关然后在</w:t>
                  </w:r>
                  <w:r>
                    <w:rPr>
                      <w:rFonts w:ascii="仿宋_GB2312" w:hAnsi="仿宋_GB2312" w:cs="仿宋_GB2312" w:eastAsia="仿宋_GB2312"/>
                      <w:sz w:val="21"/>
                      <w:color w:val="000000"/>
                    </w:rPr>
                    <w:t>3秒内重启保险开关，可切换拟发射弹匣。显示屏有显示拟发射弹匣；</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电击弹最大射击距离</w:t>
                  </w:r>
                  <w:r>
                    <w:rPr>
                      <w:rFonts w:ascii="仿宋_GB2312" w:hAnsi="仿宋_GB2312" w:cs="仿宋_GB2312" w:eastAsia="仿宋_GB2312"/>
                      <w:sz w:val="21"/>
                      <w:color w:val="000000"/>
                    </w:rPr>
                    <w:t>≥5米；</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产品可搭配催泪弹、约束捆绑弹使用</w:t>
                  </w:r>
                  <w:r>
                    <w:rPr>
                      <w:rFonts w:ascii="仿宋_GB2312" w:hAnsi="仿宋_GB2312" w:cs="仿宋_GB2312" w:eastAsia="仿宋_GB2312"/>
                      <w:sz w:val="21"/>
                      <w:color w:val="000000"/>
                    </w:rPr>
                    <w:t>,有效射程≥5米；</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耐低温、耐高温性能：－</w:t>
                  </w:r>
                  <w:r>
                    <w:rPr>
                      <w:rFonts w:ascii="仿宋_GB2312" w:hAnsi="仿宋_GB2312" w:cs="仿宋_GB2312" w:eastAsia="仿宋_GB2312"/>
                      <w:sz w:val="21"/>
                      <w:color w:val="000000"/>
                    </w:rPr>
                    <w:t>20℃~+55℃环境下可正常工作；</w:t>
                  </w:r>
                  <w:r>
                    <w:br/>
                  </w:r>
                  <w:r>
                    <w:rPr>
                      <w:rFonts w:ascii="仿宋_GB2312" w:hAnsi="仿宋_GB2312" w:cs="仿宋_GB2312" w:eastAsia="仿宋_GB2312"/>
                      <w:sz w:val="21"/>
                      <w:color w:val="000000"/>
                    </w:rPr>
                    <w:t>三、技术资料</w:t>
                  </w:r>
                  <w:r>
                    <w:br/>
                  </w:r>
                  <w:r>
                    <w:rPr>
                      <w:rFonts w:ascii="仿宋_GB2312" w:hAnsi="仿宋_GB2312" w:cs="仿宋_GB2312" w:eastAsia="仿宋_GB2312"/>
                      <w:sz w:val="21"/>
                      <w:color w:val="000000"/>
                    </w:rPr>
                    <w:t>▲1、须提供由公安部检测中心或者中国兵器装备特种产品质量监督检测中心出具的检测报告复印件并加盖生产厂家公章进行佐证。</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bl>
          <w:p>
            <w:pPr>
              <w:pStyle w:val="null3"/>
              <w:jc w:val="both"/>
            </w:pPr>
            <w:r>
              <w:rPr>
                <w:rFonts w:ascii="仿宋_GB2312" w:hAnsi="仿宋_GB2312" w:cs="仿宋_GB2312" w:eastAsia="仿宋_GB2312"/>
                <w:sz w:val="21"/>
              </w:rPr>
              <w:t>现场勘察系统</w:t>
            </w:r>
          </w:p>
          <w:tbl>
            <w:tblPr>
              <w:tblInd w:type="dxa" w:w="90"/>
              <w:tblBorders>
                <w:top w:val="none" w:color="000000" w:sz="4"/>
                <w:left w:val="none" w:color="000000" w:sz="4"/>
                <w:bottom w:val="none" w:color="000000" w:sz="4"/>
                <w:right w:val="none" w:color="000000" w:sz="4"/>
                <w:insideH w:val="none"/>
                <w:insideV w:val="none"/>
              </w:tblBorders>
            </w:tblPr>
            <w:tblGrid>
              <w:gridCol w:w="312"/>
              <w:gridCol w:w="312"/>
              <w:gridCol w:w="1307"/>
              <w:gridCol w:w="312"/>
              <w:gridCol w:w="312"/>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主要技术指标要求</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非接触式指纹</w:t>
                  </w:r>
                  <w:r>
                    <w:rPr>
                      <w:rFonts w:ascii="仿宋_GB2312" w:hAnsi="仿宋_GB2312" w:cs="仿宋_GB2312" w:eastAsia="仿宋_GB2312"/>
                      <w:sz w:val="21"/>
                      <w:color w:val="000000"/>
                    </w:rPr>
                    <w:t>3D采集仪</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一、设备应用要求：</w:t>
                  </w:r>
                  <w:r>
                    <w:br/>
                  </w:r>
                  <w:r>
                    <w:rPr>
                      <w:rFonts w:ascii="仿宋_GB2312" w:hAnsi="仿宋_GB2312" w:cs="仿宋_GB2312" w:eastAsia="仿宋_GB2312"/>
                      <w:sz w:val="21"/>
                      <w:color w:val="000000"/>
                    </w:rPr>
                    <w:t>★1、设备须采用双光路结构光技术，手持式设计，无须外接电源和连接PC使用，设备须具备高精度三维重建与三维图像展平技术，须通过非接触的方式对指纹进行无损采集，须不受可见光干扰、不受采集环境、场所限制，进行对指纹非接触快速采集。</w:t>
                  </w:r>
                  <w:r>
                    <w:br/>
                  </w:r>
                  <w:r>
                    <w:rPr>
                      <w:rFonts w:ascii="仿宋_GB2312" w:hAnsi="仿宋_GB2312" w:cs="仿宋_GB2312" w:eastAsia="仿宋_GB2312"/>
                      <w:sz w:val="21"/>
                      <w:color w:val="000000"/>
                    </w:rPr>
                    <w:t>2、采集操作须简易快速，须具备可自动3D拍摄并快速转化成指纹捺印格式，较传统的指纹按捺采集等接触方式须具有非接无损 、安全卫生 、 智能规范 、快速高效等优势。</w:t>
                  </w:r>
                  <w:r>
                    <w:br/>
                  </w:r>
                  <w:r>
                    <w:rPr>
                      <w:rFonts w:ascii="仿宋_GB2312" w:hAnsi="仿宋_GB2312" w:cs="仿宋_GB2312" w:eastAsia="仿宋_GB2312"/>
                      <w:sz w:val="21"/>
                      <w:color w:val="000000"/>
                    </w:rPr>
                    <w:t>二、技术参数要求：</w:t>
                  </w:r>
                  <w:r>
                    <w:br/>
                  </w:r>
                  <w:r>
                    <w:rPr>
                      <w:rFonts w:ascii="仿宋_GB2312" w:hAnsi="仿宋_GB2312" w:cs="仿宋_GB2312" w:eastAsia="仿宋_GB2312"/>
                      <w:sz w:val="21"/>
                      <w:color w:val="000000"/>
                    </w:rPr>
                    <w:t>1、采集指纹图像分辨率：≥500DPI。</w:t>
                  </w:r>
                  <w:r>
                    <w:br/>
                  </w:r>
                  <w:r>
                    <w:rPr>
                      <w:rFonts w:ascii="仿宋_GB2312" w:hAnsi="仿宋_GB2312" w:cs="仿宋_GB2312" w:eastAsia="仿宋_GB2312"/>
                      <w:sz w:val="21"/>
                      <w:color w:val="000000"/>
                    </w:rPr>
                    <w:t>2、采集时间：≤10秒。</w:t>
                  </w:r>
                  <w:r>
                    <w:br/>
                  </w:r>
                  <w:r>
                    <w:rPr>
                      <w:rFonts w:ascii="仿宋_GB2312" w:hAnsi="仿宋_GB2312" w:cs="仿宋_GB2312" w:eastAsia="仿宋_GB2312"/>
                      <w:sz w:val="21"/>
                      <w:color w:val="000000"/>
                    </w:rPr>
                    <w:t xml:space="preserve">▲3、拍摄模式： </w:t>
                  </w:r>
                  <w:r>
                    <w:br/>
                  </w:r>
                  <w:r>
                    <w:rPr>
                      <w:rFonts w:ascii="仿宋_GB2312" w:hAnsi="仿宋_GB2312" w:cs="仿宋_GB2312" w:eastAsia="仿宋_GB2312"/>
                      <w:sz w:val="21"/>
                      <w:color w:val="000000"/>
                    </w:rPr>
                    <w:t>1）、照片格式：BMP、TIFF格式、FPTX5.0等格式；</w:t>
                  </w:r>
                  <w:r>
                    <w:br/>
                  </w:r>
                  <w:r>
                    <w:rPr>
                      <w:rFonts w:ascii="仿宋_GB2312" w:hAnsi="仿宋_GB2312" w:cs="仿宋_GB2312" w:eastAsia="仿宋_GB2312"/>
                      <w:sz w:val="21"/>
                      <w:color w:val="000000"/>
                    </w:rPr>
                    <w:t>2）、图像像素数：≥640像素点×640像素点；</w:t>
                  </w:r>
                  <w:r>
                    <w:br/>
                  </w:r>
                  <w:r>
                    <w:rPr>
                      <w:rFonts w:ascii="仿宋_GB2312" w:hAnsi="仿宋_GB2312" w:cs="仿宋_GB2312" w:eastAsia="仿宋_GB2312"/>
                      <w:sz w:val="21"/>
                      <w:color w:val="000000"/>
                    </w:rPr>
                    <w:t>4、设备储存容量：≥32GB，支持Type-C口外接U盘，支持大容量定制需求。</w:t>
                  </w:r>
                  <w:r>
                    <w:br/>
                  </w:r>
                  <w:r>
                    <w:rPr>
                      <w:rFonts w:ascii="仿宋_GB2312" w:hAnsi="仿宋_GB2312" w:cs="仿宋_GB2312" w:eastAsia="仿宋_GB2312"/>
                      <w:sz w:val="21"/>
                      <w:color w:val="000000"/>
                    </w:rPr>
                    <w:t>▲5、系统软件功能：</w:t>
                  </w:r>
                  <w:r>
                    <w:br/>
                  </w:r>
                  <w:r>
                    <w:rPr>
                      <w:rFonts w:ascii="仿宋_GB2312" w:hAnsi="仿宋_GB2312" w:cs="仿宋_GB2312" w:eastAsia="仿宋_GB2312"/>
                      <w:sz w:val="21"/>
                      <w:color w:val="000000"/>
                    </w:rPr>
                    <w:t>5.1</w:t>
                  </w:r>
                  <w:r>
                    <w:rPr>
                      <w:rFonts w:ascii="仿宋_GB2312" w:hAnsi="仿宋_GB2312" w:cs="仿宋_GB2312" w:eastAsia="仿宋_GB2312"/>
                      <w:sz w:val="21"/>
                      <w:color w:val="000000"/>
                    </w:rPr>
                    <w:t>、</w:t>
                  </w:r>
                  <w:r>
                    <w:rPr>
                      <w:rFonts w:ascii="仿宋_GB2312" w:hAnsi="仿宋_GB2312" w:cs="仿宋_GB2312" w:eastAsia="仿宋_GB2312"/>
                      <w:sz w:val="21"/>
                      <w:color w:val="000000"/>
                    </w:rPr>
                    <w:t>须具有双手十指选择：左手、右手、拇指、食指、中指、无名指、小指的标识，点击标识对相对应手指进行采集；</w:t>
                  </w:r>
                  <w:r>
                    <w:br/>
                  </w:r>
                  <w:r>
                    <w:rPr>
                      <w:rFonts w:ascii="仿宋_GB2312" w:hAnsi="仿宋_GB2312" w:cs="仿宋_GB2312" w:eastAsia="仿宋_GB2312"/>
                      <w:sz w:val="21"/>
                      <w:color w:val="000000"/>
                    </w:rPr>
                    <w:t>5.2</w:t>
                  </w:r>
                  <w:r>
                    <w:rPr>
                      <w:rFonts w:ascii="仿宋_GB2312" w:hAnsi="仿宋_GB2312" w:cs="仿宋_GB2312" w:eastAsia="仿宋_GB2312"/>
                      <w:sz w:val="21"/>
                      <w:color w:val="000000"/>
                    </w:rPr>
                    <w:t>、</w:t>
                  </w:r>
                  <w:r>
                    <w:rPr>
                      <w:rFonts w:ascii="仿宋_GB2312" w:hAnsi="仿宋_GB2312" w:cs="仿宋_GB2312" w:eastAsia="仿宋_GB2312"/>
                      <w:sz w:val="21"/>
                      <w:color w:val="000000"/>
                    </w:rPr>
                    <w:t>须具有：自动拍照</w:t>
                  </w:r>
                  <w:r>
                    <w:rPr>
                      <w:rFonts w:ascii="仿宋_GB2312" w:hAnsi="仿宋_GB2312" w:cs="仿宋_GB2312" w:eastAsia="仿宋_GB2312"/>
                      <w:sz w:val="21"/>
                      <w:color w:val="000000"/>
                    </w:rPr>
                    <w:t>→指纹自动平面展平→转捺印格式图片功能；</w:t>
                  </w:r>
                  <w:r>
                    <w:br/>
                  </w:r>
                  <w:r>
                    <w:rPr>
                      <w:rFonts w:ascii="仿宋_GB2312" w:hAnsi="仿宋_GB2312" w:cs="仿宋_GB2312" w:eastAsia="仿宋_GB2312"/>
                      <w:sz w:val="21"/>
                      <w:color w:val="000000"/>
                    </w:rPr>
                    <w:t>5.3</w:t>
                  </w:r>
                  <w:r>
                    <w:rPr>
                      <w:rFonts w:ascii="仿宋_GB2312" w:hAnsi="仿宋_GB2312" w:cs="仿宋_GB2312" w:eastAsia="仿宋_GB2312"/>
                      <w:sz w:val="21"/>
                      <w:color w:val="000000"/>
                    </w:rPr>
                    <w:t>、</w:t>
                  </w:r>
                  <w:r>
                    <w:rPr>
                      <w:rFonts w:ascii="仿宋_GB2312" w:hAnsi="仿宋_GB2312" w:cs="仿宋_GB2312" w:eastAsia="仿宋_GB2312"/>
                      <w:sz w:val="21"/>
                      <w:color w:val="000000"/>
                    </w:rPr>
                    <w:t>须具有：垂直翻转、左右镜像功能，使用者可根据需求进行设置；</w:t>
                  </w:r>
                  <w:r>
                    <w:br/>
                  </w:r>
                  <w:r>
                    <w:rPr>
                      <w:rFonts w:ascii="仿宋_GB2312" w:hAnsi="仿宋_GB2312" w:cs="仿宋_GB2312" w:eastAsia="仿宋_GB2312"/>
                      <w:sz w:val="21"/>
                      <w:color w:val="000000"/>
                    </w:rPr>
                    <w:t>5.4</w:t>
                  </w:r>
                  <w:r>
                    <w:rPr>
                      <w:rFonts w:ascii="仿宋_GB2312" w:hAnsi="仿宋_GB2312" w:cs="仿宋_GB2312" w:eastAsia="仿宋_GB2312"/>
                      <w:sz w:val="21"/>
                      <w:color w:val="000000"/>
                    </w:rPr>
                    <w:t>、</w:t>
                  </w:r>
                  <w:r>
                    <w:rPr>
                      <w:rFonts w:ascii="仿宋_GB2312" w:hAnsi="仿宋_GB2312" w:cs="仿宋_GB2312" w:eastAsia="仿宋_GB2312"/>
                      <w:sz w:val="21"/>
                      <w:color w:val="000000"/>
                    </w:rPr>
                    <w:t>须具有：框定功能，采集手指时，黄色框定为需调整，绿色框定为可采集功能，并可自动拍照；</w:t>
                  </w:r>
                  <w:r>
                    <w:br/>
                  </w:r>
                  <w:r>
                    <w:rPr>
                      <w:rFonts w:ascii="仿宋_GB2312" w:hAnsi="仿宋_GB2312" w:cs="仿宋_GB2312" w:eastAsia="仿宋_GB2312"/>
                      <w:sz w:val="21"/>
                      <w:color w:val="000000"/>
                    </w:rPr>
                    <w:t>5.5</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采集指纹图像与手指实物须</w:t>
                  </w:r>
                  <w:r>
                    <w:rPr>
                      <w:rFonts w:ascii="仿宋_GB2312" w:hAnsi="仿宋_GB2312" w:cs="仿宋_GB2312" w:eastAsia="仿宋_GB2312"/>
                      <w:sz w:val="21"/>
                      <w:color w:val="000000"/>
                    </w:rPr>
                    <w:t>1：1同等比例，图像无放大或缩小；</w:t>
                  </w:r>
                  <w:r>
                    <w:br/>
                  </w:r>
                  <w:r>
                    <w:rPr>
                      <w:rFonts w:ascii="仿宋_GB2312" w:hAnsi="仿宋_GB2312" w:cs="仿宋_GB2312" w:eastAsia="仿宋_GB2312"/>
                      <w:sz w:val="21"/>
                      <w:color w:val="000000"/>
                    </w:rPr>
                    <w:t>5.6</w:t>
                  </w:r>
                  <w:r>
                    <w:rPr>
                      <w:rFonts w:ascii="仿宋_GB2312" w:hAnsi="仿宋_GB2312" w:cs="仿宋_GB2312" w:eastAsia="仿宋_GB2312"/>
                      <w:sz w:val="21"/>
                      <w:color w:val="000000"/>
                    </w:rPr>
                    <w:t>、</w:t>
                  </w:r>
                  <w:r>
                    <w:rPr>
                      <w:rFonts w:ascii="仿宋_GB2312" w:hAnsi="仿宋_GB2312" w:cs="仿宋_GB2312" w:eastAsia="仿宋_GB2312"/>
                      <w:sz w:val="21"/>
                      <w:color w:val="000000"/>
                    </w:rPr>
                    <w:t>非接触图像畸变</w:t>
                  </w:r>
                  <w:r>
                    <w:rPr>
                      <w:rFonts w:ascii="仿宋_GB2312" w:hAnsi="仿宋_GB2312" w:cs="仿宋_GB2312" w:eastAsia="仿宋_GB2312"/>
                      <w:sz w:val="21"/>
                      <w:color w:val="000000"/>
                    </w:rPr>
                    <w:t>≤1%，光学图像综合畸变≤1%；</w:t>
                  </w:r>
                  <w:r>
                    <w:br/>
                  </w:r>
                  <w:r>
                    <w:rPr>
                      <w:rFonts w:ascii="仿宋_GB2312" w:hAnsi="仿宋_GB2312" w:cs="仿宋_GB2312" w:eastAsia="仿宋_GB2312"/>
                      <w:sz w:val="21"/>
                      <w:color w:val="000000"/>
                    </w:rPr>
                    <w:t>5.7</w:t>
                  </w:r>
                  <w:r>
                    <w:rPr>
                      <w:rFonts w:ascii="仿宋_GB2312" w:hAnsi="仿宋_GB2312" w:cs="仿宋_GB2312" w:eastAsia="仿宋_GB2312"/>
                      <w:sz w:val="21"/>
                      <w:color w:val="000000"/>
                    </w:rPr>
                    <w:t>、</w:t>
                  </w:r>
                  <w:r>
                    <w:rPr>
                      <w:rFonts w:ascii="仿宋_GB2312" w:hAnsi="仿宋_GB2312" w:cs="仿宋_GB2312" w:eastAsia="仿宋_GB2312"/>
                      <w:sz w:val="21"/>
                      <w:color w:val="000000"/>
                    </w:rPr>
                    <w:t>图像中心偏差：</w:t>
                  </w:r>
                  <w:r>
                    <w:rPr>
                      <w:rFonts w:ascii="仿宋_GB2312" w:hAnsi="仿宋_GB2312" w:cs="仿宋_GB2312" w:eastAsia="仿宋_GB2312"/>
                      <w:sz w:val="21"/>
                      <w:color w:val="000000"/>
                    </w:rPr>
                    <w:t>X\Y方向均≤15像素点；</w:t>
                  </w:r>
                  <w:r>
                    <w:br/>
                  </w:r>
                  <w:r>
                    <w:rPr>
                      <w:rFonts w:ascii="仿宋_GB2312" w:hAnsi="仿宋_GB2312" w:cs="仿宋_GB2312" w:eastAsia="仿宋_GB2312"/>
                      <w:sz w:val="21"/>
                      <w:color w:val="000000"/>
                    </w:rPr>
                    <w:t>5.8</w:t>
                  </w:r>
                  <w:r>
                    <w:rPr>
                      <w:rFonts w:ascii="仿宋_GB2312" w:hAnsi="仿宋_GB2312" w:cs="仿宋_GB2312" w:eastAsia="仿宋_GB2312"/>
                      <w:sz w:val="21"/>
                      <w:color w:val="000000"/>
                    </w:rPr>
                    <w:t>、</w:t>
                  </w:r>
                  <w:r>
                    <w:rPr>
                      <w:rFonts w:ascii="仿宋_GB2312" w:hAnsi="仿宋_GB2312" w:cs="仿宋_GB2312" w:eastAsia="仿宋_GB2312"/>
                      <w:sz w:val="21"/>
                      <w:color w:val="000000"/>
                    </w:rPr>
                    <w:t>光学图像背景灰度不均匀度：</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5.9</w:t>
                  </w:r>
                  <w:r>
                    <w:rPr>
                      <w:rFonts w:ascii="仿宋_GB2312" w:hAnsi="仿宋_GB2312" w:cs="仿宋_GB2312" w:eastAsia="仿宋_GB2312"/>
                      <w:sz w:val="21"/>
                      <w:color w:val="000000"/>
                    </w:rPr>
                    <w:t>、</w:t>
                  </w:r>
                  <w:r>
                    <w:rPr>
                      <w:rFonts w:ascii="仿宋_GB2312" w:hAnsi="仿宋_GB2312" w:cs="仿宋_GB2312" w:eastAsia="仿宋_GB2312"/>
                      <w:sz w:val="21"/>
                      <w:color w:val="000000"/>
                    </w:rPr>
                    <w:t>光学灰度动态范围：</w:t>
                  </w:r>
                  <w:r>
                    <w:rPr>
                      <w:rFonts w:ascii="仿宋_GB2312" w:hAnsi="仿宋_GB2312" w:cs="仿宋_GB2312" w:eastAsia="仿宋_GB2312"/>
                      <w:sz w:val="21"/>
                      <w:color w:val="000000"/>
                    </w:rPr>
                    <w:t>≥180级；</w:t>
                  </w:r>
                  <w:r>
                    <w:br/>
                  </w:r>
                  <w:r>
                    <w:rPr>
                      <w:rFonts w:ascii="仿宋_GB2312" w:hAnsi="仿宋_GB2312" w:cs="仿宋_GB2312" w:eastAsia="仿宋_GB2312"/>
                      <w:sz w:val="21"/>
                      <w:color w:val="000000"/>
                    </w:rPr>
                    <w:t>5.10</w:t>
                  </w:r>
                  <w:r>
                    <w:rPr>
                      <w:rFonts w:ascii="仿宋_GB2312" w:hAnsi="仿宋_GB2312" w:cs="仿宋_GB2312" w:eastAsia="仿宋_GB2312"/>
                      <w:sz w:val="21"/>
                      <w:color w:val="000000"/>
                    </w:rPr>
                    <w:t>、</w:t>
                  </w:r>
                  <w:r>
                    <w:rPr>
                      <w:rFonts w:ascii="仿宋_GB2312" w:hAnsi="仿宋_GB2312" w:cs="仿宋_GB2312" w:eastAsia="仿宋_GB2312"/>
                      <w:sz w:val="21"/>
                      <w:color w:val="000000"/>
                    </w:rPr>
                    <w:t>须具有人员信息建档功能，可录入姓名、性别、身份证号码、户籍地、住址等信息；</w:t>
                  </w:r>
                  <w:r>
                    <w:br/>
                  </w:r>
                  <w:r>
                    <w:rPr>
                      <w:rFonts w:ascii="仿宋_GB2312" w:hAnsi="仿宋_GB2312" w:cs="仿宋_GB2312" w:eastAsia="仿宋_GB2312"/>
                      <w:sz w:val="21"/>
                      <w:color w:val="000000"/>
                    </w:rPr>
                    <w:t>5.11. 须支持单次采集信息导出、批量采集信息导出功能，数据导出为指纹采集卡PDF文件格式。</w:t>
                  </w:r>
                  <w:r>
                    <w:br/>
                  </w:r>
                  <w:r>
                    <w:rPr>
                      <w:rFonts w:ascii="仿宋_GB2312" w:hAnsi="仿宋_GB2312" w:cs="仿宋_GB2312" w:eastAsia="仿宋_GB2312"/>
                      <w:sz w:val="21"/>
                      <w:color w:val="000000"/>
                    </w:rPr>
                    <w:t>6、信息获取：须具备拍摄被采人身份证以获取身份信息，并可自动生成填写指纹采集卡相应表格内容。</w:t>
                  </w:r>
                  <w:r>
                    <w:br/>
                  </w:r>
                  <w:r>
                    <w:rPr>
                      <w:rFonts w:ascii="仿宋_GB2312" w:hAnsi="仿宋_GB2312" w:cs="仿宋_GB2312" w:eastAsia="仿宋_GB2312"/>
                      <w:sz w:val="21"/>
                      <w:color w:val="000000"/>
                    </w:rPr>
                    <w:t>▲7、信息传输：须具备热点舒传输发送功能，可将完成采集的内容（指纹采集卡、单指纹图、手指原貌图）：通过热点功能发送，也可选择U盘介质拷贝。</w:t>
                  </w:r>
                  <w:r>
                    <w:br/>
                  </w:r>
                  <w:r>
                    <w:rPr>
                      <w:rFonts w:ascii="仿宋_GB2312" w:hAnsi="仿宋_GB2312" w:cs="仿宋_GB2312" w:eastAsia="仿宋_GB2312"/>
                      <w:sz w:val="21"/>
                      <w:color w:val="000000"/>
                    </w:rPr>
                    <w:t>8、连续采集续航时间：≥90分钟；待机续航时间≥4小时。</w:t>
                  </w:r>
                  <w:r>
                    <w:br/>
                  </w:r>
                  <w:r>
                    <w:rPr>
                      <w:rFonts w:ascii="仿宋_GB2312" w:hAnsi="仿宋_GB2312" w:cs="仿宋_GB2312" w:eastAsia="仿宋_GB2312"/>
                      <w:sz w:val="21"/>
                      <w:color w:val="000000"/>
                    </w:rPr>
                    <w:t>9、设备外观尺寸：≤250*170*130mm。</w:t>
                  </w:r>
                  <w:r>
                    <w:br/>
                  </w:r>
                  <w:r>
                    <w:rPr>
                      <w:rFonts w:ascii="仿宋_GB2312" w:hAnsi="仿宋_GB2312" w:cs="仿宋_GB2312" w:eastAsia="仿宋_GB2312"/>
                      <w:sz w:val="21"/>
                      <w:color w:val="000000"/>
                    </w:rPr>
                    <w:t>10、设备重量（含内置电池）：≤1.05kg。</w:t>
                  </w:r>
                  <w:r>
                    <w:br/>
                  </w:r>
                  <w:r>
                    <w:rPr>
                      <w:rFonts w:ascii="仿宋_GB2312" w:hAnsi="仿宋_GB2312" w:cs="仿宋_GB2312" w:eastAsia="仿宋_GB2312"/>
                      <w:sz w:val="21"/>
                      <w:color w:val="000000"/>
                    </w:rPr>
                    <w:t>注：</w:t>
                  </w:r>
                  <w:r>
                    <w:rPr>
                      <w:rFonts w:ascii="仿宋_GB2312" w:hAnsi="仿宋_GB2312" w:cs="仿宋_GB2312" w:eastAsia="仿宋_GB2312"/>
                      <w:sz w:val="21"/>
                      <w:color w:val="000000"/>
                    </w:rPr>
                    <w:t>1、以上带“▲”部分为重要技术指标要求，须提供“相关产品检测机构(具有CMA、CNAS标识）”的《检验检测报告》（复印件盖生产商公章）中佐证体现，不符合或不提供将扣减相应技术分。</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进度款，乙方完成供货，设备安装调试完成，并经采购人验收合格后，达到付款条件起10个工作日内，支付合同总金额的57.0%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进度款，产品约定质保期满后且无争议，达到付款条件起10个工作日内，支付合同总金额的3.0%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1、按照投标人投标承诺及采购合同约定的要求，清点设备序列号，查看设备型号与配置，检查设备品牌、规格、数量与采购清单的一致性；检查设备保修期证明，检查保修承诺符合性。 2、所有产品均已运输至采购人指定地点，并安装调试完毕，提供产品使用说明书、合格证。 3、项目文档（用户使用手册、维护手册、实施过程资料等）完整准确。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线下递交文件时间：详见本项目招标公告文件截止时间；线下递交文件地点：西安市临潼区东三岔昌龄巷北排1号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②、税收缴纳证明：提供自2025年7月1日至投标截止日已缴纳的任意一个月的纳税证明或完税证明，依法免税的单位应提供相关证明材料； ③、社会保障资金缴纳证明：提供自2025年7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质量保证.docx 产品技术参数.docx 技术、商务要求应答表.docx 售后服务及培训方案.docx 分项报价表.docx 投标人应提交的相关资格证明材料.docx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投标文件上法定代表人或其授权代表人的签字或盖章齐全，要求加盖单位公章处加盖公章。</w:t>
            </w:r>
          </w:p>
        </w:tc>
        <w:tc>
          <w:tcPr>
            <w:tcW w:type="dxa" w:w="1661"/>
          </w:tcPr>
          <w:p>
            <w:pPr>
              <w:pStyle w:val="null3"/>
            </w:pPr>
            <w:r>
              <w:rPr>
                <w:rFonts w:ascii="仿宋_GB2312" w:hAnsi="仿宋_GB2312" w:cs="仿宋_GB2312" w:eastAsia="仿宋_GB2312"/>
              </w:rPr>
              <w:t>开标一览表 业绩.docx 中小企业声明函 质量保证.docx 产品技术参数.docx 技术、商务要求应答表.docx 售后服务及培训方案.docx 分项报价表.docx 投标人应提交的相关资格证明材料.docx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按招标文件要求报价，不得提交选择性报价，且不超过最高限价。</w:t>
            </w:r>
          </w:p>
        </w:tc>
        <w:tc>
          <w:tcPr>
            <w:tcW w:type="dxa" w:w="1661"/>
          </w:tcPr>
          <w:p>
            <w:pPr>
              <w:pStyle w:val="null3"/>
            </w:pPr>
            <w:r>
              <w:rPr>
                <w:rFonts w:ascii="仿宋_GB2312" w:hAnsi="仿宋_GB2312" w:cs="仿宋_GB2312" w:eastAsia="仿宋_GB2312"/>
              </w:rPr>
              <w:t>开标一览表 业绩.docx 中小企业声明函 质量保证.docx 产品技术参数.docx 技术、商务要求应答表.docx 售后服务及培训方案.docx 分项报价表.docx 投标人应提交的相关资格证明材料.docx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供货期限、质保期</w:t>
            </w:r>
          </w:p>
        </w:tc>
        <w:tc>
          <w:tcPr>
            <w:tcW w:type="dxa" w:w="3322"/>
          </w:tcPr>
          <w:p>
            <w:pPr>
              <w:pStyle w:val="null3"/>
            </w:pPr>
            <w:r>
              <w:rPr>
                <w:rFonts w:ascii="仿宋_GB2312" w:hAnsi="仿宋_GB2312" w:cs="仿宋_GB2312" w:eastAsia="仿宋_GB2312"/>
              </w:rPr>
              <w:t>符合招标文件中要求的供货期限、质保期</w:t>
            </w:r>
          </w:p>
        </w:tc>
        <w:tc>
          <w:tcPr>
            <w:tcW w:type="dxa" w:w="1661"/>
          </w:tcPr>
          <w:p>
            <w:pPr>
              <w:pStyle w:val="null3"/>
            </w:pPr>
            <w:r>
              <w:rPr>
                <w:rFonts w:ascii="仿宋_GB2312" w:hAnsi="仿宋_GB2312" w:cs="仿宋_GB2312" w:eastAsia="仿宋_GB2312"/>
              </w:rPr>
              <w:t>开标一览表 业绩.docx 中小企业声明函 质量保证.docx 产品技术参数.docx 技术、商务要求应答表.docx 售后服务及培训方案.docx 分项报价表.docx 投标人应提交的相关资格证明材料.docx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符合招标文件中的要求</w:t>
            </w:r>
          </w:p>
        </w:tc>
        <w:tc>
          <w:tcPr>
            <w:tcW w:type="dxa" w:w="1661"/>
          </w:tcPr>
          <w:p>
            <w:pPr>
              <w:pStyle w:val="null3"/>
            </w:pPr>
            <w:r>
              <w:rPr>
                <w:rFonts w:ascii="仿宋_GB2312" w:hAnsi="仿宋_GB2312" w:cs="仿宋_GB2312" w:eastAsia="仿宋_GB2312"/>
              </w:rPr>
              <w:t>开标一览表 业绩.docx 中小企业声明函 质量保证.docx 产品技术参数.docx 技术、商务要求应答表.docx 售后服务及培训方案.docx 分项报价表.docx 投标人应提交的相关资格证明材料.docx 投标函 残疾人福利性单位声明函 标的清单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产品技术参数明确、配置齐全，满足招标文件要求，对每个产品逐条进行明确响应，没有负偏离计26分。 明：参数中标▲项为重要技术指标，需提供相应的佐证材料（①佐证材料提供以下任意一种形式即可：产品官网截图、产品彩页、有资质的第三方出具检测报告、产品使用说明书等加盖公章；②技术参数有明确规定佐证材料形式的按技术参数的要求提供），未提供或提供的证明材料低于采购文件规定的相应技术指标、参数时视为负偏离，每负偏离一项扣1分，其余参数每负偏离一项扣0.5分，扣完为止。</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产品技术参数.docx</w:t>
            </w:r>
          </w:p>
          <w:p>
            <w:pPr>
              <w:pStyle w:val="null3"/>
            </w:pPr>
            <w:r>
              <w:rPr>
                <w:rFonts w:ascii="仿宋_GB2312" w:hAnsi="仿宋_GB2312" w:cs="仿宋_GB2312" w:eastAsia="仿宋_GB2312"/>
              </w:rPr>
              <w:t>技术、商务要求应答表.docx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投标人应根据项目采购内容，结合自身条件、实施标准等因素，提供详细的实施方案包含：①项目进度安排和人员安排计划、②产品运输、安装、调试方案、③产品质量保障措施、④验收方案及违约承诺 ⑤应急措施。方案应包含且不限于理论计算、文字描述等内容，未提供的本项不得分。 方案各部分内容全面详细、阐述条理清晰详尽、符合本项目采购需求，能有效保障本项目实施的计15分。每有一项内容缺失扣3分，每有一项内容每存在以下缺陷扣0.5分，扣完为止。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技术、商务要求应答表.docx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提供产品的合法来源渠道证明，包括但不限于销售协议或厂家授权，每提供1个产品的合法来源渠道证明计1.5分，满分9分。未提供不计分。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p>
            <w:pPr>
              <w:pStyle w:val="null3"/>
            </w:pPr>
            <w:r>
              <w:rPr>
                <w:rFonts w:ascii="仿宋_GB2312" w:hAnsi="仿宋_GB2312" w:cs="仿宋_GB2312" w:eastAsia="仿宋_GB2312"/>
              </w:rPr>
              <w:t>技术、商务要求应答表.docx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投标人针对本项目提供售后服务及培训方案，内容包含：①售后服务保修时间及内容、故障响应时间及方式②售后保障人员配备情况和质保期外故障维修收费情况、③培训目标及内容、④培训人员和计划、⑤定期回访及维护。方案应包含且不限于理论计算、文字描述等内容，未提供的本项不得分。 方案各部分内容全面详细、阐述条理清晰详尽、符合本项目采购需求，能有效保障本项目实施的计15分。每有一项内容缺失扣3分，每有一项内容每存在以下缺陷扣0.5分，扣完为止。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p>
            <w:pPr>
              <w:pStyle w:val="null3"/>
            </w:pPr>
            <w:r>
              <w:rPr>
                <w:rFonts w:ascii="仿宋_GB2312" w:hAnsi="仿宋_GB2312" w:cs="仿宋_GB2312" w:eastAsia="仿宋_GB2312"/>
              </w:rPr>
              <w:t>技术、商务要求应答表.docx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提供投标人2023年7月至今完成的类似业绩证明(以合同签订日期为准)，每提供一份得2.5分，最高得5分；注：投标人需提供项目中标通知书或合同盖章复印件。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技术、商务要求应答表.docx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采用低价优先法计算，即满足招标文件要求且投标报价最低的为投标基准价，其价格分为满分。 其他投标人的价格分统一按照下列公式计算：报价得分=（投标基准价/投标报价）×价格权值×100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