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8349">
      <w:pPr>
        <w:pStyle w:val="8"/>
        <w:spacing w:line="480" w:lineRule="exact"/>
        <w:ind w:left="0" w:leftChars="0" w:firstLine="0" w:firstLineChars="0"/>
        <w:rPr>
          <w:rFonts w:hint="eastAsia" w:ascii="宋体" w:hAnsi="宋体" w:eastAsia="宋体"/>
          <w:b/>
          <w:bCs/>
          <w:color w:val="auto"/>
          <w:sz w:val="28"/>
          <w:szCs w:val="28"/>
          <w:highlight w:val="none"/>
          <w:lang w:val="en-US" w:eastAsia="zh-CN"/>
        </w:rPr>
      </w:pPr>
      <w:r>
        <w:rPr>
          <w:rFonts w:hint="eastAsia" w:ascii="宋体" w:hAnsi="宋体"/>
          <w:b/>
          <w:bCs/>
          <w:color w:val="auto"/>
          <w:sz w:val="28"/>
          <w:szCs w:val="28"/>
          <w:highlight w:val="none"/>
          <w:lang w:val="en-US" w:eastAsia="zh-CN"/>
        </w:rPr>
        <w:t>资格证明文件</w:t>
      </w:r>
    </w:p>
    <w:p w14:paraId="60676CB4">
      <w:pPr>
        <w:rPr>
          <w:rFonts w:hint="eastAsia"/>
          <w:sz w:val="28"/>
          <w:szCs w:val="28"/>
        </w:rPr>
      </w:pPr>
    </w:p>
    <w:p w14:paraId="7D625132">
      <w:pPr>
        <w:rPr>
          <w:rFonts w:hint="default" w:eastAsiaTheme="minorEastAsia"/>
          <w:sz w:val="28"/>
          <w:szCs w:val="28"/>
          <w:lang w:val="en-US" w:eastAsia="zh-CN"/>
        </w:rPr>
      </w:pPr>
      <w:r>
        <w:rPr>
          <w:rFonts w:hint="default" w:eastAsiaTheme="minorEastAsia"/>
          <w:sz w:val="28"/>
          <w:szCs w:val="28"/>
          <w:lang w:val="en-US" w:eastAsia="zh-CN"/>
        </w:rPr>
        <w:t>1、提供供应商合法注册的法人或其他组织的营业执照/事业单位法人证书/非企业专业服务机构执业许可证/民办非企业单位登记证书；</w:t>
      </w:r>
    </w:p>
    <w:p w14:paraId="35AD8764">
      <w:pPr>
        <w:rPr>
          <w:rFonts w:hint="default" w:eastAsiaTheme="minorEastAsia"/>
          <w:sz w:val="28"/>
          <w:szCs w:val="28"/>
          <w:lang w:val="en-US" w:eastAsia="zh-CN"/>
        </w:rPr>
      </w:pPr>
    </w:p>
    <w:p w14:paraId="486EC62B">
      <w:pPr>
        <w:rPr>
          <w:rFonts w:hint="default" w:eastAsiaTheme="minorEastAsia"/>
          <w:sz w:val="28"/>
          <w:szCs w:val="28"/>
          <w:lang w:val="en-US" w:eastAsia="zh-CN"/>
        </w:rPr>
      </w:pPr>
      <w:r>
        <w:rPr>
          <w:rFonts w:hint="default" w:eastAsiaTheme="minorEastAsia"/>
          <w:sz w:val="28"/>
          <w:szCs w:val="28"/>
          <w:lang w:val="en-US" w:eastAsia="zh-CN"/>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37D11FD1">
      <w:pPr>
        <w:rPr>
          <w:rFonts w:hint="default" w:eastAsiaTheme="minorEastAsia"/>
          <w:sz w:val="28"/>
          <w:szCs w:val="28"/>
          <w:lang w:val="en-US" w:eastAsia="zh-CN"/>
        </w:rPr>
      </w:pPr>
    </w:p>
    <w:p w14:paraId="35E2CF7D">
      <w:pPr>
        <w:rPr>
          <w:rFonts w:hint="default" w:eastAsiaTheme="minorEastAsia"/>
          <w:sz w:val="28"/>
          <w:szCs w:val="28"/>
          <w:lang w:val="en-US" w:eastAsia="zh-CN"/>
        </w:rPr>
      </w:pPr>
      <w:r>
        <w:rPr>
          <w:rFonts w:hint="default" w:eastAsiaTheme="minorEastAsia"/>
          <w:sz w:val="28"/>
          <w:szCs w:val="28"/>
          <w:lang w:val="en-US" w:eastAsia="zh-CN"/>
        </w:rPr>
        <w:t>3、税收缴纳证明：提供截止至开标时间前一年内任意一个月的税收缴纳凭据；（增值税、企业所得税至少提供一种，依法免税的供应商应提供相关文件证明）</w:t>
      </w:r>
    </w:p>
    <w:p w14:paraId="79ADA906">
      <w:pPr>
        <w:rPr>
          <w:rFonts w:hint="default" w:eastAsiaTheme="minorEastAsia"/>
          <w:sz w:val="28"/>
          <w:szCs w:val="28"/>
          <w:lang w:val="en-US" w:eastAsia="zh-CN"/>
        </w:rPr>
      </w:pPr>
    </w:p>
    <w:p w14:paraId="727EC5BC">
      <w:pPr>
        <w:rPr>
          <w:rFonts w:hint="default" w:eastAsiaTheme="minorEastAsia"/>
          <w:sz w:val="28"/>
          <w:szCs w:val="28"/>
          <w:lang w:val="en-US" w:eastAsia="zh-CN"/>
        </w:rPr>
      </w:pPr>
      <w:r>
        <w:rPr>
          <w:rFonts w:hint="default" w:eastAsiaTheme="minorEastAsia"/>
          <w:sz w:val="28"/>
          <w:szCs w:val="28"/>
          <w:lang w:val="en-US" w:eastAsia="zh-CN"/>
        </w:rPr>
        <w:t>4、社会保障资金缴纳证明：提供截止至开标时间前六个月内任意一个月的社保缴纳凭据或社保机构开具的社会保险参保缴纳情况证明；（依法不需要缴纳社会保障资金的供应商应提供相关证明）</w:t>
      </w:r>
    </w:p>
    <w:p w14:paraId="1DDC427C">
      <w:pPr>
        <w:rPr>
          <w:rFonts w:hint="default" w:eastAsiaTheme="minorEastAsia"/>
          <w:sz w:val="28"/>
          <w:szCs w:val="28"/>
          <w:lang w:val="en-US" w:eastAsia="zh-CN"/>
        </w:rPr>
      </w:pPr>
    </w:p>
    <w:p w14:paraId="394A9CA6">
      <w:pPr>
        <w:rPr>
          <w:rFonts w:hint="default" w:eastAsiaTheme="minorEastAsia"/>
          <w:sz w:val="28"/>
          <w:szCs w:val="28"/>
          <w:lang w:val="en-US" w:eastAsia="zh-CN"/>
        </w:rPr>
      </w:pPr>
      <w:r>
        <w:rPr>
          <w:rFonts w:hint="default" w:eastAsiaTheme="minorEastAsia"/>
          <w:sz w:val="28"/>
          <w:szCs w:val="28"/>
          <w:lang w:val="en-US" w:eastAsia="zh-CN"/>
        </w:rPr>
        <w:t>5、提供具有履行本合同所必需的设备和专业技术能力的说明及承诺；（提供书面说明及承诺，加盖供应商公章）</w:t>
      </w:r>
    </w:p>
    <w:p w14:paraId="2234ABE7">
      <w:pPr>
        <w:rPr>
          <w:rFonts w:hint="default" w:eastAsiaTheme="minorEastAsia"/>
          <w:sz w:val="28"/>
          <w:szCs w:val="28"/>
          <w:lang w:val="en-US" w:eastAsia="zh-CN"/>
        </w:rPr>
      </w:pPr>
    </w:p>
    <w:p w14:paraId="2612F382">
      <w:pPr>
        <w:rPr>
          <w:rFonts w:hint="default" w:eastAsiaTheme="minorEastAsia"/>
          <w:sz w:val="28"/>
          <w:szCs w:val="28"/>
          <w:lang w:val="en-US" w:eastAsia="zh-CN"/>
        </w:rPr>
      </w:pPr>
      <w:r>
        <w:rPr>
          <w:rFonts w:hint="default" w:eastAsiaTheme="minorEastAsia"/>
          <w:sz w:val="28"/>
          <w:szCs w:val="28"/>
          <w:lang w:val="en-US" w:eastAsia="zh-CN"/>
        </w:rPr>
        <w:t>6、提供参加政府采购活动前三年内在经营活动中没有重大违法记录的书面声明；（提供书面声明，加盖供应商公章）</w:t>
      </w:r>
    </w:p>
    <w:p w14:paraId="129A9D82">
      <w:pPr>
        <w:rPr>
          <w:rFonts w:hint="default" w:eastAsiaTheme="minorEastAsia"/>
          <w:sz w:val="28"/>
          <w:szCs w:val="28"/>
          <w:lang w:val="en-US" w:eastAsia="zh-CN"/>
        </w:rPr>
      </w:pPr>
    </w:p>
    <w:p w14:paraId="65FBD263">
      <w:pPr>
        <w:rPr>
          <w:rFonts w:hint="default" w:eastAsiaTheme="minorEastAsia"/>
          <w:sz w:val="28"/>
          <w:szCs w:val="28"/>
          <w:lang w:val="en-US" w:eastAsia="zh-CN"/>
        </w:rPr>
      </w:pPr>
      <w:r>
        <w:rPr>
          <w:rFonts w:hint="default" w:eastAsiaTheme="minorEastAsia"/>
          <w:sz w:val="28"/>
          <w:szCs w:val="28"/>
          <w:lang w:val="en-US" w:eastAsia="zh-CN"/>
        </w:rPr>
        <w:t>7、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bookmarkStart w:id="0" w:name="_GoBack"/>
      <w:bookmarkEnd w:id="0"/>
      <w:r>
        <w:rPr>
          <w:rFonts w:hint="default" w:eastAsiaTheme="minorEastAsia"/>
          <w:sz w:val="28"/>
          <w:szCs w:val="28"/>
          <w:lang w:val="en-US" w:eastAsia="zh-CN"/>
        </w:rPr>
        <w:t>；</w:t>
      </w:r>
    </w:p>
    <w:p w14:paraId="39703789">
      <w:pPr>
        <w:rPr>
          <w:rFonts w:hint="default" w:eastAsiaTheme="minorEastAsia"/>
          <w:sz w:val="28"/>
          <w:szCs w:val="28"/>
          <w:lang w:val="en-US" w:eastAsia="zh-CN"/>
        </w:rPr>
      </w:pPr>
    </w:p>
    <w:p w14:paraId="5E3431C4">
      <w:pPr>
        <w:rPr>
          <w:rFonts w:hint="default" w:eastAsiaTheme="minorEastAsia"/>
          <w:sz w:val="28"/>
          <w:szCs w:val="28"/>
          <w:lang w:val="en-US" w:eastAsia="zh-CN"/>
        </w:rPr>
      </w:pPr>
      <w:r>
        <w:rPr>
          <w:rFonts w:hint="default" w:eastAsiaTheme="minorEastAsia"/>
          <w:sz w:val="28"/>
          <w:szCs w:val="28"/>
          <w:lang w:val="en-US" w:eastAsia="zh-CN"/>
        </w:rPr>
        <w:t>8、经营机动车辆保险业务资格：供应商必须具有经营机动车辆保险业务资格，提供有效期内的中国保监会依法颁发的《经营保险业务许可证》（旧证），或中国银保监会及其授权的派出机构依法颁发的《保险许可证》（新证，2021年7月1日起），（总公司只允许授权1家分支机构参与磋商，且不能与分支机构同时参与）；</w:t>
      </w:r>
    </w:p>
    <w:p w14:paraId="409707D0">
      <w:pPr>
        <w:rPr>
          <w:rFonts w:hint="default" w:eastAsiaTheme="minorEastAsia"/>
          <w:sz w:val="28"/>
          <w:szCs w:val="28"/>
          <w:lang w:val="en-US" w:eastAsia="zh-CN"/>
        </w:rPr>
      </w:pPr>
    </w:p>
    <w:p w14:paraId="6DBE49A7">
      <w:pPr>
        <w:rPr>
          <w:rFonts w:hint="default" w:eastAsiaTheme="minorEastAsia"/>
          <w:sz w:val="28"/>
          <w:szCs w:val="28"/>
          <w:lang w:val="en-US" w:eastAsia="zh-CN"/>
        </w:rPr>
      </w:pPr>
      <w:r>
        <w:rPr>
          <w:rFonts w:hint="default" w:eastAsiaTheme="minorEastAsia"/>
          <w:sz w:val="28"/>
          <w:szCs w:val="28"/>
          <w:lang w:val="en-US" w:eastAsia="zh-CN"/>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在“信用中国”网站、“中国执行信息公开网”和“中国政府采购网”进行查询，截图留档；如网站无供应商信息的，供应商须提供相关证明资料或书面声明）</w:t>
      </w:r>
    </w:p>
    <w:p w14:paraId="33272864">
      <w:pPr>
        <w:rPr>
          <w:rFonts w:hint="default" w:eastAsiaTheme="minorEastAsia"/>
          <w:sz w:val="28"/>
          <w:szCs w:val="28"/>
          <w:lang w:val="en-US" w:eastAsia="zh-CN"/>
        </w:rPr>
      </w:pPr>
    </w:p>
    <w:p w14:paraId="06EC1E66">
      <w:pPr>
        <w:rPr>
          <w:rFonts w:hint="default" w:eastAsiaTheme="minorEastAsia"/>
          <w:sz w:val="28"/>
          <w:szCs w:val="28"/>
          <w:lang w:val="en-US" w:eastAsia="zh-CN"/>
        </w:rPr>
      </w:pPr>
      <w:r>
        <w:rPr>
          <w:rFonts w:hint="default" w:eastAsiaTheme="minorEastAsia"/>
          <w:sz w:val="28"/>
          <w:szCs w:val="28"/>
          <w:lang w:val="en-US" w:eastAsia="zh-CN"/>
        </w:rPr>
        <w:t>10、控股管理关系：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1CFA"/>
    <w:rsid w:val="277229AA"/>
    <w:rsid w:val="5E5F29AA"/>
    <w:rsid w:val="68AB348B"/>
    <w:rsid w:val="77210A88"/>
    <w:rsid w:val="780B7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style>
  <w:style w:type="paragraph" w:styleId="3">
    <w:name w:val="toc 4"/>
    <w:basedOn w:val="1"/>
    <w:next w:val="1"/>
    <w:unhideWhenUsed/>
    <w:qFormat/>
    <w:uiPriority w:val="39"/>
    <w:pPr>
      <w:ind w:left="1260" w:leftChars="6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1028</Words>
  <Characters>1124</Characters>
  <Lines>0</Lines>
  <Paragraphs>0</Paragraphs>
  <TotalTime>1</TotalTime>
  <ScaleCrop>false</ScaleCrop>
  <LinksUpToDate>false</LinksUpToDate>
  <CharactersWithSpaces>1124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2025-05-09T03:35:00Z</dcterms:created>
  <dc:creator>Administrator</dc:creator>
  <cp:lastModifiedBy>123</cp:lastModifiedBy>
  <dcterms:modified xsi:type="dcterms:W3CDTF">2026-06-11T02:10:32Z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E6540E75270E4D09930AF6217A2474CF_12</vt:lpwstr>
  </property>
</Properties>
</file>