
<file path=[Content_Types].xml><?xml version="1.0" encoding="utf-8"?>
<Types xmlns="http://schemas.openxmlformats.org/package/2006/content-types">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footer+xml" PartName="/word/footer3.xml"/>
  <Override ContentType="application/vnd.openxmlformats-officedocument.wordprocessingml.footer+xml" PartName="/word/footer4.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Types>
</file>

<file path=_rels/.rels><?xml version="1.0" encoding="UTF-8"?><Relationships xmlns="http://schemas.openxmlformats.org/package/2006/relationships"><Relationship Target="word/document.xml" Type="http://schemas.openxmlformats.org/officeDocument/2006/relationships/officeDocument" Id="rId4"></Relationship><Relationship Target="docProps/core.xml" Type="http://schemas.openxmlformats.org/package/2006/relationships/metadata/core-properties" Id="rId2"></Relationship><Relationship Target="docProps/app.xml" Type="http://schemas.openxmlformats.org/officeDocument/2006/relationships/extended-properties" Id="rId1"></Relationship><Relationship Target="docProps/custom.xml" Type="http://schemas.openxmlformats.org/officeDocument/2006/relationships/custom-properties" Id="rId3"></Relationship></Relationships>
</file>

<file path=word/document.xml><?xml version="1.0" encoding="utf-8"?>
<w:document xmlns:lc="http://schemas.openxmlformats.org/drawingml/2006/lockedCanvas" xmlns:comp="http://schemas.openxmlformats.org/drawingml/2006/compatibility" xmlns:we="http://schemas.microsoft.com/office/webextensions/webextension/2010/11" xmlns:wetp="http://schemas.microsoft.com/office/webextensions/taskpanes/2010/11" xmlns:w16cid="http://schemas.microsoft.com/office/word/2016/wordml/cid" xmlns:w16se="http://schemas.microsoft.com/office/word/2015/wordml/symex" xmlns:wps="http://schemas.microsoft.com/office/word/2010/wordprocessingShape" xmlns:b="http://schemas.openxmlformats.org/officeDocument/2006/bibliography" xmlns:odgm="http://opendope.org/SmartArt/DataHierarchy" xmlns:odi="http://opendope.org/components" xmlns:oda="http://opendope.org/answers" xmlns:odq="http://opendope.org/questions" xmlns:odc="http://opendope.org/conditions" xmlns:odx="http://opendope.org/xpaths" xmlns:cppr="http://schemas.microsoft.com/office/2006/coverPageProps" xmlns:pvml="urn:schemas-microsoft-com:office:powerpoint" xmlns:v="urn:schemas-microsoft-com:vml" xmlns:w10="urn:schemas-microsoft-com:office:word" xmlns:o="urn:schemas-microsoft-com:office:office" xmlns:xvml="urn:schemas-microsoft-com:office:excel" xmlns:dsp="http://schemas.microsoft.com/office/drawing/2008/diagram" xmlns:xdr="http://schemas.openxmlformats.org/drawingml/2006/spreadsheetDrawing" xmlns:pic="http://schemas.openxmlformats.org/drawingml/2006/picture" xmlns:dgm="http://schemas.openxmlformats.org/drawingml/2006/diagram" xmlns:c14="http://schemas.microsoft.com/office/drawing/2007/8/2/chart" xmlns:cdr="http://schemas.openxmlformats.org/drawingml/2006/chartDrawing" xmlns:c="http://schemas.openxmlformats.org/drawingml/2006/chart" xmlns:wne="http://schemas.microsoft.com/office/word/2006/wordml" xmlns:sl="http://schemas.openxmlformats.org/schemaLibrary/2006/main" xmlns:mc="http://schemas.openxmlformats.org/markup-compatibility/2006" xmlns:w15="http://schemas.microsoft.com/office/word/2012/wordml" xmlns:wp14="http://schemas.microsoft.com/office/word/2010/wordprocessingDrawing" xmlns:a="http://schemas.openxmlformats.org/drawingml/2006/main" xmlns:wp="http://schemas.openxmlformats.org/drawingml/2006/wordprocessingDrawing" xmlns:r="http://schemas.openxmlformats.org/officeDocument/2006/relationships" xmlns:w14="http://schemas.microsoft.com/office/word/2010/wordml" xmlns:m="http://schemas.openxmlformats.org/officeDocument/2006/math" xmlns:w="http://schemas.openxmlformats.org/wordprocessingml/2006/main" mc:Ignorable="w14 w15 wp14">
  <!--Powered by docx4j 6.0.1 (Apache licensed)-->
  <w:body>
    <w:p>
      <w:pPr>
        <w:widowControl/>
        <w:wordWrap/>
        <w:spacing w:line="360" w:lineRule="auto"/>
        <w:jc w:val="center"/>
        <w:rPr>
          <w:rFonts w:hAnsi="宋体"/>
          <w:b/>
          <w:sz w:val="28"/>
        </w:rPr>
      </w:pPr>
    </w:p>
    <w:p>
      <w:pPr>
        <w:widowControl/>
        <w:wordWrap/>
        <w:spacing w:line="360" w:lineRule="auto"/>
        <w:jc w:val="center"/>
        <w:rPr>
          <w:rFonts w:hint="eastAsia" w:ascii="宋体" w:hAnsi="宋体" w:eastAsia="宋体" w:cs="Times New Roman"/>
          <w:b/>
          <w:sz w:val="32"/>
          <w:szCs w:val="32"/>
          <w:highlight w:val="none"/>
          <w:lang w:eastAsia="zh-CN"/>
        </w:rPr>
      </w:pPr>
      <w:r>
        <w:rPr>
          <w:rFonts w:hint="eastAsia" w:ascii="宋体" w:hAnsi="宋体" w:eastAsia="宋体" w:cs="Times New Roman"/>
          <w:b/>
          <w:sz w:val="32"/>
          <w:szCs w:val="32"/>
          <w:highlight w:val="none"/>
          <w:lang w:eastAsia="zh-CN"/>
        </w:rPr>
        <w:t>项目编号：SCIT-GN-SX2026060019</w:t>
      </w:r>
    </w:p>
    <w:p>
      <w:pPr>
        <w:widowControl/>
        <w:wordWrap/>
        <w:spacing w:line="360" w:lineRule="auto"/>
        <w:rPr>
          <w:rFonts w:hAnsi="宋体"/>
          <w:b/>
          <w:sz w:val="44"/>
          <w:szCs w:val="44"/>
          <w:lang w:eastAsia="zh-CN"/>
        </w:rPr>
      </w:pPr>
    </w:p>
    <w:p>
      <w:pPr>
        <w:widowControl/>
        <w:wordWrap/>
        <w:spacing w:line="360" w:lineRule="auto"/>
        <w:jc w:val="center"/>
        <w:rPr>
          <w:rFonts w:hint="eastAsia" w:ascii="宋体" w:hAnsi="宋体" w:eastAsia="宋体" w:cs="Times New Roman"/>
          <w:b/>
          <w:sz w:val="32"/>
          <w:szCs w:val="32"/>
          <w:lang w:val="en-US" w:eastAsia="zh-CN"/>
        </w:rPr>
      </w:pPr>
      <w:r>
        <w:rPr>
          <w:rFonts w:hint="eastAsia" w:hAnsi="宋体" w:cs="Times New Roman"/>
          <w:b/>
          <w:sz w:val="32"/>
          <w:szCs w:val="32"/>
          <w:lang w:eastAsia="zh-CN"/>
        </w:rPr>
        <w:t>渭南市临渭区残疾人联合会2026年困难重度残疾人家</w:t>
      </w:r>
      <w:bookmarkStart w:name="_GoBack" w:id="67"/>
      <w:bookmarkEnd w:id="67"/>
      <w:r>
        <w:rPr>
          <w:rFonts w:hint="eastAsia" w:hAnsi="宋体" w:cs="Times New Roman"/>
          <w:b/>
          <w:sz w:val="32"/>
          <w:szCs w:val="32"/>
          <w:lang w:eastAsia="zh-CN"/>
        </w:rPr>
        <w:t>庭无障碍改造项目</w:t>
      </w:r>
    </w:p>
    <w:p>
      <w:pPr>
        <w:widowControl/>
        <w:wordWrap/>
        <w:spacing w:line="360" w:lineRule="auto"/>
        <w:jc w:val="center"/>
        <w:rPr>
          <w:rFonts w:hint="eastAsia" w:ascii="宋体" w:hAnsi="宋体" w:eastAsia="宋体" w:cs="Times New Roman"/>
          <w:b/>
          <w:sz w:val="32"/>
          <w:szCs w:val="32"/>
          <w:lang w:val="en-US" w:eastAsia="zh-CN"/>
        </w:rPr>
      </w:pPr>
    </w:p>
    <w:p>
      <w:pPr>
        <w:widowControl/>
        <w:wordWrap/>
        <w:spacing w:line="360" w:lineRule="auto"/>
        <w:jc w:val="center"/>
        <w:rPr>
          <w:rFonts w:hint="eastAsia" w:ascii="宋体" w:hAnsi="宋体" w:eastAsia="宋体" w:cs="Times New Roman"/>
          <w:b/>
          <w:sz w:val="32"/>
          <w:szCs w:val="32"/>
          <w:lang w:val="en-US" w:eastAsia="zh-CN"/>
        </w:rPr>
      </w:pPr>
    </w:p>
    <w:p>
      <w:pPr>
        <w:widowControl/>
        <w:wordWrap/>
        <w:spacing w:line="360" w:lineRule="auto"/>
        <w:jc w:val="center"/>
        <w:rPr>
          <w:rFonts w:hAnsi="宋体"/>
          <w:b/>
          <w:sz w:val="32"/>
          <w:szCs w:val="32"/>
          <w:lang w:eastAsia="zh-CN"/>
        </w:rPr>
      </w:pPr>
      <w:r>
        <w:rPr>
          <w:rFonts w:hint="eastAsia" w:hAnsi="宋体"/>
          <w:b/>
          <w:sz w:val="32"/>
          <w:szCs w:val="32"/>
          <w:lang w:eastAsia="zh-CN"/>
        </w:rPr>
        <w:t>竞争性磋商文件</w:t>
      </w:r>
    </w:p>
    <w:p>
      <w:pPr>
        <w:widowControl/>
        <w:wordWrap/>
        <w:spacing w:line="360" w:lineRule="auto"/>
        <w:jc w:val="left"/>
        <w:rPr>
          <w:rFonts w:hAnsi="宋体"/>
          <w:sz w:val="28"/>
          <w:lang w:eastAsia="zh-CN"/>
        </w:rPr>
      </w:pPr>
    </w:p>
    <w:p>
      <w:pPr>
        <w:widowControl/>
        <w:wordWrap/>
        <w:spacing w:line="360" w:lineRule="auto"/>
        <w:ind w:firstLine="414"/>
        <w:jc w:val="left"/>
        <w:rPr>
          <w:rFonts w:hAnsi="宋体"/>
          <w:sz w:val="28"/>
        </w:rPr>
      </w:pPr>
    </w:p>
    <w:p>
      <w:pPr>
        <w:widowControl/>
        <w:wordWrap/>
        <w:spacing w:line="360" w:lineRule="auto"/>
        <w:ind w:firstLine="414"/>
        <w:jc w:val="left"/>
        <w:rPr>
          <w:rFonts w:hAnsi="宋体"/>
          <w:sz w:val="28"/>
        </w:rPr>
      </w:pPr>
    </w:p>
    <w:p>
      <w:pPr>
        <w:widowControl/>
        <w:wordWrap/>
        <w:spacing w:line="360" w:lineRule="auto"/>
        <w:ind w:firstLine="414"/>
        <w:jc w:val="left"/>
        <w:rPr>
          <w:rFonts w:hAnsi="宋体"/>
          <w:sz w:val="28"/>
        </w:rPr>
      </w:pPr>
    </w:p>
    <w:p>
      <w:pPr>
        <w:widowControl/>
        <w:wordWrap/>
        <w:spacing w:line="360" w:lineRule="auto"/>
        <w:ind w:firstLine="414"/>
        <w:jc w:val="center"/>
        <w:rPr>
          <w:rFonts w:hAnsi="宋体"/>
          <w:b/>
          <w:sz w:val="28"/>
          <w:lang w:eastAsia="zh-CN"/>
        </w:rPr>
      </w:pPr>
    </w:p>
    <w:p>
      <w:pPr>
        <w:widowControl/>
        <w:wordWrap/>
        <w:spacing w:line="360" w:lineRule="auto"/>
        <w:ind w:firstLine="414"/>
        <w:jc w:val="center"/>
        <w:rPr>
          <w:rFonts w:hAnsi="宋体"/>
          <w:b/>
          <w:sz w:val="28"/>
          <w:lang w:eastAsia="zh-CN"/>
        </w:rPr>
      </w:pPr>
    </w:p>
    <w:p>
      <w:pPr>
        <w:widowControl/>
        <w:wordWrap/>
        <w:spacing w:line="360" w:lineRule="auto"/>
        <w:ind w:firstLine="414"/>
        <w:rPr>
          <w:rFonts w:hAnsi="宋体"/>
          <w:sz w:val="28"/>
        </w:rPr>
      </w:pPr>
      <w:r>
        <w:rPr>
          <w:rFonts w:hint="eastAsia" w:hAnsi="宋体"/>
          <w:b/>
          <w:sz w:val="28"/>
          <w:lang w:eastAsia="zh-CN"/>
        </w:rPr>
        <w:t xml:space="preserve">                     中国</w:t>
      </w:r>
      <w:r>
        <w:rPr>
          <w:rFonts w:hAnsi="宋体"/>
          <w:b/>
          <w:sz w:val="28"/>
        </w:rPr>
        <w:t>·</w:t>
      </w:r>
      <w:r>
        <w:rPr>
          <w:rFonts w:hint="eastAsia" w:hAnsi="宋体"/>
          <w:b/>
          <w:sz w:val="28"/>
          <w:lang w:eastAsia="zh-CN"/>
        </w:rPr>
        <w:t>陕西</w:t>
      </w:r>
    </w:p>
    <w:p>
      <w:pPr>
        <w:widowControl/>
        <w:wordWrap/>
        <w:jc w:val="center"/>
        <w:rPr>
          <w:rFonts w:hAnsi="宋体"/>
          <w:b/>
          <w:sz w:val="28"/>
        </w:rPr>
      </w:pPr>
      <w:r>
        <w:rPr>
          <w:rFonts w:hAnsi="宋体"/>
          <w:b/>
          <w:sz w:val="32"/>
        </w:rPr>
        <w:t>四川国际招标有限责任公司</w:t>
      </w:r>
    </w:p>
    <w:p>
      <w:pPr>
        <w:widowControl/>
        <w:tabs>
          <w:tab w:val="center" w:pos="4203"/>
          <w:tab w:val="right" w:pos="8406"/>
        </w:tabs>
        <w:wordWrap/>
        <w:spacing w:line="276" w:lineRule="auto"/>
        <w:jc w:val="left"/>
        <w:rPr>
          <w:rFonts w:hAnsi="宋体"/>
          <w:b/>
          <w:sz w:val="28"/>
        </w:rPr>
      </w:pPr>
      <w:r>
        <w:rPr>
          <w:rFonts w:hAnsi="宋体"/>
          <w:b/>
          <w:sz w:val="28"/>
        </w:rPr>
        <w:tab/>
      </w:r>
      <w:r>
        <w:rPr>
          <w:rFonts w:hint="eastAsia" w:hAnsi="宋体"/>
          <w:b/>
          <w:sz w:val="32"/>
          <w:lang w:eastAsia="zh-CN"/>
        </w:rPr>
        <w:t>202</w:t>
      </w:r>
      <w:r>
        <w:rPr>
          <w:rFonts w:hint="eastAsia" w:hAnsi="宋体"/>
          <w:b/>
          <w:sz w:val="32"/>
          <w:lang w:val="en-US" w:eastAsia="zh-CN"/>
        </w:rPr>
        <w:t>6</w:t>
      </w:r>
      <w:r>
        <w:rPr>
          <w:rFonts w:hint="eastAsia" w:hAnsi="宋体"/>
          <w:b/>
          <w:sz w:val="32"/>
          <w:lang w:eastAsia="zh-CN"/>
        </w:rPr>
        <w:t>年</w:t>
      </w:r>
      <w:r>
        <w:rPr>
          <w:rFonts w:hint="eastAsia" w:hAnsi="宋体"/>
          <w:b/>
          <w:sz w:val="32"/>
          <w:lang w:val="en-US" w:eastAsia="zh-CN"/>
        </w:rPr>
        <w:t>07</w:t>
      </w:r>
      <w:r>
        <w:rPr>
          <w:rFonts w:hint="eastAsia" w:hAnsi="宋体"/>
          <w:b/>
          <w:sz w:val="32"/>
          <w:lang w:eastAsia="zh-CN"/>
        </w:rPr>
        <w:t>月</w:t>
      </w:r>
    </w:p>
    <w:p>
      <w:pPr>
        <w:widowControl/>
        <w:tabs>
          <w:tab w:val="center" w:pos="4153"/>
          <w:tab w:val="right" w:pos="8306"/>
        </w:tabs>
        <w:wordWrap/>
        <w:spacing w:line="276" w:lineRule="auto"/>
        <w:jc w:val="center"/>
        <w:sectPr>
          <w:footerReference w:type="default" r:id="rId3"/>
          <w:endnotePr>
            <w:numFmt w:val="decimal"/>
          </w:endnotePr>
          <w:pgSz w:w="11906" w:h="16838"/>
          <w:pgMar w:top="1440" w:right="1800" w:bottom="1440" w:left="1800" w:header="851" w:footer="992" w:gutter="0"/>
          <w:cols w:space="720" w:num="1"/>
          <w:docGrid w:type="lines" w:linePitch="360" w:charSpace="0"/>
        </w:sectPr>
      </w:pPr>
    </w:p>
    <w:p>
      <w:pPr>
        <w:widowControl/>
        <w:wordWrap/>
        <w:spacing w:line="360" w:lineRule="auto"/>
        <w:jc w:val="center"/>
        <w:rPr>
          <w:rFonts w:hAnsi="宋体"/>
          <w:b/>
          <w:sz w:val="36"/>
        </w:rPr>
      </w:pPr>
    </w:p>
    <w:p>
      <w:pPr>
        <w:widowControl/>
        <w:wordWrap/>
        <w:spacing w:line="360" w:lineRule="auto"/>
        <w:jc w:val="center"/>
        <w:rPr>
          <w:rFonts w:hAnsi="宋体"/>
          <w:b/>
          <w:sz w:val="36"/>
        </w:rPr>
      </w:pPr>
    </w:p>
    <w:p>
      <w:pPr>
        <w:widowControl/>
        <w:wordWrap/>
        <w:spacing w:line="360" w:lineRule="auto"/>
        <w:jc w:val="center"/>
        <w:rPr>
          <w:rFonts w:hAnsi="宋体"/>
          <w:b/>
          <w:sz w:val="36"/>
        </w:rPr>
      </w:pPr>
    </w:p>
    <w:p>
      <w:pPr>
        <w:widowControl/>
        <w:wordWrap/>
        <w:spacing w:line="360" w:lineRule="auto"/>
        <w:jc w:val="center"/>
        <w:rPr>
          <w:rFonts w:hAnsi="宋体"/>
          <w:b/>
          <w:sz w:val="36"/>
        </w:rPr>
      </w:pPr>
      <w:r>
        <w:rPr>
          <w:rFonts w:hAnsi="宋体"/>
          <w:b/>
          <w:sz w:val="36"/>
        </w:rPr>
        <w:t>目     录</w:t>
      </w:r>
    </w:p>
    <w:sdt>
      <w:sdtPr>
        <w:rPr>
          <w:rFonts w:ascii="宋体" w:hAnsi="宋体" w:eastAsia="宋体" w:cs="Times New Roman"/>
          <w:kern w:val="2"/>
          <w:sz w:val="21"/>
          <w:szCs w:val="24"/>
          <w:lang w:val="en-US" w:eastAsia="ko-KR" w:bidi="ar-SA"/>
        </w:rPr>
        <w:id w:val="147478434"/>
        <w15:color w:val="DBDBDB"/>
        <w:docPartObj>
          <w:docPartGallery w:val="Table of Contents"/>
          <w:docPartUnique/>
        </w:docPartObj>
      </w:sdtPr>
      <w:sdtEndPr>
        <w:rPr>
          <w:rFonts w:ascii="宋体" w:hAnsi="宋体" w:eastAsia="宋体" w:cs="Times New Roman"/>
          <w:kern w:val="2"/>
          <w:sz w:val="21"/>
          <w:szCs w:val="24"/>
          <w:lang w:val="en-US" w:eastAsia="ko-KR" w:bidi="ar-SA"/>
        </w:rPr>
      </w:sdtEndPr>
      <w:sdtContent>
        <w:p>
          <w:pPr>
            <w:spacing w:before="0" w:beforeLines="0" w:after="0" w:afterLines="0" w:line="240" w:lineRule="auto"/>
            <w:ind w:left="0" w:leftChars="0" w:right="0" w:rightChars="0" w:firstLine="0" w:firstLineChars="0"/>
            <w:jc w:val="center"/>
          </w:pPr>
        </w:p>
        <w:p>
          <w:pPr>
            <w:pStyle w:val="15"/>
            <w:tabs>
              <w:tab w:val="right" w:leader="dot" w:pos="8306"/>
            </w:tabs>
            <w:rPr>
              <w:sz w:val="28"/>
              <w:szCs w:val="40"/>
            </w:rPr>
          </w:pPr>
          <w:r>
            <w:rPr>
              <w:rFonts w:hAnsi="宋体"/>
              <w:b/>
              <w:sz w:val="52"/>
              <w:szCs w:val="40"/>
            </w:rPr>
            <w:fldChar w:fldCharType="begin"/>
          </w:r>
          <w:r>
            <w:rPr>
              <w:rFonts w:hAnsi="宋体"/>
              <w:b/>
              <w:sz w:val="52"/>
              <w:szCs w:val="40"/>
            </w:rPr>
            <w:instrText xml:space="preserve">TOC \o "1-3" \h \u </w:instrText>
          </w:r>
          <w:r>
            <w:rPr>
              <w:rFonts w:hAnsi="宋体"/>
              <w:b/>
              <w:sz w:val="52"/>
              <w:szCs w:val="40"/>
            </w:rPr>
            <w:fldChar w:fldCharType="separate"/>
          </w:r>
          <w:r>
            <w:rPr>
              <w:rFonts w:hAnsi="宋体"/>
              <w:sz w:val="28"/>
              <w:szCs w:val="40"/>
            </w:rPr>
            <w:fldChar w:fldCharType="begin"/>
          </w:r>
          <w:r>
            <w:rPr>
              <w:rFonts w:hAnsi="宋体"/>
              <w:sz w:val="28"/>
              <w:szCs w:val="40"/>
            </w:rPr>
            <w:instrText xml:space="preserve"> HYPERLINK \l _Toc10734 </w:instrText>
          </w:r>
          <w:r>
            <w:rPr>
              <w:rFonts w:hAnsi="宋体"/>
              <w:sz w:val="28"/>
              <w:szCs w:val="40"/>
            </w:rPr>
            <w:fldChar w:fldCharType="separate"/>
          </w:r>
          <w:r>
            <w:rPr>
              <w:sz w:val="28"/>
              <w:szCs w:val="40"/>
            </w:rPr>
            <w:t>第一章  竞争性磋商邀请公告</w:t>
          </w:r>
          <w:r>
            <w:rPr>
              <w:sz w:val="28"/>
              <w:szCs w:val="40"/>
            </w:rPr>
            <w:tab/>
          </w:r>
          <w:r>
            <w:rPr>
              <w:sz w:val="28"/>
              <w:szCs w:val="40"/>
            </w:rPr>
            <w:fldChar w:fldCharType="begin"/>
          </w:r>
          <w:r>
            <w:rPr>
              <w:sz w:val="28"/>
              <w:szCs w:val="40"/>
            </w:rPr>
            <w:instrText xml:space="preserve"> PAGEREF _Toc10734 \h </w:instrText>
          </w:r>
          <w:r>
            <w:rPr>
              <w:sz w:val="28"/>
              <w:szCs w:val="40"/>
            </w:rPr>
            <w:fldChar w:fldCharType="separate"/>
          </w:r>
          <w:r>
            <w:rPr>
              <w:sz w:val="28"/>
              <w:szCs w:val="40"/>
            </w:rPr>
            <w:t>3</w:t>
          </w:r>
          <w:r>
            <w:rPr>
              <w:sz w:val="28"/>
              <w:szCs w:val="40"/>
            </w:rPr>
            <w:fldChar w:fldCharType="end"/>
          </w:r>
          <w:r>
            <w:rPr>
              <w:rFonts w:hAnsi="宋体"/>
              <w:sz w:val="28"/>
              <w:szCs w:val="40"/>
            </w:rPr>
            <w:fldChar w:fldCharType="end"/>
          </w:r>
        </w:p>
        <w:p>
          <w:pPr>
            <w:pStyle w:val="15"/>
            <w:tabs>
              <w:tab w:val="right" w:leader="dot" w:pos="8306"/>
            </w:tabs>
            <w:rPr>
              <w:sz w:val="28"/>
              <w:szCs w:val="40"/>
            </w:rPr>
          </w:pPr>
          <w:r>
            <w:rPr>
              <w:rFonts w:hAnsi="宋体"/>
              <w:sz w:val="28"/>
              <w:szCs w:val="40"/>
            </w:rPr>
            <w:fldChar w:fldCharType="begin"/>
          </w:r>
          <w:r>
            <w:rPr>
              <w:rFonts w:hAnsi="宋体"/>
              <w:sz w:val="28"/>
              <w:szCs w:val="40"/>
            </w:rPr>
            <w:instrText xml:space="preserve"> HYPERLINK \l _Toc27724 </w:instrText>
          </w:r>
          <w:r>
            <w:rPr>
              <w:rFonts w:hAnsi="宋体"/>
              <w:sz w:val="28"/>
              <w:szCs w:val="40"/>
            </w:rPr>
            <w:fldChar w:fldCharType="separate"/>
          </w:r>
          <w:r>
            <w:rPr>
              <w:sz w:val="28"/>
              <w:szCs w:val="40"/>
            </w:rPr>
            <w:t>第二章  磋商须知</w:t>
          </w:r>
          <w:r>
            <w:rPr>
              <w:sz w:val="28"/>
              <w:szCs w:val="40"/>
            </w:rPr>
            <w:tab/>
          </w:r>
          <w:r>
            <w:rPr>
              <w:sz w:val="28"/>
              <w:szCs w:val="40"/>
            </w:rPr>
            <w:fldChar w:fldCharType="begin"/>
          </w:r>
          <w:r>
            <w:rPr>
              <w:sz w:val="28"/>
              <w:szCs w:val="40"/>
            </w:rPr>
            <w:instrText xml:space="preserve"> PAGEREF _Toc27724 \h </w:instrText>
          </w:r>
          <w:r>
            <w:rPr>
              <w:sz w:val="28"/>
              <w:szCs w:val="40"/>
            </w:rPr>
            <w:fldChar w:fldCharType="separate"/>
          </w:r>
          <w:r>
            <w:rPr>
              <w:sz w:val="28"/>
              <w:szCs w:val="40"/>
            </w:rPr>
            <w:t>6</w:t>
          </w:r>
          <w:r>
            <w:rPr>
              <w:sz w:val="28"/>
              <w:szCs w:val="40"/>
            </w:rPr>
            <w:fldChar w:fldCharType="end"/>
          </w:r>
          <w:r>
            <w:rPr>
              <w:rFonts w:hAnsi="宋体"/>
              <w:sz w:val="28"/>
              <w:szCs w:val="40"/>
            </w:rPr>
            <w:fldChar w:fldCharType="end"/>
          </w:r>
        </w:p>
        <w:p>
          <w:pPr>
            <w:pStyle w:val="15"/>
            <w:tabs>
              <w:tab w:val="right" w:leader="dot" w:pos="8306"/>
            </w:tabs>
            <w:rPr>
              <w:sz w:val="28"/>
              <w:szCs w:val="40"/>
            </w:rPr>
          </w:pPr>
          <w:r>
            <w:rPr>
              <w:rFonts w:hAnsi="宋体"/>
              <w:sz w:val="28"/>
              <w:szCs w:val="40"/>
            </w:rPr>
            <w:fldChar w:fldCharType="begin"/>
          </w:r>
          <w:r>
            <w:rPr>
              <w:rFonts w:hAnsi="宋体"/>
              <w:sz w:val="28"/>
              <w:szCs w:val="40"/>
            </w:rPr>
            <w:instrText xml:space="preserve"> HYPERLINK \l _Toc11406 </w:instrText>
          </w:r>
          <w:r>
            <w:rPr>
              <w:rFonts w:hAnsi="宋体"/>
              <w:sz w:val="28"/>
              <w:szCs w:val="40"/>
            </w:rPr>
            <w:fldChar w:fldCharType="separate"/>
          </w:r>
          <w:r>
            <w:rPr>
              <w:rFonts w:hint="eastAsia" w:hAnsi="宋体"/>
              <w:sz w:val="28"/>
              <w:szCs w:val="40"/>
              <w:lang w:eastAsia="zh-CN"/>
            </w:rPr>
            <w:t xml:space="preserve">第三章 </w:t>
          </w:r>
          <w:r>
            <w:rPr>
              <w:rFonts w:hint="eastAsia" w:hAnsi="宋体"/>
              <w:sz w:val="28"/>
              <w:szCs w:val="40"/>
              <w:lang w:val="en-US" w:eastAsia="zh-CN"/>
            </w:rPr>
            <w:t xml:space="preserve"> </w:t>
          </w:r>
          <w:r>
            <w:rPr>
              <w:sz w:val="28"/>
              <w:szCs w:val="40"/>
            </w:rPr>
            <w:t>供应商资格证明文件</w:t>
          </w:r>
          <w:r>
            <w:rPr>
              <w:sz w:val="28"/>
              <w:szCs w:val="40"/>
            </w:rPr>
            <w:tab/>
          </w:r>
          <w:r>
            <w:rPr>
              <w:sz w:val="28"/>
              <w:szCs w:val="40"/>
            </w:rPr>
            <w:fldChar w:fldCharType="begin"/>
          </w:r>
          <w:r>
            <w:rPr>
              <w:sz w:val="28"/>
              <w:szCs w:val="40"/>
            </w:rPr>
            <w:instrText xml:space="preserve"> PAGEREF _Toc11406 \h </w:instrText>
          </w:r>
          <w:r>
            <w:rPr>
              <w:sz w:val="28"/>
              <w:szCs w:val="40"/>
            </w:rPr>
            <w:fldChar w:fldCharType="separate"/>
          </w:r>
          <w:r>
            <w:rPr>
              <w:sz w:val="28"/>
              <w:szCs w:val="40"/>
            </w:rPr>
            <w:t>15</w:t>
          </w:r>
          <w:r>
            <w:rPr>
              <w:sz w:val="28"/>
              <w:szCs w:val="40"/>
            </w:rPr>
            <w:fldChar w:fldCharType="end"/>
          </w:r>
          <w:r>
            <w:rPr>
              <w:rFonts w:hAnsi="宋体"/>
              <w:sz w:val="28"/>
              <w:szCs w:val="40"/>
            </w:rPr>
            <w:fldChar w:fldCharType="end"/>
          </w:r>
        </w:p>
        <w:p>
          <w:pPr>
            <w:pStyle w:val="15"/>
            <w:tabs>
              <w:tab w:val="right" w:leader="dot" w:pos="8306"/>
            </w:tabs>
            <w:rPr>
              <w:sz w:val="28"/>
              <w:szCs w:val="40"/>
            </w:rPr>
          </w:pPr>
          <w:r>
            <w:rPr>
              <w:rFonts w:hAnsi="宋体"/>
              <w:sz w:val="28"/>
              <w:szCs w:val="40"/>
            </w:rPr>
            <w:fldChar w:fldCharType="begin"/>
          </w:r>
          <w:r>
            <w:rPr>
              <w:rFonts w:hAnsi="宋体"/>
              <w:sz w:val="28"/>
              <w:szCs w:val="40"/>
            </w:rPr>
            <w:instrText xml:space="preserve"> HYPERLINK \l _Toc19614 </w:instrText>
          </w:r>
          <w:r>
            <w:rPr>
              <w:rFonts w:hAnsi="宋体"/>
              <w:sz w:val="28"/>
              <w:szCs w:val="40"/>
            </w:rPr>
            <w:fldChar w:fldCharType="separate"/>
          </w:r>
          <w:r>
            <w:rPr>
              <w:sz w:val="28"/>
              <w:szCs w:val="40"/>
            </w:rPr>
            <w:t>第四章  技术服务</w:t>
          </w:r>
          <w:r>
            <w:rPr>
              <w:rFonts w:hint="eastAsia"/>
              <w:sz w:val="28"/>
              <w:szCs w:val="40"/>
              <w:lang w:eastAsia="zh-CN"/>
            </w:rPr>
            <w:t>要求</w:t>
          </w:r>
          <w:r>
            <w:rPr>
              <w:sz w:val="28"/>
              <w:szCs w:val="40"/>
            </w:rPr>
            <w:t>、商务条件说明</w:t>
          </w:r>
          <w:r>
            <w:rPr>
              <w:sz w:val="28"/>
              <w:szCs w:val="40"/>
            </w:rPr>
            <w:tab/>
          </w:r>
          <w:r>
            <w:rPr>
              <w:sz w:val="28"/>
              <w:szCs w:val="40"/>
            </w:rPr>
            <w:fldChar w:fldCharType="begin"/>
          </w:r>
          <w:r>
            <w:rPr>
              <w:sz w:val="28"/>
              <w:szCs w:val="40"/>
            </w:rPr>
            <w:instrText xml:space="preserve"> PAGEREF _Toc19614 \h </w:instrText>
          </w:r>
          <w:r>
            <w:rPr>
              <w:sz w:val="28"/>
              <w:szCs w:val="40"/>
            </w:rPr>
            <w:fldChar w:fldCharType="separate"/>
          </w:r>
          <w:r>
            <w:rPr>
              <w:sz w:val="28"/>
              <w:szCs w:val="40"/>
            </w:rPr>
            <w:t>18</w:t>
          </w:r>
          <w:r>
            <w:rPr>
              <w:sz w:val="28"/>
              <w:szCs w:val="40"/>
            </w:rPr>
            <w:fldChar w:fldCharType="end"/>
          </w:r>
          <w:r>
            <w:rPr>
              <w:rFonts w:hAnsi="宋体"/>
              <w:sz w:val="28"/>
              <w:szCs w:val="40"/>
            </w:rPr>
            <w:fldChar w:fldCharType="end"/>
          </w:r>
        </w:p>
        <w:p>
          <w:pPr>
            <w:pStyle w:val="15"/>
            <w:tabs>
              <w:tab w:val="right" w:leader="dot" w:pos="8306"/>
            </w:tabs>
            <w:rPr>
              <w:sz w:val="28"/>
              <w:szCs w:val="40"/>
            </w:rPr>
          </w:pPr>
          <w:r>
            <w:rPr>
              <w:rFonts w:hAnsi="宋体"/>
              <w:sz w:val="28"/>
              <w:szCs w:val="40"/>
            </w:rPr>
            <w:fldChar w:fldCharType="begin"/>
          </w:r>
          <w:r>
            <w:rPr>
              <w:rFonts w:hAnsi="宋体"/>
              <w:sz w:val="28"/>
              <w:szCs w:val="40"/>
            </w:rPr>
            <w:instrText xml:space="preserve"> HYPERLINK \l _Toc15708 </w:instrText>
          </w:r>
          <w:r>
            <w:rPr>
              <w:rFonts w:hAnsi="宋体"/>
              <w:sz w:val="28"/>
              <w:szCs w:val="40"/>
            </w:rPr>
            <w:fldChar w:fldCharType="separate"/>
          </w:r>
          <w:r>
            <w:rPr>
              <w:sz w:val="28"/>
              <w:szCs w:val="40"/>
            </w:rPr>
            <w:t>第五章  磋商程序</w:t>
          </w:r>
          <w:r>
            <w:rPr>
              <w:sz w:val="28"/>
              <w:szCs w:val="40"/>
            </w:rPr>
            <w:tab/>
          </w:r>
          <w:r>
            <w:rPr>
              <w:sz w:val="28"/>
              <w:szCs w:val="40"/>
            </w:rPr>
            <w:fldChar w:fldCharType="begin"/>
          </w:r>
          <w:r>
            <w:rPr>
              <w:sz w:val="28"/>
              <w:szCs w:val="40"/>
            </w:rPr>
            <w:instrText xml:space="preserve"> PAGEREF _Toc15708 \h </w:instrText>
          </w:r>
          <w:r>
            <w:rPr>
              <w:sz w:val="28"/>
              <w:szCs w:val="40"/>
            </w:rPr>
            <w:fldChar w:fldCharType="separate"/>
          </w:r>
          <w:r>
            <w:rPr>
              <w:sz w:val="28"/>
              <w:szCs w:val="40"/>
            </w:rPr>
            <w:t>31</w:t>
          </w:r>
          <w:r>
            <w:rPr>
              <w:sz w:val="28"/>
              <w:szCs w:val="40"/>
            </w:rPr>
            <w:fldChar w:fldCharType="end"/>
          </w:r>
          <w:r>
            <w:rPr>
              <w:rFonts w:hAnsi="宋体"/>
              <w:sz w:val="28"/>
              <w:szCs w:val="40"/>
            </w:rPr>
            <w:fldChar w:fldCharType="end"/>
          </w:r>
        </w:p>
        <w:p>
          <w:pPr>
            <w:pStyle w:val="15"/>
            <w:tabs>
              <w:tab w:val="right" w:leader="dot" w:pos="8306"/>
            </w:tabs>
            <w:rPr>
              <w:sz w:val="28"/>
              <w:szCs w:val="40"/>
            </w:rPr>
          </w:pPr>
          <w:r>
            <w:rPr>
              <w:rFonts w:hAnsi="宋体"/>
              <w:sz w:val="28"/>
              <w:szCs w:val="40"/>
            </w:rPr>
            <w:fldChar w:fldCharType="begin"/>
          </w:r>
          <w:r>
            <w:rPr>
              <w:rFonts w:hAnsi="宋体"/>
              <w:sz w:val="28"/>
              <w:szCs w:val="40"/>
            </w:rPr>
            <w:instrText xml:space="preserve"> HYPERLINK \l _Toc30715 </w:instrText>
          </w:r>
          <w:r>
            <w:rPr>
              <w:rFonts w:hAnsi="宋体"/>
              <w:sz w:val="28"/>
              <w:szCs w:val="40"/>
            </w:rPr>
            <w:fldChar w:fldCharType="separate"/>
          </w:r>
          <w:r>
            <w:rPr>
              <w:rFonts w:hint="eastAsia"/>
              <w:sz w:val="28"/>
              <w:szCs w:val="40"/>
            </w:rPr>
            <w:t>第</w:t>
          </w:r>
          <w:r>
            <w:rPr>
              <w:rFonts w:hint="eastAsia"/>
              <w:sz w:val="28"/>
              <w:szCs w:val="40"/>
              <w:lang w:eastAsia="zh-CN"/>
            </w:rPr>
            <w:t>六</w:t>
          </w:r>
          <w:r>
            <w:rPr>
              <w:rFonts w:hint="eastAsia"/>
              <w:sz w:val="28"/>
              <w:szCs w:val="40"/>
            </w:rPr>
            <w:t>章  合同主要条款</w:t>
          </w:r>
          <w:r>
            <w:rPr>
              <w:rFonts w:hint="eastAsia"/>
              <w:sz w:val="28"/>
              <w:szCs w:val="40"/>
              <w:lang w:eastAsia="zh-CN"/>
            </w:rPr>
            <w:t>（仅供参考）</w:t>
          </w:r>
          <w:r>
            <w:rPr>
              <w:sz w:val="28"/>
              <w:szCs w:val="40"/>
            </w:rPr>
            <w:tab/>
          </w:r>
          <w:r>
            <w:rPr>
              <w:sz w:val="28"/>
              <w:szCs w:val="40"/>
            </w:rPr>
            <w:fldChar w:fldCharType="begin"/>
          </w:r>
          <w:r>
            <w:rPr>
              <w:sz w:val="28"/>
              <w:szCs w:val="40"/>
            </w:rPr>
            <w:instrText xml:space="preserve"> PAGEREF _Toc30715 \h </w:instrText>
          </w:r>
          <w:r>
            <w:rPr>
              <w:sz w:val="28"/>
              <w:szCs w:val="40"/>
            </w:rPr>
            <w:fldChar w:fldCharType="separate"/>
          </w:r>
          <w:r>
            <w:rPr>
              <w:sz w:val="28"/>
              <w:szCs w:val="40"/>
            </w:rPr>
            <w:t>39</w:t>
          </w:r>
          <w:r>
            <w:rPr>
              <w:sz w:val="28"/>
              <w:szCs w:val="40"/>
            </w:rPr>
            <w:fldChar w:fldCharType="end"/>
          </w:r>
          <w:r>
            <w:rPr>
              <w:rFonts w:hAnsi="宋体"/>
              <w:sz w:val="28"/>
              <w:szCs w:val="40"/>
            </w:rPr>
            <w:fldChar w:fldCharType="end"/>
          </w:r>
        </w:p>
        <w:p>
          <w:pPr>
            <w:pStyle w:val="15"/>
            <w:tabs>
              <w:tab w:val="right" w:leader="dot" w:pos="8306"/>
            </w:tabs>
            <w:rPr>
              <w:sz w:val="28"/>
              <w:szCs w:val="40"/>
            </w:rPr>
          </w:pPr>
          <w:r>
            <w:rPr>
              <w:rFonts w:hAnsi="宋体"/>
              <w:sz w:val="28"/>
              <w:szCs w:val="40"/>
            </w:rPr>
            <w:fldChar w:fldCharType="begin"/>
          </w:r>
          <w:r>
            <w:rPr>
              <w:rFonts w:hAnsi="宋体"/>
              <w:sz w:val="28"/>
              <w:szCs w:val="40"/>
            </w:rPr>
            <w:instrText xml:space="preserve"> HYPERLINK \l _Toc5304 </w:instrText>
          </w:r>
          <w:r>
            <w:rPr>
              <w:rFonts w:hAnsi="宋体"/>
              <w:sz w:val="28"/>
              <w:szCs w:val="40"/>
            </w:rPr>
            <w:fldChar w:fldCharType="separate"/>
          </w:r>
          <w:r>
            <w:rPr>
              <w:rFonts w:hint="eastAsia"/>
              <w:sz w:val="28"/>
              <w:szCs w:val="40"/>
            </w:rPr>
            <w:t>第七章  响应文件（格式）</w:t>
          </w:r>
          <w:r>
            <w:rPr>
              <w:sz w:val="28"/>
              <w:szCs w:val="40"/>
            </w:rPr>
            <w:tab/>
          </w:r>
          <w:r>
            <w:rPr>
              <w:sz w:val="28"/>
              <w:szCs w:val="40"/>
            </w:rPr>
            <w:fldChar w:fldCharType="begin"/>
          </w:r>
          <w:r>
            <w:rPr>
              <w:sz w:val="28"/>
              <w:szCs w:val="40"/>
            </w:rPr>
            <w:instrText xml:space="preserve"> PAGEREF _Toc5304 \h </w:instrText>
          </w:r>
          <w:r>
            <w:rPr>
              <w:sz w:val="28"/>
              <w:szCs w:val="40"/>
            </w:rPr>
            <w:fldChar w:fldCharType="separate"/>
          </w:r>
          <w:r>
            <w:rPr>
              <w:sz w:val="28"/>
              <w:szCs w:val="40"/>
            </w:rPr>
            <w:t>48</w:t>
          </w:r>
          <w:r>
            <w:rPr>
              <w:sz w:val="28"/>
              <w:szCs w:val="40"/>
            </w:rPr>
            <w:fldChar w:fldCharType="end"/>
          </w:r>
          <w:r>
            <w:rPr>
              <w:rFonts w:hAnsi="宋体"/>
              <w:sz w:val="28"/>
              <w:szCs w:val="40"/>
            </w:rPr>
            <w:fldChar w:fldCharType="end"/>
          </w:r>
        </w:p>
        <w:p>
          <w:pPr>
            <w:widowControl/>
            <w:wordWrap/>
            <w:spacing w:line="360" w:lineRule="auto"/>
            <w:jc w:val="left"/>
            <w:rPr>
              <w:rFonts w:ascii="宋体" w:hAnsi="宋体" w:eastAsia="宋体" w:cs="Times New Roman"/>
              <w:kern w:val="2"/>
              <w:szCs w:val="24"/>
              <w:lang w:val="en-US" w:eastAsia="ko-KR" w:bidi="ar-SA"/>
            </w:rPr>
          </w:pPr>
          <w:r>
            <w:rPr>
              <w:rFonts w:hAnsi="宋体"/>
              <w:sz w:val="28"/>
              <w:szCs w:val="40"/>
            </w:rPr>
            <w:fldChar w:fldCharType="end"/>
          </w:r>
        </w:p>
      </w:sdtContent>
    </w:sdt>
    <w:p>
      <w:pPr>
        <w:widowControl/>
        <w:wordWrap/>
        <w:spacing w:before="280" w:after="280" w:line="800" w:lineRule="exact"/>
        <w:jc w:val="left"/>
        <w:rPr>
          <w:rFonts w:hAnsi="宋体"/>
          <w:b/>
          <w:sz w:val="32"/>
        </w:rPr>
      </w:pPr>
    </w:p>
    <w:p>
      <w:pPr>
        <w:widowControl/>
        <w:wordWrap/>
        <w:spacing w:line="360" w:lineRule="auto"/>
        <w:jc w:val="left"/>
        <w:rPr>
          <w:rFonts w:hAnsi="宋体"/>
          <w:b/>
          <w:sz w:val="36"/>
        </w:rPr>
      </w:pPr>
    </w:p>
    <w:p>
      <w:pPr>
        <w:widowControl/>
        <w:wordWrap/>
        <w:spacing w:line="360" w:lineRule="auto"/>
        <w:jc w:val="left"/>
        <w:rPr>
          <w:rFonts w:hAnsi="宋体"/>
          <w:b/>
          <w:sz w:val="36"/>
        </w:rPr>
      </w:pPr>
    </w:p>
    <w:p>
      <w:pPr>
        <w:widowControl/>
        <w:wordWrap/>
        <w:spacing w:line="360" w:lineRule="auto"/>
        <w:jc w:val="left"/>
        <w:rPr>
          <w:rFonts w:hAnsi="宋体"/>
          <w:b/>
          <w:sz w:val="36"/>
          <w:lang w:eastAsia="zh-CN"/>
        </w:rPr>
      </w:pPr>
    </w:p>
    <w:p>
      <w:pPr>
        <w:widowControl/>
        <w:wordWrap/>
        <w:spacing w:line="360" w:lineRule="auto"/>
        <w:jc w:val="left"/>
        <w:rPr>
          <w:rFonts w:hAnsi="宋体"/>
          <w:b/>
          <w:sz w:val="36"/>
          <w:lang w:eastAsia="zh-CN"/>
        </w:rPr>
      </w:pPr>
    </w:p>
    <w:p>
      <w:pPr>
        <w:pStyle w:val="9"/>
        <w:rPr>
          <w:lang w:eastAsia="zh-CN"/>
        </w:rPr>
        <w:sectPr>
          <w:endnotePr>
            <w:numFmt w:val="decimal"/>
          </w:endnotePr>
          <w:type w:val="continuous"/>
          <w:pgSz w:w="11906" w:h="16838"/>
          <w:pgMar w:top="1440" w:right="1800" w:bottom="1440" w:left="1800" w:header="851" w:footer="992" w:gutter="0"/>
          <w:cols w:space="720" w:num="1"/>
          <w:docGrid w:type="lines" w:linePitch="360" w:charSpace="0"/>
        </w:sectPr>
      </w:pPr>
    </w:p>
    <w:p>
      <w:pPr>
        <w:pStyle w:val="2"/>
        <w:bidi w:val="false"/>
        <w:jc w:val="center"/>
        <w:rPr>
          <w:rFonts w:hAnsi="宋体"/>
          <w:b/>
        </w:rPr>
      </w:pPr>
      <w:bookmarkStart w:name="_Toc10734" w:id="0"/>
      <w:r>
        <w:t>第一章  竞争性磋商邀请公告</w:t>
      </w:r>
      <w:bookmarkEnd w:id="0"/>
    </w:p>
    <w:p>
      <w:pPr>
        <w:pStyle w:val="6"/>
        <w:keepNext w:val="false"/>
        <w:keepLines w:val="false"/>
        <w:widowControl/>
        <w:suppressLineNumbers w:val="false"/>
        <w:pBdr>
          <w:top w:val="none" w:color="auto" w:sz="0" w:space="0"/>
          <w:left w:val="none" w:color="auto" w:sz="0" w:space="0"/>
          <w:bottom w:val="none" w:color="auto" w:sz="0" w:space="0"/>
          <w:right w:val="none" w:color="auto" w:sz="0" w:space="0"/>
        </w:pBdr>
        <w:shd w:val="clear" w:fill="FFFFFF"/>
        <w:spacing w:before="0" w:beforeAutospacing="false" w:after="0" w:afterAutospacing="false" w:line="360" w:lineRule="auto"/>
        <w:ind w:left="0" w:right="0" w:firstLine="0"/>
        <w:jc w:val="left"/>
        <w:textAlignment w:val="baseline"/>
        <w:rPr>
          <w:rFonts w:hint="eastAsia" w:ascii="宋体" w:hAnsi="宋体" w:eastAsia="宋体" w:cs="宋体"/>
          <w:b w:val="false"/>
          <w:bCs w:val="false"/>
          <w:i w:val="false"/>
          <w:iCs w:val="false"/>
          <w:caps w:val="false"/>
          <w:color w:val="333333"/>
          <w:spacing w:val="0"/>
          <w:sz w:val="24"/>
          <w:szCs w:val="24"/>
        </w:rPr>
      </w:pPr>
      <w:r>
        <w:rPr>
          <w:rStyle w:val="24"/>
          <w:rFonts w:hint="eastAsia" w:ascii="宋体" w:hAnsi="宋体" w:eastAsia="宋体" w:cs="宋体"/>
          <w:b/>
          <w:bCs/>
          <w:i w:val="false"/>
          <w:iCs w:val="false"/>
          <w:caps w:val="false"/>
          <w:color w:val="333333"/>
          <w:spacing w:val="0"/>
          <w:sz w:val="24"/>
          <w:szCs w:val="24"/>
          <w:bdr w:val="none" w:color="auto" w:sz="0" w:space="0"/>
          <w:shd w:val="clear" w:fill="FFFFFF"/>
          <w:vertAlign w:val="baseline"/>
        </w:rPr>
        <w:t>项目概况</w:t>
      </w:r>
    </w:p>
    <w:p>
      <w:pPr>
        <w:pStyle w:val="19"/>
        <w:keepNext w:val="false"/>
        <w:keepLines w:val="false"/>
        <w:widowControl/>
        <w:suppressLineNumbers w:val="false"/>
        <w:pBdr>
          <w:top w:val="none" w:color="auto" w:sz="0" w:space="0"/>
          <w:left w:val="none" w:color="auto" w:sz="0" w:space="0"/>
          <w:bottom w:val="none" w:color="auto" w:sz="0" w:space="0"/>
          <w:right w:val="none" w:color="auto" w:sz="0" w:space="0"/>
        </w:pBdr>
        <w:shd w:val="clear" w:fill="FFFFFF"/>
        <w:spacing w:before="0" w:beforeAutospacing="false" w:after="0" w:afterAutospacing="false" w:line="360" w:lineRule="auto"/>
        <w:ind w:left="0" w:right="0" w:firstLine="480"/>
        <w:jc w:val="both"/>
        <w:textAlignment w:val="baseline"/>
        <w:rPr>
          <w:rFonts w:hint="eastAsia" w:ascii="宋体" w:hAnsi="宋体" w:eastAsia="宋体" w:cs="宋体"/>
          <w:i w:val="false"/>
          <w:iCs w:val="false"/>
          <w:caps w:val="false"/>
          <w:color w:val="333333"/>
          <w:spacing w:val="0"/>
          <w:sz w:val="24"/>
          <w:szCs w:val="24"/>
        </w:rPr>
      </w:pPr>
      <w:r>
        <w:rPr>
          <w:rFonts w:hint="eastAsia" w:ascii="宋体" w:hAnsi="宋体" w:eastAsia="宋体" w:cs="宋体"/>
          <w:i w:val="false"/>
          <w:iCs w:val="false"/>
          <w:caps w:val="false"/>
          <w:color w:val="333333"/>
          <w:spacing w:val="0"/>
          <w:sz w:val="24"/>
          <w:szCs w:val="24"/>
          <w:bdr w:val="none" w:color="auto" w:sz="0" w:space="0"/>
          <w:shd w:val="clear" w:fill="FFFFFF"/>
          <w:vertAlign w:val="baseline"/>
        </w:rPr>
        <w:t>2026年困难重度残疾人家庭无障碍改造项目采购项目的潜在供应商应在西安市高新区唐延路35号旺座现代城G座2301室获取采购文件，并于 2026年07月13日 10时00分（北京时间）前提交响应文件。</w:t>
      </w:r>
    </w:p>
    <w:p>
      <w:pPr>
        <w:pStyle w:val="5"/>
        <w:keepNext w:val="false"/>
        <w:keepLines w:val="false"/>
        <w:widowControl/>
        <w:suppressLineNumbers w:val="false"/>
        <w:pBdr>
          <w:top w:val="none" w:color="auto" w:sz="0" w:space="0"/>
          <w:left w:val="none" w:color="auto" w:sz="0" w:space="0"/>
          <w:bottom w:val="none" w:color="auto" w:sz="0" w:space="0"/>
          <w:right w:val="none" w:color="auto" w:sz="0" w:space="0"/>
        </w:pBdr>
        <w:shd w:val="clear" w:fill="FFFFFF"/>
        <w:spacing w:before="150" w:beforeAutospacing="false" w:after="0" w:afterAutospacing="false" w:line="360" w:lineRule="auto"/>
        <w:ind w:left="0" w:right="0" w:firstLine="0"/>
        <w:jc w:val="left"/>
        <w:textAlignment w:val="baseline"/>
        <w:rPr>
          <w:rFonts w:hint="eastAsia" w:ascii="宋体" w:hAnsi="宋体" w:eastAsia="宋体" w:cs="宋体"/>
          <w:b w:val="false"/>
          <w:bCs w:val="false"/>
          <w:i w:val="false"/>
          <w:iCs w:val="false"/>
          <w:caps w:val="false"/>
          <w:color w:val="333333"/>
          <w:spacing w:val="0"/>
          <w:sz w:val="24"/>
          <w:szCs w:val="24"/>
        </w:rPr>
      </w:pPr>
      <w:r>
        <w:rPr>
          <w:rStyle w:val="24"/>
          <w:rFonts w:hint="eastAsia" w:ascii="宋体" w:hAnsi="宋体" w:eastAsia="宋体" w:cs="宋体"/>
          <w:b/>
          <w:bCs/>
          <w:i w:val="false"/>
          <w:iCs w:val="false"/>
          <w:caps w:val="false"/>
          <w:color w:val="333333"/>
          <w:spacing w:val="0"/>
          <w:sz w:val="24"/>
          <w:szCs w:val="24"/>
          <w:bdr w:val="none" w:color="auto" w:sz="0" w:space="0"/>
          <w:shd w:val="clear" w:fill="FFFFFF"/>
          <w:vertAlign w:val="baseline"/>
        </w:rPr>
        <w:t>一、项目基本情况</w:t>
      </w:r>
    </w:p>
    <w:p>
      <w:pPr>
        <w:pStyle w:val="19"/>
        <w:keepNext w:val="false"/>
        <w:keepLines w:val="false"/>
        <w:widowControl/>
        <w:suppressLineNumbers w:val="false"/>
        <w:pBdr>
          <w:top w:val="none" w:color="auto" w:sz="0" w:space="0"/>
          <w:left w:val="none" w:color="auto" w:sz="0" w:space="0"/>
          <w:bottom w:val="none" w:color="auto" w:sz="0" w:space="0"/>
          <w:right w:val="none" w:color="auto" w:sz="0" w:space="0"/>
        </w:pBdr>
        <w:shd w:val="clear" w:fill="FFFFFF"/>
        <w:spacing w:before="0" w:beforeAutospacing="false" w:after="0" w:afterAutospacing="false" w:line="360" w:lineRule="auto"/>
        <w:ind w:left="0" w:right="0" w:firstLine="480"/>
        <w:jc w:val="both"/>
        <w:textAlignment w:val="baseline"/>
        <w:rPr>
          <w:rFonts w:hint="eastAsia" w:ascii="宋体" w:hAnsi="宋体" w:eastAsia="宋体" w:cs="宋体"/>
          <w:i w:val="false"/>
          <w:iCs w:val="false"/>
          <w:caps w:val="false"/>
          <w:color w:val="333333"/>
          <w:spacing w:val="0"/>
          <w:sz w:val="24"/>
          <w:szCs w:val="24"/>
        </w:rPr>
      </w:pPr>
      <w:r>
        <w:rPr>
          <w:rFonts w:hint="eastAsia" w:ascii="宋体" w:hAnsi="宋体" w:eastAsia="宋体" w:cs="宋体"/>
          <w:i w:val="false"/>
          <w:iCs w:val="false"/>
          <w:caps w:val="false"/>
          <w:color w:val="333333"/>
          <w:spacing w:val="0"/>
          <w:sz w:val="24"/>
          <w:szCs w:val="24"/>
          <w:bdr w:val="none" w:color="auto" w:sz="0" w:space="0"/>
          <w:shd w:val="clear" w:fill="FFFFFF"/>
          <w:vertAlign w:val="baseline"/>
        </w:rPr>
        <w:t>项目编号：SCIT-GN-SX2026060019</w:t>
      </w:r>
    </w:p>
    <w:p>
      <w:pPr>
        <w:pStyle w:val="19"/>
        <w:keepNext w:val="false"/>
        <w:keepLines w:val="false"/>
        <w:widowControl/>
        <w:suppressLineNumbers w:val="false"/>
        <w:pBdr>
          <w:top w:val="none" w:color="auto" w:sz="0" w:space="0"/>
          <w:left w:val="none" w:color="auto" w:sz="0" w:space="0"/>
          <w:bottom w:val="none" w:color="auto" w:sz="0" w:space="0"/>
          <w:right w:val="none" w:color="auto" w:sz="0" w:space="0"/>
        </w:pBdr>
        <w:shd w:val="clear" w:fill="FFFFFF"/>
        <w:spacing w:before="0" w:beforeAutospacing="false" w:after="0" w:afterAutospacing="false" w:line="360" w:lineRule="auto"/>
        <w:ind w:left="0" w:right="0" w:firstLine="480"/>
        <w:jc w:val="both"/>
        <w:textAlignment w:val="baseline"/>
        <w:rPr>
          <w:rFonts w:hint="eastAsia" w:ascii="宋体" w:hAnsi="宋体" w:eastAsia="宋体" w:cs="宋体"/>
          <w:i w:val="false"/>
          <w:iCs w:val="false"/>
          <w:caps w:val="false"/>
          <w:color w:val="333333"/>
          <w:spacing w:val="0"/>
          <w:sz w:val="24"/>
          <w:szCs w:val="24"/>
        </w:rPr>
      </w:pPr>
      <w:r>
        <w:rPr>
          <w:rFonts w:hint="eastAsia" w:ascii="宋体" w:hAnsi="宋体" w:eastAsia="宋体" w:cs="宋体"/>
          <w:i w:val="false"/>
          <w:iCs w:val="false"/>
          <w:caps w:val="false"/>
          <w:color w:val="333333"/>
          <w:spacing w:val="0"/>
          <w:sz w:val="24"/>
          <w:szCs w:val="24"/>
          <w:bdr w:val="none" w:color="auto" w:sz="0" w:space="0"/>
          <w:shd w:val="clear" w:fill="FFFFFF"/>
          <w:vertAlign w:val="baseline"/>
        </w:rPr>
        <w:t>项目名称：2026年困难重度残疾人家庭无障碍改造项目</w:t>
      </w:r>
    </w:p>
    <w:p>
      <w:pPr>
        <w:pStyle w:val="19"/>
        <w:keepNext w:val="false"/>
        <w:keepLines w:val="false"/>
        <w:widowControl/>
        <w:suppressLineNumbers w:val="false"/>
        <w:pBdr>
          <w:top w:val="none" w:color="auto" w:sz="0" w:space="0"/>
          <w:left w:val="none" w:color="auto" w:sz="0" w:space="0"/>
          <w:bottom w:val="none" w:color="auto" w:sz="0" w:space="0"/>
          <w:right w:val="none" w:color="auto" w:sz="0" w:space="0"/>
        </w:pBdr>
        <w:shd w:val="clear" w:fill="FFFFFF"/>
        <w:spacing w:before="0" w:beforeAutospacing="false" w:after="0" w:afterAutospacing="false" w:line="360" w:lineRule="auto"/>
        <w:ind w:left="0" w:right="0" w:firstLine="480"/>
        <w:jc w:val="both"/>
        <w:textAlignment w:val="baseline"/>
        <w:rPr>
          <w:rFonts w:hint="eastAsia" w:ascii="宋体" w:hAnsi="宋体" w:eastAsia="宋体" w:cs="宋体"/>
          <w:i w:val="false"/>
          <w:iCs w:val="false"/>
          <w:caps w:val="false"/>
          <w:color w:val="333333"/>
          <w:spacing w:val="0"/>
          <w:sz w:val="24"/>
          <w:szCs w:val="24"/>
        </w:rPr>
      </w:pPr>
      <w:r>
        <w:rPr>
          <w:rFonts w:hint="eastAsia" w:ascii="宋体" w:hAnsi="宋体" w:eastAsia="宋体" w:cs="宋体"/>
          <w:i w:val="false"/>
          <w:iCs w:val="false"/>
          <w:caps w:val="false"/>
          <w:color w:val="333333"/>
          <w:spacing w:val="0"/>
          <w:sz w:val="24"/>
          <w:szCs w:val="24"/>
          <w:bdr w:val="none" w:color="auto" w:sz="0" w:space="0"/>
          <w:shd w:val="clear" w:fill="FFFFFF"/>
          <w:vertAlign w:val="baseline"/>
        </w:rPr>
        <w:t>采购方式：竞争性磋商</w:t>
      </w:r>
    </w:p>
    <w:p>
      <w:pPr>
        <w:pStyle w:val="19"/>
        <w:keepNext w:val="false"/>
        <w:keepLines w:val="false"/>
        <w:widowControl/>
        <w:suppressLineNumbers w:val="false"/>
        <w:pBdr>
          <w:top w:val="none" w:color="auto" w:sz="0" w:space="0"/>
          <w:left w:val="none" w:color="auto" w:sz="0" w:space="0"/>
          <w:bottom w:val="none" w:color="auto" w:sz="0" w:space="0"/>
          <w:right w:val="none" w:color="auto" w:sz="0" w:space="0"/>
        </w:pBdr>
        <w:shd w:val="clear" w:fill="FFFFFF"/>
        <w:spacing w:before="0" w:beforeAutospacing="false" w:after="0" w:afterAutospacing="false" w:line="360" w:lineRule="auto"/>
        <w:ind w:left="0" w:right="0" w:firstLine="480"/>
        <w:jc w:val="both"/>
        <w:textAlignment w:val="baseline"/>
        <w:rPr>
          <w:rFonts w:hint="eastAsia" w:ascii="宋体" w:hAnsi="宋体" w:eastAsia="宋体" w:cs="宋体"/>
          <w:i w:val="false"/>
          <w:iCs w:val="false"/>
          <w:caps w:val="false"/>
          <w:color w:val="333333"/>
          <w:spacing w:val="0"/>
          <w:sz w:val="24"/>
          <w:szCs w:val="24"/>
        </w:rPr>
      </w:pPr>
      <w:r>
        <w:rPr>
          <w:rFonts w:hint="eastAsia" w:ascii="宋体" w:hAnsi="宋体" w:eastAsia="宋体" w:cs="宋体"/>
          <w:i w:val="false"/>
          <w:iCs w:val="false"/>
          <w:caps w:val="false"/>
          <w:color w:val="333333"/>
          <w:spacing w:val="0"/>
          <w:sz w:val="24"/>
          <w:szCs w:val="24"/>
          <w:bdr w:val="none" w:color="auto" w:sz="0" w:space="0"/>
          <w:shd w:val="clear" w:fill="FFFFFF"/>
          <w:vertAlign w:val="baseline"/>
        </w:rPr>
        <w:t>预算金额：285,000.00元</w:t>
      </w:r>
    </w:p>
    <w:p>
      <w:pPr>
        <w:pStyle w:val="19"/>
        <w:keepNext w:val="false"/>
        <w:keepLines w:val="false"/>
        <w:widowControl/>
        <w:suppressLineNumbers w:val="false"/>
        <w:pBdr>
          <w:top w:val="none" w:color="auto" w:sz="0" w:space="0"/>
          <w:left w:val="none" w:color="auto" w:sz="0" w:space="0"/>
          <w:bottom w:val="none" w:color="auto" w:sz="0" w:space="0"/>
          <w:right w:val="none" w:color="auto" w:sz="0" w:space="0"/>
        </w:pBdr>
        <w:shd w:val="clear" w:fill="FFFFFF"/>
        <w:spacing w:before="0" w:beforeAutospacing="false" w:after="0" w:afterAutospacing="false" w:line="360" w:lineRule="auto"/>
        <w:ind w:left="0" w:right="0" w:firstLine="480"/>
        <w:jc w:val="both"/>
        <w:textAlignment w:val="baseline"/>
        <w:rPr>
          <w:rFonts w:hint="eastAsia" w:ascii="宋体" w:hAnsi="宋体" w:eastAsia="宋体" w:cs="宋体"/>
          <w:i w:val="false"/>
          <w:iCs w:val="false"/>
          <w:caps w:val="false"/>
          <w:color w:val="333333"/>
          <w:spacing w:val="0"/>
          <w:sz w:val="24"/>
          <w:szCs w:val="24"/>
        </w:rPr>
      </w:pPr>
      <w:r>
        <w:rPr>
          <w:rFonts w:hint="eastAsia" w:ascii="宋体" w:hAnsi="宋体" w:eastAsia="宋体" w:cs="宋体"/>
          <w:i w:val="false"/>
          <w:iCs w:val="false"/>
          <w:caps w:val="false"/>
          <w:color w:val="333333"/>
          <w:spacing w:val="0"/>
          <w:sz w:val="24"/>
          <w:szCs w:val="24"/>
          <w:bdr w:val="none" w:color="auto" w:sz="0" w:space="0"/>
          <w:shd w:val="clear" w:fill="FFFFFF"/>
          <w:vertAlign w:val="baseline"/>
        </w:rPr>
        <w:t>采购需求：</w:t>
      </w:r>
    </w:p>
    <w:p>
      <w:pPr>
        <w:pStyle w:val="19"/>
        <w:keepNext w:val="false"/>
        <w:keepLines w:val="false"/>
        <w:widowControl/>
        <w:suppressLineNumbers w:val="false"/>
        <w:pBdr>
          <w:top w:val="none" w:color="auto" w:sz="0" w:space="0"/>
          <w:left w:val="none" w:color="auto" w:sz="0" w:space="0"/>
          <w:bottom w:val="none" w:color="auto" w:sz="0" w:space="0"/>
          <w:right w:val="none" w:color="auto" w:sz="0" w:space="0"/>
        </w:pBdr>
        <w:spacing w:before="0" w:beforeAutospacing="false" w:after="0" w:afterAutospacing="false" w:line="360" w:lineRule="auto"/>
        <w:ind w:left="0" w:right="0" w:firstLine="480"/>
        <w:jc w:val="both"/>
        <w:textAlignment w:val="baseline"/>
        <w:rPr>
          <w:rFonts w:hint="eastAsia" w:ascii="宋体" w:hAnsi="宋体" w:eastAsia="宋体" w:cs="宋体"/>
          <w:sz w:val="24"/>
          <w:szCs w:val="24"/>
        </w:rPr>
      </w:pPr>
      <w:r>
        <w:rPr>
          <w:rFonts w:hint="eastAsia" w:ascii="宋体" w:hAnsi="宋体" w:eastAsia="宋体" w:cs="宋体"/>
          <w:i w:val="false"/>
          <w:iCs w:val="false"/>
          <w:caps w:val="false"/>
          <w:color w:val="333333"/>
          <w:spacing w:val="0"/>
          <w:sz w:val="24"/>
          <w:szCs w:val="24"/>
          <w:bdr w:val="none" w:color="auto" w:sz="0" w:space="0"/>
          <w:shd w:val="clear" w:fill="FFFFFF"/>
          <w:vertAlign w:val="baseline"/>
        </w:rPr>
        <w:t>合同包1(SCIT-GN-SX2026060019):</w:t>
      </w:r>
    </w:p>
    <w:p>
      <w:pPr>
        <w:pStyle w:val="19"/>
        <w:keepNext w:val="false"/>
        <w:keepLines w:val="false"/>
        <w:widowControl/>
        <w:suppressLineNumbers w:val="false"/>
        <w:pBdr>
          <w:top w:val="none" w:color="auto" w:sz="0" w:space="0"/>
          <w:left w:val="none" w:color="auto" w:sz="0" w:space="0"/>
          <w:bottom w:val="none" w:color="auto" w:sz="0" w:space="0"/>
          <w:right w:val="none" w:color="auto" w:sz="0" w:space="0"/>
        </w:pBdr>
        <w:spacing w:before="0" w:beforeAutospacing="false" w:after="0" w:afterAutospacing="false" w:line="360" w:lineRule="auto"/>
        <w:ind w:left="0" w:right="0" w:firstLine="630"/>
        <w:jc w:val="both"/>
        <w:textAlignment w:val="baseline"/>
        <w:rPr>
          <w:rFonts w:hint="eastAsia" w:ascii="宋体" w:hAnsi="宋体" w:eastAsia="宋体" w:cs="宋体"/>
          <w:sz w:val="24"/>
          <w:szCs w:val="24"/>
        </w:rPr>
      </w:pPr>
      <w:r>
        <w:rPr>
          <w:rFonts w:hint="eastAsia" w:ascii="宋体" w:hAnsi="宋体" w:eastAsia="宋体" w:cs="宋体"/>
          <w:i w:val="false"/>
          <w:iCs w:val="false"/>
          <w:caps w:val="false"/>
          <w:color w:val="333333"/>
          <w:spacing w:val="0"/>
          <w:sz w:val="24"/>
          <w:szCs w:val="24"/>
          <w:bdr w:val="none" w:color="auto" w:sz="0" w:space="0"/>
          <w:shd w:val="clear" w:fill="FFFFFF"/>
          <w:vertAlign w:val="baseline"/>
        </w:rPr>
        <w:t>合同包预算金额：285,000.00元</w:t>
      </w:r>
    </w:p>
    <w:p>
      <w:pPr>
        <w:pStyle w:val="19"/>
        <w:keepNext w:val="false"/>
        <w:keepLines w:val="false"/>
        <w:widowControl/>
        <w:suppressLineNumbers w:val="false"/>
        <w:pBdr>
          <w:top w:val="none" w:color="auto" w:sz="0" w:space="0"/>
          <w:left w:val="none" w:color="auto" w:sz="0" w:space="0"/>
          <w:bottom w:val="none" w:color="auto" w:sz="0" w:space="0"/>
          <w:right w:val="none" w:color="auto" w:sz="0" w:space="0"/>
        </w:pBdr>
        <w:spacing w:before="0" w:beforeAutospacing="false" w:after="0" w:afterAutospacing="false" w:line="360" w:lineRule="auto"/>
        <w:ind w:left="0" w:right="0" w:firstLine="630"/>
        <w:jc w:val="both"/>
        <w:textAlignment w:val="baseline"/>
        <w:rPr>
          <w:rFonts w:hint="eastAsia" w:ascii="宋体" w:hAnsi="宋体" w:eastAsia="宋体" w:cs="宋体"/>
          <w:sz w:val="24"/>
          <w:szCs w:val="24"/>
        </w:rPr>
      </w:pPr>
      <w:r>
        <w:rPr>
          <w:rFonts w:hint="eastAsia" w:ascii="宋体" w:hAnsi="宋体" w:eastAsia="宋体" w:cs="宋体"/>
          <w:i w:val="false"/>
          <w:iCs w:val="false"/>
          <w:caps w:val="false"/>
          <w:color w:val="333333"/>
          <w:spacing w:val="0"/>
          <w:sz w:val="24"/>
          <w:szCs w:val="24"/>
          <w:bdr w:val="none" w:color="auto" w:sz="0" w:space="0"/>
          <w:shd w:val="clear" w:fill="FFFFFF"/>
          <w:vertAlign w:val="baseline"/>
        </w:rPr>
        <w:t>合同包最高限价：285,000.00元</w:t>
      </w:r>
    </w:p>
    <w:tbl>
      <w:tblPr>
        <w:tblStyle w:val="2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right w:w="108" w:type="dxa"/>
        </w:tblCellMar>
      </w:tblPr>
      <w:tblGrid>
        <w:gridCol w:w="1420"/>
        <w:gridCol w:w="1420"/>
        <w:gridCol w:w="1420"/>
        <w:gridCol w:w="1420"/>
        <w:gridCol w:w="1421"/>
        <w:gridCol w:w="142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8" w:type="dxa"/>
            <w:right w:w="108" w:type="dxa"/>
          </w:tblCellMar>
        </w:tblPrEx>
        <w:tc>
          <w:tcPr>
            <w:tcW w:w="1420" w:type="dxa"/>
            <w:vAlign w:val="center"/>
          </w:tcPr>
          <w:p>
            <w:pPr>
              <w:keepNext w:val="false"/>
              <w:keepLines w:val="false"/>
              <w:widowControl/>
              <w:suppressLineNumbers w:val="false"/>
              <w:wordWrap w:val="false"/>
              <w:spacing w:before="0" w:beforeAutospacing="false" w:after="0" w:afterAutospacing="false" w:line="360" w:lineRule="auto"/>
              <w:ind w:left="0" w:leftChars="0" w:right="0" w:rightChars="0"/>
              <w:jc w:val="center"/>
              <w:textAlignment w:val="center"/>
              <w:rPr>
                <w:rFonts w:hint="eastAsia" w:ascii="宋体" w:hAnsi="宋体" w:eastAsia="宋体" w:cs="宋体"/>
                <w:sz w:val="24"/>
                <w:szCs w:val="24"/>
                <w:vertAlign w:val="baseline"/>
              </w:rPr>
            </w:pPr>
            <w:r>
              <w:rPr>
                <w:rFonts w:hint="eastAsia" w:ascii="宋体" w:hAnsi="宋体" w:eastAsia="宋体" w:cs="宋体"/>
                <w:b/>
                <w:bCs/>
                <w:i w:val="false"/>
                <w:iCs w:val="false"/>
                <w:caps w:val="false"/>
                <w:color w:val="333333"/>
                <w:spacing w:val="0"/>
                <w:kern w:val="0"/>
                <w:sz w:val="24"/>
                <w:szCs w:val="24"/>
                <w:lang w:val="en-US" w:eastAsia="zh-CN" w:bidi="ar"/>
              </w:rPr>
              <w:t>品目号</w:t>
            </w:r>
          </w:p>
        </w:tc>
        <w:tc>
          <w:tcPr>
            <w:tcW w:w="1420" w:type="dxa"/>
            <w:vAlign w:val="center"/>
          </w:tcPr>
          <w:p>
            <w:pPr>
              <w:keepNext w:val="false"/>
              <w:keepLines w:val="false"/>
              <w:widowControl/>
              <w:suppressLineNumbers w:val="false"/>
              <w:wordWrap w:val="false"/>
              <w:spacing w:before="0" w:beforeAutospacing="false" w:after="0" w:afterAutospacing="false" w:line="360" w:lineRule="auto"/>
              <w:ind w:left="0" w:leftChars="0" w:right="0" w:rightChars="0"/>
              <w:jc w:val="center"/>
              <w:textAlignment w:val="center"/>
              <w:rPr>
                <w:rFonts w:hint="eastAsia" w:ascii="宋体" w:hAnsi="宋体" w:eastAsia="宋体" w:cs="宋体"/>
                <w:sz w:val="24"/>
                <w:szCs w:val="24"/>
                <w:vertAlign w:val="baseline"/>
              </w:rPr>
            </w:pPr>
            <w:r>
              <w:rPr>
                <w:rFonts w:hint="eastAsia" w:ascii="宋体" w:hAnsi="宋体" w:eastAsia="宋体" w:cs="宋体"/>
                <w:b/>
                <w:bCs/>
                <w:i w:val="false"/>
                <w:iCs w:val="false"/>
                <w:caps w:val="false"/>
                <w:color w:val="333333"/>
                <w:spacing w:val="0"/>
                <w:kern w:val="0"/>
                <w:sz w:val="24"/>
                <w:szCs w:val="24"/>
                <w:lang w:val="en-US" w:eastAsia="zh-CN" w:bidi="ar"/>
              </w:rPr>
              <w:t>品目名称</w:t>
            </w:r>
          </w:p>
        </w:tc>
        <w:tc>
          <w:tcPr>
            <w:tcW w:w="1420" w:type="dxa"/>
            <w:vAlign w:val="center"/>
          </w:tcPr>
          <w:p>
            <w:pPr>
              <w:keepNext w:val="false"/>
              <w:keepLines w:val="false"/>
              <w:widowControl/>
              <w:suppressLineNumbers w:val="false"/>
              <w:wordWrap w:val="false"/>
              <w:spacing w:before="0" w:beforeAutospacing="false" w:after="0" w:afterAutospacing="false" w:line="360" w:lineRule="auto"/>
              <w:ind w:left="0" w:leftChars="0" w:right="0" w:rightChars="0"/>
              <w:jc w:val="center"/>
              <w:textAlignment w:val="center"/>
              <w:rPr>
                <w:rFonts w:hint="eastAsia" w:ascii="宋体" w:hAnsi="宋体" w:eastAsia="宋体" w:cs="宋体"/>
                <w:sz w:val="24"/>
                <w:szCs w:val="24"/>
                <w:vertAlign w:val="baseline"/>
              </w:rPr>
            </w:pPr>
            <w:r>
              <w:rPr>
                <w:rFonts w:hint="eastAsia" w:ascii="宋体" w:hAnsi="宋体" w:eastAsia="宋体" w:cs="宋体"/>
                <w:b/>
                <w:bCs/>
                <w:i w:val="false"/>
                <w:iCs w:val="false"/>
                <w:caps w:val="false"/>
                <w:color w:val="333333"/>
                <w:spacing w:val="0"/>
                <w:kern w:val="0"/>
                <w:sz w:val="24"/>
                <w:szCs w:val="24"/>
                <w:lang w:val="en-US" w:eastAsia="zh-CN" w:bidi="ar"/>
              </w:rPr>
              <w:t>采购标的</w:t>
            </w:r>
          </w:p>
        </w:tc>
        <w:tc>
          <w:tcPr>
            <w:tcW w:w="1420" w:type="dxa"/>
            <w:vAlign w:val="center"/>
          </w:tcPr>
          <w:p>
            <w:pPr>
              <w:keepNext w:val="false"/>
              <w:keepLines w:val="false"/>
              <w:widowControl/>
              <w:suppressLineNumbers w:val="false"/>
              <w:wordWrap w:val="false"/>
              <w:spacing w:before="0" w:beforeAutospacing="false" w:after="0" w:afterAutospacing="false" w:line="360" w:lineRule="auto"/>
              <w:ind w:left="0" w:leftChars="0" w:right="0" w:rightChars="0"/>
              <w:jc w:val="center"/>
              <w:textAlignment w:val="center"/>
              <w:rPr>
                <w:rFonts w:hint="eastAsia" w:ascii="宋体" w:hAnsi="宋体" w:eastAsia="宋体" w:cs="宋体"/>
                <w:sz w:val="24"/>
                <w:szCs w:val="24"/>
                <w:vertAlign w:val="baseline"/>
              </w:rPr>
            </w:pPr>
            <w:r>
              <w:rPr>
                <w:rFonts w:hint="eastAsia" w:ascii="宋体" w:hAnsi="宋体" w:eastAsia="宋体" w:cs="宋体"/>
                <w:b/>
                <w:bCs/>
                <w:i w:val="false"/>
                <w:iCs w:val="false"/>
                <w:caps w:val="false"/>
                <w:color w:val="333333"/>
                <w:spacing w:val="0"/>
                <w:kern w:val="0"/>
                <w:sz w:val="24"/>
                <w:szCs w:val="24"/>
                <w:lang w:val="en-US" w:eastAsia="zh-CN" w:bidi="ar"/>
              </w:rPr>
              <w:t>数量（单位）</w:t>
            </w:r>
          </w:p>
        </w:tc>
        <w:tc>
          <w:tcPr>
            <w:tcW w:w="1421" w:type="dxa"/>
            <w:vAlign w:val="center"/>
          </w:tcPr>
          <w:p>
            <w:pPr>
              <w:keepNext w:val="false"/>
              <w:keepLines w:val="false"/>
              <w:widowControl/>
              <w:suppressLineNumbers w:val="false"/>
              <w:wordWrap w:val="false"/>
              <w:spacing w:before="0" w:beforeAutospacing="false" w:after="0" w:afterAutospacing="false" w:line="360" w:lineRule="auto"/>
              <w:ind w:left="0" w:leftChars="0" w:right="0" w:rightChars="0"/>
              <w:jc w:val="center"/>
              <w:textAlignment w:val="center"/>
              <w:rPr>
                <w:rFonts w:hint="eastAsia" w:ascii="宋体" w:hAnsi="宋体" w:eastAsia="宋体" w:cs="宋体"/>
                <w:sz w:val="24"/>
                <w:szCs w:val="24"/>
                <w:vertAlign w:val="baseline"/>
              </w:rPr>
            </w:pPr>
            <w:r>
              <w:rPr>
                <w:rFonts w:hint="eastAsia" w:ascii="宋体" w:hAnsi="宋体" w:eastAsia="宋体" w:cs="宋体"/>
                <w:b/>
                <w:bCs/>
                <w:i w:val="false"/>
                <w:iCs w:val="false"/>
                <w:caps w:val="false"/>
                <w:color w:val="333333"/>
                <w:spacing w:val="0"/>
                <w:kern w:val="0"/>
                <w:sz w:val="24"/>
                <w:szCs w:val="24"/>
                <w:lang w:val="en-US" w:eastAsia="zh-CN" w:bidi="ar"/>
              </w:rPr>
              <w:t>技术规格、参数及要求</w:t>
            </w:r>
          </w:p>
        </w:tc>
        <w:tc>
          <w:tcPr>
            <w:tcW w:w="1421" w:type="dxa"/>
            <w:vAlign w:val="center"/>
          </w:tcPr>
          <w:p>
            <w:pPr>
              <w:keepNext w:val="false"/>
              <w:keepLines w:val="false"/>
              <w:widowControl/>
              <w:suppressLineNumbers w:val="false"/>
              <w:wordWrap w:val="false"/>
              <w:spacing w:before="0" w:beforeAutospacing="false" w:after="0" w:afterAutospacing="false" w:line="360" w:lineRule="auto"/>
              <w:ind w:left="0" w:leftChars="0" w:right="0" w:rightChars="0"/>
              <w:jc w:val="center"/>
              <w:textAlignment w:val="center"/>
              <w:rPr>
                <w:rFonts w:hint="eastAsia" w:ascii="宋体" w:hAnsi="宋体" w:eastAsia="宋体" w:cs="宋体"/>
                <w:sz w:val="24"/>
                <w:szCs w:val="24"/>
                <w:vertAlign w:val="baseline"/>
              </w:rPr>
            </w:pPr>
            <w:r>
              <w:rPr>
                <w:rFonts w:hint="eastAsia" w:ascii="宋体" w:hAnsi="宋体" w:eastAsia="宋体" w:cs="宋体"/>
                <w:b/>
                <w:bCs/>
                <w:i w:val="false"/>
                <w:iCs w:val="false"/>
                <w:caps w:val="false"/>
                <w:color w:val="333333"/>
                <w:spacing w:val="0"/>
                <w:kern w:val="0"/>
                <w:sz w:val="24"/>
                <w:szCs w:val="24"/>
                <w:lang w:val="en-US" w:eastAsia="zh-CN" w:bidi="ar"/>
              </w:rPr>
              <w:t>品目预算(元)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8" w:type="dxa"/>
            <w:right w:w="108" w:type="dxa"/>
          </w:tblCellMar>
        </w:tblPrEx>
        <w:tc>
          <w:tcPr>
            <w:tcW w:w="1420" w:type="dxa"/>
            <w:vAlign w:val="center"/>
          </w:tcPr>
          <w:p>
            <w:pPr>
              <w:keepNext w:val="false"/>
              <w:keepLines w:val="false"/>
              <w:widowControl/>
              <w:suppressLineNumbers w:val="false"/>
              <w:wordWrap w:val="false"/>
              <w:spacing w:before="0" w:beforeAutospacing="false" w:after="0" w:afterAutospacing="false" w:line="360" w:lineRule="auto"/>
              <w:ind w:left="0" w:leftChars="0" w:right="0" w:rightChars="0"/>
              <w:jc w:val="center"/>
              <w:textAlignment w:val="center"/>
              <w:rPr>
                <w:rFonts w:hint="eastAsia" w:ascii="宋体" w:hAnsi="宋体" w:eastAsia="宋体" w:cs="宋体"/>
                <w:sz w:val="24"/>
                <w:szCs w:val="24"/>
                <w:vertAlign w:val="baseline"/>
              </w:rPr>
            </w:pPr>
            <w:r>
              <w:rPr>
                <w:rFonts w:hint="eastAsia" w:ascii="宋体" w:hAnsi="宋体" w:eastAsia="宋体" w:cs="宋体"/>
                <w:i w:val="false"/>
                <w:iCs w:val="false"/>
                <w:caps w:val="false"/>
                <w:color w:val="333333"/>
                <w:spacing w:val="0"/>
                <w:kern w:val="0"/>
                <w:sz w:val="24"/>
                <w:szCs w:val="24"/>
                <w:lang w:val="en-US" w:eastAsia="zh-CN" w:bidi="ar"/>
              </w:rPr>
              <w:t>1-1</w:t>
            </w:r>
          </w:p>
        </w:tc>
        <w:tc>
          <w:tcPr>
            <w:tcW w:w="1420" w:type="dxa"/>
            <w:vAlign w:val="center"/>
          </w:tcPr>
          <w:p>
            <w:pPr>
              <w:keepNext w:val="false"/>
              <w:keepLines w:val="false"/>
              <w:widowControl/>
              <w:suppressLineNumbers w:val="false"/>
              <w:wordWrap w:val="false"/>
              <w:spacing w:before="0" w:beforeAutospacing="false" w:after="0" w:afterAutospacing="false" w:line="360" w:lineRule="auto"/>
              <w:ind w:left="0" w:leftChars="0" w:right="0" w:rightChars="0"/>
              <w:jc w:val="center"/>
              <w:textAlignment w:val="center"/>
              <w:rPr>
                <w:rFonts w:hint="eastAsia" w:ascii="宋体" w:hAnsi="宋体" w:eastAsia="宋体" w:cs="宋体"/>
                <w:sz w:val="24"/>
                <w:szCs w:val="24"/>
                <w:vertAlign w:val="baseline"/>
              </w:rPr>
            </w:pPr>
            <w:r>
              <w:rPr>
                <w:rFonts w:hint="eastAsia" w:ascii="宋体" w:hAnsi="宋体" w:eastAsia="宋体" w:cs="宋体"/>
                <w:i w:val="false"/>
                <w:iCs w:val="false"/>
                <w:caps w:val="false"/>
                <w:color w:val="333333"/>
                <w:spacing w:val="0"/>
                <w:kern w:val="0"/>
                <w:sz w:val="24"/>
                <w:szCs w:val="24"/>
                <w:lang w:val="en-US" w:eastAsia="zh-CN" w:bidi="ar"/>
              </w:rPr>
              <w:t>其他建筑工程</w:t>
            </w:r>
          </w:p>
        </w:tc>
        <w:tc>
          <w:tcPr>
            <w:tcW w:w="1420" w:type="dxa"/>
            <w:vAlign w:val="center"/>
          </w:tcPr>
          <w:p>
            <w:pPr>
              <w:keepNext w:val="false"/>
              <w:keepLines w:val="false"/>
              <w:widowControl/>
              <w:suppressLineNumbers w:val="false"/>
              <w:wordWrap w:val="false"/>
              <w:spacing w:before="0" w:beforeAutospacing="false" w:after="0" w:afterAutospacing="false" w:line="360" w:lineRule="auto"/>
              <w:ind w:left="0" w:leftChars="0" w:right="0" w:rightChars="0"/>
              <w:jc w:val="center"/>
              <w:textAlignment w:val="center"/>
              <w:rPr>
                <w:rFonts w:hint="eastAsia" w:ascii="宋体" w:hAnsi="宋体" w:eastAsia="宋体" w:cs="宋体"/>
                <w:sz w:val="24"/>
                <w:szCs w:val="24"/>
                <w:vertAlign w:val="baseline"/>
              </w:rPr>
            </w:pPr>
            <w:r>
              <w:rPr>
                <w:rFonts w:hint="eastAsia" w:ascii="宋体" w:hAnsi="宋体" w:eastAsia="宋体" w:cs="宋体"/>
                <w:i w:val="false"/>
                <w:iCs w:val="false"/>
                <w:caps w:val="false"/>
                <w:color w:val="333333"/>
                <w:spacing w:val="0"/>
                <w:kern w:val="0"/>
                <w:sz w:val="24"/>
                <w:szCs w:val="24"/>
                <w:lang w:val="en-US" w:eastAsia="zh-CN" w:bidi="ar"/>
              </w:rPr>
              <w:t>困难重度残疾人家庭无障碍改造</w:t>
            </w:r>
          </w:p>
        </w:tc>
        <w:tc>
          <w:tcPr>
            <w:tcW w:w="1420" w:type="dxa"/>
            <w:vAlign w:val="center"/>
          </w:tcPr>
          <w:p>
            <w:pPr>
              <w:keepNext w:val="false"/>
              <w:keepLines w:val="false"/>
              <w:widowControl/>
              <w:suppressLineNumbers w:val="false"/>
              <w:wordWrap w:val="false"/>
              <w:spacing w:before="0" w:beforeAutospacing="false" w:after="0" w:afterAutospacing="false" w:line="360" w:lineRule="auto"/>
              <w:ind w:left="0" w:leftChars="0" w:right="0" w:rightChars="0"/>
              <w:jc w:val="center"/>
              <w:textAlignment w:val="center"/>
              <w:rPr>
                <w:rFonts w:hint="eastAsia" w:ascii="宋体" w:hAnsi="宋体" w:eastAsia="宋体" w:cs="宋体"/>
                <w:sz w:val="24"/>
                <w:szCs w:val="24"/>
                <w:vertAlign w:val="baseline"/>
              </w:rPr>
            </w:pPr>
            <w:r>
              <w:rPr>
                <w:rFonts w:hint="eastAsia" w:ascii="宋体" w:hAnsi="宋体" w:eastAsia="宋体" w:cs="宋体"/>
                <w:i w:val="false"/>
                <w:iCs w:val="false"/>
                <w:caps w:val="false"/>
                <w:color w:val="333333"/>
                <w:spacing w:val="0"/>
                <w:kern w:val="0"/>
                <w:sz w:val="24"/>
                <w:szCs w:val="24"/>
                <w:lang w:val="en-US" w:eastAsia="zh-CN" w:bidi="ar"/>
              </w:rPr>
              <w:t>1(项)</w:t>
            </w:r>
          </w:p>
        </w:tc>
        <w:tc>
          <w:tcPr>
            <w:tcW w:w="1421" w:type="dxa"/>
            <w:vAlign w:val="center"/>
          </w:tcPr>
          <w:p>
            <w:pPr>
              <w:keepNext w:val="false"/>
              <w:keepLines w:val="false"/>
              <w:widowControl/>
              <w:suppressLineNumbers w:val="false"/>
              <w:wordWrap w:val="false"/>
              <w:spacing w:before="0" w:beforeAutospacing="false" w:after="0" w:afterAutospacing="false" w:line="360" w:lineRule="auto"/>
              <w:ind w:left="0" w:leftChars="0" w:right="0" w:rightChars="0"/>
              <w:jc w:val="center"/>
              <w:textAlignment w:val="center"/>
              <w:rPr>
                <w:rFonts w:hint="eastAsia" w:ascii="宋体" w:hAnsi="宋体" w:eastAsia="宋体" w:cs="宋体"/>
                <w:sz w:val="24"/>
                <w:szCs w:val="24"/>
                <w:vertAlign w:val="baseline"/>
              </w:rPr>
            </w:pPr>
            <w:r>
              <w:rPr>
                <w:rFonts w:hint="eastAsia" w:ascii="宋体" w:hAnsi="宋体" w:eastAsia="宋体" w:cs="宋体"/>
                <w:i w:val="false"/>
                <w:iCs w:val="false"/>
                <w:caps w:val="false"/>
                <w:color w:val="333333"/>
                <w:spacing w:val="0"/>
                <w:kern w:val="0"/>
                <w:sz w:val="24"/>
                <w:szCs w:val="24"/>
                <w:lang w:val="en-US" w:eastAsia="zh-CN" w:bidi="ar"/>
              </w:rPr>
              <w:t>详见采购文件</w:t>
            </w:r>
          </w:p>
        </w:tc>
        <w:tc>
          <w:tcPr>
            <w:tcW w:w="1421" w:type="dxa"/>
            <w:vAlign w:val="center"/>
          </w:tcPr>
          <w:p>
            <w:pPr>
              <w:keepNext w:val="false"/>
              <w:keepLines w:val="false"/>
              <w:widowControl/>
              <w:suppressLineNumbers w:val="false"/>
              <w:wordWrap/>
              <w:spacing w:before="0" w:beforeAutospacing="false" w:after="0" w:afterAutospacing="false" w:line="360" w:lineRule="auto"/>
              <w:ind w:left="0" w:leftChars="0" w:right="0" w:rightChars="0"/>
              <w:jc w:val="right"/>
              <w:textAlignment w:val="center"/>
              <w:rPr>
                <w:rFonts w:hint="eastAsia" w:ascii="宋体" w:hAnsi="宋体" w:eastAsia="宋体" w:cs="宋体"/>
                <w:sz w:val="24"/>
                <w:szCs w:val="24"/>
                <w:vertAlign w:val="baseline"/>
              </w:rPr>
            </w:pPr>
            <w:r>
              <w:rPr>
                <w:rFonts w:hint="eastAsia" w:ascii="宋体" w:hAnsi="宋体" w:eastAsia="宋体" w:cs="宋体"/>
                <w:i w:val="false"/>
                <w:iCs w:val="false"/>
                <w:caps w:val="false"/>
                <w:color w:val="333333"/>
                <w:spacing w:val="0"/>
                <w:kern w:val="0"/>
                <w:sz w:val="24"/>
                <w:szCs w:val="24"/>
                <w:vertAlign w:val="baseline"/>
                <w:lang w:val="en-US" w:eastAsia="zh-CN" w:bidi="ar"/>
              </w:rPr>
              <w:t>285,000.00</w:t>
            </w:r>
          </w:p>
        </w:tc>
      </w:tr>
    </w:tbl>
    <w:p>
      <w:pPr>
        <w:pStyle w:val="19"/>
        <w:keepNext w:val="false"/>
        <w:keepLines w:val="false"/>
        <w:widowControl/>
        <w:suppressLineNumbers w:val="false"/>
        <w:pBdr>
          <w:top w:val="none" w:color="auto" w:sz="0" w:space="0"/>
          <w:left w:val="none" w:color="auto" w:sz="0" w:space="0"/>
          <w:bottom w:val="none" w:color="auto" w:sz="0" w:space="0"/>
          <w:right w:val="none" w:color="auto" w:sz="0" w:space="0"/>
        </w:pBdr>
        <w:spacing w:before="0" w:beforeAutospacing="false" w:after="0" w:afterAutospacing="false" w:line="360" w:lineRule="auto"/>
        <w:ind w:left="0" w:right="0" w:firstLine="630"/>
        <w:jc w:val="both"/>
        <w:textAlignment w:val="baseline"/>
        <w:rPr>
          <w:rFonts w:hint="eastAsia" w:ascii="宋体" w:hAnsi="宋体" w:eastAsia="宋体" w:cs="宋体"/>
          <w:sz w:val="24"/>
          <w:szCs w:val="24"/>
        </w:rPr>
      </w:pPr>
      <w:r>
        <w:rPr>
          <w:rFonts w:hint="eastAsia" w:ascii="宋体" w:hAnsi="宋体" w:eastAsia="宋体" w:cs="宋体"/>
          <w:i w:val="false"/>
          <w:iCs w:val="false"/>
          <w:caps w:val="false"/>
          <w:color w:val="333333"/>
          <w:spacing w:val="0"/>
          <w:sz w:val="24"/>
          <w:szCs w:val="24"/>
          <w:bdr w:val="none" w:color="auto" w:sz="0" w:space="0"/>
          <w:shd w:val="clear" w:fill="FFFFFF"/>
          <w:vertAlign w:val="baseline"/>
        </w:rPr>
        <w:t>本合同包不接受联合体投标</w:t>
      </w:r>
    </w:p>
    <w:p>
      <w:pPr>
        <w:pStyle w:val="19"/>
        <w:keepNext w:val="false"/>
        <w:keepLines w:val="false"/>
        <w:widowControl/>
        <w:suppressLineNumbers w:val="false"/>
        <w:pBdr>
          <w:top w:val="none" w:color="auto" w:sz="0" w:space="0"/>
          <w:left w:val="none" w:color="auto" w:sz="0" w:space="0"/>
          <w:bottom w:val="none" w:color="auto" w:sz="0" w:space="0"/>
          <w:right w:val="none" w:color="auto" w:sz="0" w:space="0"/>
        </w:pBdr>
        <w:spacing w:before="0" w:beforeAutospacing="false" w:after="0" w:afterAutospacing="false" w:line="360" w:lineRule="auto"/>
        <w:ind w:left="0" w:right="0" w:firstLine="630"/>
        <w:jc w:val="both"/>
        <w:textAlignment w:val="baseline"/>
        <w:rPr>
          <w:rFonts w:hint="eastAsia" w:ascii="宋体" w:hAnsi="宋体" w:eastAsia="宋体" w:cs="宋体"/>
          <w:sz w:val="24"/>
          <w:szCs w:val="24"/>
        </w:rPr>
      </w:pPr>
      <w:r>
        <w:rPr>
          <w:rFonts w:hint="eastAsia" w:ascii="宋体" w:hAnsi="宋体" w:eastAsia="宋体" w:cs="宋体"/>
          <w:i w:val="false"/>
          <w:iCs w:val="false"/>
          <w:caps w:val="false"/>
          <w:color w:val="333333"/>
          <w:spacing w:val="0"/>
          <w:sz w:val="24"/>
          <w:szCs w:val="24"/>
          <w:bdr w:val="none" w:color="auto" w:sz="0" w:space="0"/>
          <w:shd w:val="clear" w:fill="FFFFFF"/>
          <w:vertAlign w:val="baseline"/>
        </w:rPr>
        <w:t>合同履行期限：自合同签订之日起 25 日内</w:t>
      </w:r>
    </w:p>
    <w:p>
      <w:pPr>
        <w:pStyle w:val="5"/>
        <w:keepNext w:val="false"/>
        <w:keepLines w:val="false"/>
        <w:widowControl/>
        <w:suppressLineNumbers w:val="false"/>
        <w:pBdr>
          <w:top w:val="none" w:color="auto" w:sz="0" w:space="0"/>
          <w:left w:val="none" w:color="auto" w:sz="0" w:space="0"/>
          <w:bottom w:val="none" w:color="auto" w:sz="0" w:space="0"/>
          <w:right w:val="none" w:color="auto" w:sz="0" w:space="0"/>
        </w:pBdr>
        <w:shd w:val="clear" w:fill="FFFFFF"/>
        <w:spacing w:before="150" w:beforeAutospacing="false" w:after="0" w:afterAutospacing="false" w:line="360" w:lineRule="auto"/>
        <w:ind w:left="0" w:right="0" w:firstLine="0"/>
        <w:jc w:val="left"/>
        <w:textAlignment w:val="baseline"/>
        <w:rPr>
          <w:rFonts w:hint="eastAsia" w:ascii="宋体" w:hAnsi="宋体" w:eastAsia="宋体" w:cs="宋体"/>
          <w:b w:val="false"/>
          <w:bCs w:val="false"/>
          <w:i w:val="false"/>
          <w:iCs w:val="false"/>
          <w:caps w:val="false"/>
          <w:color w:val="333333"/>
          <w:spacing w:val="0"/>
          <w:sz w:val="24"/>
          <w:szCs w:val="24"/>
        </w:rPr>
      </w:pPr>
      <w:r>
        <w:rPr>
          <w:rStyle w:val="24"/>
          <w:rFonts w:hint="eastAsia" w:ascii="宋体" w:hAnsi="宋体" w:eastAsia="宋体" w:cs="宋体"/>
          <w:b/>
          <w:bCs/>
          <w:i w:val="false"/>
          <w:iCs w:val="false"/>
          <w:caps w:val="false"/>
          <w:color w:val="333333"/>
          <w:spacing w:val="0"/>
          <w:sz w:val="24"/>
          <w:szCs w:val="24"/>
          <w:bdr w:val="none" w:color="auto" w:sz="0" w:space="0"/>
          <w:shd w:val="clear" w:fill="FFFFFF"/>
          <w:vertAlign w:val="baseline"/>
        </w:rPr>
        <w:t>二、申请人的资格要求：</w:t>
      </w:r>
    </w:p>
    <w:p>
      <w:pPr>
        <w:pStyle w:val="19"/>
        <w:keepNext w:val="false"/>
        <w:keepLines w:val="false"/>
        <w:widowControl/>
        <w:suppressLineNumbers w:val="false"/>
        <w:pBdr>
          <w:top w:val="none" w:color="auto" w:sz="0" w:space="0"/>
          <w:left w:val="none" w:color="auto" w:sz="0" w:space="0"/>
          <w:bottom w:val="none" w:color="auto" w:sz="0" w:space="0"/>
          <w:right w:val="none" w:color="auto" w:sz="0" w:space="0"/>
        </w:pBdr>
        <w:spacing w:before="0" w:beforeAutospacing="false" w:after="0" w:afterAutospacing="false" w:line="360" w:lineRule="auto"/>
        <w:ind w:left="0" w:right="0" w:firstLine="480"/>
        <w:jc w:val="both"/>
        <w:textAlignment w:val="baseline"/>
        <w:rPr>
          <w:rFonts w:hint="eastAsia" w:ascii="宋体" w:hAnsi="宋体" w:eastAsia="宋体" w:cs="宋体"/>
          <w:sz w:val="24"/>
          <w:szCs w:val="24"/>
        </w:rPr>
      </w:pPr>
      <w:r>
        <w:rPr>
          <w:rFonts w:hint="eastAsia" w:ascii="宋体" w:hAnsi="宋体" w:eastAsia="宋体" w:cs="宋体"/>
          <w:i w:val="false"/>
          <w:iCs w:val="false"/>
          <w:caps w:val="false"/>
          <w:color w:val="333333"/>
          <w:spacing w:val="0"/>
          <w:sz w:val="24"/>
          <w:szCs w:val="24"/>
          <w:bdr w:val="none" w:color="auto" w:sz="0" w:space="0"/>
          <w:shd w:val="clear" w:fill="FFFFFF"/>
          <w:vertAlign w:val="baseline"/>
        </w:rPr>
        <w:t>1.满足《中华人民共和国政府采购法》第二十二条规定;</w:t>
      </w:r>
    </w:p>
    <w:p>
      <w:pPr>
        <w:pStyle w:val="19"/>
        <w:keepNext w:val="false"/>
        <w:keepLines w:val="false"/>
        <w:widowControl/>
        <w:suppressLineNumbers w:val="false"/>
        <w:pBdr>
          <w:top w:val="none" w:color="auto" w:sz="0" w:space="0"/>
          <w:left w:val="none" w:color="auto" w:sz="0" w:space="0"/>
          <w:bottom w:val="none" w:color="auto" w:sz="0" w:space="0"/>
          <w:right w:val="none" w:color="auto" w:sz="0" w:space="0"/>
        </w:pBdr>
        <w:spacing w:before="0" w:beforeAutospacing="false" w:after="0" w:afterAutospacing="false" w:line="360" w:lineRule="auto"/>
        <w:ind w:left="0" w:right="0" w:firstLine="480"/>
        <w:jc w:val="both"/>
        <w:textAlignment w:val="baseline"/>
        <w:rPr>
          <w:rFonts w:hint="eastAsia" w:ascii="宋体" w:hAnsi="宋体" w:eastAsia="宋体" w:cs="宋体"/>
          <w:sz w:val="24"/>
          <w:szCs w:val="24"/>
        </w:rPr>
      </w:pPr>
      <w:r>
        <w:rPr>
          <w:rFonts w:hint="eastAsia" w:ascii="宋体" w:hAnsi="宋体" w:eastAsia="宋体" w:cs="宋体"/>
          <w:i w:val="false"/>
          <w:iCs w:val="false"/>
          <w:caps w:val="false"/>
          <w:color w:val="333333"/>
          <w:spacing w:val="0"/>
          <w:sz w:val="24"/>
          <w:szCs w:val="24"/>
          <w:bdr w:val="none" w:color="auto" w:sz="0" w:space="0"/>
          <w:shd w:val="clear" w:fill="FFFFFF"/>
          <w:vertAlign w:val="baseline"/>
        </w:rPr>
        <w:t>2.落实政府采购政策需满足的资格要求：</w:t>
      </w:r>
    </w:p>
    <w:p>
      <w:pPr>
        <w:pStyle w:val="19"/>
        <w:keepNext w:val="false"/>
        <w:keepLines w:val="false"/>
        <w:widowControl/>
        <w:suppressLineNumbers w:val="false"/>
        <w:pBdr>
          <w:top w:val="none" w:color="auto" w:sz="0" w:space="0"/>
          <w:left w:val="none" w:color="auto" w:sz="0" w:space="0"/>
          <w:bottom w:val="none" w:color="auto" w:sz="0" w:space="0"/>
          <w:right w:val="none" w:color="auto" w:sz="0" w:space="0"/>
        </w:pBdr>
        <w:spacing w:before="0" w:beforeAutospacing="false" w:after="0" w:afterAutospacing="false" w:line="360" w:lineRule="auto"/>
        <w:ind w:left="0" w:right="0" w:firstLine="480"/>
        <w:jc w:val="both"/>
        <w:textAlignment w:val="baseline"/>
        <w:rPr>
          <w:rFonts w:hint="eastAsia" w:ascii="宋体" w:hAnsi="宋体" w:eastAsia="宋体" w:cs="宋体"/>
          <w:sz w:val="24"/>
          <w:szCs w:val="24"/>
        </w:rPr>
      </w:pPr>
      <w:r>
        <w:rPr>
          <w:rFonts w:hint="eastAsia" w:ascii="宋体" w:hAnsi="宋体" w:eastAsia="宋体" w:cs="宋体"/>
          <w:i w:val="false"/>
          <w:iCs w:val="false"/>
          <w:caps w:val="false"/>
          <w:color w:val="333333"/>
          <w:spacing w:val="0"/>
          <w:sz w:val="24"/>
          <w:szCs w:val="24"/>
          <w:bdr w:val="none" w:color="auto" w:sz="0" w:space="0"/>
          <w:shd w:val="clear" w:fill="FFFFFF"/>
          <w:vertAlign w:val="baseline"/>
        </w:rPr>
        <w:t>合同包1(SCIT-GN-SX2026060019)落实政府采购政策需满足的资格要求如下:</w:t>
      </w:r>
    </w:p>
    <w:p>
      <w:pPr>
        <w:pStyle w:val="19"/>
        <w:keepNext w:val="false"/>
        <w:keepLines w:val="false"/>
        <w:widowControl/>
        <w:suppressLineNumbers w:val="false"/>
        <w:pBdr>
          <w:top w:val="none" w:color="auto" w:sz="0" w:space="0"/>
          <w:left w:val="none" w:color="auto" w:sz="0" w:space="0"/>
          <w:bottom w:val="none" w:color="auto" w:sz="0" w:space="0"/>
          <w:right w:val="none" w:color="auto" w:sz="0" w:space="0"/>
        </w:pBdr>
        <w:spacing w:before="0" w:beforeAutospacing="false" w:after="0" w:afterAutospacing="false" w:line="360" w:lineRule="auto"/>
        <w:ind w:left="480" w:right="0" w:firstLine="0"/>
        <w:jc w:val="both"/>
        <w:textAlignment w:val="baseline"/>
        <w:rPr>
          <w:rFonts w:hint="eastAsia" w:ascii="宋体" w:hAnsi="宋体" w:eastAsia="宋体" w:cs="宋体"/>
          <w:sz w:val="24"/>
          <w:szCs w:val="24"/>
        </w:rPr>
      </w:pPr>
      <w:r>
        <w:rPr>
          <w:rFonts w:hint="eastAsia" w:ascii="宋体" w:hAnsi="宋体" w:eastAsia="宋体" w:cs="宋体"/>
          <w:i w:val="false"/>
          <w:iCs w:val="false"/>
          <w:caps w:val="false"/>
          <w:color w:val="333333"/>
          <w:spacing w:val="0"/>
          <w:sz w:val="24"/>
          <w:szCs w:val="24"/>
          <w:bdr w:val="none" w:color="auto" w:sz="0" w:space="0"/>
          <w:shd w:val="clear" w:fill="FFFFFF"/>
          <w:vertAlign w:val="baseline"/>
        </w:rPr>
        <w:t>本项目专门面向中小企业采购。</w:t>
      </w:r>
    </w:p>
    <w:p>
      <w:pPr>
        <w:pStyle w:val="19"/>
        <w:keepNext w:val="false"/>
        <w:keepLines w:val="false"/>
        <w:widowControl/>
        <w:suppressLineNumbers w:val="false"/>
        <w:pBdr>
          <w:top w:val="none" w:color="auto" w:sz="0" w:space="0"/>
          <w:left w:val="none" w:color="auto" w:sz="0" w:space="0"/>
          <w:bottom w:val="none" w:color="auto" w:sz="0" w:space="0"/>
          <w:right w:val="none" w:color="auto" w:sz="0" w:space="0"/>
        </w:pBdr>
        <w:spacing w:before="0" w:beforeAutospacing="false" w:after="0" w:afterAutospacing="false" w:line="360" w:lineRule="auto"/>
        <w:ind w:left="0" w:right="0" w:firstLine="480"/>
        <w:jc w:val="both"/>
        <w:textAlignment w:val="baseline"/>
        <w:rPr>
          <w:rFonts w:hint="eastAsia" w:ascii="宋体" w:hAnsi="宋体" w:eastAsia="宋体" w:cs="宋体"/>
          <w:sz w:val="24"/>
          <w:szCs w:val="24"/>
        </w:rPr>
      </w:pPr>
      <w:r>
        <w:rPr>
          <w:rFonts w:hint="eastAsia" w:ascii="宋体" w:hAnsi="宋体" w:eastAsia="宋体" w:cs="宋体"/>
          <w:i w:val="false"/>
          <w:iCs w:val="false"/>
          <w:caps w:val="false"/>
          <w:color w:val="333333"/>
          <w:spacing w:val="0"/>
          <w:sz w:val="24"/>
          <w:szCs w:val="24"/>
          <w:bdr w:val="none" w:color="auto" w:sz="0" w:space="0"/>
          <w:shd w:val="clear" w:fill="FFFFFF"/>
          <w:vertAlign w:val="baseline"/>
        </w:rPr>
        <w:t>3.本项目的特定资格要求：</w:t>
      </w:r>
    </w:p>
    <w:p>
      <w:pPr>
        <w:pStyle w:val="19"/>
        <w:keepNext w:val="false"/>
        <w:keepLines w:val="false"/>
        <w:widowControl/>
        <w:suppressLineNumbers w:val="false"/>
        <w:pBdr>
          <w:top w:val="none" w:color="auto" w:sz="0" w:space="0"/>
          <w:left w:val="none" w:color="auto" w:sz="0" w:space="0"/>
          <w:bottom w:val="none" w:color="auto" w:sz="0" w:space="0"/>
          <w:right w:val="none" w:color="auto" w:sz="0" w:space="0"/>
        </w:pBdr>
        <w:spacing w:before="0" w:beforeAutospacing="false" w:after="0" w:afterAutospacing="false" w:line="360" w:lineRule="auto"/>
        <w:ind w:left="0" w:right="0" w:firstLine="480"/>
        <w:jc w:val="both"/>
        <w:textAlignment w:val="baseline"/>
        <w:rPr>
          <w:rFonts w:hint="eastAsia" w:ascii="宋体" w:hAnsi="宋体" w:eastAsia="宋体" w:cs="宋体"/>
          <w:sz w:val="24"/>
          <w:szCs w:val="24"/>
        </w:rPr>
      </w:pPr>
      <w:r>
        <w:rPr>
          <w:rFonts w:hint="eastAsia" w:ascii="宋体" w:hAnsi="宋体" w:eastAsia="宋体" w:cs="宋体"/>
          <w:i w:val="false"/>
          <w:iCs w:val="false"/>
          <w:caps w:val="false"/>
          <w:color w:val="333333"/>
          <w:spacing w:val="0"/>
          <w:sz w:val="24"/>
          <w:szCs w:val="24"/>
          <w:bdr w:val="none" w:color="auto" w:sz="0" w:space="0"/>
          <w:shd w:val="clear" w:fill="FFFFFF"/>
          <w:vertAlign w:val="baseline"/>
        </w:rPr>
        <w:t>合同包1(SCIT-GN-SX2026060019)特定资格要求如下:</w:t>
      </w:r>
    </w:p>
    <w:p>
      <w:pPr>
        <w:pStyle w:val="19"/>
        <w:keepNext w:val="false"/>
        <w:keepLines w:val="false"/>
        <w:widowControl/>
        <w:suppressLineNumbers w:val="false"/>
        <w:pBdr>
          <w:top w:val="none" w:color="auto" w:sz="0" w:space="0"/>
          <w:left w:val="none" w:color="auto" w:sz="0" w:space="0"/>
          <w:bottom w:val="none" w:color="auto" w:sz="0" w:space="0"/>
          <w:right w:val="none" w:color="auto" w:sz="0" w:space="0"/>
        </w:pBdr>
        <w:spacing w:before="0" w:beforeAutospacing="false" w:after="0" w:afterAutospacing="false" w:line="360" w:lineRule="auto"/>
        <w:ind w:left="480" w:right="0" w:firstLine="0"/>
        <w:jc w:val="both"/>
        <w:textAlignment w:val="baseline"/>
        <w:rPr>
          <w:rFonts w:hint="eastAsia" w:ascii="宋体" w:hAnsi="宋体" w:eastAsia="宋体" w:cs="宋体"/>
          <w:sz w:val="24"/>
          <w:szCs w:val="24"/>
        </w:rPr>
      </w:pPr>
      <w:r>
        <w:rPr>
          <w:rFonts w:hint="eastAsia" w:ascii="宋体" w:hAnsi="宋体" w:eastAsia="宋体" w:cs="宋体"/>
          <w:i w:val="false"/>
          <w:iCs w:val="false"/>
          <w:caps w:val="false"/>
          <w:color w:val="333333"/>
          <w:spacing w:val="0"/>
          <w:sz w:val="24"/>
          <w:szCs w:val="24"/>
          <w:bdr w:val="none" w:color="auto" w:sz="0" w:space="0"/>
          <w:shd w:val="clear" w:fill="FFFFFF"/>
          <w:vertAlign w:val="baseline"/>
        </w:rPr>
        <w:t>（1）法定代表人授权书及被授权人身份证明（法定代表人直接参与磋商只须提交其身份证明）；</w:t>
      </w:r>
      <w:r>
        <w:rPr>
          <w:rFonts w:hint="eastAsia" w:ascii="宋体" w:hAnsi="宋体" w:eastAsia="宋体" w:cs="宋体"/>
          <w:i w:val="false"/>
          <w:iCs w:val="false"/>
          <w:caps w:val="false"/>
          <w:color w:val="333333"/>
          <w:spacing w:val="0"/>
          <w:sz w:val="24"/>
          <w:szCs w:val="24"/>
          <w:bdr w:val="none" w:color="auto" w:sz="0" w:space="0"/>
          <w:shd w:val="clear" w:fill="FFFFFF"/>
          <w:vertAlign w:val="baseline"/>
        </w:rPr>
        <w:br w:type="textWrapping"/>
      </w:r>
      <w:r>
        <w:rPr>
          <w:rFonts w:hint="eastAsia" w:ascii="宋体" w:hAnsi="宋体" w:eastAsia="宋体" w:cs="宋体"/>
          <w:i w:val="false"/>
          <w:iCs w:val="false"/>
          <w:caps w:val="false"/>
          <w:color w:val="333333"/>
          <w:spacing w:val="0"/>
          <w:sz w:val="24"/>
          <w:szCs w:val="24"/>
          <w:bdr w:val="none" w:color="auto" w:sz="0" w:space="0"/>
          <w:shd w:val="clear" w:fill="FFFFFF"/>
          <w:vertAlign w:val="baseline"/>
        </w:rPr>
        <w:t>（2）供应商未被列入失信被执行人、重大税收违法案件当事人名单、政府采购严重违法失信行为记录；</w:t>
      </w:r>
      <w:r>
        <w:rPr>
          <w:rFonts w:hint="eastAsia" w:ascii="宋体" w:hAnsi="宋体" w:eastAsia="宋体" w:cs="宋体"/>
          <w:i w:val="false"/>
          <w:iCs w:val="false"/>
          <w:caps w:val="false"/>
          <w:color w:val="333333"/>
          <w:spacing w:val="0"/>
          <w:sz w:val="24"/>
          <w:szCs w:val="24"/>
          <w:bdr w:val="none" w:color="auto" w:sz="0" w:space="0"/>
          <w:shd w:val="clear" w:fill="FFFFFF"/>
          <w:vertAlign w:val="baseline"/>
        </w:rPr>
        <w:br w:type="textWrapping"/>
      </w:r>
      <w:r>
        <w:rPr>
          <w:rFonts w:hint="eastAsia" w:ascii="宋体" w:hAnsi="宋体" w:eastAsia="宋体" w:cs="宋体"/>
          <w:i w:val="false"/>
          <w:iCs w:val="false"/>
          <w:caps w:val="false"/>
          <w:color w:val="333333"/>
          <w:spacing w:val="0"/>
          <w:sz w:val="24"/>
          <w:szCs w:val="24"/>
          <w:bdr w:val="none" w:color="auto" w:sz="0" w:space="0"/>
          <w:shd w:val="clear" w:fill="FFFFFF"/>
          <w:vertAlign w:val="baseline"/>
        </w:rPr>
        <w:t>（3）本项目不接受联合体。</w:t>
      </w:r>
    </w:p>
    <w:p>
      <w:pPr>
        <w:pStyle w:val="5"/>
        <w:keepNext w:val="false"/>
        <w:keepLines w:val="false"/>
        <w:widowControl/>
        <w:suppressLineNumbers w:val="false"/>
        <w:pBdr>
          <w:top w:val="none" w:color="auto" w:sz="0" w:space="0"/>
          <w:left w:val="none" w:color="auto" w:sz="0" w:space="0"/>
          <w:bottom w:val="none" w:color="auto" w:sz="0" w:space="0"/>
          <w:right w:val="none" w:color="auto" w:sz="0" w:space="0"/>
        </w:pBdr>
        <w:shd w:val="clear" w:fill="FFFFFF"/>
        <w:spacing w:before="150" w:beforeAutospacing="false" w:after="0" w:afterAutospacing="false" w:line="360" w:lineRule="auto"/>
        <w:ind w:left="0" w:right="0" w:firstLine="0"/>
        <w:jc w:val="left"/>
        <w:textAlignment w:val="baseline"/>
        <w:rPr>
          <w:rFonts w:hint="eastAsia" w:ascii="宋体" w:hAnsi="宋体" w:eastAsia="宋体" w:cs="宋体"/>
          <w:b w:val="false"/>
          <w:bCs w:val="false"/>
          <w:i w:val="false"/>
          <w:iCs w:val="false"/>
          <w:caps w:val="false"/>
          <w:color w:val="333333"/>
          <w:spacing w:val="0"/>
          <w:sz w:val="24"/>
          <w:szCs w:val="24"/>
        </w:rPr>
      </w:pPr>
      <w:r>
        <w:rPr>
          <w:rStyle w:val="24"/>
          <w:rFonts w:hint="eastAsia" w:ascii="宋体" w:hAnsi="宋体" w:eastAsia="宋体" w:cs="宋体"/>
          <w:b/>
          <w:bCs/>
          <w:i w:val="false"/>
          <w:iCs w:val="false"/>
          <w:caps w:val="false"/>
          <w:color w:val="333333"/>
          <w:spacing w:val="0"/>
          <w:sz w:val="24"/>
          <w:szCs w:val="24"/>
          <w:bdr w:val="none" w:color="auto" w:sz="0" w:space="0"/>
          <w:shd w:val="clear" w:fill="FFFFFF"/>
          <w:vertAlign w:val="baseline"/>
        </w:rPr>
        <w:t>三、获取采购文件</w:t>
      </w:r>
    </w:p>
    <w:p>
      <w:pPr>
        <w:pStyle w:val="19"/>
        <w:keepNext w:val="false"/>
        <w:keepLines w:val="false"/>
        <w:widowControl/>
        <w:suppressLineNumbers w:val="false"/>
        <w:pBdr>
          <w:top w:val="none" w:color="auto" w:sz="0" w:space="0"/>
          <w:left w:val="none" w:color="auto" w:sz="0" w:space="0"/>
          <w:bottom w:val="none" w:color="auto" w:sz="0" w:space="0"/>
          <w:right w:val="none" w:color="auto" w:sz="0" w:space="0"/>
        </w:pBdr>
        <w:shd w:val="clear" w:fill="FFFFFF"/>
        <w:spacing w:before="0" w:beforeAutospacing="false" w:after="0" w:afterAutospacing="false" w:line="360" w:lineRule="auto"/>
        <w:ind w:left="0" w:right="0" w:firstLine="480"/>
        <w:jc w:val="both"/>
        <w:textAlignment w:val="baseline"/>
        <w:rPr>
          <w:rFonts w:hint="eastAsia" w:ascii="宋体" w:hAnsi="宋体" w:eastAsia="宋体" w:cs="宋体"/>
          <w:i w:val="false"/>
          <w:iCs w:val="false"/>
          <w:caps w:val="false"/>
          <w:color w:val="333333"/>
          <w:spacing w:val="0"/>
          <w:sz w:val="24"/>
          <w:szCs w:val="24"/>
        </w:rPr>
      </w:pPr>
      <w:r>
        <w:rPr>
          <w:rFonts w:hint="eastAsia" w:ascii="宋体" w:hAnsi="宋体" w:eastAsia="宋体" w:cs="宋体"/>
          <w:i w:val="false"/>
          <w:iCs w:val="false"/>
          <w:caps w:val="false"/>
          <w:color w:val="333333"/>
          <w:spacing w:val="0"/>
          <w:sz w:val="24"/>
          <w:szCs w:val="24"/>
          <w:bdr w:val="none" w:color="auto" w:sz="0" w:space="0"/>
          <w:shd w:val="clear" w:fill="FFFFFF"/>
          <w:vertAlign w:val="baseline"/>
        </w:rPr>
        <w:t>时间：2026年07月01日至2026年07月08日，每天上午09:00:00至11:30:00，下午13:00:00至16:30:00（北京时间）</w:t>
      </w:r>
    </w:p>
    <w:p>
      <w:pPr>
        <w:pStyle w:val="19"/>
        <w:keepNext w:val="false"/>
        <w:keepLines w:val="false"/>
        <w:widowControl/>
        <w:suppressLineNumbers w:val="false"/>
        <w:pBdr>
          <w:top w:val="none" w:color="auto" w:sz="0" w:space="0"/>
          <w:left w:val="none" w:color="auto" w:sz="0" w:space="0"/>
          <w:bottom w:val="none" w:color="auto" w:sz="0" w:space="0"/>
          <w:right w:val="none" w:color="auto" w:sz="0" w:space="0"/>
        </w:pBdr>
        <w:shd w:val="clear" w:fill="FFFFFF"/>
        <w:spacing w:before="0" w:beforeAutospacing="false" w:after="0" w:afterAutospacing="false" w:line="360" w:lineRule="auto"/>
        <w:ind w:left="0" w:right="0" w:firstLine="480"/>
        <w:jc w:val="both"/>
        <w:textAlignment w:val="baseline"/>
        <w:rPr>
          <w:rFonts w:hint="eastAsia" w:ascii="宋体" w:hAnsi="宋体" w:eastAsia="宋体" w:cs="宋体"/>
          <w:i w:val="false"/>
          <w:iCs w:val="false"/>
          <w:caps w:val="false"/>
          <w:color w:val="333333"/>
          <w:spacing w:val="0"/>
          <w:sz w:val="24"/>
          <w:szCs w:val="24"/>
        </w:rPr>
      </w:pPr>
      <w:r>
        <w:rPr>
          <w:rFonts w:hint="eastAsia" w:ascii="宋体" w:hAnsi="宋体" w:eastAsia="宋体" w:cs="宋体"/>
          <w:i w:val="false"/>
          <w:iCs w:val="false"/>
          <w:caps w:val="false"/>
          <w:color w:val="333333"/>
          <w:spacing w:val="0"/>
          <w:sz w:val="24"/>
          <w:szCs w:val="24"/>
          <w:bdr w:val="none" w:color="auto" w:sz="0" w:space="0"/>
          <w:shd w:val="clear" w:fill="FFFFFF"/>
          <w:vertAlign w:val="baseline"/>
        </w:rPr>
        <w:t>途径：西安市高新区唐延路35号旺座现代城G座2301室</w:t>
      </w:r>
    </w:p>
    <w:p>
      <w:pPr>
        <w:pStyle w:val="19"/>
        <w:keepNext w:val="false"/>
        <w:keepLines w:val="false"/>
        <w:widowControl/>
        <w:suppressLineNumbers w:val="false"/>
        <w:pBdr>
          <w:top w:val="none" w:color="auto" w:sz="0" w:space="0"/>
          <w:left w:val="none" w:color="auto" w:sz="0" w:space="0"/>
          <w:bottom w:val="none" w:color="auto" w:sz="0" w:space="0"/>
          <w:right w:val="none" w:color="auto" w:sz="0" w:space="0"/>
        </w:pBdr>
        <w:shd w:val="clear" w:fill="FFFFFF"/>
        <w:spacing w:before="0" w:beforeAutospacing="false" w:after="0" w:afterAutospacing="false" w:line="360" w:lineRule="auto"/>
        <w:ind w:left="0" w:right="0" w:firstLine="480"/>
        <w:jc w:val="both"/>
        <w:textAlignment w:val="baseline"/>
        <w:rPr>
          <w:rFonts w:hint="eastAsia" w:ascii="宋体" w:hAnsi="宋体" w:eastAsia="宋体" w:cs="宋体"/>
          <w:i w:val="false"/>
          <w:iCs w:val="false"/>
          <w:caps w:val="false"/>
          <w:color w:val="333333"/>
          <w:spacing w:val="0"/>
          <w:sz w:val="24"/>
          <w:szCs w:val="24"/>
        </w:rPr>
      </w:pPr>
      <w:r>
        <w:rPr>
          <w:rFonts w:hint="eastAsia" w:ascii="宋体" w:hAnsi="宋体" w:eastAsia="宋体" w:cs="宋体"/>
          <w:i w:val="false"/>
          <w:iCs w:val="false"/>
          <w:caps w:val="false"/>
          <w:color w:val="333333"/>
          <w:spacing w:val="0"/>
          <w:sz w:val="24"/>
          <w:szCs w:val="24"/>
          <w:bdr w:val="none" w:color="auto" w:sz="0" w:space="0"/>
          <w:shd w:val="clear" w:fill="FFFFFF"/>
          <w:vertAlign w:val="baseline"/>
        </w:rPr>
        <w:t>方式：现场获取</w:t>
      </w:r>
    </w:p>
    <w:p>
      <w:pPr>
        <w:pStyle w:val="19"/>
        <w:keepNext w:val="false"/>
        <w:keepLines w:val="false"/>
        <w:widowControl/>
        <w:suppressLineNumbers w:val="false"/>
        <w:pBdr>
          <w:top w:val="none" w:color="auto" w:sz="0" w:space="0"/>
          <w:left w:val="none" w:color="auto" w:sz="0" w:space="0"/>
          <w:bottom w:val="none" w:color="auto" w:sz="0" w:space="0"/>
          <w:right w:val="none" w:color="auto" w:sz="0" w:space="0"/>
        </w:pBdr>
        <w:shd w:val="clear" w:fill="FFFFFF"/>
        <w:spacing w:before="0" w:beforeAutospacing="false" w:after="0" w:afterAutospacing="false" w:line="360" w:lineRule="auto"/>
        <w:ind w:left="0" w:right="0" w:firstLine="480"/>
        <w:jc w:val="both"/>
        <w:textAlignment w:val="baseline"/>
        <w:rPr>
          <w:rFonts w:hint="eastAsia" w:ascii="宋体" w:hAnsi="宋体" w:eastAsia="宋体" w:cs="宋体"/>
          <w:i w:val="false"/>
          <w:iCs w:val="false"/>
          <w:caps w:val="false"/>
          <w:color w:val="333333"/>
          <w:spacing w:val="0"/>
          <w:sz w:val="24"/>
          <w:szCs w:val="24"/>
        </w:rPr>
      </w:pPr>
      <w:r>
        <w:rPr>
          <w:rFonts w:hint="eastAsia" w:ascii="宋体" w:hAnsi="宋体" w:eastAsia="宋体" w:cs="宋体"/>
          <w:i w:val="false"/>
          <w:iCs w:val="false"/>
          <w:caps w:val="false"/>
          <w:color w:val="333333"/>
          <w:spacing w:val="0"/>
          <w:sz w:val="24"/>
          <w:szCs w:val="24"/>
          <w:bdr w:val="none" w:color="auto" w:sz="0" w:space="0"/>
          <w:shd w:val="clear" w:fill="FFFFFF"/>
          <w:vertAlign w:val="baseline"/>
        </w:rPr>
        <w:t>售价：0元</w:t>
      </w:r>
    </w:p>
    <w:p>
      <w:pPr>
        <w:pStyle w:val="5"/>
        <w:keepNext w:val="false"/>
        <w:keepLines w:val="false"/>
        <w:widowControl/>
        <w:suppressLineNumbers w:val="false"/>
        <w:pBdr>
          <w:top w:val="none" w:color="auto" w:sz="0" w:space="0"/>
          <w:left w:val="none" w:color="auto" w:sz="0" w:space="0"/>
          <w:bottom w:val="none" w:color="auto" w:sz="0" w:space="0"/>
          <w:right w:val="none" w:color="auto" w:sz="0" w:space="0"/>
        </w:pBdr>
        <w:shd w:val="clear" w:fill="FFFFFF"/>
        <w:spacing w:before="150" w:beforeAutospacing="false" w:after="0" w:afterAutospacing="false" w:line="360" w:lineRule="auto"/>
        <w:ind w:left="0" w:right="0" w:firstLine="0"/>
        <w:jc w:val="left"/>
        <w:textAlignment w:val="baseline"/>
        <w:rPr>
          <w:rFonts w:hint="eastAsia" w:ascii="宋体" w:hAnsi="宋体" w:eastAsia="宋体" w:cs="宋体"/>
          <w:b w:val="false"/>
          <w:bCs w:val="false"/>
          <w:i w:val="false"/>
          <w:iCs w:val="false"/>
          <w:caps w:val="false"/>
          <w:color w:val="333333"/>
          <w:spacing w:val="0"/>
          <w:sz w:val="24"/>
          <w:szCs w:val="24"/>
        </w:rPr>
      </w:pPr>
      <w:r>
        <w:rPr>
          <w:rStyle w:val="24"/>
          <w:rFonts w:hint="eastAsia" w:ascii="宋体" w:hAnsi="宋体" w:eastAsia="宋体" w:cs="宋体"/>
          <w:b/>
          <w:bCs/>
          <w:i w:val="false"/>
          <w:iCs w:val="false"/>
          <w:caps w:val="false"/>
          <w:color w:val="333333"/>
          <w:spacing w:val="0"/>
          <w:sz w:val="24"/>
          <w:szCs w:val="24"/>
          <w:bdr w:val="none" w:color="auto" w:sz="0" w:space="0"/>
          <w:shd w:val="clear" w:fill="FFFFFF"/>
          <w:vertAlign w:val="baseline"/>
        </w:rPr>
        <w:t>四、响应文件提交</w:t>
      </w:r>
    </w:p>
    <w:p>
      <w:pPr>
        <w:pStyle w:val="19"/>
        <w:keepNext w:val="false"/>
        <w:keepLines w:val="false"/>
        <w:widowControl/>
        <w:suppressLineNumbers w:val="false"/>
        <w:pBdr>
          <w:top w:val="none" w:color="auto" w:sz="0" w:space="0"/>
          <w:left w:val="none" w:color="auto" w:sz="0" w:space="0"/>
          <w:bottom w:val="none" w:color="auto" w:sz="0" w:space="0"/>
          <w:right w:val="none" w:color="auto" w:sz="0" w:space="0"/>
        </w:pBdr>
        <w:shd w:val="clear" w:fill="FFFFFF"/>
        <w:spacing w:before="0" w:beforeAutospacing="false" w:after="0" w:afterAutospacing="false" w:line="360" w:lineRule="auto"/>
        <w:ind w:left="0" w:right="0" w:firstLine="480"/>
        <w:jc w:val="both"/>
        <w:textAlignment w:val="baseline"/>
        <w:rPr>
          <w:rFonts w:hint="eastAsia" w:ascii="宋体" w:hAnsi="宋体" w:eastAsia="宋体" w:cs="宋体"/>
          <w:i w:val="false"/>
          <w:iCs w:val="false"/>
          <w:caps w:val="false"/>
          <w:color w:val="333333"/>
          <w:spacing w:val="0"/>
          <w:sz w:val="24"/>
          <w:szCs w:val="24"/>
        </w:rPr>
      </w:pPr>
      <w:r>
        <w:rPr>
          <w:rFonts w:hint="eastAsia" w:ascii="宋体" w:hAnsi="宋体" w:eastAsia="宋体" w:cs="宋体"/>
          <w:i w:val="false"/>
          <w:iCs w:val="false"/>
          <w:caps w:val="false"/>
          <w:color w:val="333333"/>
          <w:spacing w:val="0"/>
          <w:sz w:val="24"/>
          <w:szCs w:val="24"/>
          <w:bdr w:val="none" w:color="auto" w:sz="0" w:space="0"/>
          <w:shd w:val="clear" w:fill="FFFFFF"/>
          <w:vertAlign w:val="baseline"/>
        </w:rPr>
        <w:t>截止时间：2026年07月13日 10时00分00秒（北京时间）</w:t>
      </w:r>
    </w:p>
    <w:p>
      <w:pPr>
        <w:pStyle w:val="19"/>
        <w:keepNext w:val="false"/>
        <w:keepLines w:val="false"/>
        <w:widowControl/>
        <w:suppressLineNumbers w:val="false"/>
        <w:pBdr>
          <w:top w:val="none" w:color="auto" w:sz="0" w:space="0"/>
          <w:left w:val="none" w:color="auto" w:sz="0" w:space="0"/>
          <w:bottom w:val="none" w:color="auto" w:sz="0" w:space="0"/>
          <w:right w:val="none" w:color="auto" w:sz="0" w:space="0"/>
        </w:pBdr>
        <w:shd w:val="clear" w:fill="FFFFFF"/>
        <w:spacing w:before="0" w:beforeAutospacing="false" w:after="0" w:afterAutospacing="false" w:line="360" w:lineRule="auto"/>
        <w:ind w:left="0" w:right="0" w:firstLine="480"/>
        <w:jc w:val="both"/>
        <w:textAlignment w:val="baseline"/>
        <w:rPr>
          <w:rFonts w:hint="eastAsia" w:ascii="宋体" w:hAnsi="宋体" w:eastAsia="宋体" w:cs="宋体"/>
          <w:i w:val="false"/>
          <w:iCs w:val="false"/>
          <w:caps w:val="false"/>
          <w:color w:val="333333"/>
          <w:spacing w:val="0"/>
          <w:sz w:val="24"/>
          <w:szCs w:val="24"/>
        </w:rPr>
      </w:pPr>
      <w:r>
        <w:rPr>
          <w:rFonts w:hint="eastAsia" w:ascii="宋体" w:hAnsi="宋体" w:eastAsia="宋体" w:cs="宋体"/>
          <w:i w:val="false"/>
          <w:iCs w:val="false"/>
          <w:caps w:val="false"/>
          <w:color w:val="333333"/>
          <w:spacing w:val="0"/>
          <w:sz w:val="24"/>
          <w:szCs w:val="24"/>
          <w:bdr w:val="none" w:color="auto" w:sz="0" w:space="0"/>
          <w:shd w:val="clear" w:fill="FFFFFF"/>
          <w:vertAlign w:val="baseline"/>
        </w:rPr>
        <w:t>地点：渭南市临渭区朝阳大街光明大酒店7楼会议室</w:t>
      </w:r>
    </w:p>
    <w:p>
      <w:pPr>
        <w:pStyle w:val="5"/>
        <w:keepNext w:val="false"/>
        <w:keepLines w:val="false"/>
        <w:widowControl/>
        <w:suppressLineNumbers w:val="false"/>
        <w:pBdr>
          <w:top w:val="none" w:color="auto" w:sz="0" w:space="0"/>
          <w:left w:val="none" w:color="auto" w:sz="0" w:space="0"/>
          <w:bottom w:val="none" w:color="auto" w:sz="0" w:space="0"/>
          <w:right w:val="none" w:color="auto" w:sz="0" w:space="0"/>
        </w:pBdr>
        <w:shd w:val="clear" w:fill="FFFFFF"/>
        <w:spacing w:before="150" w:beforeAutospacing="false" w:after="0" w:afterAutospacing="false" w:line="360" w:lineRule="auto"/>
        <w:ind w:left="0" w:right="0" w:firstLine="0"/>
        <w:jc w:val="left"/>
        <w:textAlignment w:val="baseline"/>
        <w:rPr>
          <w:rFonts w:hint="eastAsia" w:ascii="宋体" w:hAnsi="宋体" w:eastAsia="宋体" w:cs="宋体"/>
          <w:b w:val="false"/>
          <w:bCs w:val="false"/>
          <w:i w:val="false"/>
          <w:iCs w:val="false"/>
          <w:caps w:val="false"/>
          <w:color w:val="333333"/>
          <w:spacing w:val="0"/>
          <w:sz w:val="24"/>
          <w:szCs w:val="24"/>
        </w:rPr>
      </w:pPr>
      <w:r>
        <w:rPr>
          <w:rStyle w:val="24"/>
          <w:rFonts w:hint="eastAsia" w:ascii="宋体" w:hAnsi="宋体" w:eastAsia="宋体" w:cs="宋体"/>
          <w:b/>
          <w:bCs/>
          <w:i w:val="false"/>
          <w:iCs w:val="false"/>
          <w:caps w:val="false"/>
          <w:color w:val="333333"/>
          <w:spacing w:val="0"/>
          <w:sz w:val="24"/>
          <w:szCs w:val="24"/>
          <w:bdr w:val="none" w:color="auto" w:sz="0" w:space="0"/>
          <w:shd w:val="clear" w:fill="FFFFFF"/>
          <w:vertAlign w:val="baseline"/>
        </w:rPr>
        <w:t>五、开启</w:t>
      </w:r>
    </w:p>
    <w:p>
      <w:pPr>
        <w:pStyle w:val="19"/>
        <w:keepNext w:val="false"/>
        <w:keepLines w:val="false"/>
        <w:widowControl/>
        <w:suppressLineNumbers w:val="false"/>
        <w:pBdr>
          <w:top w:val="none" w:color="auto" w:sz="0" w:space="0"/>
          <w:left w:val="none" w:color="auto" w:sz="0" w:space="0"/>
          <w:bottom w:val="none" w:color="auto" w:sz="0" w:space="0"/>
          <w:right w:val="none" w:color="auto" w:sz="0" w:space="0"/>
        </w:pBdr>
        <w:shd w:val="clear" w:fill="FFFFFF"/>
        <w:spacing w:before="0" w:beforeAutospacing="false" w:after="0" w:afterAutospacing="false" w:line="360" w:lineRule="auto"/>
        <w:ind w:left="0" w:right="0" w:firstLine="480"/>
        <w:jc w:val="both"/>
        <w:textAlignment w:val="baseline"/>
        <w:rPr>
          <w:rFonts w:hint="eastAsia" w:ascii="宋体" w:hAnsi="宋体" w:eastAsia="宋体" w:cs="宋体"/>
          <w:i w:val="false"/>
          <w:iCs w:val="false"/>
          <w:caps w:val="false"/>
          <w:color w:val="333333"/>
          <w:spacing w:val="0"/>
          <w:sz w:val="24"/>
          <w:szCs w:val="24"/>
        </w:rPr>
      </w:pPr>
      <w:r>
        <w:rPr>
          <w:rFonts w:hint="eastAsia" w:ascii="宋体" w:hAnsi="宋体" w:eastAsia="宋体" w:cs="宋体"/>
          <w:i w:val="false"/>
          <w:iCs w:val="false"/>
          <w:caps w:val="false"/>
          <w:color w:val="333333"/>
          <w:spacing w:val="0"/>
          <w:sz w:val="24"/>
          <w:szCs w:val="24"/>
          <w:bdr w:val="none" w:color="auto" w:sz="0" w:space="0"/>
          <w:shd w:val="clear" w:fill="FFFFFF"/>
          <w:vertAlign w:val="baseline"/>
        </w:rPr>
        <w:t>时间：2026年07月13日 10时00分00秒（北京时间）</w:t>
      </w:r>
    </w:p>
    <w:p>
      <w:pPr>
        <w:pStyle w:val="19"/>
        <w:keepNext w:val="false"/>
        <w:keepLines w:val="false"/>
        <w:widowControl/>
        <w:suppressLineNumbers w:val="false"/>
        <w:pBdr>
          <w:top w:val="none" w:color="auto" w:sz="0" w:space="0"/>
          <w:left w:val="none" w:color="auto" w:sz="0" w:space="0"/>
          <w:bottom w:val="none" w:color="auto" w:sz="0" w:space="0"/>
          <w:right w:val="none" w:color="auto" w:sz="0" w:space="0"/>
        </w:pBdr>
        <w:shd w:val="clear" w:fill="FFFFFF"/>
        <w:spacing w:before="0" w:beforeAutospacing="false" w:after="0" w:afterAutospacing="false" w:line="360" w:lineRule="auto"/>
        <w:ind w:left="0" w:right="0" w:firstLine="480"/>
        <w:jc w:val="both"/>
        <w:textAlignment w:val="baseline"/>
        <w:rPr>
          <w:rFonts w:hint="eastAsia" w:ascii="宋体" w:hAnsi="宋体" w:eastAsia="宋体" w:cs="宋体"/>
          <w:i w:val="false"/>
          <w:iCs w:val="false"/>
          <w:caps w:val="false"/>
          <w:color w:val="333333"/>
          <w:spacing w:val="0"/>
          <w:sz w:val="24"/>
          <w:szCs w:val="24"/>
        </w:rPr>
      </w:pPr>
      <w:r>
        <w:rPr>
          <w:rFonts w:hint="eastAsia" w:ascii="宋体" w:hAnsi="宋体" w:eastAsia="宋体" w:cs="宋体"/>
          <w:i w:val="false"/>
          <w:iCs w:val="false"/>
          <w:caps w:val="false"/>
          <w:color w:val="333333"/>
          <w:spacing w:val="0"/>
          <w:sz w:val="24"/>
          <w:szCs w:val="24"/>
          <w:bdr w:val="none" w:color="auto" w:sz="0" w:space="0"/>
          <w:shd w:val="clear" w:fill="FFFFFF"/>
          <w:vertAlign w:val="baseline"/>
        </w:rPr>
        <w:t>地点：渭南市临渭区朝阳大街光明大酒店7楼会议室</w:t>
      </w:r>
    </w:p>
    <w:p>
      <w:pPr>
        <w:pStyle w:val="5"/>
        <w:keepNext w:val="false"/>
        <w:keepLines w:val="false"/>
        <w:widowControl/>
        <w:suppressLineNumbers w:val="false"/>
        <w:pBdr>
          <w:top w:val="none" w:color="auto" w:sz="0" w:space="0"/>
          <w:left w:val="none" w:color="auto" w:sz="0" w:space="0"/>
          <w:bottom w:val="none" w:color="auto" w:sz="0" w:space="0"/>
          <w:right w:val="none" w:color="auto" w:sz="0" w:space="0"/>
        </w:pBdr>
        <w:shd w:val="clear" w:fill="FFFFFF"/>
        <w:spacing w:before="150" w:beforeAutospacing="false" w:after="0" w:afterAutospacing="false" w:line="360" w:lineRule="auto"/>
        <w:ind w:left="0" w:right="0" w:firstLine="0"/>
        <w:jc w:val="left"/>
        <w:textAlignment w:val="baseline"/>
        <w:rPr>
          <w:rFonts w:hint="eastAsia" w:ascii="宋体" w:hAnsi="宋体" w:eastAsia="宋体" w:cs="宋体"/>
          <w:b w:val="false"/>
          <w:bCs w:val="false"/>
          <w:i w:val="false"/>
          <w:iCs w:val="false"/>
          <w:caps w:val="false"/>
          <w:color w:val="333333"/>
          <w:spacing w:val="0"/>
          <w:sz w:val="24"/>
          <w:szCs w:val="24"/>
        </w:rPr>
      </w:pPr>
      <w:r>
        <w:rPr>
          <w:rStyle w:val="24"/>
          <w:rFonts w:hint="eastAsia" w:ascii="宋体" w:hAnsi="宋体" w:eastAsia="宋体" w:cs="宋体"/>
          <w:b/>
          <w:bCs/>
          <w:i w:val="false"/>
          <w:iCs w:val="false"/>
          <w:caps w:val="false"/>
          <w:color w:val="333333"/>
          <w:spacing w:val="0"/>
          <w:sz w:val="24"/>
          <w:szCs w:val="24"/>
          <w:bdr w:val="none" w:color="auto" w:sz="0" w:space="0"/>
          <w:shd w:val="clear" w:fill="FFFFFF"/>
          <w:vertAlign w:val="baseline"/>
        </w:rPr>
        <w:t>六、公告期限</w:t>
      </w:r>
    </w:p>
    <w:p>
      <w:pPr>
        <w:pStyle w:val="19"/>
        <w:keepNext w:val="false"/>
        <w:keepLines w:val="false"/>
        <w:widowControl/>
        <w:suppressLineNumbers w:val="false"/>
        <w:pBdr>
          <w:top w:val="none" w:color="auto" w:sz="0" w:space="0"/>
          <w:left w:val="none" w:color="auto" w:sz="0" w:space="0"/>
          <w:bottom w:val="none" w:color="auto" w:sz="0" w:space="0"/>
          <w:right w:val="none" w:color="auto" w:sz="0" w:space="0"/>
        </w:pBdr>
        <w:shd w:val="clear" w:fill="FFFFFF"/>
        <w:spacing w:before="0" w:beforeAutospacing="false" w:after="0" w:afterAutospacing="false" w:line="360" w:lineRule="auto"/>
        <w:ind w:left="0" w:right="0" w:firstLine="480"/>
        <w:jc w:val="both"/>
        <w:textAlignment w:val="baseline"/>
        <w:rPr>
          <w:rFonts w:hint="eastAsia" w:ascii="宋体" w:hAnsi="宋体" w:eastAsia="宋体" w:cs="宋体"/>
          <w:i w:val="false"/>
          <w:iCs w:val="false"/>
          <w:caps w:val="false"/>
          <w:color w:val="333333"/>
          <w:spacing w:val="0"/>
          <w:sz w:val="24"/>
          <w:szCs w:val="24"/>
        </w:rPr>
      </w:pPr>
      <w:r>
        <w:rPr>
          <w:rFonts w:hint="eastAsia" w:ascii="宋体" w:hAnsi="宋体" w:eastAsia="宋体" w:cs="宋体"/>
          <w:i w:val="false"/>
          <w:iCs w:val="false"/>
          <w:caps w:val="false"/>
          <w:color w:val="333333"/>
          <w:spacing w:val="0"/>
          <w:sz w:val="24"/>
          <w:szCs w:val="24"/>
          <w:bdr w:val="none" w:color="auto" w:sz="0" w:space="0"/>
          <w:shd w:val="clear" w:fill="FFFFFF"/>
          <w:vertAlign w:val="baseline"/>
        </w:rPr>
        <w:t>自本公告发布之日起3个工作日。</w:t>
      </w:r>
    </w:p>
    <w:p>
      <w:pPr>
        <w:pStyle w:val="5"/>
        <w:keepNext w:val="false"/>
        <w:keepLines w:val="false"/>
        <w:widowControl/>
        <w:suppressLineNumbers w:val="false"/>
        <w:pBdr>
          <w:top w:val="none" w:color="auto" w:sz="0" w:space="0"/>
          <w:left w:val="none" w:color="auto" w:sz="0" w:space="0"/>
          <w:bottom w:val="none" w:color="auto" w:sz="0" w:space="0"/>
          <w:right w:val="none" w:color="auto" w:sz="0" w:space="0"/>
        </w:pBdr>
        <w:shd w:val="clear" w:fill="FFFFFF"/>
        <w:spacing w:before="150" w:beforeAutospacing="false" w:after="0" w:afterAutospacing="false" w:line="360" w:lineRule="auto"/>
        <w:ind w:left="0" w:right="0" w:firstLine="0"/>
        <w:jc w:val="left"/>
        <w:textAlignment w:val="baseline"/>
        <w:rPr>
          <w:rFonts w:hint="eastAsia" w:ascii="宋体" w:hAnsi="宋体" w:eastAsia="宋体" w:cs="宋体"/>
          <w:b w:val="false"/>
          <w:bCs w:val="false"/>
          <w:i w:val="false"/>
          <w:iCs w:val="false"/>
          <w:caps w:val="false"/>
          <w:color w:val="333333"/>
          <w:spacing w:val="0"/>
          <w:sz w:val="24"/>
          <w:szCs w:val="24"/>
        </w:rPr>
      </w:pPr>
      <w:r>
        <w:rPr>
          <w:rStyle w:val="24"/>
          <w:rFonts w:hint="eastAsia" w:ascii="宋体" w:hAnsi="宋体" w:eastAsia="宋体" w:cs="宋体"/>
          <w:b/>
          <w:bCs/>
          <w:i w:val="false"/>
          <w:iCs w:val="false"/>
          <w:caps w:val="false"/>
          <w:color w:val="333333"/>
          <w:spacing w:val="0"/>
          <w:sz w:val="24"/>
          <w:szCs w:val="24"/>
          <w:bdr w:val="none" w:color="auto" w:sz="0" w:space="0"/>
          <w:shd w:val="clear" w:fill="FFFFFF"/>
          <w:vertAlign w:val="baseline"/>
        </w:rPr>
        <w:t>七、其他补充事宜</w:t>
      </w:r>
    </w:p>
    <w:p>
      <w:pPr>
        <w:pStyle w:val="19"/>
        <w:keepNext w:val="false"/>
        <w:keepLines w:val="false"/>
        <w:widowControl/>
        <w:suppressLineNumbers w:val="false"/>
        <w:pBdr>
          <w:top w:val="none" w:color="auto" w:sz="0" w:space="0"/>
          <w:left w:val="none" w:color="auto" w:sz="0" w:space="0"/>
          <w:bottom w:val="none" w:color="auto" w:sz="0" w:space="0"/>
          <w:right w:val="none" w:color="auto" w:sz="0" w:space="0"/>
        </w:pBdr>
        <w:spacing w:before="0" w:beforeAutospacing="false" w:after="0" w:afterAutospacing="false" w:line="360" w:lineRule="auto"/>
        <w:ind w:left="0" w:right="0" w:firstLine="480"/>
        <w:jc w:val="left"/>
        <w:textAlignment w:val="baseline"/>
        <w:rPr>
          <w:rFonts w:hint="eastAsia" w:ascii="宋体" w:hAnsi="宋体" w:eastAsia="宋体" w:cs="宋体"/>
          <w:sz w:val="24"/>
          <w:szCs w:val="24"/>
        </w:rPr>
      </w:pPr>
      <w:r>
        <w:rPr>
          <w:rFonts w:hint="eastAsia" w:ascii="宋体" w:hAnsi="宋体" w:eastAsia="宋体" w:cs="宋体"/>
          <w:i w:val="false"/>
          <w:iCs w:val="false"/>
          <w:caps w:val="false"/>
          <w:color w:val="333333"/>
          <w:spacing w:val="0"/>
          <w:sz w:val="24"/>
          <w:szCs w:val="24"/>
          <w:bdr w:val="none" w:color="auto" w:sz="0" w:space="0"/>
          <w:shd w:val="clear" w:fill="FFFFFF"/>
          <w:vertAlign w:val="baseline"/>
        </w:rPr>
        <w:t>（一）磋商文件发售时间、地点：</w:t>
      </w:r>
    </w:p>
    <w:p>
      <w:pPr>
        <w:pStyle w:val="19"/>
        <w:keepNext w:val="false"/>
        <w:keepLines w:val="false"/>
        <w:widowControl/>
        <w:suppressLineNumbers w:val="false"/>
        <w:pBdr>
          <w:top w:val="none" w:color="auto" w:sz="0" w:space="0"/>
          <w:left w:val="none" w:color="auto" w:sz="0" w:space="0"/>
          <w:bottom w:val="none" w:color="auto" w:sz="0" w:space="0"/>
          <w:right w:val="none" w:color="auto" w:sz="0" w:space="0"/>
        </w:pBdr>
        <w:spacing w:before="0" w:beforeAutospacing="false" w:after="0" w:afterAutospacing="false" w:line="360" w:lineRule="auto"/>
        <w:ind w:left="0" w:right="0" w:firstLine="480"/>
        <w:jc w:val="left"/>
        <w:textAlignment w:val="baseline"/>
        <w:rPr>
          <w:rFonts w:hint="eastAsia" w:ascii="宋体" w:hAnsi="宋体" w:eastAsia="宋体" w:cs="宋体"/>
          <w:sz w:val="24"/>
          <w:szCs w:val="24"/>
        </w:rPr>
      </w:pPr>
      <w:r>
        <w:rPr>
          <w:rFonts w:hint="eastAsia" w:ascii="宋体" w:hAnsi="宋体" w:eastAsia="宋体" w:cs="宋体"/>
          <w:i w:val="false"/>
          <w:iCs w:val="false"/>
          <w:caps w:val="false"/>
          <w:color w:val="333333"/>
          <w:spacing w:val="0"/>
          <w:sz w:val="24"/>
          <w:szCs w:val="24"/>
          <w:bdr w:val="none" w:color="auto" w:sz="0" w:space="0"/>
          <w:shd w:val="clear" w:fill="FFFFFF"/>
          <w:vertAlign w:val="baseline"/>
        </w:rPr>
        <w:t>1、发售时间：2026年07月01日至2026年07月08日，上午9:00-11:30，下午13:00-16:30（北京时间，法定节假日除外）；</w:t>
      </w:r>
    </w:p>
    <w:p>
      <w:pPr>
        <w:pStyle w:val="19"/>
        <w:keepNext w:val="false"/>
        <w:keepLines w:val="false"/>
        <w:widowControl/>
        <w:suppressLineNumbers w:val="false"/>
        <w:pBdr>
          <w:top w:val="none" w:color="auto" w:sz="0" w:space="0"/>
          <w:left w:val="none" w:color="auto" w:sz="0" w:space="0"/>
          <w:bottom w:val="none" w:color="auto" w:sz="0" w:space="0"/>
          <w:right w:val="none" w:color="auto" w:sz="0" w:space="0"/>
        </w:pBdr>
        <w:spacing w:before="0" w:beforeAutospacing="false" w:after="0" w:afterAutospacing="false" w:line="360" w:lineRule="auto"/>
        <w:ind w:left="0" w:right="0" w:firstLine="480"/>
        <w:jc w:val="left"/>
        <w:textAlignment w:val="baseline"/>
        <w:rPr>
          <w:rFonts w:hint="eastAsia" w:ascii="宋体" w:hAnsi="宋体" w:eastAsia="宋体" w:cs="宋体"/>
          <w:sz w:val="24"/>
          <w:szCs w:val="24"/>
        </w:rPr>
      </w:pPr>
      <w:r>
        <w:rPr>
          <w:rFonts w:hint="eastAsia" w:ascii="宋体" w:hAnsi="宋体" w:eastAsia="宋体" w:cs="宋体"/>
          <w:i w:val="false"/>
          <w:iCs w:val="false"/>
          <w:caps w:val="false"/>
          <w:color w:val="333333"/>
          <w:spacing w:val="0"/>
          <w:sz w:val="24"/>
          <w:szCs w:val="24"/>
          <w:bdr w:val="none" w:color="auto" w:sz="0" w:space="0"/>
          <w:shd w:val="clear" w:fill="FFFFFF"/>
          <w:vertAlign w:val="baseline"/>
        </w:rPr>
        <w:t>2、发售地点：西安市高新区唐延路35号旺座现代城G座2301室；</w:t>
      </w:r>
    </w:p>
    <w:p>
      <w:pPr>
        <w:pStyle w:val="19"/>
        <w:keepNext w:val="false"/>
        <w:keepLines w:val="false"/>
        <w:widowControl/>
        <w:suppressLineNumbers w:val="false"/>
        <w:pBdr>
          <w:top w:val="none" w:color="auto" w:sz="0" w:space="0"/>
          <w:left w:val="none" w:color="auto" w:sz="0" w:space="0"/>
          <w:bottom w:val="none" w:color="auto" w:sz="0" w:space="0"/>
          <w:right w:val="none" w:color="auto" w:sz="0" w:space="0"/>
        </w:pBdr>
        <w:spacing w:before="0" w:beforeAutospacing="false" w:after="0" w:afterAutospacing="false" w:line="360" w:lineRule="auto"/>
        <w:ind w:left="0" w:right="0" w:firstLine="480"/>
        <w:jc w:val="left"/>
        <w:textAlignment w:val="baseline"/>
        <w:rPr>
          <w:rFonts w:hint="eastAsia" w:ascii="宋体" w:hAnsi="宋体" w:eastAsia="宋体" w:cs="宋体"/>
          <w:sz w:val="24"/>
          <w:szCs w:val="24"/>
        </w:rPr>
      </w:pPr>
      <w:r>
        <w:rPr>
          <w:rFonts w:hint="eastAsia" w:ascii="宋体" w:hAnsi="宋体" w:eastAsia="宋体" w:cs="宋体"/>
          <w:i w:val="false"/>
          <w:iCs w:val="false"/>
          <w:caps w:val="false"/>
          <w:color w:val="333333"/>
          <w:spacing w:val="0"/>
          <w:sz w:val="24"/>
          <w:szCs w:val="24"/>
          <w:bdr w:val="none" w:color="auto" w:sz="0" w:space="0"/>
          <w:shd w:val="clear" w:fill="FFFFFF"/>
          <w:vertAlign w:val="baseline"/>
        </w:rPr>
        <w:t>3、发售联系人：刘女士，电话：029-88854272转8001；</w:t>
      </w:r>
    </w:p>
    <w:p>
      <w:pPr>
        <w:pStyle w:val="19"/>
        <w:keepNext w:val="false"/>
        <w:keepLines w:val="false"/>
        <w:widowControl/>
        <w:suppressLineNumbers w:val="false"/>
        <w:pBdr>
          <w:top w:val="none" w:color="auto" w:sz="0" w:space="0"/>
          <w:left w:val="none" w:color="auto" w:sz="0" w:space="0"/>
          <w:bottom w:val="none" w:color="auto" w:sz="0" w:space="0"/>
          <w:right w:val="none" w:color="auto" w:sz="0" w:space="0"/>
        </w:pBdr>
        <w:spacing w:before="0" w:beforeAutospacing="false" w:after="0" w:afterAutospacing="false" w:line="360" w:lineRule="auto"/>
        <w:ind w:left="0" w:right="0" w:firstLine="480"/>
        <w:jc w:val="left"/>
        <w:textAlignment w:val="baseline"/>
        <w:rPr>
          <w:rFonts w:hint="eastAsia" w:ascii="宋体" w:hAnsi="宋体" w:eastAsia="宋体" w:cs="宋体"/>
          <w:sz w:val="24"/>
          <w:szCs w:val="24"/>
        </w:rPr>
      </w:pPr>
      <w:r>
        <w:rPr>
          <w:rFonts w:hint="eastAsia" w:ascii="宋体" w:hAnsi="宋体" w:eastAsia="宋体" w:cs="宋体"/>
          <w:i w:val="false"/>
          <w:iCs w:val="false"/>
          <w:caps w:val="false"/>
          <w:color w:val="333333"/>
          <w:spacing w:val="0"/>
          <w:sz w:val="24"/>
          <w:szCs w:val="24"/>
          <w:bdr w:val="none" w:color="auto" w:sz="0" w:space="0"/>
          <w:shd w:val="clear" w:fill="FFFFFF"/>
          <w:vertAlign w:val="baseline"/>
        </w:rPr>
        <w:t>4、文件售价：免费赠送，磋商文件谢绝邮寄，售后不退，磋商资格不能转让。</w:t>
      </w:r>
    </w:p>
    <w:p>
      <w:pPr>
        <w:pStyle w:val="19"/>
        <w:keepNext w:val="false"/>
        <w:keepLines w:val="false"/>
        <w:widowControl/>
        <w:suppressLineNumbers w:val="false"/>
        <w:pBdr>
          <w:top w:val="none" w:color="auto" w:sz="0" w:space="0"/>
          <w:left w:val="none" w:color="auto" w:sz="0" w:space="0"/>
          <w:bottom w:val="none" w:color="auto" w:sz="0" w:space="0"/>
          <w:right w:val="none" w:color="auto" w:sz="0" w:space="0"/>
        </w:pBdr>
        <w:spacing w:before="0" w:beforeAutospacing="false" w:after="0" w:afterAutospacing="false" w:line="360" w:lineRule="auto"/>
        <w:ind w:left="0" w:right="0" w:firstLine="480"/>
        <w:jc w:val="left"/>
        <w:textAlignment w:val="baseline"/>
        <w:rPr>
          <w:rFonts w:hint="eastAsia" w:ascii="宋体" w:hAnsi="宋体" w:eastAsia="宋体" w:cs="宋体"/>
          <w:sz w:val="24"/>
          <w:szCs w:val="24"/>
        </w:rPr>
      </w:pPr>
      <w:r>
        <w:rPr>
          <w:rFonts w:hint="eastAsia" w:ascii="宋体" w:hAnsi="宋体" w:eastAsia="宋体" w:cs="宋体"/>
          <w:i w:val="false"/>
          <w:iCs w:val="false"/>
          <w:caps w:val="false"/>
          <w:color w:val="333333"/>
          <w:spacing w:val="0"/>
          <w:sz w:val="24"/>
          <w:szCs w:val="24"/>
          <w:bdr w:val="none" w:color="auto" w:sz="0" w:space="0"/>
          <w:shd w:val="clear" w:fill="FFFFFF"/>
          <w:vertAlign w:val="baseline"/>
        </w:rPr>
        <w:t>5、供应商购买磋商文件时请携带单位介绍信、本人身份证复印件加盖公章。</w:t>
      </w:r>
    </w:p>
    <w:p>
      <w:pPr>
        <w:pStyle w:val="19"/>
        <w:keepNext w:val="false"/>
        <w:keepLines w:val="false"/>
        <w:widowControl/>
        <w:suppressLineNumbers w:val="false"/>
        <w:pBdr>
          <w:top w:val="none" w:color="auto" w:sz="0" w:space="0"/>
          <w:left w:val="none" w:color="auto" w:sz="0" w:space="0"/>
          <w:bottom w:val="none" w:color="auto" w:sz="0" w:space="0"/>
          <w:right w:val="none" w:color="auto" w:sz="0" w:space="0"/>
        </w:pBdr>
        <w:spacing w:before="0" w:beforeAutospacing="false" w:after="0" w:afterAutospacing="false" w:line="360" w:lineRule="auto"/>
        <w:ind w:left="0" w:right="0" w:firstLine="480"/>
        <w:jc w:val="left"/>
        <w:textAlignment w:val="baseline"/>
        <w:rPr>
          <w:rFonts w:hint="eastAsia" w:ascii="宋体" w:hAnsi="宋体" w:eastAsia="宋体" w:cs="宋体"/>
          <w:sz w:val="24"/>
          <w:szCs w:val="24"/>
        </w:rPr>
      </w:pPr>
      <w:r>
        <w:rPr>
          <w:rFonts w:hint="eastAsia" w:ascii="宋体" w:hAnsi="宋体" w:eastAsia="宋体" w:cs="宋体"/>
          <w:i w:val="false"/>
          <w:iCs w:val="false"/>
          <w:caps w:val="false"/>
          <w:color w:val="333333"/>
          <w:spacing w:val="0"/>
          <w:sz w:val="24"/>
          <w:szCs w:val="24"/>
          <w:bdr w:val="none" w:color="auto" w:sz="0" w:space="0"/>
          <w:shd w:val="clear" w:fill="FFFFFF"/>
          <w:vertAlign w:val="baseline"/>
        </w:rPr>
        <w:t>（二）采购项目需要落实的政府采购政策：</w:t>
      </w:r>
    </w:p>
    <w:p>
      <w:pPr>
        <w:pStyle w:val="19"/>
        <w:keepNext w:val="false"/>
        <w:keepLines w:val="false"/>
        <w:widowControl/>
        <w:suppressLineNumbers w:val="false"/>
        <w:pBdr>
          <w:top w:val="none" w:color="auto" w:sz="0" w:space="0"/>
          <w:left w:val="none" w:color="auto" w:sz="0" w:space="0"/>
          <w:bottom w:val="none" w:color="auto" w:sz="0" w:space="0"/>
          <w:right w:val="none" w:color="auto" w:sz="0" w:space="0"/>
        </w:pBdr>
        <w:spacing w:before="0" w:beforeAutospacing="false" w:after="0" w:afterAutospacing="false" w:line="360" w:lineRule="auto"/>
        <w:ind w:left="0" w:right="0" w:firstLine="480"/>
        <w:jc w:val="left"/>
        <w:textAlignment w:val="baseline"/>
        <w:rPr>
          <w:rFonts w:hint="eastAsia" w:ascii="宋体" w:hAnsi="宋体" w:eastAsia="宋体" w:cs="宋体"/>
          <w:sz w:val="24"/>
          <w:szCs w:val="24"/>
        </w:rPr>
      </w:pPr>
      <w:r>
        <w:rPr>
          <w:rFonts w:hint="eastAsia" w:ascii="宋体" w:hAnsi="宋体" w:eastAsia="宋体" w:cs="宋体"/>
          <w:i w:val="false"/>
          <w:iCs w:val="false"/>
          <w:caps w:val="false"/>
          <w:color w:val="333333"/>
          <w:spacing w:val="0"/>
          <w:sz w:val="24"/>
          <w:szCs w:val="24"/>
          <w:bdr w:val="none" w:color="auto" w:sz="0" w:space="0"/>
          <w:shd w:val="clear" w:fill="FFFFFF"/>
          <w:vertAlign w:val="baseline"/>
        </w:rPr>
        <w:t>依照《中华人民共和国政府采购法》及《中华人民共和国政府采购法实施条例》的有关规定，落实政府采购政策，详见磋商文件。</w:t>
      </w:r>
    </w:p>
    <w:p>
      <w:pPr>
        <w:pStyle w:val="19"/>
        <w:keepNext w:val="false"/>
        <w:keepLines w:val="false"/>
        <w:widowControl/>
        <w:suppressLineNumbers w:val="false"/>
        <w:pBdr>
          <w:top w:val="none" w:color="auto" w:sz="0" w:space="0"/>
          <w:left w:val="none" w:color="auto" w:sz="0" w:space="0"/>
          <w:bottom w:val="none" w:color="auto" w:sz="0" w:space="0"/>
          <w:right w:val="none" w:color="auto" w:sz="0" w:space="0"/>
        </w:pBdr>
        <w:spacing w:before="0" w:beforeAutospacing="false" w:after="0" w:afterAutospacing="false" w:line="360" w:lineRule="auto"/>
        <w:ind w:left="0" w:right="0" w:firstLine="480"/>
        <w:jc w:val="left"/>
        <w:textAlignment w:val="baseline"/>
        <w:rPr>
          <w:rFonts w:hint="eastAsia" w:ascii="宋体" w:hAnsi="宋体" w:eastAsia="宋体" w:cs="宋体"/>
          <w:sz w:val="24"/>
          <w:szCs w:val="24"/>
        </w:rPr>
      </w:pPr>
      <w:r>
        <w:rPr>
          <w:rFonts w:hint="eastAsia" w:ascii="宋体" w:hAnsi="宋体" w:eastAsia="宋体" w:cs="宋体"/>
          <w:i w:val="false"/>
          <w:iCs w:val="false"/>
          <w:caps w:val="false"/>
          <w:color w:val="333333"/>
          <w:spacing w:val="0"/>
          <w:sz w:val="24"/>
          <w:szCs w:val="24"/>
          <w:bdr w:val="none" w:color="auto" w:sz="0" w:space="0"/>
          <w:shd w:val="clear" w:fill="FFFFFF"/>
          <w:vertAlign w:val="baseline"/>
        </w:rPr>
        <w:t>1、《政府采购促进中小企业发展管理办法》（财库〔2020〕46号）；</w:t>
      </w:r>
    </w:p>
    <w:p>
      <w:pPr>
        <w:pStyle w:val="19"/>
        <w:keepNext w:val="false"/>
        <w:keepLines w:val="false"/>
        <w:widowControl/>
        <w:suppressLineNumbers w:val="false"/>
        <w:pBdr>
          <w:top w:val="none" w:color="auto" w:sz="0" w:space="0"/>
          <w:left w:val="none" w:color="auto" w:sz="0" w:space="0"/>
          <w:bottom w:val="none" w:color="auto" w:sz="0" w:space="0"/>
          <w:right w:val="none" w:color="auto" w:sz="0" w:space="0"/>
        </w:pBdr>
        <w:spacing w:before="0" w:beforeAutospacing="false" w:after="0" w:afterAutospacing="false" w:line="360" w:lineRule="auto"/>
        <w:ind w:left="0" w:right="0" w:firstLine="480"/>
        <w:jc w:val="left"/>
        <w:textAlignment w:val="baseline"/>
        <w:rPr>
          <w:rFonts w:hint="eastAsia" w:ascii="宋体" w:hAnsi="宋体" w:eastAsia="宋体" w:cs="宋体"/>
          <w:sz w:val="24"/>
          <w:szCs w:val="24"/>
        </w:rPr>
      </w:pPr>
      <w:r>
        <w:rPr>
          <w:rFonts w:hint="eastAsia" w:ascii="宋体" w:hAnsi="宋体" w:eastAsia="宋体" w:cs="宋体"/>
          <w:i w:val="false"/>
          <w:iCs w:val="false"/>
          <w:caps w:val="false"/>
          <w:color w:val="333333"/>
          <w:spacing w:val="0"/>
          <w:sz w:val="24"/>
          <w:szCs w:val="24"/>
          <w:bdr w:val="none" w:color="auto" w:sz="0" w:space="0"/>
          <w:shd w:val="clear" w:fill="FFFFFF"/>
          <w:vertAlign w:val="baseline"/>
        </w:rPr>
        <w:t>2、《财政部司法部关于政府采购支持监狱企业发展有关问题通知》（财库〔2014〕68号）；</w:t>
      </w:r>
    </w:p>
    <w:p>
      <w:pPr>
        <w:pStyle w:val="19"/>
        <w:keepNext w:val="false"/>
        <w:keepLines w:val="false"/>
        <w:widowControl/>
        <w:suppressLineNumbers w:val="false"/>
        <w:pBdr>
          <w:top w:val="none" w:color="auto" w:sz="0" w:space="0"/>
          <w:left w:val="none" w:color="auto" w:sz="0" w:space="0"/>
          <w:bottom w:val="none" w:color="auto" w:sz="0" w:space="0"/>
          <w:right w:val="none" w:color="auto" w:sz="0" w:space="0"/>
        </w:pBdr>
        <w:spacing w:before="0" w:beforeAutospacing="false" w:after="0" w:afterAutospacing="false" w:line="360" w:lineRule="auto"/>
        <w:ind w:left="0" w:right="0" w:firstLine="480"/>
        <w:jc w:val="left"/>
        <w:textAlignment w:val="baseline"/>
        <w:rPr>
          <w:rFonts w:hint="eastAsia" w:ascii="宋体" w:hAnsi="宋体" w:eastAsia="宋体" w:cs="宋体"/>
          <w:sz w:val="24"/>
          <w:szCs w:val="24"/>
        </w:rPr>
      </w:pPr>
      <w:r>
        <w:rPr>
          <w:rFonts w:hint="eastAsia" w:ascii="宋体" w:hAnsi="宋体" w:eastAsia="宋体" w:cs="宋体"/>
          <w:i w:val="false"/>
          <w:iCs w:val="false"/>
          <w:caps w:val="false"/>
          <w:color w:val="333333"/>
          <w:spacing w:val="0"/>
          <w:sz w:val="24"/>
          <w:szCs w:val="24"/>
          <w:bdr w:val="none" w:color="auto" w:sz="0" w:space="0"/>
          <w:shd w:val="clear" w:fill="FFFFFF"/>
          <w:vertAlign w:val="baseline"/>
        </w:rPr>
        <w:t>3、《国务院办公厅关于建立政府强制采购节能产品制度的通知》（国办发〔2007〕51号）；</w:t>
      </w:r>
    </w:p>
    <w:p>
      <w:pPr>
        <w:pStyle w:val="19"/>
        <w:keepNext w:val="false"/>
        <w:keepLines w:val="false"/>
        <w:widowControl/>
        <w:suppressLineNumbers w:val="false"/>
        <w:pBdr>
          <w:top w:val="none" w:color="auto" w:sz="0" w:space="0"/>
          <w:left w:val="none" w:color="auto" w:sz="0" w:space="0"/>
          <w:bottom w:val="none" w:color="auto" w:sz="0" w:space="0"/>
          <w:right w:val="none" w:color="auto" w:sz="0" w:space="0"/>
        </w:pBdr>
        <w:spacing w:before="0" w:beforeAutospacing="false" w:after="0" w:afterAutospacing="false" w:line="360" w:lineRule="auto"/>
        <w:ind w:left="0" w:right="0" w:firstLine="480"/>
        <w:jc w:val="left"/>
        <w:textAlignment w:val="baseline"/>
        <w:rPr>
          <w:rFonts w:hint="eastAsia" w:ascii="宋体" w:hAnsi="宋体" w:eastAsia="宋体" w:cs="宋体"/>
          <w:sz w:val="24"/>
          <w:szCs w:val="24"/>
        </w:rPr>
      </w:pPr>
      <w:r>
        <w:rPr>
          <w:rFonts w:hint="eastAsia" w:ascii="宋体" w:hAnsi="宋体" w:eastAsia="宋体" w:cs="宋体"/>
          <w:i w:val="false"/>
          <w:iCs w:val="false"/>
          <w:caps w:val="false"/>
          <w:color w:val="333333"/>
          <w:spacing w:val="0"/>
          <w:sz w:val="24"/>
          <w:szCs w:val="24"/>
          <w:bdr w:val="none" w:color="auto" w:sz="0" w:space="0"/>
          <w:shd w:val="clear" w:fill="FFFFFF"/>
          <w:vertAlign w:val="baseline"/>
        </w:rPr>
        <w:t>4、《环境标志产品政府采购实施的意见》（财库〔2006〕90号）；</w:t>
      </w:r>
    </w:p>
    <w:p>
      <w:pPr>
        <w:pStyle w:val="19"/>
        <w:keepNext w:val="false"/>
        <w:keepLines w:val="false"/>
        <w:widowControl/>
        <w:suppressLineNumbers w:val="false"/>
        <w:pBdr>
          <w:top w:val="none" w:color="auto" w:sz="0" w:space="0"/>
          <w:left w:val="none" w:color="auto" w:sz="0" w:space="0"/>
          <w:bottom w:val="none" w:color="auto" w:sz="0" w:space="0"/>
          <w:right w:val="none" w:color="auto" w:sz="0" w:space="0"/>
        </w:pBdr>
        <w:spacing w:before="0" w:beforeAutospacing="false" w:after="0" w:afterAutospacing="false" w:line="360" w:lineRule="auto"/>
        <w:ind w:left="0" w:right="0" w:firstLine="480"/>
        <w:jc w:val="left"/>
        <w:textAlignment w:val="baseline"/>
        <w:rPr>
          <w:rFonts w:hint="eastAsia" w:ascii="宋体" w:hAnsi="宋体" w:eastAsia="宋体" w:cs="宋体"/>
          <w:sz w:val="24"/>
          <w:szCs w:val="24"/>
        </w:rPr>
      </w:pPr>
      <w:r>
        <w:rPr>
          <w:rFonts w:hint="eastAsia" w:ascii="宋体" w:hAnsi="宋体" w:eastAsia="宋体" w:cs="宋体"/>
          <w:i w:val="false"/>
          <w:iCs w:val="false"/>
          <w:caps w:val="false"/>
          <w:color w:val="333333"/>
          <w:spacing w:val="0"/>
          <w:sz w:val="24"/>
          <w:szCs w:val="24"/>
          <w:bdr w:val="none" w:color="auto" w:sz="0" w:space="0"/>
          <w:shd w:val="clear" w:fill="FFFFFF"/>
          <w:vertAlign w:val="baseline"/>
        </w:rPr>
        <w:t>5、《关于促进残疾人就业政府采购政策的通知》（财库〔2017〕141号）；</w:t>
      </w:r>
    </w:p>
    <w:p>
      <w:pPr>
        <w:pStyle w:val="19"/>
        <w:keepNext w:val="false"/>
        <w:keepLines w:val="false"/>
        <w:widowControl/>
        <w:suppressLineNumbers w:val="false"/>
        <w:pBdr>
          <w:top w:val="none" w:color="auto" w:sz="0" w:space="0"/>
          <w:left w:val="none" w:color="auto" w:sz="0" w:space="0"/>
          <w:bottom w:val="none" w:color="auto" w:sz="0" w:space="0"/>
          <w:right w:val="none" w:color="auto" w:sz="0" w:space="0"/>
        </w:pBdr>
        <w:spacing w:before="0" w:beforeAutospacing="false" w:after="0" w:afterAutospacing="false" w:line="360" w:lineRule="auto"/>
        <w:ind w:left="0" w:right="0" w:firstLine="480"/>
        <w:jc w:val="left"/>
        <w:textAlignment w:val="baseline"/>
        <w:rPr>
          <w:rFonts w:hint="eastAsia" w:ascii="宋体" w:hAnsi="宋体" w:eastAsia="宋体" w:cs="宋体"/>
          <w:sz w:val="24"/>
          <w:szCs w:val="24"/>
        </w:rPr>
      </w:pPr>
      <w:r>
        <w:rPr>
          <w:rFonts w:hint="eastAsia" w:ascii="宋体" w:hAnsi="宋体" w:eastAsia="宋体" w:cs="宋体"/>
          <w:i w:val="false"/>
          <w:iCs w:val="false"/>
          <w:caps w:val="false"/>
          <w:color w:val="333333"/>
          <w:spacing w:val="0"/>
          <w:sz w:val="24"/>
          <w:szCs w:val="24"/>
          <w:bdr w:val="none" w:color="auto" w:sz="0" w:space="0"/>
          <w:shd w:val="clear" w:fill="FFFFFF"/>
          <w:vertAlign w:val="baseline"/>
        </w:rPr>
        <w:t>6、《陕西省中小企业政府采购信用融资办法》（陕财办采〔2018〕23号）；</w:t>
      </w:r>
    </w:p>
    <w:p>
      <w:pPr>
        <w:pStyle w:val="19"/>
        <w:keepNext w:val="false"/>
        <w:keepLines w:val="false"/>
        <w:widowControl/>
        <w:suppressLineNumbers w:val="false"/>
        <w:pBdr>
          <w:top w:val="none" w:color="auto" w:sz="0" w:space="0"/>
          <w:left w:val="none" w:color="auto" w:sz="0" w:space="0"/>
          <w:bottom w:val="none" w:color="auto" w:sz="0" w:space="0"/>
          <w:right w:val="none" w:color="auto" w:sz="0" w:space="0"/>
        </w:pBdr>
        <w:spacing w:before="0" w:beforeAutospacing="false" w:after="0" w:afterAutospacing="false" w:line="360" w:lineRule="auto"/>
        <w:ind w:left="0" w:right="0" w:firstLine="480"/>
        <w:jc w:val="left"/>
        <w:textAlignment w:val="baseline"/>
        <w:rPr>
          <w:rFonts w:hint="eastAsia" w:ascii="宋体" w:hAnsi="宋体" w:eastAsia="宋体" w:cs="宋体"/>
          <w:sz w:val="24"/>
          <w:szCs w:val="24"/>
        </w:rPr>
      </w:pPr>
      <w:r>
        <w:rPr>
          <w:rFonts w:hint="eastAsia" w:ascii="宋体" w:hAnsi="宋体" w:eastAsia="宋体" w:cs="宋体"/>
          <w:i w:val="false"/>
          <w:iCs w:val="false"/>
          <w:caps w:val="false"/>
          <w:color w:val="333333"/>
          <w:spacing w:val="0"/>
          <w:sz w:val="24"/>
          <w:szCs w:val="24"/>
          <w:bdr w:val="none" w:color="auto" w:sz="0" w:space="0"/>
          <w:shd w:val="clear" w:fill="FFFFFF"/>
          <w:vertAlign w:val="baseline"/>
        </w:rPr>
        <w:t>7、《国务院办公厅关于在政府采购中实施本国产品标准及相关政策的通知》（国办发〔2025〕34号）；</w:t>
      </w:r>
    </w:p>
    <w:p>
      <w:pPr>
        <w:pStyle w:val="19"/>
        <w:keepNext w:val="false"/>
        <w:keepLines w:val="false"/>
        <w:widowControl/>
        <w:suppressLineNumbers w:val="false"/>
        <w:pBdr>
          <w:top w:val="none" w:color="auto" w:sz="0" w:space="0"/>
          <w:left w:val="none" w:color="auto" w:sz="0" w:space="0"/>
          <w:bottom w:val="none" w:color="auto" w:sz="0" w:space="0"/>
          <w:right w:val="none" w:color="auto" w:sz="0" w:space="0"/>
        </w:pBdr>
        <w:spacing w:before="0" w:beforeAutospacing="false" w:after="0" w:afterAutospacing="false" w:line="360" w:lineRule="auto"/>
        <w:ind w:left="0" w:right="0" w:firstLine="480"/>
        <w:jc w:val="both"/>
        <w:textAlignment w:val="baseline"/>
        <w:rPr>
          <w:rFonts w:hint="eastAsia" w:ascii="宋体" w:hAnsi="宋体" w:eastAsia="宋体" w:cs="宋体"/>
          <w:sz w:val="24"/>
          <w:szCs w:val="24"/>
        </w:rPr>
      </w:pPr>
      <w:r>
        <w:rPr>
          <w:rFonts w:hint="eastAsia" w:ascii="宋体" w:hAnsi="宋体" w:eastAsia="宋体" w:cs="宋体"/>
          <w:i w:val="false"/>
          <w:iCs w:val="false"/>
          <w:caps w:val="false"/>
          <w:color w:val="333333"/>
          <w:spacing w:val="0"/>
          <w:sz w:val="24"/>
          <w:szCs w:val="24"/>
          <w:bdr w:val="none" w:color="auto" w:sz="0" w:space="0"/>
          <w:shd w:val="clear" w:fill="FFFFFF"/>
          <w:vertAlign w:val="baseline"/>
        </w:rPr>
        <w:t>8、其他需要落实的政府采购政策。</w:t>
      </w:r>
    </w:p>
    <w:p>
      <w:pPr>
        <w:pStyle w:val="5"/>
        <w:keepNext w:val="false"/>
        <w:keepLines w:val="false"/>
        <w:widowControl/>
        <w:suppressLineNumbers w:val="false"/>
        <w:pBdr>
          <w:top w:val="none" w:color="auto" w:sz="0" w:space="0"/>
          <w:left w:val="none" w:color="auto" w:sz="0" w:space="0"/>
          <w:bottom w:val="none" w:color="auto" w:sz="0" w:space="0"/>
          <w:right w:val="none" w:color="auto" w:sz="0" w:space="0"/>
        </w:pBdr>
        <w:shd w:val="clear" w:fill="FFFFFF"/>
        <w:spacing w:before="150" w:beforeAutospacing="false" w:after="0" w:afterAutospacing="false" w:line="360" w:lineRule="auto"/>
        <w:ind w:left="0" w:right="0" w:firstLine="0"/>
        <w:jc w:val="left"/>
        <w:textAlignment w:val="baseline"/>
        <w:rPr>
          <w:rFonts w:hint="eastAsia" w:ascii="宋体" w:hAnsi="宋体" w:eastAsia="宋体" w:cs="宋体"/>
          <w:b w:val="false"/>
          <w:bCs w:val="false"/>
          <w:i w:val="false"/>
          <w:iCs w:val="false"/>
          <w:caps w:val="false"/>
          <w:color w:val="333333"/>
          <w:spacing w:val="0"/>
          <w:sz w:val="24"/>
          <w:szCs w:val="24"/>
        </w:rPr>
      </w:pPr>
      <w:r>
        <w:rPr>
          <w:rStyle w:val="24"/>
          <w:rFonts w:hint="eastAsia" w:ascii="宋体" w:hAnsi="宋体" w:eastAsia="宋体" w:cs="宋体"/>
          <w:b/>
          <w:bCs/>
          <w:i w:val="false"/>
          <w:iCs w:val="false"/>
          <w:caps w:val="false"/>
          <w:color w:val="333333"/>
          <w:spacing w:val="0"/>
          <w:sz w:val="24"/>
          <w:szCs w:val="24"/>
          <w:bdr w:val="none" w:color="auto" w:sz="0" w:space="0"/>
          <w:shd w:val="clear" w:fill="FFFFFF"/>
          <w:vertAlign w:val="baseline"/>
        </w:rPr>
        <w:t>八、对本次招标提出询问，请按以下方式联系。</w:t>
      </w:r>
    </w:p>
    <w:p>
      <w:pPr>
        <w:pStyle w:val="6"/>
        <w:keepNext w:val="false"/>
        <w:keepLines w:val="false"/>
        <w:widowControl/>
        <w:suppressLineNumbers w:val="false"/>
        <w:pBdr>
          <w:top w:val="none" w:color="auto" w:sz="0" w:space="0"/>
          <w:left w:val="none" w:color="auto" w:sz="0" w:space="0"/>
          <w:bottom w:val="none" w:color="auto" w:sz="0" w:space="0"/>
          <w:right w:val="none" w:color="auto" w:sz="0" w:space="0"/>
        </w:pBdr>
        <w:spacing w:before="0" w:beforeAutospacing="false" w:after="0" w:afterAutospacing="false" w:line="360" w:lineRule="auto"/>
        <w:ind w:left="0" w:right="0"/>
        <w:jc w:val="left"/>
        <w:textAlignment w:val="baseline"/>
        <w:rPr>
          <w:rFonts w:hint="eastAsia" w:ascii="宋体" w:hAnsi="宋体" w:eastAsia="宋体" w:cs="宋体"/>
          <w:b w:val="false"/>
          <w:bCs w:val="false"/>
          <w:sz w:val="24"/>
          <w:szCs w:val="24"/>
        </w:rPr>
      </w:pPr>
      <w:r>
        <w:rPr>
          <w:rFonts w:hint="eastAsia" w:ascii="宋体" w:hAnsi="宋体" w:eastAsia="宋体" w:cs="宋体"/>
          <w:b w:val="false"/>
          <w:bCs w:val="false"/>
          <w:i w:val="false"/>
          <w:iCs w:val="false"/>
          <w:caps w:val="false"/>
          <w:color w:val="333333"/>
          <w:spacing w:val="0"/>
          <w:sz w:val="24"/>
          <w:szCs w:val="24"/>
          <w:bdr w:val="none" w:color="auto" w:sz="0" w:space="0"/>
          <w:shd w:val="clear" w:fill="FFFFFF"/>
          <w:vertAlign w:val="baseline"/>
        </w:rPr>
        <w:t>1.采购人信息</w:t>
      </w:r>
    </w:p>
    <w:p>
      <w:pPr>
        <w:pStyle w:val="19"/>
        <w:keepNext w:val="false"/>
        <w:keepLines w:val="false"/>
        <w:widowControl/>
        <w:suppressLineNumbers w:val="false"/>
        <w:pBdr>
          <w:top w:val="none" w:color="auto" w:sz="0" w:space="0"/>
          <w:left w:val="none" w:color="auto" w:sz="0" w:space="0"/>
          <w:bottom w:val="none" w:color="auto" w:sz="0" w:space="0"/>
          <w:right w:val="none" w:color="auto" w:sz="0" w:space="0"/>
        </w:pBdr>
        <w:spacing w:before="0" w:beforeAutospacing="false" w:after="0" w:afterAutospacing="false" w:line="360" w:lineRule="auto"/>
        <w:ind w:left="0" w:right="0" w:firstLine="480"/>
        <w:jc w:val="both"/>
        <w:textAlignment w:val="baseline"/>
        <w:rPr>
          <w:rFonts w:hint="eastAsia" w:ascii="宋体" w:hAnsi="宋体" w:eastAsia="宋体" w:cs="宋体"/>
          <w:sz w:val="24"/>
          <w:szCs w:val="24"/>
        </w:rPr>
      </w:pPr>
      <w:r>
        <w:rPr>
          <w:rFonts w:hint="eastAsia" w:ascii="宋体" w:hAnsi="宋体" w:eastAsia="宋体" w:cs="宋体"/>
          <w:i w:val="false"/>
          <w:iCs w:val="false"/>
          <w:caps w:val="false"/>
          <w:color w:val="333333"/>
          <w:spacing w:val="0"/>
          <w:sz w:val="24"/>
          <w:szCs w:val="24"/>
          <w:bdr w:val="none" w:color="auto" w:sz="0" w:space="0"/>
          <w:shd w:val="clear" w:fill="FFFFFF"/>
          <w:vertAlign w:val="baseline"/>
        </w:rPr>
        <w:t>名称：渭南市临渭区残疾人联合会</w:t>
      </w:r>
    </w:p>
    <w:p>
      <w:pPr>
        <w:pStyle w:val="19"/>
        <w:keepNext w:val="false"/>
        <w:keepLines w:val="false"/>
        <w:widowControl/>
        <w:suppressLineNumbers w:val="false"/>
        <w:pBdr>
          <w:top w:val="none" w:color="auto" w:sz="0" w:space="0"/>
          <w:left w:val="none" w:color="auto" w:sz="0" w:space="0"/>
          <w:bottom w:val="none" w:color="auto" w:sz="0" w:space="0"/>
          <w:right w:val="none" w:color="auto" w:sz="0" w:space="0"/>
        </w:pBdr>
        <w:spacing w:before="0" w:beforeAutospacing="false" w:after="0" w:afterAutospacing="false" w:line="360" w:lineRule="auto"/>
        <w:ind w:left="0" w:right="0" w:firstLine="480"/>
        <w:jc w:val="both"/>
        <w:textAlignment w:val="baseline"/>
        <w:rPr>
          <w:rFonts w:hint="eastAsia" w:ascii="宋体" w:hAnsi="宋体" w:eastAsia="宋体" w:cs="宋体"/>
          <w:sz w:val="24"/>
          <w:szCs w:val="24"/>
        </w:rPr>
      </w:pPr>
      <w:r>
        <w:rPr>
          <w:rFonts w:hint="eastAsia" w:ascii="宋体" w:hAnsi="宋体" w:eastAsia="宋体" w:cs="宋体"/>
          <w:i w:val="false"/>
          <w:iCs w:val="false"/>
          <w:caps w:val="false"/>
          <w:color w:val="333333"/>
          <w:spacing w:val="0"/>
          <w:sz w:val="24"/>
          <w:szCs w:val="24"/>
          <w:bdr w:val="none" w:color="auto" w:sz="0" w:space="0"/>
          <w:shd w:val="clear" w:fill="FFFFFF"/>
          <w:vertAlign w:val="baseline"/>
        </w:rPr>
        <w:t>地址：一青里区政府1号楼101</w:t>
      </w:r>
    </w:p>
    <w:p>
      <w:pPr>
        <w:pStyle w:val="19"/>
        <w:keepNext w:val="false"/>
        <w:keepLines w:val="false"/>
        <w:widowControl/>
        <w:suppressLineNumbers w:val="false"/>
        <w:pBdr>
          <w:top w:val="none" w:color="auto" w:sz="0" w:space="0"/>
          <w:left w:val="none" w:color="auto" w:sz="0" w:space="0"/>
          <w:bottom w:val="none" w:color="auto" w:sz="0" w:space="0"/>
          <w:right w:val="none" w:color="auto" w:sz="0" w:space="0"/>
        </w:pBdr>
        <w:spacing w:before="0" w:beforeAutospacing="false" w:after="0" w:afterAutospacing="false" w:line="360" w:lineRule="auto"/>
        <w:ind w:left="0" w:right="0" w:firstLine="480"/>
        <w:jc w:val="both"/>
        <w:textAlignment w:val="baseline"/>
        <w:rPr>
          <w:rFonts w:hint="eastAsia" w:ascii="宋体" w:hAnsi="宋体" w:eastAsia="宋体" w:cs="宋体"/>
          <w:sz w:val="24"/>
          <w:szCs w:val="24"/>
        </w:rPr>
      </w:pPr>
      <w:r>
        <w:rPr>
          <w:rFonts w:hint="eastAsia" w:ascii="宋体" w:hAnsi="宋体" w:eastAsia="宋体" w:cs="宋体"/>
          <w:i w:val="false"/>
          <w:iCs w:val="false"/>
          <w:caps w:val="false"/>
          <w:color w:val="333333"/>
          <w:spacing w:val="0"/>
          <w:sz w:val="24"/>
          <w:szCs w:val="24"/>
          <w:bdr w:val="none" w:color="auto" w:sz="0" w:space="0"/>
          <w:shd w:val="clear" w:fill="FFFFFF"/>
          <w:vertAlign w:val="baseline"/>
        </w:rPr>
        <w:t>联系方式：0913-3039102</w:t>
      </w:r>
    </w:p>
    <w:p>
      <w:pPr>
        <w:pStyle w:val="6"/>
        <w:keepNext w:val="false"/>
        <w:keepLines w:val="false"/>
        <w:widowControl/>
        <w:suppressLineNumbers w:val="false"/>
        <w:pBdr>
          <w:top w:val="none" w:color="auto" w:sz="0" w:space="0"/>
          <w:left w:val="none" w:color="auto" w:sz="0" w:space="0"/>
          <w:bottom w:val="none" w:color="auto" w:sz="0" w:space="0"/>
          <w:right w:val="none" w:color="auto" w:sz="0" w:space="0"/>
        </w:pBdr>
        <w:spacing w:before="0" w:beforeAutospacing="false" w:after="0" w:afterAutospacing="false" w:line="360" w:lineRule="auto"/>
        <w:ind w:left="0" w:right="0"/>
        <w:jc w:val="left"/>
        <w:textAlignment w:val="baseline"/>
        <w:rPr>
          <w:rFonts w:hint="eastAsia" w:ascii="宋体" w:hAnsi="宋体" w:eastAsia="宋体" w:cs="宋体"/>
          <w:b w:val="false"/>
          <w:bCs w:val="false"/>
          <w:sz w:val="24"/>
          <w:szCs w:val="24"/>
        </w:rPr>
      </w:pPr>
      <w:r>
        <w:rPr>
          <w:rFonts w:hint="eastAsia" w:ascii="宋体" w:hAnsi="宋体" w:eastAsia="宋体" w:cs="宋体"/>
          <w:b w:val="false"/>
          <w:bCs w:val="false"/>
          <w:i w:val="false"/>
          <w:iCs w:val="false"/>
          <w:caps w:val="false"/>
          <w:color w:val="333333"/>
          <w:spacing w:val="0"/>
          <w:sz w:val="24"/>
          <w:szCs w:val="24"/>
          <w:bdr w:val="none" w:color="auto" w:sz="0" w:space="0"/>
          <w:shd w:val="clear" w:fill="FFFFFF"/>
          <w:vertAlign w:val="baseline"/>
        </w:rPr>
        <w:t>2.采购代理机构信息</w:t>
      </w:r>
    </w:p>
    <w:p>
      <w:pPr>
        <w:pStyle w:val="19"/>
        <w:keepNext w:val="false"/>
        <w:keepLines w:val="false"/>
        <w:widowControl/>
        <w:suppressLineNumbers w:val="false"/>
        <w:pBdr>
          <w:top w:val="none" w:color="auto" w:sz="0" w:space="0"/>
          <w:left w:val="none" w:color="auto" w:sz="0" w:space="0"/>
          <w:bottom w:val="none" w:color="auto" w:sz="0" w:space="0"/>
          <w:right w:val="none" w:color="auto" w:sz="0" w:space="0"/>
        </w:pBdr>
        <w:spacing w:before="0" w:beforeAutospacing="false" w:after="0" w:afterAutospacing="false" w:line="360" w:lineRule="auto"/>
        <w:ind w:left="0" w:right="0" w:firstLine="480"/>
        <w:jc w:val="both"/>
        <w:textAlignment w:val="baseline"/>
        <w:rPr>
          <w:rFonts w:hint="eastAsia" w:ascii="宋体" w:hAnsi="宋体" w:eastAsia="宋体" w:cs="宋体"/>
          <w:sz w:val="24"/>
          <w:szCs w:val="24"/>
        </w:rPr>
      </w:pPr>
      <w:r>
        <w:rPr>
          <w:rFonts w:hint="eastAsia" w:ascii="宋体" w:hAnsi="宋体" w:eastAsia="宋体" w:cs="宋体"/>
          <w:i w:val="false"/>
          <w:iCs w:val="false"/>
          <w:caps w:val="false"/>
          <w:color w:val="333333"/>
          <w:spacing w:val="0"/>
          <w:sz w:val="24"/>
          <w:szCs w:val="24"/>
          <w:bdr w:val="none" w:color="auto" w:sz="0" w:space="0"/>
          <w:shd w:val="clear" w:fill="FFFFFF"/>
          <w:vertAlign w:val="baseline"/>
        </w:rPr>
        <w:t>名称：四川国际招标有限责任公司</w:t>
      </w:r>
    </w:p>
    <w:p>
      <w:pPr>
        <w:pStyle w:val="19"/>
        <w:keepNext w:val="false"/>
        <w:keepLines w:val="false"/>
        <w:widowControl/>
        <w:suppressLineNumbers w:val="false"/>
        <w:pBdr>
          <w:top w:val="none" w:color="auto" w:sz="0" w:space="0"/>
          <w:left w:val="none" w:color="auto" w:sz="0" w:space="0"/>
          <w:bottom w:val="none" w:color="auto" w:sz="0" w:space="0"/>
          <w:right w:val="none" w:color="auto" w:sz="0" w:space="0"/>
        </w:pBdr>
        <w:spacing w:before="0" w:beforeAutospacing="false" w:after="0" w:afterAutospacing="false" w:line="360" w:lineRule="auto"/>
        <w:ind w:left="0" w:right="0" w:firstLine="480"/>
        <w:jc w:val="both"/>
        <w:textAlignment w:val="baseline"/>
        <w:rPr>
          <w:rFonts w:hint="eastAsia" w:ascii="宋体" w:hAnsi="宋体" w:eastAsia="宋体" w:cs="宋体"/>
          <w:sz w:val="24"/>
          <w:szCs w:val="24"/>
        </w:rPr>
      </w:pPr>
      <w:r>
        <w:rPr>
          <w:rFonts w:hint="eastAsia" w:ascii="宋体" w:hAnsi="宋体" w:eastAsia="宋体" w:cs="宋体"/>
          <w:i w:val="false"/>
          <w:iCs w:val="false"/>
          <w:caps w:val="false"/>
          <w:color w:val="333333"/>
          <w:spacing w:val="0"/>
          <w:sz w:val="24"/>
          <w:szCs w:val="24"/>
          <w:bdr w:val="none" w:color="auto" w:sz="0" w:space="0"/>
          <w:shd w:val="clear" w:fill="FFFFFF"/>
          <w:vertAlign w:val="baseline"/>
        </w:rPr>
        <w:t>地址：西安市高新区唐延路35号旺座现代城G座2301室</w:t>
      </w:r>
    </w:p>
    <w:p>
      <w:pPr>
        <w:pStyle w:val="19"/>
        <w:keepNext w:val="false"/>
        <w:keepLines w:val="false"/>
        <w:widowControl/>
        <w:suppressLineNumbers w:val="false"/>
        <w:pBdr>
          <w:top w:val="none" w:color="auto" w:sz="0" w:space="0"/>
          <w:left w:val="none" w:color="auto" w:sz="0" w:space="0"/>
          <w:bottom w:val="none" w:color="auto" w:sz="0" w:space="0"/>
          <w:right w:val="none" w:color="auto" w:sz="0" w:space="0"/>
        </w:pBdr>
        <w:spacing w:before="0" w:beforeAutospacing="false" w:after="0" w:afterAutospacing="false" w:line="360" w:lineRule="auto"/>
        <w:ind w:left="0" w:right="0" w:firstLine="480"/>
        <w:jc w:val="both"/>
        <w:textAlignment w:val="baseline"/>
        <w:rPr>
          <w:rFonts w:hint="eastAsia" w:ascii="宋体" w:hAnsi="宋体" w:eastAsia="宋体" w:cs="宋体"/>
          <w:sz w:val="24"/>
          <w:szCs w:val="24"/>
        </w:rPr>
      </w:pPr>
      <w:r>
        <w:rPr>
          <w:rFonts w:hint="eastAsia" w:ascii="宋体" w:hAnsi="宋体" w:eastAsia="宋体" w:cs="宋体"/>
          <w:i w:val="false"/>
          <w:iCs w:val="false"/>
          <w:caps w:val="false"/>
          <w:color w:val="333333"/>
          <w:spacing w:val="0"/>
          <w:sz w:val="24"/>
          <w:szCs w:val="24"/>
          <w:bdr w:val="none" w:color="auto" w:sz="0" w:space="0"/>
          <w:shd w:val="clear" w:fill="FFFFFF"/>
          <w:vertAlign w:val="baseline"/>
        </w:rPr>
        <w:t>联系方式：029-88854273-8003</w:t>
      </w:r>
    </w:p>
    <w:p>
      <w:pPr>
        <w:pStyle w:val="6"/>
        <w:keepNext w:val="false"/>
        <w:keepLines w:val="false"/>
        <w:widowControl/>
        <w:suppressLineNumbers w:val="false"/>
        <w:pBdr>
          <w:top w:val="none" w:color="auto" w:sz="0" w:space="0"/>
          <w:left w:val="none" w:color="auto" w:sz="0" w:space="0"/>
          <w:bottom w:val="none" w:color="auto" w:sz="0" w:space="0"/>
          <w:right w:val="none" w:color="auto" w:sz="0" w:space="0"/>
        </w:pBdr>
        <w:spacing w:before="0" w:beforeAutospacing="false" w:after="0" w:afterAutospacing="false" w:line="360" w:lineRule="auto"/>
        <w:ind w:left="0" w:right="0"/>
        <w:jc w:val="left"/>
        <w:textAlignment w:val="baseline"/>
        <w:rPr>
          <w:rFonts w:hint="eastAsia" w:ascii="宋体" w:hAnsi="宋体" w:eastAsia="宋体" w:cs="宋体"/>
          <w:b w:val="false"/>
          <w:bCs w:val="false"/>
          <w:sz w:val="24"/>
          <w:szCs w:val="24"/>
        </w:rPr>
      </w:pPr>
      <w:r>
        <w:rPr>
          <w:rFonts w:hint="eastAsia" w:ascii="宋体" w:hAnsi="宋体" w:eastAsia="宋体" w:cs="宋体"/>
          <w:b w:val="false"/>
          <w:bCs w:val="false"/>
          <w:i w:val="false"/>
          <w:iCs w:val="false"/>
          <w:caps w:val="false"/>
          <w:color w:val="333333"/>
          <w:spacing w:val="0"/>
          <w:sz w:val="24"/>
          <w:szCs w:val="24"/>
          <w:bdr w:val="none" w:color="auto" w:sz="0" w:space="0"/>
          <w:shd w:val="clear" w:fill="FFFFFF"/>
          <w:vertAlign w:val="baseline"/>
        </w:rPr>
        <w:t>3.项目联系方式</w:t>
      </w:r>
    </w:p>
    <w:p>
      <w:pPr>
        <w:pStyle w:val="19"/>
        <w:keepNext w:val="false"/>
        <w:keepLines w:val="false"/>
        <w:widowControl/>
        <w:suppressLineNumbers w:val="false"/>
        <w:pBdr>
          <w:top w:val="none" w:color="auto" w:sz="0" w:space="0"/>
          <w:left w:val="none" w:color="auto" w:sz="0" w:space="0"/>
          <w:bottom w:val="none" w:color="auto" w:sz="0" w:space="0"/>
          <w:right w:val="none" w:color="auto" w:sz="0" w:space="0"/>
        </w:pBdr>
        <w:spacing w:before="0" w:beforeAutospacing="false" w:after="0" w:afterAutospacing="false" w:line="360" w:lineRule="auto"/>
        <w:ind w:left="0" w:right="0" w:firstLine="480"/>
        <w:jc w:val="both"/>
        <w:textAlignment w:val="baseline"/>
        <w:rPr>
          <w:rFonts w:hint="eastAsia" w:ascii="宋体" w:hAnsi="宋体" w:eastAsia="宋体" w:cs="宋体"/>
          <w:sz w:val="24"/>
          <w:szCs w:val="24"/>
        </w:rPr>
      </w:pPr>
      <w:r>
        <w:rPr>
          <w:rFonts w:hint="eastAsia" w:ascii="宋体" w:hAnsi="宋体" w:eastAsia="宋体" w:cs="宋体"/>
          <w:i w:val="false"/>
          <w:iCs w:val="false"/>
          <w:caps w:val="false"/>
          <w:color w:val="333333"/>
          <w:spacing w:val="0"/>
          <w:sz w:val="24"/>
          <w:szCs w:val="24"/>
          <w:bdr w:val="none" w:color="auto" w:sz="0" w:space="0"/>
          <w:shd w:val="clear" w:fill="FFFFFF"/>
          <w:vertAlign w:val="baseline"/>
        </w:rPr>
        <w:t>项目联系人：谭逸哲、张祎多、龙杰、郝丽鹏、连娟、马旭、陈萌</w:t>
      </w:r>
    </w:p>
    <w:p>
      <w:pPr>
        <w:pStyle w:val="19"/>
        <w:keepNext w:val="false"/>
        <w:keepLines w:val="false"/>
        <w:widowControl/>
        <w:suppressLineNumbers w:val="false"/>
        <w:pBdr>
          <w:top w:val="none" w:color="auto" w:sz="0" w:space="0"/>
          <w:left w:val="none" w:color="auto" w:sz="0" w:space="0"/>
          <w:bottom w:val="none" w:color="auto" w:sz="0" w:space="0"/>
          <w:right w:val="none" w:color="auto" w:sz="0" w:space="0"/>
        </w:pBdr>
        <w:spacing w:before="0" w:beforeAutospacing="false" w:after="0" w:afterAutospacing="false" w:line="360" w:lineRule="auto"/>
        <w:ind w:left="0" w:right="0" w:firstLine="480"/>
        <w:jc w:val="both"/>
        <w:textAlignment w:val="baseline"/>
        <w:rPr>
          <w:rFonts w:hint="eastAsia" w:ascii="宋体" w:hAnsi="宋体" w:eastAsia="宋体" w:cs="宋体"/>
          <w:sz w:val="24"/>
          <w:szCs w:val="24"/>
        </w:rPr>
      </w:pPr>
      <w:r>
        <w:rPr>
          <w:rFonts w:hint="eastAsia" w:ascii="宋体" w:hAnsi="宋体" w:eastAsia="宋体" w:cs="宋体"/>
          <w:i w:val="false"/>
          <w:iCs w:val="false"/>
          <w:caps w:val="false"/>
          <w:color w:val="333333"/>
          <w:spacing w:val="0"/>
          <w:sz w:val="24"/>
          <w:szCs w:val="24"/>
          <w:bdr w:val="none" w:color="auto" w:sz="0" w:space="0"/>
          <w:shd w:val="clear" w:fill="FFFFFF"/>
          <w:vertAlign w:val="baseline"/>
        </w:rPr>
        <w:t>电话：029-88854273-8003</w:t>
      </w:r>
    </w:p>
    <w:p>
      <w:pPr>
        <w:pStyle w:val="19"/>
        <w:keepNext w:val="false"/>
        <w:keepLines w:val="false"/>
        <w:widowControl/>
        <w:suppressLineNumbers w:val="false"/>
        <w:pBdr>
          <w:top w:val="none" w:color="auto" w:sz="0" w:space="0"/>
          <w:left w:val="none" w:color="auto" w:sz="0" w:space="0"/>
          <w:bottom w:val="none" w:color="auto" w:sz="0" w:space="0"/>
          <w:right w:val="none" w:color="auto" w:sz="0" w:space="0"/>
        </w:pBdr>
        <w:shd w:val="clear" w:fill="FFFFFF"/>
        <w:spacing w:before="0" w:beforeAutospacing="false" w:after="0" w:afterAutospacing="false" w:line="360" w:lineRule="auto"/>
        <w:ind w:left="0" w:right="0" w:firstLine="480"/>
        <w:jc w:val="right"/>
        <w:textAlignment w:val="baseline"/>
        <w:rPr>
          <w:rFonts w:hint="eastAsia" w:ascii="宋体" w:hAnsi="宋体" w:eastAsia="宋体" w:cs="宋体"/>
          <w:i w:val="false"/>
          <w:iCs w:val="false"/>
          <w:caps w:val="false"/>
          <w:color w:val="333333"/>
          <w:spacing w:val="0"/>
          <w:sz w:val="24"/>
          <w:szCs w:val="24"/>
        </w:rPr>
      </w:pPr>
      <w:r>
        <w:rPr>
          <w:rFonts w:hint="eastAsia" w:ascii="宋体" w:hAnsi="宋体" w:eastAsia="宋体" w:cs="宋体"/>
          <w:i w:val="false"/>
          <w:iCs w:val="false"/>
          <w:caps w:val="false"/>
          <w:color w:val="333333"/>
          <w:spacing w:val="0"/>
          <w:sz w:val="24"/>
          <w:szCs w:val="24"/>
          <w:bdr w:val="none" w:color="auto" w:sz="0" w:space="0"/>
          <w:shd w:val="clear" w:fill="FFFFFF"/>
          <w:vertAlign w:val="baseline"/>
        </w:rPr>
        <w:t>四川国际招标有限责任公司</w:t>
      </w:r>
    </w:p>
    <w:p>
      <w:pPr>
        <w:pStyle w:val="19"/>
        <w:keepNext w:val="false"/>
        <w:keepLines w:val="false"/>
        <w:widowControl/>
        <w:suppressLineNumbers w:val="false"/>
        <w:pBdr>
          <w:top w:val="none" w:color="auto" w:sz="0" w:space="0"/>
          <w:left w:val="none" w:color="auto" w:sz="0" w:space="0"/>
          <w:bottom w:val="none" w:color="auto" w:sz="0" w:space="0"/>
          <w:right w:val="none" w:color="auto" w:sz="0" w:space="0"/>
        </w:pBdr>
        <w:shd w:val="clear" w:fill="FFFFFF"/>
        <w:spacing w:before="0" w:beforeAutospacing="false" w:after="0" w:afterAutospacing="false" w:line="360" w:lineRule="auto"/>
        <w:ind w:left="0" w:right="0" w:firstLine="480"/>
        <w:jc w:val="right"/>
        <w:textAlignment w:val="baseline"/>
        <w:rPr>
          <w:rFonts w:hint="eastAsia" w:ascii="宋体" w:hAnsi="宋体" w:eastAsia="宋体" w:cs="宋体"/>
          <w:i w:val="false"/>
          <w:iCs w:val="false"/>
          <w:caps w:val="false"/>
          <w:color w:val="333333"/>
          <w:spacing w:val="0"/>
          <w:sz w:val="24"/>
          <w:szCs w:val="24"/>
        </w:rPr>
      </w:pPr>
      <w:r>
        <w:rPr>
          <w:rFonts w:hint="eastAsia" w:ascii="宋体" w:hAnsi="宋体" w:eastAsia="宋体" w:cs="宋体"/>
          <w:i w:val="false"/>
          <w:iCs w:val="false"/>
          <w:caps w:val="false"/>
          <w:color w:val="333333"/>
          <w:spacing w:val="0"/>
          <w:sz w:val="24"/>
          <w:szCs w:val="24"/>
          <w:bdr w:val="none" w:color="auto" w:sz="0" w:space="0"/>
          <w:shd w:val="clear" w:fill="FFFFFF"/>
          <w:vertAlign w:val="baseline"/>
        </w:rPr>
        <w:t>2026年07月01日</w:t>
      </w:r>
    </w:p>
    <w:p>
      <w:pPr>
        <w:keepNext w:val="false"/>
        <w:keepLines w:val="false"/>
        <w:pageBreakBefore w:val="false"/>
        <w:widowControl/>
        <w:kinsoku/>
        <w:overflowPunct/>
        <w:topLinePunct w:val="false"/>
        <w:bidi w:val="false"/>
        <w:adjustRightInd/>
        <w:snapToGrid/>
        <w:spacing w:line="360" w:lineRule="auto"/>
        <w:ind w:right="480" w:firstLine="4700" w:firstLineChars="2350"/>
        <w:textAlignment w:val="auto"/>
        <w:rPr>
          <w:rFonts w:ascii="Times New Roman"/>
          <w:sz w:val="24"/>
          <w:highlight w:val="none"/>
          <w:lang w:eastAsia="zh-CN"/>
        </w:rPr>
      </w:pPr>
      <w:r>
        <w:rPr>
          <w:rFonts w:hint="eastAsia"/>
        </w:rPr>
        <w:t xml:space="preserve"> </w:t>
      </w:r>
      <w:r>
        <w:rPr>
          <w:rFonts w:hint="eastAsia"/>
          <w:sz w:val="21"/>
          <w:szCs w:val="28"/>
        </w:rPr>
        <w:t xml:space="preserve">  </w:t>
      </w:r>
    </w:p>
    <w:p>
      <w:pPr>
        <w:pStyle w:val="2"/>
        <w:bidi w:val="false"/>
        <w:jc w:val="center"/>
        <w:rPr>
          <w:b/>
          <w:highlight w:val="none"/>
        </w:rPr>
      </w:pPr>
      <w:r>
        <w:rPr>
          <w:b/>
          <w:highlight w:val="none"/>
        </w:rPr>
        <w:br w:type="page"/>
      </w:r>
      <w:bookmarkStart w:name="_Toc27724" w:id="1"/>
      <w:r>
        <w:t>第二章  磋商须知</w:t>
      </w:r>
      <w:bookmarkEnd w:id="1"/>
    </w:p>
    <w:p>
      <w:pPr>
        <w:keepNext/>
        <w:keepLines/>
        <w:widowControl/>
        <w:tabs>
          <w:tab w:val="left" w:pos="425"/>
          <w:tab w:val="left" w:pos="4265"/>
        </w:tabs>
        <w:wordWrap/>
        <w:spacing w:before="340" w:after="330" w:line="360" w:lineRule="auto"/>
        <w:rPr>
          <w:rFonts w:hAnsi="宋体"/>
          <w:b/>
          <w:sz w:val="28"/>
          <w:highlight w:val="none"/>
        </w:rPr>
      </w:pPr>
      <w:r>
        <w:rPr>
          <w:rFonts w:hAnsi="宋体"/>
          <w:b/>
          <w:sz w:val="24"/>
          <w:highlight w:val="none"/>
        </w:rPr>
        <w:t>一、磋商须知前附表</w:t>
      </w:r>
    </w:p>
    <w:tbl>
      <w:tblPr>
        <w:tblStyle w:val="21"/>
        <w:tblW w:w="8660" w:type="dxa"/>
        <w:tblInd w:w="-284"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top w:w="0" w:type="dxa"/>
          <w:left w:w="0" w:type="dxa"/>
          <w:bottom w:w="0" w:type="dxa"/>
          <w:right w:w="0" w:type="dxa"/>
        </w:tblCellMar>
      </w:tblPr>
      <w:tblGrid>
        <w:gridCol w:w="602"/>
        <w:gridCol w:w="1904"/>
        <w:gridCol w:w="6154"/>
      </w:tblGrid>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0" w:type="dxa"/>
            <w:bottom w:w="0" w:type="dxa"/>
            <w:right w:w="0" w:type="dxa"/>
          </w:tblCellMar>
        </w:tblPrEx>
        <w:trPr>
          <w:trHeight w:val="446" w:hRule="atLeast"/>
        </w:trPr>
        <w:tc>
          <w:tcPr>
            <w:tcW w:w="602" w:type="dxa"/>
            <w:tcMar>
              <w:left w:w="0" w:type="dxa"/>
              <w:right w:w="0" w:type="dxa"/>
            </w:tcMar>
            <w:vAlign w:val="center"/>
          </w:tcPr>
          <w:p>
            <w:pPr>
              <w:widowControl/>
              <w:wordWrap/>
              <w:spacing w:line="360" w:lineRule="auto"/>
              <w:ind w:left="9"/>
              <w:jc w:val="center"/>
              <w:rPr>
                <w:rFonts w:hint="eastAsia" w:ascii="宋体" w:hAnsi="宋体" w:eastAsia="宋体" w:cs="宋体"/>
                <w:sz w:val="24"/>
                <w:szCs w:val="24"/>
                <w:highlight w:val="none"/>
              </w:rPr>
            </w:pPr>
            <w:r>
              <w:rPr>
                <w:rFonts w:hint="eastAsia" w:ascii="宋体" w:hAnsi="宋体" w:eastAsia="宋体" w:cs="宋体"/>
                <w:b/>
                <w:sz w:val="24"/>
                <w:szCs w:val="24"/>
                <w:highlight w:val="none"/>
              </w:rPr>
              <w:t>序号</w:t>
            </w:r>
          </w:p>
        </w:tc>
        <w:tc>
          <w:tcPr>
            <w:tcW w:w="1904" w:type="dxa"/>
            <w:tcMar>
              <w:left w:w="0" w:type="dxa"/>
              <w:right w:w="0" w:type="dxa"/>
            </w:tcMar>
            <w:vAlign w:val="center"/>
          </w:tcPr>
          <w:p>
            <w:pPr>
              <w:widowControl/>
              <w:wordWrap/>
              <w:spacing w:line="360" w:lineRule="auto"/>
              <w:ind w:left="38"/>
              <w:jc w:val="center"/>
              <w:rPr>
                <w:rFonts w:hint="eastAsia" w:ascii="宋体" w:hAnsi="宋体" w:eastAsia="宋体" w:cs="宋体"/>
                <w:sz w:val="24"/>
                <w:szCs w:val="24"/>
                <w:highlight w:val="none"/>
              </w:rPr>
            </w:pPr>
            <w:r>
              <w:rPr>
                <w:rFonts w:hint="eastAsia" w:ascii="宋体" w:hAnsi="宋体" w:eastAsia="宋体" w:cs="宋体"/>
                <w:b/>
                <w:sz w:val="24"/>
                <w:szCs w:val="24"/>
                <w:highlight w:val="none"/>
              </w:rPr>
              <w:t>条款名称</w:t>
            </w:r>
          </w:p>
        </w:tc>
        <w:tc>
          <w:tcPr>
            <w:tcW w:w="6154" w:type="dxa"/>
            <w:tcMar>
              <w:left w:w="0" w:type="dxa"/>
              <w:right w:w="0" w:type="dxa"/>
            </w:tcMar>
            <w:vAlign w:val="center"/>
          </w:tcPr>
          <w:p>
            <w:pPr>
              <w:widowControl/>
              <w:wordWrap/>
              <w:spacing w:line="360" w:lineRule="auto"/>
              <w:jc w:val="center"/>
              <w:rPr>
                <w:rFonts w:hint="eastAsia" w:ascii="宋体" w:hAnsi="宋体" w:eastAsia="宋体" w:cs="宋体"/>
                <w:sz w:val="24"/>
                <w:szCs w:val="24"/>
                <w:highlight w:val="none"/>
              </w:rPr>
            </w:pPr>
            <w:r>
              <w:rPr>
                <w:rFonts w:hint="eastAsia" w:ascii="宋体" w:hAnsi="宋体" w:eastAsia="宋体" w:cs="宋体"/>
                <w:b/>
                <w:sz w:val="24"/>
                <w:szCs w:val="24"/>
                <w:highlight w:val="none"/>
              </w:rPr>
              <w:t>说明和要求</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0" w:type="dxa"/>
            <w:bottom w:w="0" w:type="dxa"/>
            <w:right w:w="0" w:type="dxa"/>
          </w:tblCellMar>
        </w:tblPrEx>
        <w:trPr>
          <w:trHeight w:val="536" w:hRule="atLeast"/>
        </w:trPr>
        <w:tc>
          <w:tcPr>
            <w:tcW w:w="602" w:type="dxa"/>
            <w:tcMar>
              <w:left w:w="0" w:type="dxa"/>
              <w:right w:w="0" w:type="dxa"/>
            </w:tcMar>
            <w:vAlign w:val="center"/>
          </w:tcPr>
          <w:p>
            <w:pPr>
              <w:widowControl/>
              <w:wordWrap/>
              <w:spacing w:line="360" w:lineRule="auto"/>
              <w:ind w:firstLine="120" w:firstLineChars="50"/>
              <w:jc w:val="left"/>
              <w:rPr>
                <w:rFonts w:hint="eastAsia" w:ascii="宋体" w:hAnsi="宋体" w:eastAsia="宋体" w:cs="宋体"/>
                <w:kern w:val="0"/>
                <w:sz w:val="24"/>
                <w:szCs w:val="24"/>
                <w:highlight w:val="none"/>
                <w:lang w:val="zh-CN" w:eastAsia="zh-CN"/>
              </w:rPr>
            </w:pPr>
            <w:r>
              <w:rPr>
                <w:rFonts w:hint="eastAsia" w:ascii="宋体" w:hAnsi="宋体" w:eastAsia="宋体" w:cs="宋体"/>
                <w:kern w:val="0"/>
                <w:sz w:val="24"/>
                <w:szCs w:val="24"/>
                <w:highlight w:val="none"/>
                <w:lang w:val="zh-CN" w:eastAsia="zh-CN"/>
              </w:rPr>
              <w:t>1</w:t>
            </w:r>
          </w:p>
        </w:tc>
        <w:tc>
          <w:tcPr>
            <w:tcW w:w="1904" w:type="dxa"/>
            <w:tcMar>
              <w:left w:w="0" w:type="dxa"/>
              <w:right w:w="0" w:type="dxa"/>
            </w:tcMar>
            <w:vAlign w:val="center"/>
          </w:tcPr>
          <w:p>
            <w:pPr>
              <w:widowControl/>
              <w:wordWrap/>
              <w:spacing w:line="360" w:lineRule="auto"/>
              <w:ind w:firstLine="120" w:firstLineChars="50"/>
              <w:jc w:val="left"/>
              <w:rPr>
                <w:rFonts w:hint="eastAsia" w:ascii="宋体" w:hAnsi="宋体" w:eastAsia="宋体" w:cs="宋体"/>
                <w:kern w:val="0"/>
                <w:sz w:val="24"/>
                <w:szCs w:val="24"/>
                <w:highlight w:val="none"/>
                <w:lang w:val="zh-CN" w:eastAsia="zh-CN"/>
              </w:rPr>
            </w:pPr>
            <w:r>
              <w:rPr>
                <w:rFonts w:hint="eastAsia" w:ascii="宋体" w:hAnsi="宋体" w:eastAsia="宋体" w:cs="宋体"/>
                <w:kern w:val="0"/>
                <w:sz w:val="24"/>
                <w:szCs w:val="24"/>
                <w:highlight w:val="none"/>
                <w:lang w:val="zh-CN" w:eastAsia="zh-CN"/>
              </w:rPr>
              <w:t>采购项目名称</w:t>
            </w:r>
          </w:p>
        </w:tc>
        <w:tc>
          <w:tcPr>
            <w:tcW w:w="6154" w:type="dxa"/>
            <w:tcMar>
              <w:left w:w="0" w:type="dxa"/>
              <w:right w:w="0" w:type="dxa"/>
            </w:tcMar>
            <w:vAlign w:val="center"/>
          </w:tcPr>
          <w:p>
            <w:pPr>
              <w:widowControl/>
              <w:wordWrap/>
              <w:spacing w:line="360" w:lineRule="auto"/>
              <w:ind w:firstLine="600" w:firstLineChars="250"/>
              <w:jc w:val="left"/>
              <w:rPr>
                <w:rFonts w:hint="eastAsia" w:ascii="宋体" w:hAnsi="宋体" w:eastAsia="宋体" w:cs="宋体"/>
                <w:kern w:val="0"/>
                <w:sz w:val="24"/>
                <w:szCs w:val="24"/>
                <w:highlight w:val="none"/>
                <w:lang w:val="zh-CN" w:eastAsia="zh-CN"/>
              </w:rPr>
            </w:pPr>
            <w:r>
              <w:rPr>
                <w:rFonts w:hint="eastAsia" w:ascii="宋体" w:hAnsi="宋体" w:eastAsia="宋体" w:cs="宋体"/>
                <w:kern w:val="0"/>
                <w:sz w:val="24"/>
                <w:szCs w:val="24"/>
                <w:highlight w:val="none"/>
                <w:lang w:val="zh-CN" w:eastAsia="zh-CN"/>
              </w:rPr>
              <w:t>渭南市临渭区残疾人联合会2026年困难重度残疾人家庭无障碍改造项目</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0" w:type="dxa"/>
            <w:bottom w:w="0" w:type="dxa"/>
            <w:right w:w="0" w:type="dxa"/>
          </w:tblCellMar>
        </w:tblPrEx>
        <w:trPr>
          <w:trHeight w:val="450" w:hRule="atLeast"/>
        </w:trPr>
        <w:tc>
          <w:tcPr>
            <w:tcW w:w="602" w:type="dxa"/>
            <w:tcMar>
              <w:left w:w="0" w:type="dxa"/>
              <w:right w:w="0" w:type="dxa"/>
            </w:tcMar>
            <w:vAlign w:val="center"/>
          </w:tcPr>
          <w:p>
            <w:pPr>
              <w:widowControl/>
              <w:wordWrap/>
              <w:spacing w:line="360" w:lineRule="auto"/>
              <w:ind w:firstLine="120" w:firstLineChars="50"/>
              <w:jc w:val="left"/>
              <w:rPr>
                <w:rFonts w:hint="eastAsia" w:ascii="宋体" w:hAnsi="宋体" w:eastAsia="宋体" w:cs="宋体"/>
                <w:kern w:val="0"/>
                <w:sz w:val="24"/>
                <w:szCs w:val="24"/>
                <w:highlight w:val="none"/>
                <w:lang w:val="zh-CN" w:eastAsia="zh-CN"/>
              </w:rPr>
            </w:pPr>
            <w:r>
              <w:rPr>
                <w:rFonts w:hint="eastAsia" w:ascii="宋体" w:hAnsi="宋体" w:eastAsia="宋体" w:cs="宋体"/>
                <w:kern w:val="0"/>
                <w:sz w:val="24"/>
                <w:szCs w:val="24"/>
                <w:highlight w:val="none"/>
                <w:lang w:val="zh-CN" w:eastAsia="zh-CN"/>
              </w:rPr>
              <w:t>2</w:t>
            </w:r>
          </w:p>
        </w:tc>
        <w:tc>
          <w:tcPr>
            <w:tcW w:w="1904" w:type="dxa"/>
            <w:tcMar>
              <w:left w:w="0" w:type="dxa"/>
              <w:right w:w="0" w:type="dxa"/>
            </w:tcMar>
            <w:vAlign w:val="center"/>
          </w:tcPr>
          <w:p>
            <w:pPr>
              <w:widowControl/>
              <w:wordWrap/>
              <w:spacing w:line="360" w:lineRule="auto"/>
              <w:ind w:firstLine="120" w:firstLineChars="50"/>
              <w:jc w:val="left"/>
              <w:rPr>
                <w:rFonts w:hint="eastAsia" w:ascii="宋体" w:hAnsi="宋体" w:eastAsia="宋体" w:cs="宋体"/>
                <w:kern w:val="0"/>
                <w:sz w:val="24"/>
                <w:szCs w:val="24"/>
                <w:highlight w:val="none"/>
                <w:lang w:val="zh-CN" w:eastAsia="zh-CN"/>
              </w:rPr>
            </w:pPr>
            <w:r>
              <w:rPr>
                <w:rFonts w:hint="eastAsia" w:ascii="宋体" w:hAnsi="宋体" w:eastAsia="宋体" w:cs="宋体"/>
                <w:kern w:val="0"/>
                <w:sz w:val="24"/>
                <w:szCs w:val="24"/>
                <w:highlight w:val="none"/>
                <w:lang w:val="zh-CN" w:eastAsia="zh-CN"/>
              </w:rPr>
              <w:t>采购项目编号</w:t>
            </w:r>
          </w:p>
        </w:tc>
        <w:tc>
          <w:tcPr>
            <w:tcW w:w="6154" w:type="dxa"/>
            <w:tcMar>
              <w:left w:w="0" w:type="dxa"/>
              <w:right w:w="0" w:type="dxa"/>
            </w:tcMar>
            <w:vAlign w:val="center"/>
          </w:tcPr>
          <w:p>
            <w:pPr>
              <w:widowControl/>
              <w:wordWrap/>
              <w:spacing w:line="360" w:lineRule="auto"/>
              <w:ind w:firstLine="120" w:firstLineChars="50"/>
              <w:jc w:val="left"/>
              <w:rPr>
                <w:rFonts w:hint="eastAsia" w:ascii="宋体" w:hAnsi="宋体" w:eastAsia="宋体" w:cs="宋体"/>
                <w:kern w:val="0"/>
                <w:sz w:val="24"/>
                <w:szCs w:val="24"/>
                <w:highlight w:val="none"/>
                <w:lang w:val="zh-CN" w:eastAsia="zh-CN"/>
              </w:rPr>
            </w:pPr>
            <w:r>
              <w:rPr>
                <w:rFonts w:hint="eastAsia" w:ascii="宋体" w:hAnsi="宋体" w:eastAsia="宋体" w:cs="宋体"/>
                <w:kern w:val="0"/>
                <w:sz w:val="24"/>
                <w:szCs w:val="24"/>
                <w:highlight w:val="none"/>
                <w:lang w:val="zh-CN" w:eastAsia="zh-CN"/>
              </w:rPr>
              <w:t>SCIT-GN-SX2026060019</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0" w:type="dxa"/>
            <w:bottom w:w="0" w:type="dxa"/>
            <w:right w:w="0" w:type="dxa"/>
          </w:tblCellMar>
        </w:tblPrEx>
        <w:trPr>
          <w:trHeight w:val="911" w:hRule="atLeast"/>
        </w:trPr>
        <w:tc>
          <w:tcPr>
            <w:tcW w:w="602" w:type="dxa"/>
            <w:tcMar>
              <w:left w:w="0" w:type="dxa"/>
              <w:right w:w="0" w:type="dxa"/>
            </w:tcMar>
            <w:vAlign w:val="center"/>
          </w:tcPr>
          <w:p>
            <w:pPr>
              <w:widowControl/>
              <w:wordWrap/>
              <w:spacing w:line="360" w:lineRule="auto"/>
              <w:ind w:firstLine="120" w:firstLineChars="50"/>
              <w:jc w:val="left"/>
              <w:rPr>
                <w:rFonts w:hint="eastAsia" w:ascii="宋体" w:hAnsi="宋体" w:eastAsia="宋体" w:cs="宋体"/>
                <w:kern w:val="0"/>
                <w:sz w:val="24"/>
                <w:szCs w:val="24"/>
                <w:highlight w:val="none"/>
                <w:lang w:val="zh-CN" w:eastAsia="zh-CN"/>
              </w:rPr>
            </w:pPr>
            <w:r>
              <w:rPr>
                <w:rFonts w:hint="eastAsia" w:ascii="宋体" w:hAnsi="宋体" w:eastAsia="宋体" w:cs="宋体"/>
                <w:kern w:val="0"/>
                <w:sz w:val="24"/>
                <w:szCs w:val="24"/>
                <w:highlight w:val="none"/>
                <w:lang w:val="zh-CN" w:eastAsia="zh-CN"/>
              </w:rPr>
              <w:t>3</w:t>
            </w:r>
          </w:p>
        </w:tc>
        <w:tc>
          <w:tcPr>
            <w:tcW w:w="1904" w:type="dxa"/>
            <w:tcMar>
              <w:left w:w="0" w:type="dxa"/>
              <w:right w:w="0" w:type="dxa"/>
            </w:tcMar>
            <w:vAlign w:val="center"/>
          </w:tcPr>
          <w:p>
            <w:pPr>
              <w:widowControl/>
              <w:wordWrap/>
              <w:spacing w:line="360" w:lineRule="auto"/>
              <w:ind w:firstLine="120" w:firstLineChars="50"/>
              <w:jc w:val="left"/>
              <w:rPr>
                <w:rFonts w:hint="eastAsia" w:ascii="宋体" w:hAnsi="宋体" w:eastAsia="宋体" w:cs="宋体"/>
                <w:kern w:val="0"/>
                <w:sz w:val="24"/>
                <w:szCs w:val="24"/>
                <w:highlight w:val="none"/>
                <w:lang w:val="zh-CN" w:eastAsia="zh-CN"/>
              </w:rPr>
            </w:pPr>
            <w:r>
              <w:rPr>
                <w:rFonts w:hint="eastAsia" w:ascii="宋体" w:hAnsi="宋体" w:eastAsia="宋体" w:cs="宋体"/>
                <w:kern w:val="0"/>
                <w:sz w:val="24"/>
                <w:szCs w:val="24"/>
                <w:highlight w:val="none"/>
                <w:lang w:val="zh-CN" w:eastAsia="zh-CN"/>
              </w:rPr>
              <w:t>采购预算</w:t>
            </w:r>
            <w:r>
              <w:rPr>
                <w:rFonts w:hint="eastAsia" w:ascii="宋体" w:hAnsi="宋体" w:eastAsia="宋体" w:cs="宋体"/>
                <w:kern w:val="0"/>
                <w:sz w:val="24"/>
                <w:szCs w:val="24"/>
                <w:highlight w:val="none"/>
                <w:lang w:val="en-US" w:eastAsia="zh-CN"/>
              </w:rPr>
              <w:t xml:space="preserve">    </w:t>
            </w:r>
            <w:r>
              <w:rPr>
                <w:rFonts w:hint="eastAsia" w:ascii="宋体" w:hAnsi="宋体" w:eastAsia="宋体" w:cs="宋体"/>
                <w:b/>
                <w:sz w:val="24"/>
                <w:szCs w:val="24"/>
                <w:highlight w:val="none"/>
                <w:lang w:eastAsia="zh-CN"/>
              </w:rPr>
              <w:t>（实质性要求）</w:t>
            </w:r>
          </w:p>
        </w:tc>
        <w:tc>
          <w:tcPr>
            <w:tcW w:w="6154" w:type="dxa"/>
            <w:tcMar>
              <w:left w:w="0" w:type="dxa"/>
              <w:right w:w="0" w:type="dxa"/>
            </w:tcMar>
            <w:vAlign w:val="center"/>
          </w:tcPr>
          <w:p>
            <w:pPr>
              <w:widowControl/>
              <w:wordWrap/>
              <w:spacing w:line="360" w:lineRule="auto"/>
              <w:jc w:val="left"/>
              <w:rPr>
                <w:rFonts w:hint="eastAsia" w:ascii="宋体" w:hAnsi="宋体" w:eastAsia="宋体" w:cs="宋体"/>
                <w:kern w:val="0"/>
                <w:sz w:val="24"/>
                <w:szCs w:val="24"/>
                <w:highlight w:val="none"/>
                <w:lang w:val="en-US" w:eastAsia="zh-CN"/>
              </w:rPr>
            </w:pPr>
            <w:r>
              <w:rPr>
                <w:rFonts w:hint="eastAsia" w:ascii="宋体" w:hAnsi="宋体" w:eastAsia="宋体" w:cs="宋体"/>
                <w:kern w:val="0"/>
                <w:sz w:val="24"/>
                <w:szCs w:val="24"/>
                <w:highlight w:val="none"/>
                <w:lang w:val="zh-CN" w:eastAsia="zh-CN"/>
              </w:rPr>
              <w:t>采购预算：</w:t>
            </w:r>
            <w:r>
              <w:rPr>
                <w:rFonts w:hint="eastAsia" w:ascii="宋体" w:hAnsi="宋体" w:eastAsia="宋体" w:cs="宋体"/>
                <w:sz w:val="24"/>
                <w:szCs w:val="24"/>
                <w:lang w:val="en-US" w:eastAsia="zh-CN"/>
              </w:rPr>
              <w:t>28.5万元</w:t>
            </w:r>
            <w:r>
              <w:rPr>
                <w:rFonts w:hint="eastAsia" w:ascii="宋体" w:hAnsi="宋体" w:eastAsia="宋体" w:cs="宋体"/>
                <w:kern w:val="0"/>
                <w:sz w:val="24"/>
                <w:szCs w:val="24"/>
                <w:highlight w:val="none"/>
                <w:lang w:eastAsia="zh-CN"/>
              </w:rPr>
              <w:t xml:space="preserve"> </w:t>
            </w:r>
            <w:r>
              <w:rPr>
                <w:rFonts w:hint="eastAsia" w:ascii="宋体" w:hAnsi="宋体" w:eastAsia="宋体" w:cs="宋体"/>
                <w:kern w:val="0"/>
                <w:sz w:val="24"/>
                <w:szCs w:val="24"/>
                <w:highlight w:val="none"/>
                <w:lang w:val="en-US" w:eastAsia="zh-CN"/>
              </w:rPr>
              <w:t>。</w:t>
            </w:r>
          </w:p>
          <w:p>
            <w:pPr>
              <w:widowControl/>
              <w:wordWrap/>
              <w:spacing w:line="360" w:lineRule="auto"/>
              <w:jc w:val="left"/>
              <w:rPr>
                <w:rFonts w:hint="eastAsia" w:ascii="宋体" w:hAnsi="宋体" w:eastAsia="宋体" w:cs="宋体"/>
                <w:kern w:val="0"/>
                <w:sz w:val="24"/>
                <w:szCs w:val="24"/>
                <w:highlight w:val="none"/>
                <w:lang w:val="zh-CN" w:eastAsia="zh-CN"/>
              </w:rPr>
            </w:pPr>
            <w:r>
              <w:rPr>
                <w:rFonts w:hint="eastAsia" w:ascii="宋体" w:hAnsi="宋体" w:eastAsia="宋体" w:cs="宋体"/>
                <w:kern w:val="0"/>
                <w:sz w:val="24"/>
                <w:szCs w:val="24"/>
                <w:highlight w:val="none"/>
                <w:lang w:val="zh-CN" w:eastAsia="zh-CN"/>
              </w:rPr>
              <w:t>供应商报价超过采购预算</w:t>
            </w:r>
            <w:r>
              <w:rPr>
                <w:rFonts w:hint="eastAsia" w:ascii="宋体" w:hAnsi="宋体" w:eastAsia="宋体" w:cs="宋体"/>
                <w:kern w:val="0"/>
                <w:sz w:val="24"/>
                <w:szCs w:val="24"/>
                <w:highlight w:val="none"/>
                <w:lang w:val="en-US" w:eastAsia="zh-CN"/>
              </w:rPr>
              <w:t>和最高限价（单价）</w:t>
            </w:r>
            <w:r>
              <w:rPr>
                <w:rFonts w:hint="eastAsia" w:ascii="宋体" w:hAnsi="宋体" w:eastAsia="宋体" w:cs="宋体"/>
                <w:kern w:val="0"/>
                <w:sz w:val="24"/>
                <w:szCs w:val="24"/>
                <w:highlight w:val="none"/>
                <w:lang w:val="zh-CN" w:eastAsia="zh-CN"/>
              </w:rPr>
              <w:t>的视为无效响应文件。</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0" w:type="dxa"/>
            <w:bottom w:w="0" w:type="dxa"/>
            <w:right w:w="0" w:type="dxa"/>
          </w:tblCellMar>
        </w:tblPrEx>
        <w:trPr>
          <w:trHeight w:val="710" w:hRule="atLeast"/>
        </w:trPr>
        <w:tc>
          <w:tcPr>
            <w:tcW w:w="602" w:type="dxa"/>
            <w:tcMar>
              <w:left w:w="0" w:type="dxa"/>
              <w:right w:w="0" w:type="dxa"/>
            </w:tcMar>
            <w:vAlign w:val="center"/>
          </w:tcPr>
          <w:p>
            <w:pPr>
              <w:widowControl/>
              <w:wordWrap/>
              <w:spacing w:line="360" w:lineRule="auto"/>
              <w:ind w:firstLine="120" w:firstLineChars="50"/>
              <w:jc w:val="left"/>
              <w:rPr>
                <w:rFonts w:hint="eastAsia" w:ascii="宋体" w:hAnsi="宋体" w:eastAsia="宋体" w:cs="宋体"/>
                <w:kern w:val="0"/>
                <w:sz w:val="24"/>
                <w:szCs w:val="24"/>
                <w:highlight w:val="none"/>
                <w:lang w:val="zh-CN" w:eastAsia="zh-CN"/>
              </w:rPr>
            </w:pPr>
            <w:r>
              <w:rPr>
                <w:rFonts w:hint="eastAsia" w:ascii="宋体" w:hAnsi="宋体" w:eastAsia="宋体" w:cs="宋体"/>
                <w:kern w:val="0"/>
                <w:sz w:val="24"/>
                <w:szCs w:val="24"/>
                <w:highlight w:val="none"/>
                <w:lang w:val="zh-CN" w:eastAsia="zh-CN"/>
              </w:rPr>
              <w:t>4</w:t>
            </w:r>
          </w:p>
        </w:tc>
        <w:tc>
          <w:tcPr>
            <w:tcW w:w="1904" w:type="dxa"/>
            <w:tcMar>
              <w:left w:w="0" w:type="dxa"/>
              <w:right w:w="0" w:type="dxa"/>
            </w:tcMar>
            <w:vAlign w:val="center"/>
          </w:tcPr>
          <w:p>
            <w:pPr>
              <w:widowControl/>
              <w:wordWrap/>
              <w:spacing w:line="360" w:lineRule="auto"/>
              <w:ind w:firstLine="120" w:firstLineChars="50"/>
              <w:jc w:val="left"/>
              <w:rPr>
                <w:rFonts w:hint="eastAsia" w:ascii="宋体" w:hAnsi="宋体" w:eastAsia="宋体" w:cs="宋体"/>
                <w:kern w:val="0"/>
                <w:sz w:val="24"/>
                <w:szCs w:val="24"/>
                <w:highlight w:val="none"/>
                <w:lang w:val="zh-CN" w:eastAsia="zh-CN"/>
              </w:rPr>
            </w:pPr>
            <w:r>
              <w:rPr>
                <w:rFonts w:hint="eastAsia" w:ascii="宋体" w:hAnsi="宋体" w:eastAsia="宋体" w:cs="宋体"/>
                <w:kern w:val="0"/>
                <w:sz w:val="24"/>
                <w:szCs w:val="24"/>
                <w:highlight w:val="none"/>
                <w:lang w:val="zh-CN" w:eastAsia="zh-CN"/>
              </w:rPr>
              <w:t>磋商响应文件有效期</w:t>
            </w:r>
          </w:p>
        </w:tc>
        <w:tc>
          <w:tcPr>
            <w:tcW w:w="6154" w:type="dxa"/>
            <w:tcMar>
              <w:left w:w="0" w:type="dxa"/>
              <w:right w:w="0" w:type="dxa"/>
            </w:tcMar>
            <w:vAlign w:val="center"/>
          </w:tcPr>
          <w:p>
            <w:pPr>
              <w:widowControl/>
              <w:wordWrap/>
              <w:spacing w:line="360" w:lineRule="auto"/>
              <w:ind w:firstLine="120" w:firstLineChars="50"/>
              <w:jc w:val="left"/>
              <w:rPr>
                <w:rFonts w:hint="eastAsia" w:ascii="宋体" w:hAnsi="宋体" w:eastAsia="宋体" w:cs="宋体"/>
                <w:kern w:val="0"/>
                <w:sz w:val="24"/>
                <w:szCs w:val="24"/>
                <w:highlight w:val="none"/>
                <w:lang w:val="zh-CN" w:eastAsia="zh-CN"/>
              </w:rPr>
            </w:pPr>
            <w:r>
              <w:rPr>
                <w:rFonts w:hint="eastAsia" w:ascii="宋体" w:hAnsi="宋体" w:eastAsia="宋体" w:cs="宋体"/>
                <w:kern w:val="0"/>
                <w:sz w:val="24"/>
                <w:szCs w:val="24"/>
                <w:highlight w:val="none"/>
                <w:lang w:val="zh-CN" w:eastAsia="zh-CN"/>
              </w:rPr>
              <w:t>90天</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0" w:type="dxa"/>
            <w:bottom w:w="0" w:type="dxa"/>
            <w:right w:w="0" w:type="dxa"/>
          </w:tblCellMar>
        </w:tblPrEx>
        <w:trPr>
          <w:trHeight w:val="478" w:hRule="atLeast"/>
        </w:trPr>
        <w:tc>
          <w:tcPr>
            <w:tcW w:w="602" w:type="dxa"/>
            <w:tcMar>
              <w:left w:w="0" w:type="dxa"/>
              <w:right w:w="0" w:type="dxa"/>
            </w:tcMar>
            <w:vAlign w:val="center"/>
          </w:tcPr>
          <w:p>
            <w:pPr>
              <w:widowControl/>
              <w:wordWrap/>
              <w:spacing w:line="360" w:lineRule="auto"/>
              <w:ind w:right="230"/>
              <w:jc w:val="center"/>
              <w:rPr>
                <w:rFonts w:hint="eastAsia" w:ascii="宋体" w:hAnsi="宋体" w:eastAsia="宋体" w:cs="宋体"/>
                <w:kern w:val="0"/>
                <w:sz w:val="24"/>
                <w:szCs w:val="24"/>
                <w:highlight w:val="none"/>
                <w:lang w:val="zh-CN" w:eastAsia="zh-CN"/>
              </w:rPr>
            </w:pPr>
            <w:r>
              <w:rPr>
                <w:rFonts w:hint="eastAsia" w:ascii="宋体" w:hAnsi="宋体" w:eastAsia="宋体" w:cs="宋体"/>
                <w:kern w:val="0"/>
                <w:sz w:val="24"/>
                <w:szCs w:val="24"/>
                <w:highlight w:val="none"/>
                <w:lang w:val="zh-CN" w:eastAsia="zh-CN"/>
              </w:rPr>
              <w:t>5</w:t>
            </w:r>
          </w:p>
        </w:tc>
        <w:tc>
          <w:tcPr>
            <w:tcW w:w="1904" w:type="dxa"/>
            <w:tcMar>
              <w:left w:w="0" w:type="dxa"/>
              <w:right w:w="0" w:type="dxa"/>
            </w:tcMar>
            <w:vAlign w:val="center"/>
          </w:tcPr>
          <w:p>
            <w:pPr>
              <w:widowControl/>
              <w:wordWrap/>
              <w:spacing w:line="360" w:lineRule="auto"/>
              <w:ind w:firstLine="315"/>
              <w:jc w:val="left"/>
              <w:rPr>
                <w:rFonts w:hint="eastAsia" w:ascii="宋体" w:hAnsi="宋体" w:eastAsia="宋体" w:cs="宋体"/>
                <w:kern w:val="0"/>
                <w:sz w:val="24"/>
                <w:szCs w:val="24"/>
                <w:highlight w:val="none"/>
                <w:lang w:val="zh-CN" w:eastAsia="zh-CN"/>
              </w:rPr>
            </w:pPr>
            <w:r>
              <w:rPr>
                <w:rFonts w:hint="eastAsia" w:ascii="宋体" w:hAnsi="宋体" w:eastAsia="宋体" w:cs="宋体"/>
                <w:kern w:val="0"/>
                <w:sz w:val="24"/>
                <w:szCs w:val="24"/>
                <w:highlight w:val="none"/>
                <w:lang w:val="zh-CN" w:eastAsia="zh-CN"/>
              </w:rPr>
              <w:t>磋商保证金</w:t>
            </w:r>
          </w:p>
        </w:tc>
        <w:tc>
          <w:tcPr>
            <w:tcW w:w="6154" w:type="dxa"/>
            <w:tcMar>
              <w:left w:w="0" w:type="dxa"/>
              <w:right w:w="0" w:type="dxa"/>
            </w:tcMar>
            <w:vAlign w:val="center"/>
          </w:tcPr>
          <w:p>
            <w:pPr>
              <w:widowControl/>
              <w:wordWrap/>
              <w:spacing w:line="360" w:lineRule="auto"/>
              <w:ind w:firstLine="240" w:firstLineChars="100"/>
              <w:jc w:val="left"/>
              <w:rPr>
                <w:rFonts w:hint="eastAsia" w:ascii="宋体" w:hAnsi="宋体" w:eastAsia="宋体" w:cs="宋体"/>
                <w:kern w:val="0"/>
                <w:sz w:val="24"/>
                <w:szCs w:val="24"/>
                <w:highlight w:val="none"/>
                <w:lang w:val="zh-CN" w:eastAsia="zh-CN"/>
              </w:rPr>
            </w:pPr>
            <w:r>
              <w:rPr>
                <w:rFonts w:hint="eastAsia" w:ascii="宋体" w:hAnsi="宋体" w:eastAsia="宋体" w:cs="宋体"/>
                <w:kern w:val="0"/>
                <w:sz w:val="24"/>
                <w:szCs w:val="24"/>
                <w:highlight w:val="none"/>
                <w:lang w:val="en-US" w:eastAsia="zh-CN"/>
              </w:rPr>
              <w:t>不收取</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0" w:type="dxa"/>
            <w:bottom w:w="0" w:type="dxa"/>
            <w:right w:w="0" w:type="dxa"/>
          </w:tblCellMar>
        </w:tblPrEx>
        <w:trPr>
          <w:trHeight w:val="487" w:hRule="atLeast"/>
        </w:trPr>
        <w:tc>
          <w:tcPr>
            <w:tcW w:w="602" w:type="dxa"/>
            <w:tcMar>
              <w:left w:w="0" w:type="dxa"/>
              <w:right w:w="0" w:type="dxa"/>
            </w:tcMar>
            <w:vAlign w:val="center"/>
          </w:tcPr>
          <w:p>
            <w:pPr>
              <w:widowControl/>
              <w:wordWrap/>
              <w:spacing w:line="360" w:lineRule="auto"/>
              <w:ind w:right="230"/>
              <w:jc w:val="center"/>
              <w:rPr>
                <w:rFonts w:hint="eastAsia" w:ascii="宋体" w:hAnsi="宋体" w:eastAsia="宋体" w:cs="宋体"/>
                <w:kern w:val="0"/>
                <w:sz w:val="24"/>
                <w:szCs w:val="24"/>
                <w:highlight w:val="none"/>
                <w:lang w:val="zh-CN" w:eastAsia="zh-CN"/>
              </w:rPr>
            </w:pPr>
            <w:r>
              <w:rPr>
                <w:rFonts w:hint="eastAsia" w:ascii="宋体" w:hAnsi="宋体" w:eastAsia="宋体" w:cs="宋体"/>
                <w:kern w:val="0"/>
                <w:sz w:val="24"/>
                <w:szCs w:val="24"/>
                <w:highlight w:val="none"/>
                <w:lang w:val="zh-CN" w:eastAsia="zh-CN"/>
              </w:rPr>
              <w:t>6</w:t>
            </w:r>
          </w:p>
        </w:tc>
        <w:tc>
          <w:tcPr>
            <w:tcW w:w="1904" w:type="dxa"/>
            <w:tcMar>
              <w:left w:w="0" w:type="dxa"/>
              <w:right w:w="0" w:type="dxa"/>
            </w:tcMar>
            <w:vAlign w:val="center"/>
          </w:tcPr>
          <w:p>
            <w:pPr>
              <w:widowControl/>
              <w:wordWrap/>
              <w:spacing w:line="360" w:lineRule="auto"/>
              <w:ind w:firstLine="315"/>
              <w:jc w:val="left"/>
              <w:rPr>
                <w:rFonts w:hint="eastAsia" w:ascii="宋体" w:hAnsi="宋体" w:eastAsia="宋体" w:cs="宋体"/>
                <w:kern w:val="0"/>
                <w:sz w:val="24"/>
                <w:szCs w:val="24"/>
                <w:highlight w:val="none"/>
                <w:lang w:val="zh-CN" w:eastAsia="zh-CN"/>
              </w:rPr>
            </w:pPr>
            <w:r>
              <w:rPr>
                <w:rFonts w:hint="eastAsia" w:ascii="宋体" w:hAnsi="宋体" w:eastAsia="宋体" w:cs="宋体"/>
                <w:kern w:val="0"/>
                <w:sz w:val="24"/>
                <w:szCs w:val="24"/>
                <w:highlight w:val="none"/>
                <w:lang w:val="zh-CN" w:eastAsia="zh-CN"/>
              </w:rPr>
              <w:t>履约保证金</w:t>
            </w:r>
          </w:p>
        </w:tc>
        <w:tc>
          <w:tcPr>
            <w:tcW w:w="6154" w:type="dxa"/>
            <w:tcMar>
              <w:left w:w="0" w:type="dxa"/>
              <w:right w:w="0" w:type="dxa"/>
            </w:tcMar>
            <w:vAlign w:val="center"/>
          </w:tcPr>
          <w:p>
            <w:pPr>
              <w:widowControl/>
              <w:wordWrap/>
              <w:spacing w:line="360" w:lineRule="auto"/>
              <w:ind w:firstLine="360" w:firstLineChars="150"/>
              <w:jc w:val="left"/>
              <w:rPr>
                <w:rFonts w:hint="eastAsia" w:ascii="宋体" w:hAnsi="宋体" w:eastAsia="宋体" w:cs="宋体"/>
                <w:kern w:val="0"/>
                <w:sz w:val="24"/>
                <w:szCs w:val="24"/>
                <w:highlight w:val="none"/>
                <w:lang w:val="zh-CN" w:eastAsia="zh-CN"/>
              </w:rPr>
            </w:pPr>
            <w:r>
              <w:rPr>
                <w:rFonts w:hint="eastAsia" w:ascii="宋体" w:hAnsi="宋体" w:eastAsia="宋体" w:cs="宋体"/>
                <w:kern w:val="0"/>
                <w:sz w:val="24"/>
                <w:szCs w:val="24"/>
                <w:highlight w:val="none"/>
                <w:lang w:val="en-US" w:eastAsia="zh-CN"/>
              </w:rPr>
              <w:t>不收取</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0" w:type="dxa"/>
            <w:bottom w:w="0" w:type="dxa"/>
            <w:right w:w="0" w:type="dxa"/>
          </w:tblCellMar>
        </w:tblPrEx>
        <w:trPr>
          <w:trHeight w:val="2031" w:hRule="atLeast"/>
        </w:trPr>
        <w:tc>
          <w:tcPr>
            <w:tcW w:w="602" w:type="dxa"/>
            <w:tcMar>
              <w:left w:w="0" w:type="dxa"/>
              <w:right w:w="0" w:type="dxa"/>
            </w:tcMar>
            <w:vAlign w:val="center"/>
          </w:tcPr>
          <w:p>
            <w:pPr>
              <w:widowControl/>
              <w:wordWrap/>
              <w:spacing w:line="360" w:lineRule="auto"/>
              <w:ind w:right="264"/>
              <w:jc w:val="center"/>
              <w:rPr>
                <w:rFonts w:hint="eastAsia" w:ascii="宋体" w:hAnsi="宋体" w:eastAsia="宋体" w:cs="宋体"/>
                <w:kern w:val="0"/>
                <w:sz w:val="24"/>
                <w:szCs w:val="24"/>
                <w:highlight w:val="none"/>
                <w:lang w:val="zh-CN" w:eastAsia="zh-CN"/>
              </w:rPr>
            </w:pPr>
            <w:r>
              <w:rPr>
                <w:rFonts w:hint="eastAsia" w:ascii="宋体" w:hAnsi="宋体" w:eastAsia="宋体" w:cs="宋体"/>
                <w:kern w:val="0"/>
                <w:sz w:val="24"/>
                <w:szCs w:val="24"/>
                <w:highlight w:val="none"/>
                <w:lang w:val="zh-CN" w:eastAsia="zh-CN"/>
              </w:rPr>
              <w:t>7</w:t>
            </w:r>
          </w:p>
        </w:tc>
        <w:tc>
          <w:tcPr>
            <w:tcW w:w="1904" w:type="dxa"/>
            <w:tcMar>
              <w:left w:w="0" w:type="dxa"/>
              <w:right w:w="0" w:type="dxa"/>
            </w:tcMar>
            <w:vAlign w:val="center"/>
          </w:tcPr>
          <w:p>
            <w:pPr>
              <w:widowControl/>
              <w:wordWrap/>
              <w:spacing w:line="360" w:lineRule="auto"/>
              <w:jc w:val="center"/>
              <w:rPr>
                <w:rFonts w:hint="eastAsia" w:ascii="宋体" w:hAnsi="宋体" w:eastAsia="宋体" w:cs="宋体"/>
                <w:kern w:val="0"/>
                <w:sz w:val="24"/>
                <w:szCs w:val="24"/>
                <w:highlight w:val="none"/>
                <w:lang w:val="zh-CN" w:eastAsia="zh-CN"/>
              </w:rPr>
            </w:pPr>
            <w:r>
              <w:rPr>
                <w:rFonts w:hint="eastAsia" w:ascii="宋体" w:hAnsi="宋体" w:eastAsia="宋体" w:cs="宋体"/>
                <w:kern w:val="0"/>
                <w:sz w:val="24"/>
                <w:szCs w:val="24"/>
                <w:highlight w:val="none"/>
                <w:lang w:val="zh-CN" w:eastAsia="zh-CN"/>
              </w:rPr>
              <w:t>代理服务费</w:t>
            </w:r>
            <w:r>
              <w:rPr>
                <w:rFonts w:hint="eastAsia" w:ascii="宋体" w:hAnsi="宋体" w:eastAsia="宋体" w:cs="宋体"/>
                <w:b/>
                <w:sz w:val="24"/>
                <w:szCs w:val="24"/>
                <w:highlight w:val="none"/>
                <w:lang w:eastAsia="zh-CN"/>
              </w:rPr>
              <w:t>（实质性要求）</w:t>
            </w:r>
          </w:p>
        </w:tc>
        <w:tc>
          <w:tcPr>
            <w:tcW w:w="6154" w:type="dxa"/>
            <w:tcMar>
              <w:left w:w="0" w:type="dxa"/>
              <w:right w:w="0" w:type="dxa"/>
            </w:tcMar>
            <w:vAlign w:val="center"/>
          </w:tcPr>
          <w:p>
            <w:pPr>
              <w:pStyle w:val="31"/>
              <w:spacing w:line="360" w:lineRule="auto"/>
              <w:ind w:firstLine="360" w:firstLineChars="150"/>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zh-CN"/>
              </w:rPr>
              <w:t>以成交金额作为计算基数,参照国家计委计价[2002]1980号及发改办价格[2003]857号通知规定</w:t>
            </w:r>
            <w:r>
              <w:rPr>
                <w:rFonts w:hint="eastAsia" w:ascii="宋体" w:hAnsi="宋体" w:eastAsia="宋体" w:cs="宋体"/>
                <w:sz w:val="24"/>
                <w:szCs w:val="24"/>
                <w:highlight w:val="none"/>
                <w:lang w:val="en-US" w:eastAsia="zh-CN"/>
              </w:rPr>
              <w:t>下浮20％</w:t>
            </w:r>
            <w:r>
              <w:rPr>
                <w:rFonts w:hint="eastAsia" w:ascii="宋体" w:hAnsi="宋体" w:eastAsia="宋体" w:cs="宋体"/>
                <w:sz w:val="24"/>
                <w:szCs w:val="24"/>
                <w:highlight w:val="none"/>
                <w:lang w:val="zh-CN" w:eastAsia="zh-CN"/>
              </w:rPr>
              <w:t>，由成交人在领取成交通知书前向招标代理机构交纳招标服务费。</w:t>
            </w:r>
          </w:p>
          <w:p>
            <w:pPr>
              <w:pStyle w:val="31"/>
              <w:spacing w:line="360" w:lineRule="auto"/>
              <w:ind w:firstLine="360" w:firstLineChars="150"/>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zh-CN" w:eastAsia="zh-CN"/>
              </w:rPr>
              <w:t>收款单位：四川国际招标有限责任公司陕西分公司</w:t>
            </w:r>
          </w:p>
          <w:p>
            <w:pPr>
              <w:pStyle w:val="31"/>
              <w:spacing w:line="360" w:lineRule="auto"/>
              <w:ind w:firstLine="360" w:firstLineChars="150"/>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zh-CN" w:eastAsia="zh-CN"/>
              </w:rPr>
              <w:t>开 户 行：中国民生银行股份有限公司西安高新开发区支行</w:t>
            </w:r>
          </w:p>
          <w:p>
            <w:pPr>
              <w:pStyle w:val="31"/>
              <w:spacing w:line="360" w:lineRule="auto"/>
              <w:ind w:firstLine="360" w:firstLineChars="150"/>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eastAsia="zh-CN"/>
              </w:rPr>
              <w:t>银行账号：9902001854933742</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0" w:type="dxa"/>
            <w:bottom w:w="0" w:type="dxa"/>
            <w:right w:w="0" w:type="dxa"/>
          </w:tblCellMar>
        </w:tblPrEx>
        <w:trPr>
          <w:trHeight w:val="1096" w:hRule="atLeast"/>
        </w:trPr>
        <w:tc>
          <w:tcPr>
            <w:tcW w:w="602" w:type="dxa"/>
            <w:tcMar>
              <w:left w:w="0" w:type="dxa"/>
              <w:right w:w="0" w:type="dxa"/>
            </w:tcMar>
            <w:vAlign w:val="center"/>
          </w:tcPr>
          <w:p>
            <w:pPr>
              <w:pStyle w:val="31"/>
              <w:spacing w:line="360" w:lineRule="auto"/>
              <w:ind w:firstLine="120" w:firstLineChars="50"/>
              <w:rPr>
                <w:rFonts w:hint="eastAsia" w:ascii="宋体" w:hAnsi="宋体" w:eastAsia="宋体" w:cs="宋体"/>
                <w:sz w:val="24"/>
                <w:szCs w:val="24"/>
                <w:lang w:val="zh-CN" w:eastAsia="zh-CN" w:bidi="ar-SA"/>
              </w:rPr>
            </w:pPr>
            <w:r>
              <w:rPr>
                <w:rFonts w:hint="eastAsia" w:ascii="宋体" w:hAnsi="宋体" w:eastAsia="宋体" w:cs="宋体"/>
                <w:sz w:val="24"/>
                <w:szCs w:val="24"/>
                <w:lang w:val="en-US" w:eastAsia="zh-CN"/>
              </w:rPr>
              <w:t>8</w:t>
            </w:r>
          </w:p>
        </w:tc>
        <w:tc>
          <w:tcPr>
            <w:tcW w:w="1904" w:type="dxa"/>
            <w:tcMar>
              <w:left w:w="0" w:type="dxa"/>
              <w:right w:w="0" w:type="dxa"/>
            </w:tcMar>
            <w:vAlign w:val="center"/>
          </w:tcPr>
          <w:p>
            <w:pPr>
              <w:pStyle w:val="31"/>
              <w:spacing w:line="360" w:lineRule="auto"/>
              <w:ind w:firstLine="120" w:firstLineChars="50"/>
              <w:rPr>
                <w:rFonts w:hint="eastAsia" w:ascii="宋体" w:hAnsi="宋体" w:eastAsia="宋体" w:cs="宋体"/>
                <w:sz w:val="24"/>
                <w:szCs w:val="24"/>
                <w:lang w:val="en-US" w:eastAsia="zh-CN" w:bidi="ar-SA"/>
              </w:rPr>
            </w:pPr>
            <w:r>
              <w:rPr>
                <w:rFonts w:hint="eastAsia" w:ascii="宋体" w:hAnsi="宋体" w:eastAsia="宋体" w:cs="宋体"/>
                <w:sz w:val="24"/>
                <w:szCs w:val="24"/>
              </w:rPr>
              <w:t>小微企业（监狱企业、残疾人福利性单位视同小微企业）价格扣除</w:t>
            </w:r>
          </w:p>
        </w:tc>
        <w:tc>
          <w:tcPr>
            <w:tcW w:w="6154" w:type="dxa"/>
            <w:tcMar>
              <w:left w:w="0" w:type="dxa"/>
              <w:right w:w="0" w:type="dxa"/>
            </w:tcMar>
            <w:vAlign w:val="center"/>
          </w:tcPr>
          <w:p>
            <w:pPr>
              <w:pStyle w:val="31"/>
              <w:spacing w:line="360" w:lineRule="auto"/>
              <w:rPr>
                <w:rFonts w:hint="eastAsia" w:ascii="宋体" w:hAnsi="宋体" w:eastAsia="宋体" w:cs="宋体"/>
                <w:sz w:val="24"/>
                <w:szCs w:val="24"/>
              </w:rPr>
            </w:pPr>
            <w:r>
              <w:rPr>
                <w:rFonts w:hint="eastAsia" w:ascii="宋体" w:hAnsi="宋体" w:eastAsia="宋体" w:cs="宋体"/>
                <w:sz w:val="24"/>
                <w:szCs w:val="24"/>
              </w:rPr>
              <w:t>1、根据《政府采购促进中小企业发展管理办法》（财库〔2020〕46号）的规定，对于经主管预算单位统筹后未预留份额专门面向中小企业采购的采购项目，以及预留份额项目中的非预留部分采购包，对符合规定的小微企业报价给予10%的扣除，用扣除后的价格参加评审。</w:t>
            </w:r>
          </w:p>
          <w:p>
            <w:pPr>
              <w:pStyle w:val="31"/>
              <w:spacing w:line="360" w:lineRule="auto"/>
              <w:rPr>
                <w:rFonts w:hint="eastAsia" w:ascii="宋体" w:hAnsi="宋体" w:eastAsia="宋体" w:cs="宋体"/>
                <w:sz w:val="24"/>
                <w:szCs w:val="24"/>
              </w:rPr>
            </w:pPr>
            <w:r>
              <w:rPr>
                <w:rFonts w:hint="eastAsia" w:ascii="宋体" w:hAnsi="宋体" w:eastAsia="宋体" w:cs="宋体"/>
                <w:sz w:val="24"/>
                <w:szCs w:val="24"/>
              </w:rPr>
              <w:t>2、参加政府采购活动的中小企业（监狱企业）提供《中小企业（监狱企业）声明函》原件，未提供的，视为放弃享受小微企业价格扣除优惠政策。</w:t>
            </w:r>
          </w:p>
          <w:p>
            <w:pPr>
              <w:pStyle w:val="31"/>
              <w:spacing w:line="360" w:lineRule="auto"/>
              <w:rPr>
                <w:rFonts w:hint="eastAsia" w:ascii="宋体" w:hAnsi="宋体" w:eastAsia="宋体" w:cs="宋体"/>
                <w:sz w:val="24"/>
                <w:szCs w:val="24"/>
              </w:rPr>
            </w:pPr>
            <w:r>
              <w:rPr>
                <w:rFonts w:hint="eastAsia" w:ascii="宋体" w:hAnsi="宋体" w:eastAsia="宋体" w:cs="宋体"/>
                <w:sz w:val="24"/>
                <w:szCs w:val="24"/>
              </w:rPr>
              <w:t>3、接受大中型企业与小微企业组成联合体或者允许大中型企业向一家或者多家小微企业分包的采购项目，对于联合协议或者分包意向协议约定小微企业的合同份额占到合同总金额 30%以上的，采购人、采购代理机构应当对联合体或者大中型企业的报价给予4%的扣除，用扣除后的价格参加评审。</w:t>
            </w:r>
          </w:p>
          <w:p>
            <w:pPr>
              <w:pStyle w:val="31"/>
              <w:spacing w:line="360" w:lineRule="auto"/>
              <w:rPr>
                <w:rFonts w:hint="eastAsia" w:ascii="宋体" w:hAnsi="宋体" w:eastAsia="宋体" w:cs="宋体"/>
                <w:sz w:val="24"/>
                <w:szCs w:val="24"/>
              </w:rPr>
            </w:pPr>
            <w:r>
              <w:rPr>
                <w:rFonts w:hint="eastAsia" w:ascii="宋体" w:hAnsi="宋体" w:eastAsia="宋体" w:cs="宋体"/>
                <w:sz w:val="24"/>
                <w:szCs w:val="24"/>
              </w:rPr>
              <w:t>联合体各方均为小型、微型企业的，联合体视同为小型、微型企业享受规定的扶持政策。组成联合体的大中型企业和其他自然人、法人或者其他组织，与小型、微型企业之间不得存在投资关系。</w:t>
            </w:r>
          </w:p>
          <w:p>
            <w:pPr>
              <w:pStyle w:val="31"/>
              <w:spacing w:line="360" w:lineRule="auto"/>
              <w:rPr>
                <w:rFonts w:hint="eastAsia" w:ascii="宋体" w:hAnsi="宋体" w:eastAsia="宋体" w:cs="宋体"/>
                <w:sz w:val="24"/>
                <w:szCs w:val="24"/>
              </w:rPr>
            </w:pPr>
            <w:r>
              <w:rPr>
                <w:rFonts w:hint="eastAsia" w:ascii="宋体" w:hAnsi="宋体" w:eastAsia="宋体" w:cs="宋体"/>
                <w:sz w:val="24"/>
                <w:szCs w:val="24"/>
              </w:rPr>
              <w:t>4、参加政府采购活动的残疾人福利性单位应当提供《残疾人福利性单位声明函》原件，未提供的，视为放弃享受小微企业价格扣除优惠政策。</w:t>
            </w:r>
          </w:p>
          <w:p>
            <w:pPr>
              <w:pStyle w:val="31"/>
              <w:spacing w:line="360" w:lineRule="auto"/>
              <w:rPr>
                <w:rFonts w:hint="eastAsia" w:ascii="宋体" w:hAnsi="宋体" w:eastAsia="宋体" w:cs="宋体"/>
                <w:sz w:val="24"/>
                <w:szCs w:val="24"/>
              </w:rPr>
            </w:pPr>
            <w:r>
              <w:rPr>
                <w:rFonts w:hint="eastAsia" w:ascii="宋体" w:hAnsi="宋体" w:eastAsia="宋体" w:cs="宋体"/>
                <w:sz w:val="24"/>
                <w:szCs w:val="24"/>
              </w:rPr>
              <w:t>5. 符合中小企业划分标准的个体工商户，在政府采购活动中视同中小企业。</w:t>
            </w:r>
          </w:p>
          <w:p>
            <w:pPr>
              <w:pStyle w:val="31"/>
              <w:spacing w:line="360" w:lineRule="auto"/>
              <w:rPr>
                <w:rFonts w:hint="eastAsia" w:ascii="宋体" w:hAnsi="宋体" w:eastAsia="宋体" w:cs="宋体"/>
                <w:sz w:val="24"/>
                <w:szCs w:val="24"/>
                <w:lang w:val="en-US" w:eastAsia="zh-CN" w:bidi="ar-SA"/>
              </w:rPr>
            </w:pPr>
            <w:r>
              <w:rPr>
                <w:rFonts w:hint="eastAsia" w:ascii="宋体" w:hAnsi="宋体" w:eastAsia="宋体" w:cs="宋体"/>
                <w:b/>
                <w:bCs/>
                <w:sz w:val="24"/>
                <w:szCs w:val="24"/>
              </w:rPr>
              <w:t>注：本项目专门面向中小企业，所以不再进行价格优惠。</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0" w:type="dxa"/>
            <w:bottom w:w="0" w:type="dxa"/>
            <w:right w:w="0" w:type="dxa"/>
          </w:tblCellMar>
        </w:tblPrEx>
        <w:trPr>
          <w:trHeight w:val="1096" w:hRule="atLeast"/>
        </w:trPr>
        <w:tc>
          <w:tcPr>
            <w:tcW w:w="0" w:type="auto"/>
            <w:vAlign w:val="center"/>
          </w:tcPr>
          <w:p>
            <w:pPr>
              <w:pStyle w:val="31"/>
              <w:spacing w:line="360" w:lineRule="auto"/>
              <w:ind w:firstLine="120" w:firstLineChars="50"/>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rPr>
              <w:t>9</w:t>
            </w:r>
          </w:p>
        </w:tc>
        <w:tc>
          <w:tcPr>
            <w:tcW w:w="0" w:type="auto"/>
            <w:vAlign w:val="center"/>
          </w:tcPr>
          <w:p>
            <w:pPr>
              <w:pStyle w:val="31"/>
              <w:spacing w:line="360" w:lineRule="auto"/>
              <w:ind w:firstLine="120" w:firstLineChars="50"/>
              <w:rPr>
                <w:rFonts w:hint="eastAsia" w:ascii="宋体" w:hAnsi="宋体" w:eastAsia="宋体" w:cs="宋体"/>
                <w:sz w:val="24"/>
                <w:szCs w:val="24"/>
                <w:lang w:val="zh-CN"/>
              </w:rPr>
            </w:pPr>
            <w:r>
              <w:rPr>
                <w:rFonts w:hint="eastAsia" w:ascii="宋体" w:hAnsi="宋体" w:eastAsia="宋体" w:cs="宋体"/>
                <w:sz w:val="24"/>
                <w:szCs w:val="24"/>
                <w:lang w:val="zh-CN"/>
              </w:rPr>
              <w:t>政府采购信用担保及信用融资政策</w:t>
            </w:r>
          </w:p>
          <w:p>
            <w:pPr>
              <w:pStyle w:val="31"/>
              <w:spacing w:line="360" w:lineRule="auto"/>
              <w:ind w:firstLine="120" w:firstLineChars="50"/>
              <w:rPr>
                <w:rFonts w:hint="eastAsia" w:ascii="宋体" w:hAnsi="宋体" w:eastAsia="宋体" w:cs="宋体"/>
                <w:sz w:val="24"/>
                <w:szCs w:val="24"/>
                <w:lang w:val="zh-CN" w:eastAsia="zh-CN" w:bidi="ar-SA"/>
              </w:rPr>
            </w:pPr>
          </w:p>
        </w:tc>
        <w:tc>
          <w:tcPr>
            <w:tcW w:w="6154" w:type="dxa"/>
            <w:vAlign w:val="center"/>
          </w:tcPr>
          <w:p>
            <w:pPr>
              <w:pStyle w:val="31"/>
              <w:spacing w:line="360" w:lineRule="auto"/>
              <w:ind w:firstLine="360" w:firstLineChars="150"/>
              <w:rPr>
                <w:rFonts w:hint="eastAsia" w:ascii="宋体" w:hAnsi="宋体" w:eastAsia="宋体" w:cs="宋体"/>
                <w:sz w:val="24"/>
                <w:szCs w:val="24"/>
                <w:lang w:val="zh-CN"/>
              </w:rPr>
            </w:pPr>
            <w:r>
              <w:rPr>
                <w:rFonts w:hint="eastAsia" w:ascii="宋体" w:hAnsi="宋体" w:eastAsia="宋体" w:cs="宋体"/>
                <w:sz w:val="24"/>
                <w:szCs w:val="24"/>
                <w:lang w:val="zh-CN"/>
              </w:rPr>
              <w:t>为支持和促进中小企业发展，进一步发挥政府采购政策功能作用，有效缓解中小企业融资难、融资贵问题，</w:t>
            </w:r>
            <w:r>
              <w:rPr>
                <w:rFonts w:hint="eastAsia" w:ascii="宋体" w:hAnsi="宋体" w:eastAsia="宋体" w:cs="宋体"/>
                <w:sz w:val="24"/>
                <w:szCs w:val="24"/>
                <w:lang w:val="en-US" w:eastAsia="zh-CN"/>
              </w:rPr>
              <w:t>参照</w:t>
            </w:r>
            <w:r>
              <w:rPr>
                <w:rFonts w:hint="eastAsia" w:ascii="宋体" w:hAnsi="宋体" w:eastAsia="宋体" w:cs="宋体"/>
                <w:sz w:val="24"/>
                <w:szCs w:val="24"/>
                <w:lang w:val="zh-CN"/>
              </w:rPr>
              <w:t>财政部财库【2011】124号文件的精神及陕西省财政厅关于印发《陕西省中小企业政府采购信用融资办法》陕财办采〔2018〕23号规定，有需要的投标人可自行决定是否参加，并按信用融资办法的相关程序申请办理。</w:t>
            </w:r>
          </w:p>
          <w:p>
            <w:pPr>
              <w:pStyle w:val="31"/>
              <w:spacing w:line="360" w:lineRule="auto"/>
              <w:ind w:firstLine="120" w:firstLineChars="50"/>
              <w:rPr>
                <w:rFonts w:hint="eastAsia" w:ascii="宋体" w:hAnsi="宋体" w:eastAsia="宋体" w:cs="宋体"/>
                <w:sz w:val="24"/>
                <w:szCs w:val="24"/>
                <w:lang w:val="zh-CN" w:eastAsia="zh-CN" w:bidi="ar-SA"/>
              </w:rPr>
            </w:pPr>
            <w:r>
              <w:rPr>
                <w:rFonts w:hint="eastAsia" w:ascii="宋体" w:hAnsi="宋体" w:eastAsia="宋体" w:cs="宋体"/>
                <w:sz w:val="24"/>
                <w:szCs w:val="24"/>
                <w:lang w:val="zh-CN"/>
              </w:rPr>
              <w:t>陕西省政府采购支持中小企业信用融资合作银行名单详见（陕西省政府采购网-采购动态-重要通知http://www.ccgp-shaanxi.gov.cn/）</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0" w:type="dxa"/>
            <w:bottom w:w="0" w:type="dxa"/>
            <w:right w:w="0" w:type="dxa"/>
          </w:tblCellMar>
        </w:tblPrEx>
        <w:trPr>
          <w:trHeight w:val="1096" w:hRule="atLeast"/>
        </w:trPr>
        <w:tc>
          <w:tcPr>
            <w:tcW w:w="602" w:type="dxa"/>
            <w:vAlign w:val="center"/>
          </w:tcPr>
          <w:p>
            <w:pPr>
              <w:widowControl/>
              <w:wordWrap/>
              <w:spacing w:line="360" w:lineRule="auto"/>
              <w:ind w:right="264" w:rightChars="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10</w:t>
            </w:r>
          </w:p>
        </w:tc>
        <w:tc>
          <w:tcPr>
            <w:tcW w:w="1904" w:type="dxa"/>
            <w:vAlign w:val="center"/>
          </w:tcPr>
          <w:p>
            <w:pPr>
              <w:pStyle w:val="31"/>
              <w:spacing w:line="360" w:lineRule="auto"/>
              <w:ind w:firstLine="120" w:firstLineChars="50"/>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rPr>
              <w:t>本国产品优惠(本项目不适用）</w:t>
            </w:r>
          </w:p>
        </w:tc>
        <w:tc>
          <w:tcPr>
            <w:tcW w:w="6154" w:type="dxa"/>
            <w:vAlign w:val="center"/>
          </w:tcPr>
          <w:p>
            <w:pPr>
              <w:pStyle w:val="46"/>
              <w:keepNext w:val="false"/>
              <w:keepLines w:val="false"/>
              <w:pageBreakBefore w:val="false"/>
              <w:widowControl/>
              <w:numPr>
                <w:ilvl w:val="0"/>
                <w:numId w:val="0"/>
              </w:numPr>
              <w:kinsoku/>
              <w:wordWrap/>
              <w:overflowPunct/>
              <w:topLinePunct w:val="false"/>
              <w:autoSpaceDE/>
              <w:autoSpaceDN/>
              <w:bidi w:val="false"/>
              <w:adjustRightInd/>
              <w:snapToGrid/>
              <w:spacing w:line="360" w:lineRule="auto"/>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（1）根据《国务院办公厅关于在政府采购中实施本国产品标准及相关政策的通知》国办发〔2025〕34号，符合本国产品标准的可享受价格扣除，本国产品应当符合以下条件：</w:t>
            </w:r>
          </w:p>
          <w:p>
            <w:pPr>
              <w:pStyle w:val="46"/>
              <w:keepNext w:val="false"/>
              <w:keepLines w:val="false"/>
              <w:pageBreakBefore w:val="false"/>
              <w:widowControl/>
              <w:numPr>
                <w:ilvl w:val="0"/>
                <w:numId w:val="0"/>
              </w:numPr>
              <w:kinsoku/>
              <w:wordWrap/>
              <w:overflowPunct/>
              <w:topLinePunct w:val="false"/>
              <w:autoSpaceDE/>
              <w:autoSpaceDN/>
              <w:bidi w:val="false"/>
              <w:adjustRightInd/>
              <w:snapToGrid/>
              <w:spacing w:line="360" w:lineRule="auto"/>
              <w:ind w:firstLine="480" w:firstLineChars="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（一）在中国境内生产；</w:t>
            </w:r>
          </w:p>
          <w:p>
            <w:pPr>
              <w:pStyle w:val="46"/>
              <w:keepNext w:val="false"/>
              <w:keepLines w:val="false"/>
              <w:pageBreakBefore w:val="false"/>
              <w:widowControl/>
              <w:numPr>
                <w:ilvl w:val="0"/>
                <w:numId w:val="0"/>
              </w:numPr>
              <w:kinsoku/>
              <w:wordWrap/>
              <w:overflowPunct/>
              <w:topLinePunct w:val="false"/>
              <w:autoSpaceDE/>
              <w:autoSpaceDN/>
              <w:bidi w:val="false"/>
              <w:adjustRightInd/>
              <w:snapToGrid/>
              <w:spacing w:line="360" w:lineRule="auto"/>
              <w:ind w:firstLine="480" w:firstLineChars="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（二）在中国境内生产的组件成本占比达到规定比例；</w:t>
            </w:r>
          </w:p>
          <w:p>
            <w:pPr>
              <w:pStyle w:val="46"/>
              <w:keepNext w:val="false"/>
              <w:keepLines w:val="false"/>
              <w:pageBreakBefore w:val="false"/>
              <w:widowControl/>
              <w:numPr>
                <w:ilvl w:val="0"/>
                <w:numId w:val="0"/>
              </w:numPr>
              <w:kinsoku/>
              <w:wordWrap/>
              <w:overflowPunct/>
              <w:topLinePunct w:val="false"/>
              <w:autoSpaceDE/>
              <w:autoSpaceDN/>
              <w:bidi w:val="false"/>
              <w:adjustRightInd/>
              <w:snapToGrid/>
              <w:spacing w:line="360" w:lineRule="auto"/>
              <w:ind w:firstLine="480" w:firstLineChars="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（三）特定产品的关键组件、关键工序符合相关要求。</w:t>
            </w:r>
          </w:p>
          <w:p>
            <w:pPr>
              <w:pStyle w:val="46"/>
              <w:keepNext w:val="false"/>
              <w:keepLines w:val="false"/>
              <w:pageBreakBefore w:val="false"/>
              <w:widowControl/>
              <w:numPr>
                <w:ilvl w:val="0"/>
                <w:numId w:val="0"/>
              </w:numPr>
              <w:kinsoku/>
              <w:wordWrap/>
              <w:overflowPunct/>
              <w:topLinePunct w:val="false"/>
              <w:autoSpaceDE/>
              <w:autoSpaceDN/>
              <w:bidi w:val="false"/>
              <w:adjustRightInd/>
              <w:snapToGrid/>
              <w:spacing w:line="360" w:lineRule="auto"/>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政府采购活动中既有本国产品又有非本国产品参与竞争的，依法对本国产品给予价格评审优惠，对本国产品的报价给予20%的价格扣除，用扣除后的价格参与评审。对于仅有本国产品参与竞争的政府采购项目，本国产品不享受价格扣除评审优惠。</w:t>
            </w:r>
          </w:p>
          <w:p>
            <w:pPr>
              <w:pStyle w:val="46"/>
              <w:keepNext w:val="false"/>
              <w:keepLines w:val="false"/>
              <w:pageBreakBefore w:val="false"/>
              <w:widowControl/>
              <w:numPr>
                <w:ilvl w:val="0"/>
                <w:numId w:val="0"/>
              </w:numPr>
              <w:kinsoku/>
              <w:wordWrap/>
              <w:overflowPunct/>
              <w:topLinePunct w:val="false"/>
              <w:autoSpaceDE/>
              <w:autoSpaceDN/>
              <w:bidi w:val="false"/>
              <w:adjustRightInd/>
              <w:snapToGrid/>
              <w:spacing w:line="360" w:lineRule="auto"/>
              <w:ind w:firstLine="480" w:firstLineChars="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pPr>
              <w:pStyle w:val="46"/>
              <w:keepNext w:val="false"/>
              <w:keepLines w:val="false"/>
              <w:pageBreakBefore w:val="false"/>
              <w:widowControl/>
              <w:numPr>
                <w:ilvl w:val="0"/>
                <w:numId w:val="0"/>
              </w:numPr>
              <w:kinsoku/>
              <w:wordWrap/>
              <w:overflowPunct/>
              <w:topLinePunct w:val="false"/>
              <w:autoSpaceDE/>
              <w:autoSpaceDN/>
              <w:bidi w:val="false"/>
              <w:adjustRightInd/>
              <w:snapToGrid/>
              <w:spacing w:line="360" w:lineRule="auto"/>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（3）供应商应提供《关于符合本国产品标准的声明函》原件（格式见附件），未提供的，视为放弃享受本国产品价格扣除优惠政策。</w:t>
            </w:r>
          </w:p>
          <w:p>
            <w:pPr>
              <w:pStyle w:val="46"/>
              <w:keepNext w:val="false"/>
              <w:keepLines w:val="false"/>
              <w:pageBreakBefore w:val="false"/>
              <w:widowControl/>
              <w:numPr>
                <w:ilvl w:val="0"/>
                <w:numId w:val="0"/>
              </w:numPr>
              <w:kinsoku/>
              <w:wordWrap/>
              <w:overflowPunct/>
              <w:topLinePunct w:val="false"/>
              <w:autoSpaceDE/>
              <w:autoSpaceDN/>
              <w:bidi w:val="false"/>
              <w:adjustRightInd/>
              <w:snapToGrid/>
              <w:spacing w:line="360" w:lineRule="auto"/>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（4）当采购项目或者采购包中含有多种产品时，供应商还需提供《本国产品成本比例的声明函》原件。</w:t>
            </w:r>
          </w:p>
          <w:p>
            <w:pPr>
              <w:pStyle w:val="31"/>
              <w:spacing w:line="360" w:lineRule="auto"/>
              <w:ind w:firstLine="120" w:firstLineChars="50"/>
              <w:rPr>
                <w:rFonts w:hint="eastAsia" w:ascii="宋体" w:hAnsi="宋体" w:eastAsia="宋体" w:cs="宋体"/>
                <w:sz w:val="24"/>
                <w:szCs w:val="24"/>
                <w:lang w:val="zh-CN"/>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0" w:type="dxa"/>
            <w:bottom w:w="0" w:type="dxa"/>
            <w:right w:w="0" w:type="dxa"/>
          </w:tblCellMar>
        </w:tblPrEx>
        <w:trPr>
          <w:trHeight w:val="1096" w:hRule="atLeast"/>
        </w:trPr>
        <w:tc>
          <w:tcPr>
            <w:tcW w:w="602" w:type="dxa"/>
            <w:vAlign w:val="center"/>
          </w:tcPr>
          <w:p>
            <w:pPr>
              <w:widowControl/>
              <w:wordWrap/>
              <w:spacing w:line="360" w:lineRule="auto"/>
              <w:ind w:right="264" w:rightChars="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11</w:t>
            </w:r>
          </w:p>
        </w:tc>
        <w:tc>
          <w:tcPr>
            <w:tcW w:w="1904" w:type="dxa"/>
            <w:vAlign w:val="center"/>
          </w:tcPr>
          <w:p>
            <w:pPr>
              <w:pStyle w:val="31"/>
              <w:spacing w:line="360" w:lineRule="auto"/>
              <w:ind w:firstLine="120" w:firstLineChars="50"/>
              <w:rPr>
                <w:rFonts w:hint="eastAsia" w:ascii="宋体" w:hAnsi="宋体" w:eastAsia="宋体" w:cs="宋体"/>
                <w:sz w:val="24"/>
                <w:szCs w:val="24"/>
                <w:lang w:val="zh-CN" w:eastAsia="zh-CN" w:bidi="ar-SA"/>
              </w:rPr>
            </w:pPr>
            <w:r>
              <w:rPr>
                <w:rFonts w:hint="eastAsia" w:ascii="宋体" w:hAnsi="宋体" w:eastAsia="宋体" w:cs="宋体"/>
                <w:sz w:val="24"/>
                <w:szCs w:val="24"/>
                <w:lang w:val="en-US" w:eastAsia="zh-CN"/>
              </w:rPr>
              <w:t>根</w:t>
            </w:r>
            <w:r>
              <w:rPr>
                <w:rFonts w:hint="eastAsia" w:ascii="宋体" w:hAnsi="宋体" w:eastAsia="宋体" w:cs="宋体"/>
                <w:sz w:val="24"/>
                <w:szCs w:val="24"/>
              </w:rPr>
              <w:t>据《关于推动解决政府采购异常低价问题的通知》（财库〔2026〕2号）政府采购评审中出现下列情形之一，评标委员会应当启动异常低价投标审查程序</w:t>
            </w:r>
          </w:p>
        </w:tc>
        <w:tc>
          <w:tcPr>
            <w:tcW w:w="6154" w:type="dxa"/>
            <w:vAlign w:val="center"/>
          </w:tcPr>
          <w:p>
            <w:pPr>
              <w:pStyle w:val="31"/>
              <w:spacing w:line="360" w:lineRule="auto"/>
              <w:ind w:firstLine="600" w:firstLineChars="250"/>
              <w:rPr>
                <w:rFonts w:hint="eastAsia" w:ascii="宋体" w:hAnsi="宋体" w:eastAsia="宋体" w:cs="宋体"/>
                <w:sz w:val="24"/>
                <w:szCs w:val="24"/>
              </w:rPr>
            </w:pPr>
            <w:r>
              <w:rPr>
                <w:rFonts w:hint="eastAsia" w:ascii="宋体" w:hAnsi="宋体" w:eastAsia="宋体" w:cs="宋体"/>
                <w:sz w:val="24"/>
                <w:szCs w:val="24"/>
              </w:rPr>
              <w:t xml:space="preserve">根据《关于推动解决政府采购异常低价问题的通知》（财库〔2026〕2号）等相关规定，政府采购评审中出现下列情形之一的，评审委员会应当启动异常低价投标（响应）审查程序： </w:t>
            </w:r>
          </w:p>
          <w:p>
            <w:pPr>
              <w:pStyle w:val="31"/>
              <w:numPr>
                <w:ilvl w:val="0"/>
                <w:numId w:val="0"/>
              </w:numPr>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bidi="ar-SA"/>
              </w:rPr>
              <w:t>（1）</w:t>
            </w:r>
            <w:r>
              <w:rPr>
                <w:rFonts w:hint="eastAsia" w:ascii="宋体" w:hAnsi="宋体" w:eastAsia="宋体" w:cs="宋体"/>
                <w:sz w:val="24"/>
                <w:szCs w:val="24"/>
              </w:rPr>
              <w:t xml:space="preserve">投标（响应）报价低于全部通过符合性审查供应商投标（响应）报价平均值50%的，即投标（响应）报价&lt;全部通过符合性审查供应商投标（响应）报价平均值×50%。 </w:t>
            </w:r>
          </w:p>
          <w:p>
            <w:pPr>
              <w:pStyle w:val="31"/>
              <w:numPr>
                <w:ilvl w:val="0"/>
                <w:numId w:val="0"/>
              </w:numPr>
              <w:spacing w:line="360" w:lineRule="auto"/>
              <w:rPr>
                <w:rFonts w:hint="eastAsia" w:ascii="宋体" w:hAnsi="宋体" w:eastAsia="宋体" w:cs="宋体"/>
                <w:sz w:val="24"/>
                <w:szCs w:val="24"/>
              </w:rPr>
            </w:pPr>
            <w:r>
              <w:rPr>
                <w:rFonts w:hint="eastAsia" w:ascii="宋体" w:hAnsi="宋体" w:eastAsia="宋体" w:cs="宋体"/>
                <w:sz w:val="24"/>
                <w:szCs w:val="24"/>
              </w:rPr>
              <w:t>（2）投标（响应）报价低于通过符合性审查且报价次低供应商投标（响应）报价50%的，即投标（响应）报价&lt;通过符合性审查且报价次低供应商投标（响应）报价×50%。</w:t>
            </w:r>
          </w:p>
          <w:p>
            <w:pPr>
              <w:pStyle w:val="31"/>
              <w:numPr>
                <w:ilvl w:val="0"/>
                <w:numId w:val="0"/>
              </w:numPr>
              <w:spacing w:line="360" w:lineRule="auto"/>
              <w:rPr>
                <w:rFonts w:hint="eastAsia" w:ascii="宋体" w:hAnsi="宋体" w:eastAsia="宋体" w:cs="宋体"/>
                <w:sz w:val="24"/>
                <w:szCs w:val="24"/>
              </w:rPr>
            </w:pPr>
            <w:r>
              <w:rPr>
                <w:rFonts w:hint="eastAsia" w:ascii="宋体" w:hAnsi="宋体" w:eastAsia="宋体" w:cs="宋体"/>
                <w:sz w:val="24"/>
                <w:szCs w:val="24"/>
              </w:rPr>
              <w:t xml:space="preserve">（3）投标（响应）报价低于最高限价45%的，即投标（响应）报价&lt;最高限价×45%。 </w:t>
            </w:r>
          </w:p>
          <w:p>
            <w:pPr>
              <w:pStyle w:val="31"/>
              <w:numPr>
                <w:ilvl w:val="0"/>
                <w:numId w:val="0"/>
              </w:numPr>
              <w:spacing w:line="360" w:lineRule="auto"/>
              <w:rPr>
                <w:rFonts w:hint="eastAsia" w:ascii="宋体" w:hAnsi="宋体" w:eastAsia="宋体" w:cs="宋体"/>
                <w:sz w:val="24"/>
                <w:szCs w:val="24"/>
              </w:rPr>
            </w:pPr>
            <w:r>
              <w:rPr>
                <w:rFonts w:hint="eastAsia" w:ascii="宋体" w:hAnsi="宋体" w:eastAsia="宋体" w:cs="宋体"/>
                <w:sz w:val="24"/>
                <w:szCs w:val="24"/>
              </w:rPr>
              <w:t>（4）评标委员会认为投标人的报价明显低于其他通过符合性审查投标人的报价（数量报价下，投标人的报价明显高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pPr>
              <w:pStyle w:val="31"/>
              <w:numPr>
                <w:ilvl w:val="0"/>
                <w:numId w:val="0"/>
              </w:numPr>
              <w:spacing w:line="360" w:lineRule="auto"/>
              <w:rPr>
                <w:rFonts w:hint="eastAsia" w:ascii="宋体" w:hAnsi="宋体" w:eastAsia="宋体" w:cs="宋体"/>
                <w:sz w:val="24"/>
                <w:szCs w:val="24"/>
                <w:lang w:val="zh-CN"/>
              </w:rPr>
            </w:pPr>
            <w:r>
              <w:rPr>
                <w:rFonts w:hint="eastAsia" w:ascii="宋体" w:hAnsi="宋体" w:eastAsia="宋体" w:cs="宋体"/>
                <w:sz w:val="24"/>
                <w:szCs w:val="24"/>
              </w:rPr>
              <w:t xml:space="preserve">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评审委员会启动异常低价投标（响应）审查后，应当要求相关供应商在评审现场合理的时间内提供书面说明及必要的证明材料，对投标（响应）价格作出解释。</w:t>
            </w:r>
          </w:p>
        </w:tc>
      </w:tr>
    </w:tbl>
    <w:p>
      <w:pPr>
        <w:widowControl/>
        <w:wordWrap/>
        <w:jc w:val="left"/>
        <w:rPr>
          <w:rFonts w:hint="eastAsia" w:ascii="宋体" w:hAnsi="宋体" w:eastAsia="宋体" w:cs="宋体"/>
          <w:b/>
          <w:sz w:val="24"/>
          <w:szCs w:val="24"/>
        </w:rPr>
      </w:pPr>
    </w:p>
    <w:p>
      <w:pPr>
        <w:widowControl/>
        <w:wordWrap/>
        <w:jc w:val="left"/>
        <w:rPr>
          <w:rFonts w:ascii="Times New Roman"/>
          <w:b/>
          <w:sz w:val="24"/>
        </w:rPr>
      </w:pPr>
    </w:p>
    <w:p>
      <w:pPr>
        <w:widowControl/>
        <w:wordWrap/>
        <w:jc w:val="left"/>
        <w:rPr>
          <w:rFonts w:ascii="Times New Roman"/>
          <w:sz w:val="21"/>
        </w:rPr>
      </w:pPr>
      <w:r>
        <w:rPr>
          <w:rFonts w:ascii="Times New Roman"/>
          <w:b/>
          <w:sz w:val="24"/>
        </w:rPr>
        <w:t>磋商保证金退还注意事项</w:t>
      </w:r>
    </w:p>
    <w:p>
      <w:pPr>
        <w:ind w:left="-284" w:right="100" w:rightChars="50"/>
        <w:rPr>
          <w:rFonts w:hAnsi="宋体"/>
          <w:sz w:val="24"/>
          <w:u w:val="single"/>
        </w:rPr>
      </w:pPr>
      <w:bookmarkStart w:name="OLE_LINK17" w:id="2"/>
      <w:r>
        <w:rPr>
          <w:rFonts w:hint="eastAsia" w:hAnsi="宋体"/>
          <w:sz w:val="24"/>
        </w:rPr>
        <w:t>1.评</w:t>
      </w:r>
      <w:r>
        <w:rPr>
          <w:rFonts w:hint="eastAsia" w:hAnsi="宋体"/>
          <w:sz w:val="24"/>
          <w:lang w:eastAsia="zh-CN"/>
        </w:rPr>
        <w:t>审</w:t>
      </w:r>
      <w:r>
        <w:rPr>
          <w:rFonts w:hint="eastAsia" w:hAnsi="宋体"/>
          <w:sz w:val="24"/>
        </w:rPr>
        <w:t>结束后，</w:t>
      </w:r>
      <w:r>
        <w:rPr>
          <w:rFonts w:hint="eastAsia" w:hAnsi="宋体"/>
          <w:sz w:val="24"/>
          <w:lang w:eastAsia="zh-CN"/>
        </w:rPr>
        <w:t>成交</w:t>
      </w:r>
      <w:r>
        <w:rPr>
          <w:rFonts w:hint="eastAsia" w:hAnsi="宋体"/>
          <w:sz w:val="24"/>
        </w:rPr>
        <w:t>结果公告发布网站为：</w:t>
      </w:r>
      <w:r>
        <w:rPr>
          <w:rFonts w:hint="eastAsia" w:hAnsi="宋体"/>
          <w:sz w:val="24"/>
          <w:u w:val="single"/>
        </w:rPr>
        <w:t xml:space="preserve"> </w:t>
      </w:r>
      <w:r>
        <w:rPr>
          <w:rFonts w:hint="eastAsia" w:hAnsi="宋体"/>
          <w:sz w:val="24"/>
          <w:u w:val="single"/>
          <w:lang w:eastAsia="zh-CN"/>
        </w:rPr>
        <w:t>陕西省政府采购网</w:t>
      </w:r>
      <w:r>
        <w:rPr>
          <w:rFonts w:hint="eastAsia" w:hAnsi="宋体"/>
          <w:sz w:val="24"/>
          <w:u w:val="single"/>
        </w:rPr>
        <w:t xml:space="preserve"> ；</w:t>
      </w:r>
    </w:p>
    <w:p>
      <w:pPr>
        <w:ind w:left="-284" w:right="100" w:rightChars="50"/>
        <w:rPr>
          <w:rFonts w:hAnsi="宋体"/>
          <w:sz w:val="24"/>
        </w:rPr>
      </w:pPr>
      <w:r>
        <w:rPr>
          <w:rFonts w:hint="eastAsia" w:hAnsi="宋体"/>
          <w:sz w:val="24"/>
        </w:rPr>
        <w:t>2.我司工作人员将在法定时间内通知</w:t>
      </w:r>
      <w:r>
        <w:rPr>
          <w:rFonts w:hint="eastAsia" w:hAnsi="宋体"/>
          <w:sz w:val="24"/>
          <w:lang w:eastAsia="zh-CN"/>
        </w:rPr>
        <w:t>成交</w:t>
      </w:r>
      <w:r>
        <w:rPr>
          <w:rFonts w:hint="eastAsia" w:hAnsi="宋体"/>
          <w:sz w:val="24"/>
        </w:rPr>
        <w:t>供应商领取</w:t>
      </w:r>
      <w:r>
        <w:rPr>
          <w:rFonts w:hint="eastAsia" w:hAnsi="宋体"/>
          <w:sz w:val="24"/>
          <w:lang w:eastAsia="zh-CN"/>
        </w:rPr>
        <w:t>成交</w:t>
      </w:r>
      <w:r>
        <w:rPr>
          <w:rFonts w:hint="eastAsia" w:hAnsi="宋体"/>
          <w:sz w:val="24"/>
        </w:rPr>
        <w:t>通知书。</w:t>
      </w:r>
      <w:r>
        <w:rPr>
          <w:rFonts w:hint="eastAsia" w:hAnsi="宋体"/>
          <w:sz w:val="24"/>
          <w:lang w:eastAsia="zh-CN"/>
        </w:rPr>
        <w:t>成交</w:t>
      </w:r>
      <w:r>
        <w:rPr>
          <w:rFonts w:hint="eastAsia" w:hAnsi="宋体"/>
          <w:sz w:val="24"/>
        </w:rPr>
        <w:t>人请在确认</w:t>
      </w:r>
      <w:r>
        <w:rPr>
          <w:rFonts w:hint="eastAsia" w:hAnsi="宋体"/>
          <w:sz w:val="24"/>
          <w:lang w:eastAsia="zh-CN"/>
        </w:rPr>
        <w:t>成交</w:t>
      </w:r>
      <w:r>
        <w:rPr>
          <w:rFonts w:hint="eastAsia" w:hAnsi="宋体"/>
          <w:sz w:val="24"/>
        </w:rPr>
        <w:t>服务费已到账后，携带单位介绍信原件及领取人身份证复印件（原件备查）前往我司办理领取手续。</w:t>
      </w:r>
    </w:p>
    <w:p>
      <w:pPr>
        <w:ind w:left="-284" w:right="100" w:rightChars="50"/>
        <w:rPr>
          <w:rFonts w:hAnsi="宋体"/>
          <w:sz w:val="24"/>
        </w:rPr>
      </w:pPr>
      <w:r>
        <w:rPr>
          <w:rFonts w:hint="eastAsia" w:hAnsi="宋体"/>
          <w:sz w:val="24"/>
        </w:rPr>
        <w:t>3.保证金退还程序：</w:t>
      </w:r>
    </w:p>
    <w:p>
      <w:pPr>
        <w:ind w:left="-238" w:right="100" w:rightChars="50"/>
        <w:rPr>
          <w:rFonts w:hAnsi="宋体"/>
          <w:sz w:val="24"/>
        </w:rPr>
      </w:pPr>
      <w:r>
        <w:rPr>
          <w:rFonts w:hint="eastAsia" w:hAnsi="宋体"/>
          <w:sz w:val="24"/>
        </w:rPr>
        <w:t>未</w:t>
      </w:r>
      <w:r>
        <w:rPr>
          <w:rFonts w:hint="eastAsia" w:hAnsi="宋体"/>
          <w:sz w:val="24"/>
          <w:lang w:eastAsia="zh-CN"/>
        </w:rPr>
        <w:t>成交</w:t>
      </w:r>
      <w:r>
        <w:rPr>
          <w:rFonts w:hint="eastAsia" w:hAnsi="宋体"/>
          <w:sz w:val="24"/>
        </w:rPr>
        <w:t>供应商：我司将在</w:t>
      </w:r>
      <w:r>
        <w:rPr>
          <w:rFonts w:hint="eastAsia" w:hAnsi="宋体"/>
          <w:sz w:val="24"/>
          <w:lang w:eastAsia="zh-CN"/>
        </w:rPr>
        <w:t>成交</w:t>
      </w:r>
      <w:r>
        <w:rPr>
          <w:rFonts w:hint="eastAsia" w:hAnsi="宋体"/>
          <w:sz w:val="24"/>
        </w:rPr>
        <w:t>通知书发出之日（结果公告期满次日）起5个工作日内退还未</w:t>
      </w:r>
      <w:r>
        <w:rPr>
          <w:rFonts w:hint="eastAsia" w:hAnsi="宋体"/>
          <w:sz w:val="24"/>
          <w:lang w:eastAsia="zh-CN"/>
        </w:rPr>
        <w:t>成交</w:t>
      </w:r>
      <w:r>
        <w:rPr>
          <w:rFonts w:hint="eastAsia" w:hAnsi="宋体"/>
          <w:sz w:val="24"/>
        </w:rPr>
        <w:t>供应商的保证金，各供应商可自行查账，若项目</w:t>
      </w:r>
      <w:r>
        <w:rPr>
          <w:rFonts w:hint="eastAsia" w:hAnsi="宋体"/>
          <w:sz w:val="24"/>
          <w:lang w:eastAsia="zh-CN"/>
        </w:rPr>
        <w:t>成交</w:t>
      </w:r>
      <w:r>
        <w:rPr>
          <w:rFonts w:hint="eastAsia" w:hAnsi="宋体"/>
          <w:sz w:val="24"/>
        </w:rPr>
        <w:t>通知书发出后5个工作日没有收到保证金的，可拨打我公司财务部电话查询。</w:t>
      </w:r>
    </w:p>
    <w:p>
      <w:pPr>
        <w:ind w:left="-238" w:right="100" w:rightChars="50"/>
        <w:rPr>
          <w:rFonts w:hAnsi="宋体"/>
          <w:sz w:val="24"/>
        </w:rPr>
      </w:pPr>
      <w:r>
        <w:rPr>
          <w:rFonts w:hint="eastAsia" w:hAnsi="宋体"/>
          <w:sz w:val="24"/>
        </w:rPr>
        <w:t>4.</w:t>
      </w:r>
      <w:r>
        <w:rPr>
          <w:rFonts w:hint="eastAsia" w:hAnsi="宋体"/>
          <w:sz w:val="24"/>
          <w:lang w:eastAsia="zh-CN"/>
        </w:rPr>
        <w:t>成交</w:t>
      </w:r>
      <w:r>
        <w:rPr>
          <w:rFonts w:hint="eastAsia" w:hAnsi="宋体"/>
          <w:sz w:val="24"/>
        </w:rPr>
        <w:t>供应商：我司将在收到</w:t>
      </w:r>
      <w:r>
        <w:rPr>
          <w:rFonts w:hint="eastAsia" w:hAnsi="宋体"/>
          <w:sz w:val="24"/>
          <w:lang w:eastAsia="zh-CN"/>
        </w:rPr>
        <w:t>成交</w:t>
      </w:r>
      <w:r>
        <w:rPr>
          <w:rFonts w:hint="eastAsia" w:hAnsi="宋体"/>
          <w:sz w:val="24"/>
        </w:rPr>
        <w:t>供应商提供的采购合同</w:t>
      </w:r>
      <w:r>
        <w:rPr>
          <w:rFonts w:hint="eastAsia" w:hAnsi="宋体"/>
          <w:sz w:val="24"/>
          <w:lang w:eastAsia="zh-CN"/>
        </w:rPr>
        <w:t>（</w:t>
      </w:r>
      <w:r>
        <w:rPr>
          <w:rFonts w:hint="eastAsia" w:hAnsi="宋体"/>
          <w:sz w:val="24"/>
        </w:rPr>
        <w:t>原件一份</w:t>
      </w:r>
      <w:r>
        <w:rPr>
          <w:rFonts w:hint="eastAsia" w:hAnsi="宋体"/>
          <w:sz w:val="24"/>
          <w:lang w:eastAsia="zh-CN"/>
        </w:rPr>
        <w:t>）</w:t>
      </w:r>
      <w:r>
        <w:rPr>
          <w:rFonts w:hint="eastAsia" w:hAnsi="宋体"/>
          <w:sz w:val="24"/>
        </w:rPr>
        <w:t>后5个工作日内退还</w:t>
      </w:r>
      <w:r>
        <w:rPr>
          <w:rFonts w:hint="eastAsia" w:hAnsi="宋体"/>
          <w:sz w:val="24"/>
          <w:lang w:eastAsia="zh-CN"/>
        </w:rPr>
        <w:t>成交</w:t>
      </w:r>
      <w:r>
        <w:rPr>
          <w:rFonts w:hint="eastAsia" w:hAnsi="宋体"/>
          <w:sz w:val="24"/>
        </w:rPr>
        <w:t>供应商的</w:t>
      </w:r>
      <w:r>
        <w:rPr>
          <w:rFonts w:hint="eastAsia" w:hAnsi="宋体"/>
          <w:sz w:val="24"/>
          <w:lang w:eastAsia="zh-CN"/>
        </w:rPr>
        <w:t>磋商</w:t>
      </w:r>
      <w:r>
        <w:rPr>
          <w:rFonts w:hint="eastAsia" w:hAnsi="宋体"/>
          <w:sz w:val="24"/>
        </w:rPr>
        <w:t>保证金。若5个工作日未收到保证金的，可拨打我公司财务部电话查询</w:t>
      </w:r>
      <w:r>
        <w:rPr>
          <w:rFonts w:hint="eastAsia" w:hAnsi="宋体"/>
          <w:sz w:val="24"/>
          <w:lang w:eastAsia="zh-CN"/>
        </w:rPr>
        <w:t>。</w:t>
      </w:r>
    </w:p>
    <w:p>
      <w:pPr>
        <w:numPr>
          <w:ilvl w:val="0"/>
          <w:numId w:val="1"/>
        </w:numPr>
        <w:ind w:left="-238" w:right="100" w:rightChars="50"/>
        <w:rPr>
          <w:rFonts w:hAnsi="宋体"/>
          <w:sz w:val="24"/>
        </w:rPr>
      </w:pPr>
      <w:r>
        <w:rPr>
          <w:rFonts w:hint="eastAsia" w:hAnsi="宋体"/>
          <w:sz w:val="24"/>
        </w:rPr>
        <w:t>查询电话：029-88854272-8015</w:t>
      </w:r>
      <w:bookmarkEnd w:id="2"/>
    </w:p>
    <w:p>
      <w:pPr>
        <w:widowControl/>
        <w:wordWrap/>
        <w:jc w:val="center"/>
        <w:rPr>
          <w:rFonts w:ascii="Times New Roman"/>
          <w:b/>
          <w:sz w:val="24"/>
        </w:rPr>
      </w:pPr>
      <w:r>
        <w:rPr>
          <w:rFonts w:ascii="Times New Roman"/>
          <w:b/>
          <w:sz w:val="24"/>
        </w:rPr>
        <w:br w:type="page"/>
      </w:r>
      <w:r>
        <w:rPr>
          <w:rFonts w:ascii="Times New Roman"/>
          <w:b/>
          <w:sz w:val="24"/>
        </w:rPr>
        <w:t>二．总则</w:t>
      </w:r>
    </w:p>
    <w:p>
      <w:pPr>
        <w:widowControl/>
        <w:wordWrap/>
        <w:spacing w:line="300" w:lineRule="auto"/>
        <w:ind w:firstLine="480"/>
        <w:jc w:val="left"/>
        <w:outlineLvl w:val="0"/>
        <w:rPr>
          <w:rFonts w:hAnsi="宋体"/>
          <w:sz w:val="24"/>
        </w:rPr>
      </w:pPr>
      <w:bookmarkStart w:name="_Toc74900270" w:id="3"/>
      <w:r>
        <w:rPr>
          <w:rFonts w:hAnsi="宋体"/>
          <w:sz w:val="24"/>
        </w:rPr>
        <w:t>1、适用范围</w:t>
      </w:r>
      <w:bookmarkEnd w:id="3"/>
    </w:p>
    <w:p>
      <w:pPr>
        <w:widowControl/>
        <w:tabs>
          <w:tab w:val="left" w:pos="7665"/>
        </w:tabs>
        <w:wordWrap/>
        <w:spacing w:line="300" w:lineRule="auto"/>
        <w:ind w:firstLine="480"/>
        <w:rPr>
          <w:rFonts w:hAnsi="宋体"/>
          <w:sz w:val="24"/>
        </w:rPr>
      </w:pPr>
      <w:r>
        <w:rPr>
          <w:rFonts w:hAnsi="宋体"/>
          <w:sz w:val="24"/>
        </w:rPr>
        <w:t>本竞争性磋商文件仅适用于本磋商邀请书中所叙述项目的采购。</w:t>
      </w:r>
    </w:p>
    <w:p>
      <w:pPr>
        <w:widowControl/>
        <w:wordWrap/>
        <w:spacing w:line="300" w:lineRule="auto"/>
        <w:ind w:firstLine="480"/>
        <w:jc w:val="left"/>
        <w:outlineLvl w:val="0"/>
        <w:rPr>
          <w:rFonts w:hAnsi="宋体"/>
          <w:sz w:val="24"/>
        </w:rPr>
      </w:pPr>
      <w:bookmarkStart w:name="_Toc74900271" w:id="4"/>
      <w:r>
        <w:rPr>
          <w:rFonts w:hAnsi="宋体"/>
          <w:sz w:val="24"/>
        </w:rPr>
        <w:t>2、定义</w:t>
      </w:r>
      <w:bookmarkEnd w:id="4"/>
    </w:p>
    <w:p>
      <w:pPr>
        <w:widowControl/>
        <w:tabs>
          <w:tab w:val="left" w:pos="1620"/>
        </w:tabs>
        <w:spacing w:line="360" w:lineRule="auto"/>
        <w:ind w:right="-226"/>
        <w:jc w:val="left"/>
        <w:rPr>
          <w:rFonts w:hAnsi="宋体"/>
          <w:sz w:val="24"/>
          <w:u w:val="single" w:color="0D0D0D"/>
        </w:rPr>
      </w:pPr>
      <w:r>
        <w:rPr>
          <w:rFonts w:hAnsi="宋体"/>
          <w:sz w:val="24"/>
        </w:rPr>
        <w:t>2.1“采购人”系</w:t>
      </w:r>
      <w:r>
        <w:rPr>
          <w:rFonts w:hint="eastAsia" w:hAnsi="宋体"/>
          <w:sz w:val="24"/>
          <w:u w:val="single"/>
          <w:lang w:eastAsia="zh-CN"/>
        </w:rPr>
        <w:t>渭南市临渭区残疾人联合会</w:t>
      </w:r>
      <w:r>
        <w:rPr>
          <w:rFonts w:hint="eastAsia" w:hAnsi="宋体"/>
          <w:sz w:val="24"/>
          <w:lang w:eastAsia="zh-CN"/>
        </w:rPr>
        <w:t>；</w:t>
      </w:r>
    </w:p>
    <w:p>
      <w:pPr>
        <w:widowControl/>
        <w:tabs>
          <w:tab w:val="left" w:pos="7665"/>
        </w:tabs>
        <w:wordWrap/>
        <w:spacing w:line="300" w:lineRule="auto"/>
        <w:ind w:firstLine="480"/>
        <w:rPr>
          <w:rFonts w:hAnsi="宋体"/>
          <w:sz w:val="24"/>
        </w:rPr>
      </w:pPr>
      <w:r>
        <w:rPr>
          <w:rFonts w:hAnsi="宋体"/>
          <w:sz w:val="24"/>
        </w:rPr>
        <w:t>2.2“供应商”系指响应竞争性磋商文件要求，并提交报价文件的法人、其他组织或者自然人。</w:t>
      </w:r>
    </w:p>
    <w:p>
      <w:pPr>
        <w:widowControl/>
        <w:tabs>
          <w:tab w:val="left" w:pos="7665"/>
        </w:tabs>
        <w:wordWrap/>
        <w:spacing w:line="300" w:lineRule="auto"/>
        <w:ind w:firstLine="480"/>
        <w:rPr>
          <w:rFonts w:hAnsi="宋体"/>
          <w:sz w:val="24"/>
          <w:u w:val="single" w:color="0D0D0D"/>
        </w:rPr>
      </w:pPr>
      <w:r>
        <w:rPr>
          <w:rFonts w:hAnsi="宋体"/>
          <w:sz w:val="24"/>
        </w:rPr>
        <w:t>2.3“采购代理机构”系指根据采购人的委托依法办理招标事宜的采购机构。本次竞争性磋商采购代理机构是：</w:t>
      </w:r>
      <w:r>
        <w:rPr>
          <w:rFonts w:hAnsi="宋体"/>
          <w:sz w:val="24"/>
          <w:u w:val="single" w:color="0D0D0D"/>
        </w:rPr>
        <w:t>四川国际招标有限责任公司；</w:t>
      </w:r>
    </w:p>
    <w:p>
      <w:pPr>
        <w:widowControl/>
        <w:wordWrap/>
        <w:spacing w:line="300" w:lineRule="auto"/>
        <w:ind w:left="480"/>
        <w:jc w:val="left"/>
        <w:rPr>
          <w:rFonts w:hAnsi="宋体"/>
          <w:sz w:val="24"/>
        </w:rPr>
      </w:pPr>
      <w:r>
        <w:rPr>
          <w:rFonts w:hint="eastAsia" w:hAnsi="宋体"/>
          <w:sz w:val="24"/>
          <w:lang w:eastAsia="zh-CN"/>
        </w:rPr>
        <w:t>3</w:t>
      </w:r>
      <w:r>
        <w:rPr>
          <w:rFonts w:hAnsi="宋体"/>
          <w:sz w:val="24"/>
        </w:rPr>
        <w:t>、本项目合格的供应商</w:t>
      </w:r>
    </w:p>
    <w:p>
      <w:pPr>
        <w:tabs>
          <w:tab w:val="left" w:pos="7665"/>
        </w:tabs>
        <w:spacing w:line="400" w:lineRule="exact"/>
        <w:rPr>
          <w:rFonts w:hAnsi="宋体"/>
          <w:color w:val="000000"/>
          <w:sz w:val="24"/>
        </w:rPr>
      </w:pPr>
      <w:r>
        <w:rPr>
          <w:rFonts w:hint="eastAsia" w:hAnsi="宋体"/>
          <w:color w:val="000000"/>
          <w:sz w:val="24"/>
        </w:rPr>
        <w:t>合格供应商应具备以下条件：</w:t>
      </w:r>
    </w:p>
    <w:p>
      <w:pPr>
        <w:tabs>
          <w:tab w:val="left" w:pos="7665"/>
        </w:tabs>
        <w:spacing w:line="400" w:lineRule="exact"/>
        <w:ind w:firstLine="480" w:firstLineChars="200"/>
        <w:rPr>
          <w:rFonts w:hAnsi="宋体"/>
          <w:color w:val="000000"/>
          <w:spacing w:val="-4"/>
          <w:sz w:val="24"/>
        </w:rPr>
      </w:pPr>
      <w:r>
        <w:rPr>
          <w:rFonts w:hint="eastAsia" w:hAnsi="宋体"/>
          <w:color w:val="000000"/>
          <w:sz w:val="24"/>
        </w:rPr>
        <w:t>3.1 具备法律法规和本采购文件规定的资格条件</w:t>
      </w:r>
      <w:r>
        <w:rPr>
          <w:rFonts w:hint="eastAsia" w:hAnsi="宋体"/>
          <w:color w:val="000000"/>
          <w:spacing w:val="-4"/>
          <w:sz w:val="24"/>
        </w:rPr>
        <w:t>；</w:t>
      </w:r>
    </w:p>
    <w:p>
      <w:pPr>
        <w:tabs>
          <w:tab w:val="left" w:pos="7665"/>
        </w:tabs>
        <w:spacing w:line="400" w:lineRule="exact"/>
        <w:ind w:firstLine="464" w:firstLineChars="200"/>
        <w:rPr>
          <w:rFonts w:hAnsi="宋体"/>
          <w:color w:val="000000"/>
          <w:spacing w:val="-4"/>
          <w:sz w:val="24"/>
        </w:rPr>
      </w:pPr>
      <w:r>
        <w:rPr>
          <w:rFonts w:hint="eastAsia" w:hAnsi="宋体"/>
          <w:color w:val="000000"/>
          <w:spacing w:val="-4"/>
          <w:sz w:val="24"/>
        </w:rPr>
        <w:t>3.2 不属于禁止参加本项目采购活动的</w:t>
      </w:r>
      <w:r>
        <w:rPr>
          <w:rFonts w:hint="eastAsia" w:hAnsi="宋体"/>
          <w:spacing w:val="-4"/>
          <w:sz w:val="24"/>
        </w:rPr>
        <w:t>供应商</w:t>
      </w:r>
      <w:r>
        <w:rPr>
          <w:rFonts w:hint="eastAsia" w:hAnsi="宋体"/>
          <w:color w:val="000000"/>
          <w:spacing w:val="-4"/>
          <w:sz w:val="24"/>
        </w:rPr>
        <w:t>；</w:t>
      </w:r>
    </w:p>
    <w:p>
      <w:pPr>
        <w:tabs>
          <w:tab w:val="left" w:pos="7665"/>
        </w:tabs>
        <w:spacing w:line="400" w:lineRule="exact"/>
        <w:ind w:firstLine="464" w:firstLineChars="200"/>
        <w:rPr>
          <w:rFonts w:hAnsi="宋体"/>
          <w:color w:val="000000"/>
          <w:spacing w:val="-4"/>
          <w:sz w:val="24"/>
        </w:rPr>
      </w:pPr>
      <w:r>
        <w:rPr>
          <w:rFonts w:hint="eastAsia" w:hAnsi="宋体"/>
          <w:color w:val="000000"/>
          <w:spacing w:val="-4"/>
          <w:sz w:val="24"/>
        </w:rPr>
        <w:t>3.3 按照规定</w:t>
      </w:r>
      <w:r>
        <w:rPr>
          <w:rFonts w:hint="eastAsia" w:hAnsi="宋体"/>
          <w:color w:val="000000"/>
          <w:sz w:val="24"/>
        </w:rPr>
        <w:t>获取了磋商文件，属于实质性参加政府采购活动的供应商</w:t>
      </w:r>
      <w:r>
        <w:rPr>
          <w:rFonts w:hint="eastAsia" w:asciiTheme="minorEastAsia" w:hAnsiTheme="minorEastAsia" w:eastAsiaTheme="minorEastAsia"/>
          <w:b/>
          <w:bCs/>
          <w:sz w:val="24"/>
          <w:lang w:eastAsia="zh-CN"/>
        </w:rPr>
        <w:t>（实质性要求）</w:t>
      </w:r>
      <w:r>
        <w:rPr>
          <w:rFonts w:hint="eastAsia" w:hAnsi="宋体"/>
          <w:color w:val="000000"/>
          <w:sz w:val="24"/>
        </w:rPr>
        <w:t>。</w:t>
      </w:r>
    </w:p>
    <w:p>
      <w:pPr>
        <w:widowControl/>
        <w:wordWrap/>
        <w:spacing w:line="360" w:lineRule="auto"/>
        <w:ind w:firstLine="480"/>
        <w:rPr>
          <w:rFonts w:hAnsi="宋体"/>
          <w:sz w:val="24"/>
          <w:lang w:eastAsia="zh-CN"/>
        </w:rPr>
      </w:pPr>
      <w:r>
        <w:rPr>
          <w:rFonts w:hint="eastAsia" w:hAnsi="宋体"/>
          <w:sz w:val="24"/>
          <w:lang w:eastAsia="zh-CN"/>
        </w:rPr>
        <w:t>4、关系供应商限制。</w:t>
      </w:r>
    </w:p>
    <w:p>
      <w:pPr>
        <w:pStyle w:val="32"/>
        <w:spacing w:line="400" w:lineRule="exact"/>
        <w:ind w:left="1" w:firstLine="480" w:firstLineChars="200"/>
        <w:rPr>
          <w:rFonts w:hAnsi="宋体"/>
          <w:color w:val="FF0000"/>
          <w:sz w:val="28"/>
          <w:szCs w:val="28"/>
        </w:rPr>
      </w:pPr>
      <w:r>
        <w:rPr>
          <w:rFonts w:hint="eastAsia" w:hAnsi="宋体"/>
          <w:color w:val="000000"/>
          <w:sz w:val="24"/>
        </w:rPr>
        <w:t>4.1利害关系供应商处理。单位负责人为同一人或者存在直接控股、管理关系的不同供应商不得参加同一合同项下的政府采购活动。采购项目实行资格预审的，单位负责人为同一人或者存在直接控股、管理关系的不同供应商可以参加资格预审，但只能由供应商确定其中一家符合条件的供应商参加后续的政府采购活动，否则，其响应文件作为无效处理。</w:t>
      </w:r>
    </w:p>
    <w:p>
      <w:pPr>
        <w:pStyle w:val="32"/>
        <w:spacing w:line="400" w:lineRule="exact"/>
        <w:ind w:left="1" w:firstLine="480" w:firstLineChars="200"/>
        <w:rPr>
          <w:rFonts w:hAnsi="宋体"/>
          <w:color w:val="000000"/>
          <w:sz w:val="24"/>
        </w:rPr>
      </w:pPr>
      <w:r>
        <w:rPr>
          <w:rFonts w:hint="eastAsia" w:hAnsi="宋体"/>
          <w:color w:val="000000"/>
          <w:sz w:val="24"/>
        </w:rPr>
        <w:t>4.2利害关系授权代表处理。</w:t>
      </w:r>
      <w:r>
        <w:rPr>
          <w:rFonts w:hint="eastAsia" w:hAnsi="宋体"/>
          <w:sz w:val="24"/>
        </w:rPr>
        <w:t>两</w:t>
      </w:r>
      <w:r>
        <w:rPr>
          <w:rFonts w:hint="eastAsia" w:hAnsi="宋体"/>
          <w:color w:val="000000"/>
          <w:sz w:val="24"/>
        </w:rPr>
        <w:t>家以上的供应商不得在同一合同项下的采购项目中，委托同一个自然人、同一家庭的人员、同一单位的人员作为其授权代表，否则，其响应文件作为无效处理。</w:t>
      </w:r>
    </w:p>
    <w:p>
      <w:pPr>
        <w:pStyle w:val="32"/>
        <w:spacing w:line="400" w:lineRule="exact"/>
        <w:ind w:left="1" w:firstLine="480" w:firstLineChars="200"/>
        <w:rPr>
          <w:rFonts w:hAnsi="宋体"/>
          <w:color w:val="000000"/>
          <w:sz w:val="24"/>
        </w:rPr>
      </w:pPr>
      <w:r>
        <w:rPr>
          <w:rFonts w:hint="eastAsia" w:hAnsi="宋体"/>
          <w:color w:val="000000"/>
          <w:sz w:val="24"/>
        </w:rPr>
        <w:t>4.3前期参与供应商处理。为采购项目提供整体设计、规范编制或者项目管理、监理、检测等服务的供应商，不得再参加该采购项目的其他采购活动。供应商为采购人、采购代理机构在确定采购需求、编制采购文件过程中提供咨询论证，其提供的咨询论证意见成为采购文件中规定的供应商资格条件、技术服务商务要求、评标因素和标准、政府采购合同等实质性内容条款的，视同为采购项目提供规范编制。</w:t>
      </w:r>
    </w:p>
    <w:p>
      <w:pPr>
        <w:widowControl/>
        <w:wordWrap/>
        <w:spacing w:line="360" w:lineRule="auto"/>
        <w:ind w:firstLine="480"/>
        <w:rPr>
          <w:rFonts w:hAnsi="宋体"/>
          <w:color w:val="000000"/>
          <w:sz w:val="24"/>
        </w:rPr>
      </w:pPr>
      <w:r>
        <w:rPr>
          <w:rFonts w:hint="eastAsia" w:hAnsi="宋体"/>
          <w:sz w:val="24"/>
          <w:lang w:eastAsia="zh-CN"/>
        </w:rPr>
        <w:t>4.4</w:t>
      </w:r>
      <w:r>
        <w:rPr>
          <w:rFonts w:hint="eastAsia" w:hAnsi="宋体"/>
          <w:color w:val="000000"/>
          <w:sz w:val="24"/>
        </w:rPr>
        <w:t>供应商实际控制人或者中高级管理人员，同时是采购代理机构工作人员，不得参与本项目政府采购活动。</w:t>
      </w:r>
    </w:p>
    <w:p>
      <w:pPr>
        <w:spacing w:line="400" w:lineRule="exact"/>
        <w:ind w:firstLine="480" w:firstLineChars="200"/>
        <w:rPr>
          <w:rFonts w:hAnsi="宋体"/>
          <w:sz w:val="24"/>
          <w:lang w:eastAsia="zh-CN"/>
        </w:rPr>
      </w:pPr>
      <w:r>
        <w:rPr>
          <w:rFonts w:hint="eastAsia" w:hAnsi="宋体"/>
          <w:sz w:val="24"/>
          <w:lang w:eastAsia="zh-CN"/>
        </w:rPr>
        <w:t>4</w:t>
      </w:r>
      <w:r>
        <w:rPr>
          <w:rFonts w:hint="eastAsia" w:hAnsi="宋体"/>
          <w:sz w:val="24"/>
        </w:rPr>
        <w:t>.</w:t>
      </w:r>
      <w:r>
        <w:rPr>
          <w:rFonts w:hint="eastAsia" w:hAnsi="宋体"/>
          <w:sz w:val="24"/>
          <w:lang w:eastAsia="zh-CN"/>
        </w:rPr>
        <w:t>5</w:t>
      </w:r>
      <w:r>
        <w:rPr>
          <w:rFonts w:hint="eastAsia" w:hAnsi="宋体"/>
          <w:sz w:val="24"/>
        </w:rPr>
        <w:t>供应商与采购代理机构存在关联关系，或者是采购代理机构的母公司或子公司，不得参加本项目政府采购活动。</w:t>
      </w:r>
    </w:p>
    <w:p>
      <w:pPr>
        <w:pStyle w:val="32"/>
        <w:spacing w:line="400" w:lineRule="exact"/>
        <w:ind w:left="1" w:firstLine="480" w:firstLineChars="200"/>
        <w:rPr>
          <w:rFonts w:hAnsi="宋体"/>
          <w:color w:val="000000"/>
          <w:sz w:val="24"/>
        </w:rPr>
      </w:pPr>
      <w:r>
        <w:rPr>
          <w:rFonts w:hint="eastAsia" w:hAnsi="宋体"/>
          <w:color w:val="000000"/>
          <w:sz w:val="24"/>
        </w:rPr>
        <w:t>4.6回避。政府采购活动中，采购人员及相关人员与供应商有下列利害关系之一的，应当回避：</w:t>
      </w:r>
    </w:p>
    <w:p>
      <w:pPr>
        <w:pStyle w:val="32"/>
        <w:spacing w:line="400" w:lineRule="exact"/>
        <w:ind w:left="1" w:firstLine="480" w:firstLineChars="200"/>
        <w:rPr>
          <w:rFonts w:hAnsi="宋体"/>
          <w:color w:val="000000"/>
          <w:sz w:val="24"/>
        </w:rPr>
      </w:pPr>
      <w:r>
        <w:rPr>
          <w:rFonts w:hint="eastAsia" w:hAnsi="宋体"/>
          <w:color w:val="000000"/>
          <w:sz w:val="24"/>
        </w:rPr>
        <w:t>（1）参加采购活动前3年内与供应商存在劳动关系；</w:t>
      </w:r>
    </w:p>
    <w:p>
      <w:pPr>
        <w:pStyle w:val="32"/>
        <w:spacing w:line="400" w:lineRule="exact"/>
        <w:ind w:left="1" w:firstLine="480" w:firstLineChars="200"/>
        <w:rPr>
          <w:rFonts w:hAnsi="宋体"/>
          <w:color w:val="000000"/>
          <w:sz w:val="24"/>
        </w:rPr>
      </w:pPr>
      <w:r>
        <w:rPr>
          <w:rFonts w:hint="eastAsia" w:hAnsi="宋体"/>
          <w:color w:val="000000"/>
          <w:sz w:val="24"/>
        </w:rPr>
        <w:t>（2）参加采购活动前3年内担任供应商的董事、监事；</w:t>
      </w:r>
    </w:p>
    <w:p>
      <w:pPr>
        <w:pStyle w:val="32"/>
        <w:spacing w:line="400" w:lineRule="exact"/>
        <w:ind w:left="1" w:firstLine="480" w:firstLineChars="200"/>
        <w:rPr>
          <w:rFonts w:hAnsi="宋体"/>
          <w:color w:val="000000"/>
          <w:sz w:val="24"/>
        </w:rPr>
      </w:pPr>
      <w:r>
        <w:rPr>
          <w:rFonts w:hint="eastAsia" w:hAnsi="宋体"/>
          <w:color w:val="000000"/>
          <w:sz w:val="24"/>
        </w:rPr>
        <w:t>（3）参加采购活动前3年内是供应商的控股股东或者实际控制人；</w:t>
      </w:r>
    </w:p>
    <w:p>
      <w:pPr>
        <w:pStyle w:val="32"/>
        <w:spacing w:line="400" w:lineRule="exact"/>
        <w:ind w:left="1" w:firstLine="480" w:firstLineChars="200"/>
        <w:rPr>
          <w:rFonts w:hAnsi="宋体"/>
          <w:color w:val="000000"/>
          <w:sz w:val="24"/>
        </w:rPr>
      </w:pPr>
      <w:r>
        <w:rPr>
          <w:rFonts w:hint="eastAsia" w:hAnsi="宋体"/>
          <w:color w:val="000000"/>
          <w:sz w:val="24"/>
        </w:rPr>
        <w:t>（4）与供应商的法定代表人或者负责人有夫妻、直系血亲、三代以内旁系血亲或者近姻亲关系；</w:t>
      </w:r>
    </w:p>
    <w:p>
      <w:pPr>
        <w:pStyle w:val="32"/>
        <w:spacing w:line="400" w:lineRule="exact"/>
        <w:ind w:left="1" w:firstLine="480" w:firstLineChars="200"/>
        <w:rPr>
          <w:rFonts w:hAnsi="宋体"/>
          <w:color w:val="000000"/>
          <w:sz w:val="24"/>
        </w:rPr>
      </w:pPr>
      <w:r>
        <w:rPr>
          <w:rFonts w:hint="eastAsia" w:hAnsi="宋体"/>
          <w:color w:val="000000"/>
          <w:sz w:val="24"/>
        </w:rPr>
        <w:t>（5）与供应商有其他可能影响政府采购活动公平、公正进行的关系。</w:t>
      </w:r>
    </w:p>
    <w:p>
      <w:pPr>
        <w:pStyle w:val="32"/>
        <w:spacing w:line="400" w:lineRule="exact"/>
        <w:ind w:left="1" w:firstLine="480" w:firstLineChars="200"/>
        <w:rPr>
          <w:rFonts w:hAnsi="宋体"/>
          <w:color w:val="000000"/>
          <w:sz w:val="24"/>
        </w:rPr>
      </w:pPr>
      <w:r>
        <w:rPr>
          <w:rFonts w:hint="eastAsia" w:hAnsi="宋体"/>
          <w:color w:val="000000"/>
          <w:sz w:val="24"/>
        </w:rPr>
        <w:t>本项目政府采购活动中需要依法回避的采购人员是指采购人内部负责采购项目的具体经办工作人员和直接分管采购项目的负责人，以及采购代理机构负责采购项目的具体经办工作人员和直接分管采购活动的负责人。本项目政府采购活动中需要依法回避的相关人员是指磋商小组成员。</w:t>
      </w:r>
    </w:p>
    <w:p>
      <w:pPr>
        <w:pStyle w:val="32"/>
        <w:spacing w:line="400" w:lineRule="exact"/>
        <w:ind w:left="1" w:firstLine="480" w:firstLineChars="200"/>
        <w:rPr>
          <w:rFonts w:hAnsi="宋体"/>
          <w:color w:val="000000"/>
          <w:sz w:val="24"/>
        </w:rPr>
      </w:pPr>
      <w:r>
        <w:rPr>
          <w:rFonts w:hint="eastAsia" w:hAnsi="宋体"/>
          <w:color w:val="000000"/>
          <w:sz w:val="24"/>
        </w:rPr>
        <w:t>供应商认为采购人员及相关人员与其他供应商有利害关系的，可以向采购代理机构书面提出回避申请，并说明理由。采购代理机构将及时询问被申请回避人员，有利害关系的被申请回避人员应当回避。</w:t>
      </w:r>
    </w:p>
    <w:p>
      <w:pPr>
        <w:widowControl/>
        <w:wordWrap/>
        <w:spacing w:line="300" w:lineRule="auto"/>
        <w:ind w:firstLine="480"/>
        <w:jc w:val="left"/>
        <w:rPr>
          <w:rFonts w:hAnsi="宋体"/>
          <w:sz w:val="24"/>
        </w:rPr>
      </w:pPr>
      <w:r>
        <w:rPr>
          <w:rFonts w:hint="eastAsia" w:hAnsi="宋体"/>
          <w:sz w:val="24"/>
          <w:lang w:eastAsia="zh-CN"/>
        </w:rPr>
        <w:t>5</w:t>
      </w:r>
      <w:r>
        <w:rPr>
          <w:rFonts w:hAnsi="宋体"/>
          <w:sz w:val="24"/>
        </w:rPr>
        <w:t>、竞争性磋商采购费用</w:t>
      </w:r>
      <w:r>
        <w:rPr>
          <w:rFonts w:hint="eastAsia" w:asciiTheme="minorEastAsia" w:hAnsiTheme="minorEastAsia" w:eastAsiaTheme="minorEastAsia"/>
          <w:b/>
          <w:bCs/>
          <w:sz w:val="24"/>
          <w:lang w:eastAsia="zh-CN"/>
        </w:rPr>
        <w:t>（实质性要求）</w:t>
      </w:r>
    </w:p>
    <w:p>
      <w:pPr>
        <w:wordWrap/>
        <w:spacing w:line="300" w:lineRule="auto"/>
        <w:ind w:firstLine="480"/>
        <w:rPr>
          <w:rFonts w:hAnsi="宋体"/>
          <w:sz w:val="24"/>
        </w:rPr>
      </w:pPr>
      <w:r>
        <w:rPr>
          <w:rFonts w:hAnsi="宋体"/>
          <w:sz w:val="24"/>
        </w:rPr>
        <w:t>无论竞争性磋商采购的结果如何，供应商自行承担所有与参加竞争性磋商有关的全部费用。</w:t>
      </w:r>
    </w:p>
    <w:p>
      <w:pPr>
        <w:widowControl/>
        <w:wordWrap/>
        <w:spacing w:line="300" w:lineRule="auto"/>
        <w:ind w:firstLine="480"/>
        <w:jc w:val="left"/>
        <w:rPr>
          <w:rFonts w:hAnsi="宋体"/>
          <w:sz w:val="24"/>
        </w:rPr>
      </w:pPr>
      <w:r>
        <w:rPr>
          <w:rFonts w:hint="eastAsia" w:hAnsi="宋体"/>
          <w:sz w:val="24"/>
          <w:lang w:eastAsia="zh-CN"/>
        </w:rPr>
        <w:t>6</w:t>
      </w:r>
      <w:r>
        <w:rPr>
          <w:rFonts w:hAnsi="宋体"/>
          <w:sz w:val="24"/>
        </w:rPr>
        <w:t>、竞争性磋商文件</w:t>
      </w:r>
    </w:p>
    <w:p>
      <w:pPr>
        <w:wordWrap/>
        <w:spacing w:line="300" w:lineRule="auto"/>
        <w:ind w:firstLine="480"/>
        <w:rPr>
          <w:rFonts w:hAnsi="宋体"/>
          <w:sz w:val="24"/>
        </w:rPr>
      </w:pPr>
      <w:r>
        <w:rPr>
          <w:rFonts w:hint="eastAsia" w:hAnsi="宋体"/>
          <w:sz w:val="24"/>
          <w:lang w:eastAsia="zh-CN"/>
        </w:rPr>
        <w:t>6</w:t>
      </w:r>
      <w:r>
        <w:rPr>
          <w:rFonts w:hAnsi="宋体"/>
          <w:sz w:val="24"/>
        </w:rPr>
        <w:t>.1竞争性磋商文件是采购人用以阐明所需提供的服务、竞争性磋商采购的程序和评定成交供应商的标准、合同草案条款等内容的文件。</w:t>
      </w:r>
    </w:p>
    <w:p>
      <w:pPr>
        <w:wordWrap/>
        <w:spacing w:line="300" w:lineRule="auto"/>
        <w:ind w:firstLine="480"/>
        <w:rPr>
          <w:rFonts w:hAnsi="宋体"/>
          <w:sz w:val="24"/>
        </w:rPr>
      </w:pPr>
      <w:r>
        <w:rPr>
          <w:rFonts w:hint="eastAsia" w:hAnsi="宋体"/>
          <w:sz w:val="24"/>
          <w:lang w:eastAsia="zh-CN"/>
        </w:rPr>
        <w:t>6</w:t>
      </w:r>
      <w:r>
        <w:rPr>
          <w:rFonts w:hAnsi="宋体"/>
          <w:sz w:val="24"/>
        </w:rPr>
        <w:t>.2 竞争性磋商文件的组成</w:t>
      </w:r>
    </w:p>
    <w:p>
      <w:pPr>
        <w:wordWrap/>
        <w:spacing w:line="300" w:lineRule="auto"/>
        <w:ind w:firstLine="480"/>
        <w:rPr>
          <w:rFonts w:hAnsi="宋体"/>
          <w:sz w:val="24"/>
        </w:rPr>
      </w:pPr>
      <w:r>
        <w:rPr>
          <w:rFonts w:hAnsi="宋体"/>
          <w:sz w:val="24"/>
        </w:rPr>
        <w:t>（1）竞争性磋商邀请通知</w:t>
      </w:r>
    </w:p>
    <w:p>
      <w:pPr>
        <w:wordWrap/>
        <w:spacing w:line="300" w:lineRule="auto"/>
        <w:ind w:firstLine="480"/>
        <w:rPr>
          <w:rFonts w:hAnsi="宋体"/>
          <w:sz w:val="24"/>
        </w:rPr>
      </w:pPr>
      <w:r>
        <w:rPr>
          <w:rFonts w:hAnsi="宋体"/>
          <w:sz w:val="24"/>
        </w:rPr>
        <w:t>（2）磋商须知</w:t>
      </w:r>
    </w:p>
    <w:p>
      <w:pPr>
        <w:wordWrap/>
        <w:spacing w:line="300" w:lineRule="auto"/>
        <w:ind w:firstLine="480"/>
        <w:rPr>
          <w:rFonts w:hAnsi="宋体"/>
          <w:sz w:val="24"/>
        </w:rPr>
      </w:pPr>
      <w:r>
        <w:rPr>
          <w:rFonts w:hAnsi="宋体"/>
          <w:sz w:val="24"/>
        </w:rPr>
        <w:t>（3）供应商资格证明文件</w:t>
      </w:r>
    </w:p>
    <w:p>
      <w:pPr>
        <w:wordWrap/>
        <w:spacing w:line="300" w:lineRule="auto"/>
        <w:ind w:firstLine="480"/>
        <w:rPr>
          <w:rFonts w:hAnsi="宋体"/>
          <w:sz w:val="24"/>
        </w:rPr>
      </w:pPr>
      <w:r>
        <w:rPr>
          <w:rFonts w:hAnsi="宋体"/>
          <w:sz w:val="24"/>
        </w:rPr>
        <w:t>（4）合同草案条款（参考文本）</w:t>
      </w:r>
    </w:p>
    <w:p>
      <w:pPr>
        <w:wordWrap/>
        <w:spacing w:line="300" w:lineRule="auto"/>
        <w:ind w:firstLine="480"/>
        <w:rPr>
          <w:rFonts w:hAnsi="宋体"/>
          <w:sz w:val="24"/>
        </w:rPr>
      </w:pPr>
      <w:r>
        <w:rPr>
          <w:rFonts w:hAnsi="宋体"/>
          <w:sz w:val="24"/>
        </w:rPr>
        <w:t>（5）磋商程序</w:t>
      </w:r>
    </w:p>
    <w:p>
      <w:pPr>
        <w:wordWrap/>
        <w:spacing w:line="300" w:lineRule="auto"/>
        <w:ind w:firstLine="480"/>
        <w:rPr>
          <w:rFonts w:hAnsi="宋体"/>
          <w:sz w:val="24"/>
        </w:rPr>
      </w:pPr>
      <w:r>
        <w:rPr>
          <w:rFonts w:hAnsi="宋体"/>
          <w:sz w:val="24"/>
        </w:rPr>
        <w:t>（6）</w:t>
      </w:r>
      <w:r>
        <w:rPr>
          <w:rFonts w:hint="eastAsia" w:hAnsi="宋体"/>
          <w:sz w:val="24"/>
          <w:lang w:eastAsia="zh-CN"/>
        </w:rPr>
        <w:t>技术/服务</w:t>
      </w:r>
      <w:r>
        <w:rPr>
          <w:rFonts w:hAnsi="宋体"/>
          <w:sz w:val="24"/>
        </w:rPr>
        <w:t>及商务要求.</w:t>
      </w:r>
    </w:p>
    <w:p>
      <w:pPr>
        <w:wordWrap/>
        <w:spacing w:line="300" w:lineRule="auto"/>
        <w:ind w:firstLine="480"/>
        <w:rPr>
          <w:rFonts w:hAnsi="宋体"/>
          <w:sz w:val="24"/>
        </w:rPr>
      </w:pPr>
      <w:r>
        <w:rPr>
          <w:rFonts w:hAnsi="宋体"/>
          <w:sz w:val="24"/>
        </w:rPr>
        <w:t>（7）响应文件格式</w:t>
      </w:r>
    </w:p>
    <w:p>
      <w:pPr>
        <w:widowControl/>
        <w:wordWrap/>
        <w:spacing w:line="300" w:lineRule="auto"/>
        <w:ind w:firstLine="480"/>
        <w:rPr>
          <w:rFonts w:hAnsi="宋体"/>
          <w:sz w:val="24"/>
        </w:rPr>
      </w:pPr>
      <w:r>
        <w:rPr>
          <w:rFonts w:hAnsi="宋体"/>
          <w:sz w:val="24"/>
        </w:rPr>
        <w:t>（8）磋商过程中形成的书面变更通知</w:t>
      </w:r>
    </w:p>
    <w:p>
      <w:pPr>
        <w:widowControl/>
        <w:wordWrap/>
        <w:spacing w:line="300" w:lineRule="auto"/>
        <w:ind w:firstLine="480"/>
        <w:jc w:val="left"/>
        <w:rPr>
          <w:rFonts w:hAnsi="宋体"/>
          <w:sz w:val="24"/>
        </w:rPr>
      </w:pPr>
      <w:r>
        <w:rPr>
          <w:rFonts w:hint="eastAsia" w:hAnsi="宋体"/>
          <w:sz w:val="24"/>
          <w:lang w:eastAsia="zh-CN"/>
        </w:rPr>
        <w:t>6</w:t>
      </w:r>
      <w:r>
        <w:rPr>
          <w:rFonts w:hAnsi="宋体"/>
          <w:sz w:val="24"/>
        </w:rPr>
        <w:t>.3供应商应详细阅读竞争性磋商文件的全部内容，并实质性响应竞争性磋商文件的要求。</w:t>
      </w:r>
    </w:p>
    <w:p>
      <w:pPr>
        <w:spacing w:line="300" w:lineRule="auto"/>
        <w:ind w:firstLine="480" w:firstLineChars="200"/>
        <w:rPr>
          <w:rFonts w:hAnsi="宋体"/>
          <w:sz w:val="24"/>
          <w:lang w:eastAsia="zh-CN"/>
        </w:rPr>
      </w:pPr>
      <w:r>
        <w:rPr>
          <w:rFonts w:hint="eastAsia" w:hAnsi="宋体"/>
          <w:sz w:val="24"/>
          <w:lang w:eastAsia="zh-CN"/>
        </w:rPr>
        <w:t>6</w:t>
      </w:r>
      <w:r>
        <w:rPr>
          <w:rFonts w:hAnsi="宋体"/>
          <w:sz w:val="24"/>
        </w:rPr>
        <w:t>.4</w:t>
      </w:r>
      <w:r>
        <w:rPr>
          <w:rFonts w:hint="eastAsia" w:hAnsi="宋体"/>
          <w:sz w:val="24"/>
        </w:rPr>
        <w:t>提交首次响应文件截止之日前，采购人、采购代理机构可以对已发出的磋商文件进行必要的澄清或者修改，澄清或者修改的内容作为磋商文件的组成部分。澄清或者修改的内容可能影响响应文件编制的，采购人、采购代理机构应当在提交首次响应文件截止时间至少5日前，以书面形式通知所有获取磋商文件的供应商；不足5日的，采购人、采购代理机构应当顺延提交首次响应文件截止时间。</w:t>
      </w:r>
    </w:p>
    <w:p>
      <w:pPr>
        <w:spacing w:line="300" w:lineRule="auto"/>
        <w:ind w:firstLine="480" w:firstLineChars="200"/>
        <w:rPr>
          <w:rFonts w:hAnsi="宋体"/>
          <w:sz w:val="24"/>
          <w:lang w:eastAsia="zh-CN"/>
        </w:rPr>
      </w:pPr>
      <w:r>
        <w:rPr>
          <w:rFonts w:hint="eastAsia" w:hAnsi="宋体"/>
          <w:sz w:val="24"/>
          <w:lang w:eastAsia="zh-CN"/>
        </w:rPr>
        <w:t>6.5</w:t>
      </w:r>
      <w:r>
        <w:rPr>
          <w:rFonts w:hAnsi="宋体"/>
          <w:sz w:val="24"/>
        </w:rPr>
        <w:t>供应商对竞争性磋商文件有任何异议的均应在递交响应文件截止时间前</w:t>
      </w:r>
      <w:r>
        <w:rPr>
          <w:rFonts w:hint="eastAsia" w:hAnsi="宋体"/>
          <w:sz w:val="24"/>
        </w:rPr>
        <w:t>3个工作日</w:t>
      </w:r>
      <w:r>
        <w:rPr>
          <w:rFonts w:hAnsi="宋体"/>
          <w:sz w:val="24"/>
        </w:rPr>
        <w:t>向磋商小组或采购人（或采购代理机构）提出，未在规定时间内提出异议的视为完全认同本竞争性磋商文件的要求。</w:t>
      </w:r>
    </w:p>
    <w:p>
      <w:pPr>
        <w:widowControl/>
        <w:wordWrap/>
        <w:spacing w:line="300" w:lineRule="auto"/>
        <w:ind w:firstLine="480"/>
        <w:jc w:val="left"/>
        <w:rPr>
          <w:rFonts w:hAnsi="宋体"/>
          <w:sz w:val="24"/>
          <w:lang w:eastAsia="zh-CN"/>
        </w:rPr>
      </w:pPr>
      <w:r>
        <w:rPr>
          <w:rFonts w:hint="eastAsia" w:hAnsi="宋体"/>
          <w:sz w:val="24"/>
          <w:lang w:eastAsia="zh-CN"/>
        </w:rPr>
        <w:t>7</w:t>
      </w:r>
      <w:r>
        <w:rPr>
          <w:rFonts w:hAnsi="宋体"/>
          <w:sz w:val="24"/>
        </w:rPr>
        <w:t>、响应文件</w:t>
      </w:r>
    </w:p>
    <w:p>
      <w:pPr>
        <w:spacing w:line="300" w:lineRule="auto"/>
        <w:ind w:firstLine="480" w:firstLineChars="200"/>
        <w:rPr>
          <w:rFonts w:hAnsi="宋体"/>
          <w:sz w:val="24"/>
        </w:rPr>
      </w:pPr>
      <w:r>
        <w:rPr>
          <w:rFonts w:hint="eastAsia" w:hAnsi="宋体"/>
          <w:sz w:val="24"/>
        </w:rPr>
        <w:t>7.1.1 供应商提交的响应文件以及供应商与采购代理机构就有关响应的所有来往书面文件均须使用中文。响应文件中如附有外文资料，主要部分对应翻译成中文并加盖供应商公章后附在相关外文资料后面。</w:t>
      </w:r>
    </w:p>
    <w:p>
      <w:pPr>
        <w:spacing w:line="300" w:lineRule="auto"/>
        <w:ind w:firstLine="480" w:firstLineChars="200"/>
        <w:rPr>
          <w:rFonts w:hAnsi="宋体"/>
          <w:sz w:val="24"/>
        </w:rPr>
      </w:pPr>
      <w:r>
        <w:rPr>
          <w:rFonts w:hint="eastAsia" w:hAnsi="宋体"/>
          <w:sz w:val="24"/>
        </w:rPr>
        <w:t>7.1.2翻译的中文资料与外文资料如果出现差异和矛盾时，以中文为准</w:t>
      </w:r>
    </w:p>
    <w:p>
      <w:pPr>
        <w:spacing w:line="300" w:lineRule="auto"/>
        <w:ind w:firstLine="480" w:firstLineChars="200"/>
        <w:rPr>
          <w:rFonts w:hAnsi="宋体"/>
          <w:sz w:val="24"/>
        </w:rPr>
      </w:pPr>
      <w:r>
        <w:rPr>
          <w:rFonts w:hint="eastAsia" w:hAnsi="宋体"/>
          <w:sz w:val="24"/>
        </w:rPr>
        <w:t>7.1.3如因未翻译而造成的一切后果，由供应商承担。</w:t>
      </w:r>
    </w:p>
    <w:p>
      <w:pPr>
        <w:spacing w:line="300" w:lineRule="auto"/>
        <w:ind w:firstLine="480" w:firstLineChars="200"/>
        <w:rPr>
          <w:rFonts w:hAnsi="宋体"/>
          <w:sz w:val="24"/>
          <w:lang w:eastAsia="zh-CN"/>
        </w:rPr>
      </w:pPr>
      <w:r>
        <w:rPr>
          <w:rFonts w:hint="eastAsia" w:hAnsi="宋体"/>
          <w:sz w:val="24"/>
        </w:rPr>
        <w:t>7.1.4除技术规格及要求中另有规定外，本采购项下的响应均采用国家法定的计量单位</w:t>
      </w:r>
      <w:r>
        <w:rPr>
          <w:rFonts w:hint="eastAsia" w:asciiTheme="minorEastAsia" w:hAnsiTheme="minorEastAsia" w:eastAsiaTheme="minorEastAsia"/>
          <w:b/>
          <w:bCs/>
          <w:sz w:val="24"/>
          <w:lang w:eastAsia="zh-CN"/>
        </w:rPr>
        <w:t>（实质性要求）</w:t>
      </w:r>
      <w:r>
        <w:rPr>
          <w:rFonts w:hint="eastAsia" w:hAnsi="宋体"/>
          <w:sz w:val="24"/>
        </w:rPr>
        <w:t>。</w:t>
      </w:r>
    </w:p>
    <w:p>
      <w:pPr>
        <w:spacing w:line="300" w:lineRule="auto"/>
        <w:ind w:firstLine="480" w:firstLineChars="200"/>
        <w:rPr>
          <w:rFonts w:hAnsi="宋体"/>
          <w:sz w:val="24"/>
        </w:rPr>
      </w:pPr>
      <w:r>
        <w:rPr>
          <w:rFonts w:hint="eastAsia" w:hAnsi="宋体"/>
          <w:sz w:val="24"/>
        </w:rPr>
        <w:t xml:space="preserve">7.2 </w:t>
      </w:r>
      <w:r>
        <w:rPr>
          <w:rFonts w:hAnsi="宋体"/>
          <w:sz w:val="24"/>
        </w:rPr>
        <w:t>供应商须按竞争性磋商文件的要求</w:t>
      </w:r>
      <w:r>
        <w:rPr>
          <w:rFonts w:hint="eastAsia" w:hAnsi="宋体"/>
          <w:sz w:val="24"/>
          <w:lang w:eastAsia="zh-CN"/>
        </w:rPr>
        <w:t>编制</w:t>
      </w:r>
      <w:r>
        <w:rPr>
          <w:rFonts w:hAnsi="宋体"/>
          <w:sz w:val="24"/>
        </w:rPr>
        <w:t>响应文件</w:t>
      </w:r>
      <w:r>
        <w:rPr>
          <w:rFonts w:hint="eastAsia" w:hAnsi="宋体"/>
          <w:sz w:val="24"/>
          <w:lang w:eastAsia="zh-CN"/>
        </w:rPr>
        <w:t>。供应商编写的响应文件应包括（但不限于）下列部分：</w:t>
      </w:r>
    </w:p>
    <w:p>
      <w:pPr>
        <w:spacing w:line="300" w:lineRule="auto"/>
        <w:ind w:firstLine="480" w:firstLineChars="200"/>
        <w:rPr>
          <w:rFonts w:hAnsi="宋体"/>
          <w:sz w:val="24"/>
        </w:rPr>
      </w:pPr>
      <w:r>
        <w:rPr>
          <w:rFonts w:hAnsi="宋体"/>
          <w:sz w:val="24"/>
        </w:rPr>
        <w:t>文件一：资格性响应文件</w:t>
      </w:r>
    </w:p>
    <w:p>
      <w:pPr>
        <w:spacing w:line="300" w:lineRule="auto"/>
        <w:ind w:firstLine="480" w:firstLineChars="200"/>
        <w:rPr>
          <w:rFonts w:hAnsi="宋体"/>
          <w:sz w:val="24"/>
        </w:rPr>
      </w:pPr>
      <w:r>
        <w:rPr>
          <w:rFonts w:hint="eastAsia" w:hAnsi="宋体"/>
          <w:sz w:val="24"/>
        </w:rPr>
        <w:t>符合磋商文件第三章规定的资格证明材料。</w:t>
      </w:r>
    </w:p>
    <w:p>
      <w:pPr>
        <w:spacing w:line="300" w:lineRule="auto"/>
        <w:ind w:firstLine="480" w:firstLineChars="200"/>
        <w:rPr>
          <w:rFonts w:hAnsi="宋体"/>
          <w:sz w:val="24"/>
        </w:rPr>
      </w:pPr>
      <w:r>
        <w:rPr>
          <w:rFonts w:hAnsi="宋体"/>
          <w:sz w:val="24"/>
        </w:rPr>
        <w:t>文件二：</w:t>
      </w:r>
      <w:r>
        <w:rPr>
          <w:rFonts w:hint="eastAsia" w:hAnsi="宋体"/>
          <w:sz w:val="24"/>
          <w:lang w:eastAsia="zh-CN"/>
        </w:rPr>
        <w:t>技术/服务</w:t>
      </w:r>
      <w:r>
        <w:rPr>
          <w:rFonts w:hint="eastAsia" w:hAnsi="宋体"/>
          <w:sz w:val="24"/>
        </w:rPr>
        <w:t>响应文件</w:t>
      </w:r>
    </w:p>
    <w:p>
      <w:pPr>
        <w:spacing w:line="300" w:lineRule="auto"/>
        <w:ind w:firstLine="480" w:firstLineChars="200"/>
        <w:rPr>
          <w:rFonts w:hAnsi="宋体"/>
          <w:sz w:val="24"/>
        </w:rPr>
      </w:pPr>
      <w:r>
        <w:rPr>
          <w:rFonts w:hAnsi="宋体"/>
          <w:sz w:val="24"/>
        </w:rPr>
        <w:t>包括</w:t>
      </w:r>
      <w:r>
        <w:rPr>
          <w:rFonts w:hint="eastAsia" w:hAnsi="宋体"/>
          <w:sz w:val="24"/>
        </w:rPr>
        <w:t>响应函、</w:t>
      </w:r>
      <w:r>
        <w:rPr>
          <w:rFonts w:hAnsi="宋体"/>
          <w:sz w:val="24"/>
        </w:rPr>
        <w:t>技术要求响应/偏离表、商务要求响应/偏离表、</w:t>
      </w:r>
      <w:r>
        <w:rPr>
          <w:rFonts w:hint="eastAsia" w:hAnsi="宋体"/>
          <w:sz w:val="24"/>
        </w:rPr>
        <w:t>施工组织设计、进度计划、项目管理机构、类似业绩、报价组成因素</w:t>
      </w:r>
      <w:r>
        <w:rPr>
          <w:rFonts w:hint="eastAsia" w:hAnsi="宋体"/>
          <w:sz w:val="24"/>
          <w:lang w:eastAsia="zh-CN"/>
        </w:rPr>
        <w:t>（</w:t>
      </w:r>
      <w:r>
        <w:rPr>
          <w:rFonts w:hint="eastAsia" w:hAnsi="宋体"/>
          <w:sz w:val="24"/>
        </w:rPr>
        <w:t>响应的工程量清单）</w:t>
      </w:r>
      <w:r>
        <w:rPr>
          <w:rFonts w:hAnsi="宋体"/>
          <w:sz w:val="24"/>
        </w:rPr>
        <w:t>等文件。</w:t>
      </w:r>
    </w:p>
    <w:p>
      <w:pPr>
        <w:widowControl/>
        <w:wordWrap/>
        <w:spacing w:line="300" w:lineRule="auto"/>
        <w:ind w:firstLine="480"/>
        <w:jc w:val="left"/>
        <w:rPr>
          <w:rFonts w:hAnsi="宋体"/>
          <w:sz w:val="24"/>
        </w:rPr>
      </w:pPr>
      <w:r>
        <w:rPr>
          <w:rFonts w:hint="eastAsia" w:hAnsi="宋体"/>
          <w:sz w:val="24"/>
          <w:lang w:eastAsia="zh-CN"/>
        </w:rPr>
        <w:t>8</w:t>
      </w:r>
      <w:r>
        <w:rPr>
          <w:rFonts w:hAnsi="宋体"/>
          <w:sz w:val="24"/>
        </w:rPr>
        <w:t>、报价</w:t>
      </w:r>
      <w:r>
        <w:rPr>
          <w:rFonts w:hint="eastAsia" w:asciiTheme="minorEastAsia" w:hAnsiTheme="minorEastAsia" w:eastAsiaTheme="minorEastAsia"/>
          <w:b/>
          <w:bCs/>
          <w:sz w:val="24"/>
          <w:lang w:eastAsia="zh-CN"/>
        </w:rPr>
        <w:t>（实质性要求）</w:t>
      </w:r>
    </w:p>
    <w:p>
      <w:pPr>
        <w:widowControl/>
        <w:wordWrap/>
        <w:spacing w:line="300" w:lineRule="auto"/>
        <w:ind w:firstLine="480"/>
        <w:rPr>
          <w:rFonts w:hAnsi="宋体"/>
          <w:sz w:val="24"/>
        </w:rPr>
      </w:pPr>
      <w:r>
        <w:rPr>
          <w:rFonts w:hint="eastAsia" w:hAnsi="宋体"/>
          <w:sz w:val="24"/>
          <w:lang w:eastAsia="zh-CN"/>
        </w:rPr>
        <w:t>8</w:t>
      </w:r>
      <w:r>
        <w:rPr>
          <w:rFonts w:hAnsi="宋体"/>
          <w:sz w:val="24"/>
        </w:rPr>
        <w:t>.1所有报价一律以人民币报价。采购人不接受任何非人民币币种的报价。</w:t>
      </w:r>
    </w:p>
    <w:p>
      <w:pPr>
        <w:spacing w:line="360" w:lineRule="auto"/>
        <w:ind w:firstLine="468" w:firstLineChars="195"/>
        <w:rPr>
          <w:rFonts w:hAnsi="宋体" w:eastAsia="Malgun Gothic"/>
          <w:sz w:val="24"/>
        </w:rPr>
      </w:pPr>
      <w:r>
        <w:rPr>
          <w:rFonts w:hint="eastAsia" w:hAnsi="宋体"/>
          <w:sz w:val="24"/>
          <w:lang w:eastAsia="zh-CN"/>
        </w:rPr>
        <w:t>8</w:t>
      </w:r>
      <w:r>
        <w:rPr>
          <w:rFonts w:hAnsi="宋体"/>
          <w:sz w:val="24"/>
          <w:lang w:eastAsia="zh-CN"/>
        </w:rPr>
        <w:t>.2供应商报价应为完成本竞争性磋商文件中所要求的</w:t>
      </w:r>
      <w:r>
        <w:rPr>
          <w:rFonts w:hint="eastAsia" w:hAnsi="宋体"/>
          <w:sz w:val="24"/>
          <w:lang w:eastAsia="zh-CN"/>
        </w:rPr>
        <w:t>全部</w:t>
      </w:r>
      <w:r>
        <w:rPr>
          <w:rFonts w:hAnsi="宋体"/>
          <w:sz w:val="24"/>
          <w:lang w:eastAsia="zh-CN"/>
        </w:rPr>
        <w:t>工程所应</w:t>
      </w:r>
      <w:r>
        <w:rPr>
          <w:rFonts w:hint="eastAsia" w:hAnsi="宋体"/>
          <w:sz w:val="24"/>
        </w:rPr>
        <w:t>包括完成该工程项目的直接费、间接费、利润、规费、税金、措施费用和供应商必须的其它费用以及磋商文件或合同明示或暗示的所有风险、责任和义务等全部费用。</w:t>
      </w:r>
    </w:p>
    <w:p>
      <w:pPr>
        <w:widowControl/>
        <w:wordWrap/>
        <w:spacing w:line="300" w:lineRule="auto"/>
        <w:ind w:firstLine="480"/>
        <w:rPr>
          <w:rFonts w:hAnsi="宋体"/>
          <w:sz w:val="24"/>
          <w:lang w:eastAsia="zh-CN"/>
        </w:rPr>
      </w:pPr>
      <w:r>
        <w:rPr>
          <w:rFonts w:hint="eastAsia" w:hAnsi="宋体"/>
          <w:sz w:val="24"/>
          <w:lang w:eastAsia="zh-CN"/>
        </w:rPr>
        <w:t xml:space="preserve">8.3 </w:t>
      </w:r>
      <w:r>
        <w:rPr>
          <w:rFonts w:hAnsi="宋体"/>
          <w:sz w:val="24"/>
          <w:lang w:eastAsia="zh-CN"/>
        </w:rPr>
        <w:t>供应商</w:t>
      </w:r>
      <w:r>
        <w:rPr>
          <w:rFonts w:hint="eastAsia" w:hAnsi="宋体"/>
          <w:sz w:val="24"/>
          <w:lang w:eastAsia="zh-CN"/>
        </w:rPr>
        <w:t>报价不允许有备选方案，且报价不允许有选择性，否则</w:t>
      </w:r>
      <w:r>
        <w:rPr>
          <w:rFonts w:hAnsi="宋体"/>
          <w:sz w:val="24"/>
          <w:lang w:eastAsia="zh-CN"/>
        </w:rPr>
        <w:t>将视为无效报价，其响应文件将被视为无效响应文件处理</w:t>
      </w:r>
      <w:r>
        <w:rPr>
          <w:rFonts w:hint="eastAsia" w:hAnsi="宋体"/>
          <w:sz w:val="24"/>
          <w:lang w:eastAsia="zh-CN"/>
        </w:rPr>
        <w:t>。</w:t>
      </w:r>
    </w:p>
    <w:p>
      <w:pPr>
        <w:spacing w:line="360" w:lineRule="auto"/>
        <w:ind w:firstLine="480" w:firstLineChars="200"/>
        <w:rPr>
          <w:rFonts w:hAnsi="宋体"/>
          <w:bCs/>
          <w:sz w:val="24"/>
        </w:rPr>
      </w:pPr>
      <w:r>
        <w:rPr>
          <w:rFonts w:hint="eastAsia" w:hAnsi="宋体"/>
          <w:sz w:val="24"/>
          <w:lang w:eastAsia="zh-CN"/>
        </w:rPr>
        <w:t xml:space="preserve">8.4 </w:t>
      </w:r>
      <w:r>
        <w:rPr>
          <w:rFonts w:hint="eastAsia" w:hAnsi="宋体"/>
          <w:bCs/>
          <w:sz w:val="24"/>
        </w:rPr>
        <w:t>本项目合同价格形式为固定</w:t>
      </w:r>
      <w:r>
        <w:rPr>
          <w:rFonts w:hint="eastAsia" w:hAnsi="宋体"/>
          <w:bCs/>
          <w:sz w:val="24"/>
          <w:lang w:eastAsia="zh-CN"/>
        </w:rPr>
        <w:t>总</w:t>
      </w:r>
      <w:r>
        <w:rPr>
          <w:rFonts w:hint="eastAsia" w:hAnsi="宋体"/>
          <w:bCs/>
          <w:sz w:val="24"/>
        </w:rPr>
        <w:t>价合同 。采用工程量清单报价，供应商不得改变工程量清单项目编码、名称、特征描述、</w:t>
      </w:r>
      <w:r>
        <w:rPr>
          <w:rFonts w:hAnsi="宋体"/>
          <w:bCs/>
          <w:sz w:val="24"/>
        </w:rPr>
        <w:t>计量单位</w:t>
      </w:r>
      <w:r>
        <w:rPr>
          <w:rFonts w:hint="eastAsia" w:hAnsi="宋体"/>
          <w:bCs/>
          <w:sz w:val="24"/>
        </w:rPr>
        <w:t>和数量，暂定金额、暂估价按工程量清单（</w:t>
      </w:r>
      <w:r>
        <w:rPr>
          <w:rFonts w:hAnsi="宋体"/>
          <w:bCs/>
          <w:sz w:val="24"/>
        </w:rPr>
        <w:t>说明</w:t>
      </w:r>
      <w:r>
        <w:rPr>
          <w:rFonts w:hint="eastAsia" w:hAnsi="宋体"/>
          <w:bCs/>
          <w:sz w:val="24"/>
        </w:rPr>
        <w:t>）列入。</w:t>
      </w:r>
      <w:r>
        <w:rPr>
          <w:rFonts w:hint="eastAsia" w:hAnsi="宋体" w:cs="宋体"/>
          <w:bCs/>
          <w:sz w:val="24"/>
        </w:rPr>
        <w:t>供应商对工程量清单中的分部分项工程量清单项目的单价未填报或填报为零的，视为单价遗漏。出现单价遗漏情况，视为供应商向采购人承诺单价遗漏项目免费，或视为其费用已分摊在工程量清单其他相关子目的单价（价格）之中。如成交，供应商应完成该项目，但该项目不得另行计价。</w:t>
      </w:r>
    </w:p>
    <w:p>
      <w:pPr>
        <w:pStyle w:val="9"/>
        <w:ind w:firstLine="480" w:firstLineChars="200"/>
        <w:rPr>
          <w:rFonts w:hAnsi="宋体"/>
          <w:bCs/>
          <w:sz w:val="24"/>
        </w:rPr>
      </w:pPr>
      <w:r>
        <w:rPr>
          <w:rFonts w:hint="eastAsia" w:hAnsi="宋体"/>
          <w:bCs/>
          <w:sz w:val="24"/>
          <w:lang w:eastAsia="zh-CN"/>
        </w:rPr>
        <w:t>8</w:t>
      </w:r>
      <w:r>
        <w:rPr>
          <w:rFonts w:hint="eastAsia" w:hAnsi="宋体"/>
          <w:bCs/>
          <w:sz w:val="24"/>
        </w:rPr>
        <w:t>.</w:t>
      </w:r>
      <w:r>
        <w:rPr>
          <w:rFonts w:hint="eastAsia" w:hAnsi="宋体"/>
          <w:bCs/>
          <w:sz w:val="24"/>
          <w:lang w:eastAsia="zh-CN"/>
        </w:rPr>
        <w:t>5</w:t>
      </w:r>
      <w:r>
        <w:rPr>
          <w:rFonts w:hint="eastAsia" w:hAnsi="宋体"/>
          <w:bCs/>
          <w:sz w:val="24"/>
        </w:rPr>
        <w:t xml:space="preserve"> 若供应商的最终报价只有一个总价，且相对首次报价有调整，则该调整金额将会以百分比形式套用于首次报价中除暂列金额及包干费用以外的各项目单价，调整后的单价作为工程变更及竣工结算的依据。此百分比（保留两位小数）计算如下：</w:t>
      </w:r>
    </w:p>
    <w:p>
      <w:pPr>
        <w:spacing w:line="240" w:lineRule="atLeast"/>
        <w:ind w:firstLine="468" w:firstLineChars="195"/>
        <w:rPr>
          <w:rFonts w:hAnsi="宋体"/>
          <w:bCs/>
          <w:szCs w:val="21"/>
        </w:rPr>
      </w:pPr>
      <w:r>
        <w:rPr>
          <w:rFonts w:hint="eastAsia" w:hAnsi="宋体"/>
          <w:bCs/>
          <w:sz w:val="24"/>
        </w:rPr>
        <w:tab/>
      </w:r>
      <w:r>
        <w:rPr>
          <w:rFonts w:hint="eastAsia" w:hAnsi="宋体"/>
          <w:bCs/>
          <w:sz w:val="24"/>
        </w:rPr>
        <w:tab/>
      </w:r>
      <w:r>
        <w:rPr>
          <w:rFonts w:hint="eastAsia" w:hAnsi="宋体"/>
          <w:bCs/>
          <w:sz w:val="24"/>
        </w:rPr>
        <w:tab/>
      </w:r>
      <w:r>
        <w:rPr>
          <w:rFonts w:hint="eastAsia" w:hAnsi="宋体"/>
          <w:bCs/>
          <w:szCs w:val="21"/>
        </w:rPr>
        <w:t xml:space="preserve">（±）调整金额                                    </w:t>
      </w:r>
    </w:p>
    <w:p>
      <w:pPr>
        <w:spacing w:line="240" w:lineRule="atLeast"/>
        <w:rPr>
          <w:rFonts w:hAnsi="宋体"/>
          <w:bCs/>
          <w:sz w:val="24"/>
        </w:rPr>
      </w:pPr>
      <w:r>
        <w:rPr>
          <w:rFonts w:hint="eastAsia" w:hAnsi="宋体"/>
          <w:bCs/>
          <w:szCs w:val="21"/>
        </w:rPr>
        <w:t>百分比</w:t>
      </w:r>
      <w:r>
        <w:rPr>
          <w:rFonts w:hint="eastAsia" w:hAnsi="宋体"/>
          <w:bCs/>
          <w:sz w:val="24"/>
        </w:rPr>
        <w:t>= ×100%</w:t>
      </w:r>
    </w:p>
    <w:p>
      <w:pPr>
        <w:spacing w:line="240" w:lineRule="atLeast"/>
        <w:ind w:firstLine="2000" w:firstLineChars="1000"/>
        <w:rPr>
          <w:rFonts w:hAnsi="宋体"/>
          <w:bCs/>
          <w:szCs w:val="21"/>
        </w:rPr>
      </w:pPr>
      <w:r>
        <w:rPr>
          <w:rFonts w:hint="eastAsia" w:hAnsi="宋体"/>
          <w:bCs/>
          <w:szCs w:val="21"/>
        </w:rPr>
        <w:t>修正后的首次报价-暂列金额-包干费用</w:t>
      </w:r>
    </w:p>
    <w:p>
      <w:pPr>
        <w:spacing w:line="240" w:lineRule="atLeast"/>
        <w:ind w:firstLine="468" w:firstLineChars="195"/>
        <w:rPr>
          <w:rFonts w:hAnsi="宋体"/>
          <w:bCs/>
          <w:sz w:val="24"/>
          <w:lang w:eastAsia="zh-CN"/>
        </w:rPr>
      </w:pPr>
      <w:r>
        <w:rPr>
          <w:rFonts w:hint="eastAsia" w:hAnsi="宋体"/>
          <w:bCs/>
          <w:sz w:val="24"/>
          <w:lang w:eastAsia="zh-CN"/>
        </w:rPr>
        <w:t>由变更签证引起合同价款调整的按其比例进行调整。</w:t>
      </w:r>
    </w:p>
    <w:p>
      <w:pPr>
        <w:widowControl/>
        <w:wordWrap/>
        <w:spacing w:line="300" w:lineRule="auto"/>
        <w:ind w:firstLine="480"/>
        <w:rPr>
          <w:rFonts w:hAnsi="宋体"/>
          <w:sz w:val="24"/>
        </w:rPr>
      </w:pPr>
      <w:r>
        <w:rPr>
          <w:rFonts w:hint="eastAsia" w:hAnsi="宋体"/>
          <w:sz w:val="24"/>
        </w:rPr>
        <w:t>8</w:t>
      </w:r>
      <w:r>
        <w:rPr>
          <w:rFonts w:hAnsi="宋体"/>
          <w:sz w:val="24"/>
        </w:rPr>
        <w:t>.</w:t>
      </w:r>
      <w:r>
        <w:rPr>
          <w:rFonts w:hint="eastAsia" w:hAnsi="宋体"/>
          <w:sz w:val="24"/>
          <w:lang w:eastAsia="zh-CN"/>
        </w:rPr>
        <w:t>6</w:t>
      </w:r>
      <w:r>
        <w:rPr>
          <w:rFonts w:hAnsi="宋体"/>
          <w:sz w:val="24"/>
        </w:rPr>
        <w:t>供应商报价或者某些分项报价明显不合理或者低于成本价，有可能影响商品质量和不能诚信履约的，磋商小组有权在评标现场要求参与磋商的供应商在规定时间内出具相关证明材料予以解释说明，并提交相关证明材料。磋商小组有权根据《中华人民共和国反不正当竞争法》相关规定，对供应商出具相关证明材料不予认同，将其视为无效报价，其响应文件将被视为无效响应文件处理。</w:t>
      </w:r>
    </w:p>
    <w:p>
      <w:pPr>
        <w:widowControl/>
        <w:wordWrap/>
        <w:spacing w:line="300" w:lineRule="auto"/>
        <w:ind w:firstLine="480"/>
        <w:rPr>
          <w:rFonts w:hAnsi="宋体"/>
          <w:sz w:val="24"/>
        </w:rPr>
      </w:pPr>
      <w:r>
        <w:rPr>
          <w:rFonts w:hint="eastAsia" w:hAnsi="宋体"/>
          <w:sz w:val="24"/>
        </w:rPr>
        <w:t>8</w:t>
      </w:r>
      <w:r>
        <w:rPr>
          <w:rFonts w:hAnsi="宋体"/>
          <w:sz w:val="24"/>
        </w:rPr>
        <w:t>.</w:t>
      </w:r>
      <w:r>
        <w:rPr>
          <w:rFonts w:hint="eastAsia" w:hAnsi="宋体"/>
          <w:sz w:val="24"/>
          <w:lang w:eastAsia="zh-CN"/>
        </w:rPr>
        <w:t>7</w:t>
      </w:r>
      <w:r>
        <w:rPr>
          <w:rFonts w:hAnsi="宋体"/>
          <w:sz w:val="24"/>
        </w:rPr>
        <w:t>本次磋商采用现场报价方式，通过资格审查的供应商在与磋商小组进行磋商后，按要求进行报价。（初始报价表放在</w:t>
      </w:r>
      <w:r>
        <w:rPr>
          <w:rFonts w:hint="eastAsia" w:hAnsi="宋体"/>
          <w:sz w:val="24"/>
        </w:rPr>
        <w:t>技术、服务性响应文件</w:t>
      </w:r>
      <w:r>
        <w:rPr>
          <w:rFonts w:hAnsi="宋体"/>
          <w:sz w:val="24"/>
        </w:rPr>
        <w:t>中，初始报价不属于现场报价范畴，仅供磋商小组成员磋商参考使用</w:t>
      </w:r>
      <w:r>
        <w:rPr>
          <w:rFonts w:hint="eastAsia" w:hAnsi="宋体"/>
          <w:sz w:val="24"/>
        </w:rPr>
        <w:t>。</w:t>
      </w:r>
      <w:r>
        <w:rPr>
          <w:rFonts w:hAnsi="宋体"/>
          <w:sz w:val="24"/>
        </w:rPr>
        <w:t>如磋商过程中，技术指标未发生实质性变化，现场报价不能高于初始报价</w:t>
      </w:r>
      <w:r>
        <w:rPr>
          <w:rFonts w:hint="eastAsia" w:hAnsi="宋体"/>
          <w:sz w:val="24"/>
        </w:rPr>
        <w:t>，且各供应商的每轮报价不得高于上轮报价，本次报价高于上次报价的，视为无效报价，响应文件按无效处理</w:t>
      </w:r>
      <w:r>
        <w:rPr>
          <w:rFonts w:hAnsi="宋体"/>
          <w:sz w:val="24"/>
        </w:rPr>
        <w:t>）</w:t>
      </w:r>
      <w:r>
        <w:rPr>
          <w:rFonts w:hint="eastAsia" w:hAnsi="宋体"/>
          <w:sz w:val="24"/>
        </w:rPr>
        <w:t>。</w:t>
      </w:r>
    </w:p>
    <w:p>
      <w:pPr>
        <w:widowControl/>
        <w:wordWrap/>
        <w:spacing w:line="300" w:lineRule="auto"/>
        <w:jc w:val="left"/>
        <w:outlineLvl w:val="0"/>
        <w:rPr>
          <w:rFonts w:hAnsi="宋体"/>
          <w:b/>
          <w:bCs/>
          <w:sz w:val="24"/>
        </w:rPr>
      </w:pPr>
      <w:bookmarkStart w:name="_Toc74900272" w:id="5"/>
      <w:r>
        <w:rPr>
          <w:rFonts w:hint="eastAsia" w:hAnsi="宋体"/>
          <w:b/>
          <w:bCs/>
          <w:sz w:val="24"/>
          <w:lang w:eastAsia="zh-CN"/>
        </w:rPr>
        <w:t>9</w:t>
      </w:r>
      <w:r>
        <w:rPr>
          <w:rFonts w:hAnsi="宋体"/>
          <w:b/>
          <w:bCs/>
          <w:sz w:val="24"/>
        </w:rPr>
        <w:t>、响应文件的递交</w:t>
      </w:r>
      <w:bookmarkEnd w:id="5"/>
    </w:p>
    <w:p>
      <w:pPr>
        <w:widowControl/>
        <w:wordWrap/>
        <w:spacing w:line="300" w:lineRule="auto"/>
        <w:ind w:firstLine="480" w:firstLineChars="200"/>
        <w:rPr>
          <w:rFonts w:hAnsi="宋体"/>
          <w:sz w:val="24"/>
        </w:rPr>
      </w:pPr>
      <w:r>
        <w:rPr>
          <w:rFonts w:hint="eastAsia" w:hAnsi="宋体"/>
          <w:sz w:val="24"/>
          <w:lang w:eastAsia="zh-CN"/>
        </w:rPr>
        <w:t>9</w:t>
      </w:r>
      <w:r>
        <w:rPr>
          <w:rFonts w:hAnsi="宋体"/>
          <w:sz w:val="24"/>
        </w:rPr>
        <w:t>.1响应文件分</w:t>
      </w:r>
      <w:r>
        <w:rPr>
          <w:rFonts w:hint="eastAsia" w:hAnsi="宋体"/>
          <w:sz w:val="24"/>
        </w:rPr>
        <w:t>响应文件分资格性响应文件和技术、服务性响应文件和电子文档三部分</w:t>
      </w:r>
      <w:r>
        <w:rPr>
          <w:rFonts w:hAnsi="宋体"/>
          <w:sz w:val="24"/>
        </w:rPr>
        <w:t>。资格性响应文件用于磋商小组资格审查，技术</w:t>
      </w:r>
      <w:r>
        <w:rPr>
          <w:rFonts w:hint="eastAsia" w:hAnsi="宋体"/>
          <w:sz w:val="24"/>
        </w:rPr>
        <w:t>、服务性响应文件</w:t>
      </w:r>
      <w:r>
        <w:rPr>
          <w:rFonts w:hAnsi="宋体"/>
          <w:sz w:val="24"/>
        </w:rPr>
        <w:t>用于磋商小组与供应商磋商。</w:t>
      </w:r>
    </w:p>
    <w:p>
      <w:pPr>
        <w:tabs>
          <w:tab w:val="left" w:pos="7665"/>
        </w:tabs>
        <w:spacing w:line="276" w:lineRule="auto"/>
        <w:ind w:firstLine="480" w:firstLineChars="200"/>
        <w:rPr>
          <w:rFonts w:hAnsi="宋体"/>
          <w:sz w:val="24"/>
        </w:rPr>
      </w:pPr>
      <w:r>
        <w:rPr>
          <w:rFonts w:hint="eastAsia" w:hAnsi="宋体"/>
          <w:sz w:val="24"/>
          <w:lang w:eastAsia="zh-CN"/>
        </w:rPr>
        <w:t>9</w:t>
      </w:r>
      <w:r>
        <w:rPr>
          <w:rFonts w:hAnsi="宋体"/>
          <w:sz w:val="24"/>
        </w:rPr>
        <w:t>.2供应商递交的</w:t>
      </w:r>
      <w:r>
        <w:rPr>
          <w:rFonts w:hAnsi="宋体"/>
          <w:b/>
          <w:sz w:val="24"/>
        </w:rPr>
        <w:t>响应文件为一式</w:t>
      </w:r>
      <w:r>
        <w:rPr>
          <w:rFonts w:hint="eastAsia" w:hAnsi="宋体"/>
          <w:b/>
          <w:sz w:val="24"/>
          <w:lang w:eastAsia="zh-CN"/>
        </w:rPr>
        <w:t>3</w:t>
      </w:r>
      <w:r>
        <w:rPr>
          <w:rFonts w:hAnsi="宋体"/>
          <w:b/>
          <w:sz w:val="24"/>
        </w:rPr>
        <w:t>份，其中正本1份，副本</w:t>
      </w:r>
      <w:r>
        <w:rPr>
          <w:rFonts w:hint="eastAsia" w:hAnsi="宋体"/>
          <w:b/>
          <w:sz w:val="24"/>
          <w:lang w:eastAsia="zh-CN"/>
        </w:rPr>
        <w:t>2</w:t>
      </w:r>
      <w:r>
        <w:rPr>
          <w:rFonts w:hAnsi="宋体"/>
          <w:b/>
          <w:sz w:val="24"/>
        </w:rPr>
        <w:t>份</w:t>
      </w:r>
      <w:r>
        <w:rPr>
          <w:rFonts w:hint="eastAsia" w:hAnsi="宋体"/>
          <w:b/>
          <w:sz w:val="24"/>
        </w:rPr>
        <w:t>和相应的电子文档1份</w:t>
      </w:r>
      <w:r>
        <w:rPr>
          <w:rFonts w:hAnsi="宋体"/>
          <w:sz w:val="24"/>
        </w:rPr>
        <w:t>。响应文件</w:t>
      </w:r>
      <w:r>
        <w:rPr>
          <w:rFonts w:hint="eastAsia" w:hAnsi="宋体"/>
          <w:sz w:val="24"/>
        </w:rPr>
        <w:t>正本</w:t>
      </w:r>
      <w:r>
        <w:rPr>
          <w:rFonts w:hAnsi="宋体"/>
          <w:sz w:val="24"/>
        </w:rPr>
        <w:t>应用不褪色的墨水中文书写或打印，</w:t>
      </w:r>
      <w:r>
        <w:rPr>
          <w:rFonts w:hint="eastAsia" w:hAnsi="宋体"/>
          <w:sz w:val="24"/>
        </w:rPr>
        <w:t>正本和副本必须装订(胶装)成册并编码</w:t>
      </w:r>
      <w:r>
        <w:rPr>
          <w:rFonts w:hint="eastAsia" w:hAnsi="宋体"/>
          <w:sz w:val="24"/>
          <w:lang w:eastAsia="zh-CN"/>
        </w:rPr>
        <w:t>，</w:t>
      </w:r>
      <w:r>
        <w:rPr>
          <w:rFonts w:hAnsi="宋体"/>
          <w:sz w:val="24"/>
        </w:rPr>
        <w:t>并在响应文件封面标明项目名称、采购</w:t>
      </w:r>
      <w:r>
        <w:rPr>
          <w:rFonts w:hint="eastAsia" w:hAnsi="宋体"/>
          <w:sz w:val="24"/>
          <w:lang w:eastAsia="zh-CN"/>
        </w:rPr>
        <w:t>项目</w:t>
      </w:r>
      <w:r>
        <w:rPr>
          <w:rFonts w:hAnsi="宋体"/>
          <w:sz w:val="24"/>
        </w:rPr>
        <w:t>编号、供应商名称以及“正本”、“副本”字样</w:t>
      </w:r>
      <w:r>
        <w:rPr>
          <w:rFonts w:hint="eastAsia" w:hAnsi="宋体"/>
          <w:sz w:val="24"/>
        </w:rPr>
        <w:t>及分包号（如有分包）。</w:t>
      </w:r>
    </w:p>
    <w:p>
      <w:pPr>
        <w:tabs>
          <w:tab w:val="left" w:pos="7665"/>
        </w:tabs>
        <w:spacing w:line="276" w:lineRule="auto"/>
        <w:rPr>
          <w:rFonts w:hAnsi="宋体"/>
          <w:sz w:val="24"/>
          <w:lang w:eastAsia="zh-CN"/>
        </w:rPr>
      </w:pPr>
      <w:r>
        <w:rPr>
          <w:rFonts w:hint="eastAsia" w:hAnsi="宋体"/>
          <w:sz w:val="24"/>
        </w:rPr>
        <w:t>电子文档采用光盘或U盘制作，电子文档应为PDF</w:t>
      </w:r>
      <w:r>
        <w:rPr>
          <w:rFonts w:hint="eastAsia" w:hAnsi="宋体"/>
          <w:sz w:val="24"/>
          <w:lang w:eastAsia="zh-CN"/>
        </w:rPr>
        <w:t>或Word</w:t>
      </w:r>
      <w:r>
        <w:rPr>
          <w:rFonts w:hint="eastAsia" w:hAnsi="宋体"/>
          <w:sz w:val="24"/>
        </w:rPr>
        <w:t>格式，并包含正本所有内容。</w:t>
      </w:r>
    </w:p>
    <w:p>
      <w:pPr>
        <w:widowControl/>
        <w:wordWrap/>
        <w:spacing w:line="300" w:lineRule="auto"/>
        <w:rPr>
          <w:rFonts w:hAnsi="宋体"/>
          <w:b/>
          <w:sz w:val="24"/>
          <w:lang w:eastAsia="zh-CN"/>
        </w:rPr>
      </w:pPr>
      <w:r>
        <w:rPr>
          <w:rFonts w:hAnsi="宋体"/>
          <w:b/>
          <w:sz w:val="24"/>
          <w:lang w:eastAsia="zh-CN"/>
        </w:rPr>
        <w:t>响应文件分资格性响应文件和技术、服务性响应文件</w:t>
      </w:r>
      <w:r>
        <w:rPr>
          <w:rFonts w:hint="eastAsia" w:hAnsi="宋体"/>
          <w:b/>
          <w:sz w:val="24"/>
          <w:lang w:eastAsia="zh-CN"/>
        </w:rPr>
        <w:t>和</w:t>
      </w:r>
      <w:r>
        <w:rPr>
          <w:rFonts w:hint="eastAsia" w:hAnsi="宋体"/>
          <w:b/>
          <w:sz w:val="24"/>
        </w:rPr>
        <w:t>电子文档</w:t>
      </w:r>
      <w:r>
        <w:rPr>
          <w:rFonts w:hint="eastAsia" w:hAnsi="宋体"/>
          <w:b/>
          <w:sz w:val="24"/>
          <w:lang w:eastAsia="zh-CN"/>
        </w:rPr>
        <w:t>三</w:t>
      </w:r>
      <w:r>
        <w:rPr>
          <w:rFonts w:hAnsi="宋体"/>
          <w:b/>
          <w:sz w:val="24"/>
          <w:lang w:eastAsia="zh-CN"/>
        </w:rPr>
        <w:t>部分，应</w:t>
      </w:r>
      <w:r>
        <w:rPr>
          <w:rFonts w:hint="eastAsia" w:hAnsi="宋体"/>
          <w:b/>
          <w:sz w:val="24"/>
          <w:lang w:eastAsia="zh-CN"/>
        </w:rPr>
        <w:t>分别</w:t>
      </w:r>
      <w:r>
        <w:rPr>
          <w:rFonts w:hAnsi="宋体"/>
          <w:b/>
          <w:sz w:val="24"/>
          <w:lang w:eastAsia="zh-CN"/>
        </w:rPr>
        <w:t>装订密封</w:t>
      </w:r>
      <w:r>
        <w:rPr>
          <w:rFonts w:hint="eastAsia" w:hAnsi="宋体"/>
          <w:b/>
          <w:sz w:val="24"/>
          <w:lang w:eastAsia="zh-CN"/>
        </w:rPr>
        <w:t>。</w:t>
      </w:r>
    </w:p>
    <w:p>
      <w:pPr>
        <w:widowControl/>
        <w:wordWrap/>
        <w:spacing w:line="300" w:lineRule="auto"/>
        <w:ind w:firstLine="480" w:firstLineChars="200"/>
        <w:rPr>
          <w:rFonts w:hAnsi="宋体"/>
          <w:sz w:val="24"/>
        </w:rPr>
      </w:pPr>
      <w:r>
        <w:rPr>
          <w:rFonts w:hint="eastAsia" w:hAnsi="宋体"/>
          <w:sz w:val="24"/>
          <w:lang w:eastAsia="zh-CN"/>
        </w:rPr>
        <w:t>9</w:t>
      </w:r>
      <w:r>
        <w:rPr>
          <w:rFonts w:hAnsi="宋体"/>
          <w:sz w:val="24"/>
        </w:rPr>
        <w:t>.3响应文件应由供应商法定代表人或经正式授权的供应商代表按竞争性磋商文件的要求签字或加盖公章。</w:t>
      </w:r>
    </w:p>
    <w:p>
      <w:pPr>
        <w:widowControl/>
        <w:wordWrap/>
        <w:spacing w:line="300" w:lineRule="auto"/>
        <w:ind w:firstLine="480" w:firstLineChars="200"/>
        <w:rPr>
          <w:rFonts w:hAnsi="宋体"/>
          <w:sz w:val="24"/>
        </w:rPr>
      </w:pPr>
      <w:r>
        <w:rPr>
          <w:rFonts w:hint="eastAsia" w:hAnsi="宋体"/>
          <w:sz w:val="24"/>
          <w:lang w:eastAsia="zh-CN"/>
        </w:rPr>
        <w:t>9</w:t>
      </w:r>
      <w:r>
        <w:rPr>
          <w:rFonts w:hAnsi="宋体"/>
          <w:sz w:val="24"/>
        </w:rPr>
        <w:t>.4在递交响应文件截止时间后送达的任何响应文件将被拒绝。</w:t>
      </w:r>
    </w:p>
    <w:p>
      <w:pPr>
        <w:widowControl/>
        <w:wordWrap/>
        <w:spacing w:line="300" w:lineRule="auto"/>
        <w:jc w:val="left"/>
        <w:outlineLvl w:val="0"/>
        <w:rPr>
          <w:rFonts w:hint="eastAsia" w:hAnsi="宋体" w:eastAsia="宋体"/>
          <w:b/>
          <w:bCs/>
          <w:sz w:val="24"/>
          <w:lang w:eastAsia="zh-CN"/>
        </w:rPr>
      </w:pPr>
      <w:bookmarkStart w:name="_Toc74900273" w:id="6"/>
      <w:r>
        <w:rPr>
          <w:rFonts w:hint="eastAsia" w:hAnsi="宋体"/>
          <w:b/>
          <w:bCs/>
          <w:sz w:val="24"/>
          <w:lang w:eastAsia="zh-CN"/>
        </w:rPr>
        <w:t>10</w:t>
      </w:r>
      <w:r>
        <w:rPr>
          <w:rFonts w:hAnsi="宋体"/>
          <w:b/>
          <w:bCs/>
          <w:sz w:val="24"/>
        </w:rPr>
        <w:t>、磋商保证金</w:t>
      </w:r>
      <w:bookmarkEnd w:id="6"/>
      <w:r>
        <w:rPr>
          <w:rFonts w:hint="eastAsia" w:hAnsi="宋体"/>
          <w:b/>
          <w:bCs/>
          <w:sz w:val="24"/>
          <w:lang w:eastAsia="zh-CN"/>
        </w:rPr>
        <w:t>（</w:t>
      </w:r>
      <w:r>
        <w:rPr>
          <w:rFonts w:hint="eastAsia" w:hAnsi="宋体"/>
          <w:b/>
          <w:bCs/>
          <w:sz w:val="24"/>
          <w:lang w:val="en-US" w:eastAsia="zh-CN"/>
        </w:rPr>
        <w:t>不适用</w:t>
      </w:r>
      <w:r>
        <w:rPr>
          <w:rFonts w:hint="eastAsia" w:hAnsi="宋体"/>
          <w:b/>
          <w:bCs/>
          <w:sz w:val="24"/>
          <w:lang w:eastAsia="zh-CN"/>
        </w:rPr>
        <w:t>）</w:t>
      </w:r>
    </w:p>
    <w:p>
      <w:pPr>
        <w:snapToGrid w:val="false"/>
        <w:spacing w:line="300" w:lineRule="auto"/>
        <w:ind w:firstLine="480" w:firstLineChars="200"/>
        <w:rPr>
          <w:rFonts w:hAnsi="宋体"/>
          <w:sz w:val="24"/>
        </w:rPr>
      </w:pPr>
      <w:r>
        <w:rPr>
          <w:rFonts w:hint="eastAsia" w:hAnsi="宋体"/>
          <w:sz w:val="24"/>
          <w:lang w:eastAsia="zh-CN"/>
        </w:rPr>
        <w:t>10</w:t>
      </w:r>
      <w:r>
        <w:rPr>
          <w:rFonts w:hAnsi="宋体"/>
          <w:sz w:val="24"/>
        </w:rPr>
        <w:t>.1供应商应提交一笔不少于本竞争性磋商文件规定的人民币金额的磋商保证金。</w:t>
      </w:r>
    </w:p>
    <w:p>
      <w:pPr>
        <w:snapToGrid w:val="false"/>
        <w:spacing w:line="300" w:lineRule="auto"/>
        <w:ind w:firstLine="480" w:firstLineChars="200"/>
        <w:rPr>
          <w:rFonts w:hAnsi="宋体"/>
          <w:sz w:val="24"/>
        </w:rPr>
      </w:pPr>
      <w:r>
        <w:rPr>
          <w:rFonts w:hAnsi="宋体"/>
          <w:sz w:val="24"/>
        </w:rPr>
        <w:t>磋商保证金是为了保护采购人免遭因供应商的行为而蒙受损失，采购人在因供应商的行为受到损害时可根据第</w:t>
      </w:r>
      <w:r>
        <w:rPr>
          <w:rFonts w:hint="eastAsia" w:hAnsi="宋体"/>
          <w:sz w:val="24"/>
        </w:rPr>
        <w:t>10.4</w:t>
      </w:r>
      <w:r>
        <w:rPr>
          <w:rFonts w:hAnsi="宋体"/>
          <w:sz w:val="24"/>
        </w:rPr>
        <w:t>条的规定不予退还供应商的磋商保证金。</w:t>
      </w:r>
    </w:p>
    <w:p>
      <w:pPr>
        <w:widowControl/>
        <w:wordWrap/>
        <w:spacing w:line="300" w:lineRule="auto"/>
        <w:ind w:firstLine="240" w:firstLineChars="100"/>
        <w:jc w:val="left"/>
        <w:rPr>
          <w:rFonts w:hAnsi="宋体"/>
          <w:sz w:val="24"/>
        </w:rPr>
      </w:pPr>
      <w:r>
        <w:rPr>
          <w:rFonts w:hint="eastAsia" w:hAnsi="宋体"/>
          <w:sz w:val="24"/>
          <w:lang w:eastAsia="zh-CN"/>
        </w:rPr>
        <w:t>10</w:t>
      </w:r>
      <w:r>
        <w:rPr>
          <w:rFonts w:hAnsi="宋体"/>
          <w:sz w:val="24"/>
        </w:rPr>
        <w:t>.2未按规定时间和数额交纳磋商保证金的响应文件无效</w:t>
      </w:r>
      <w:r>
        <w:rPr>
          <w:rFonts w:hint="eastAsia" w:asciiTheme="minorEastAsia" w:hAnsiTheme="minorEastAsia" w:eastAsiaTheme="minorEastAsia"/>
          <w:b/>
          <w:bCs/>
          <w:sz w:val="24"/>
          <w:lang w:eastAsia="zh-CN"/>
        </w:rPr>
        <w:t>（实质性要求）</w:t>
      </w:r>
      <w:r>
        <w:rPr>
          <w:rFonts w:hAnsi="宋体"/>
          <w:sz w:val="24"/>
        </w:rPr>
        <w:t>。</w:t>
      </w:r>
    </w:p>
    <w:p>
      <w:pPr>
        <w:widowControl/>
        <w:wordWrap/>
        <w:spacing w:line="300" w:lineRule="auto"/>
        <w:ind w:firstLine="480" w:firstLineChars="200"/>
        <w:jc w:val="left"/>
        <w:rPr>
          <w:rFonts w:hAnsi="宋体"/>
          <w:sz w:val="24"/>
          <w:lang w:eastAsia="zh-CN"/>
        </w:rPr>
      </w:pPr>
      <w:r>
        <w:rPr>
          <w:rFonts w:hint="eastAsia" w:hAnsi="宋体"/>
          <w:sz w:val="24"/>
          <w:lang w:eastAsia="zh-CN"/>
        </w:rPr>
        <w:t>10</w:t>
      </w:r>
      <w:r>
        <w:rPr>
          <w:rFonts w:hAnsi="宋体"/>
          <w:sz w:val="24"/>
        </w:rPr>
        <w:t>.3</w:t>
      </w:r>
      <w:r>
        <w:rPr>
          <w:rFonts w:hint="eastAsia" w:hAnsi="宋体"/>
          <w:sz w:val="24"/>
        </w:rPr>
        <w:t>未成交人的磋商保证金，将在成交通知书发出后五个工作日内全额退还（非现金形式）。</w:t>
      </w:r>
    </w:p>
    <w:p>
      <w:pPr>
        <w:snapToGrid w:val="false"/>
        <w:spacing w:line="300" w:lineRule="auto"/>
        <w:ind w:firstLine="480" w:firstLineChars="200"/>
        <w:rPr>
          <w:rFonts w:hAnsi="宋体"/>
          <w:sz w:val="24"/>
          <w:lang w:eastAsia="zh-CN"/>
        </w:rPr>
      </w:pPr>
      <w:r>
        <w:rPr>
          <w:rFonts w:hint="eastAsia" w:hAnsi="宋体"/>
          <w:sz w:val="24"/>
        </w:rPr>
        <w:t>成交人的磋商保证金在成交人与采购人签订采购合同后5个工作日内退还（非现金形式）。退还时请返还采购合同（原件）1份及经采购方盖章确认的履约保证金缴纳凭证复印件（如要求）</w:t>
      </w:r>
      <w:r>
        <w:rPr>
          <w:rFonts w:hint="eastAsia" w:hAnsi="宋体"/>
          <w:sz w:val="24"/>
          <w:lang w:eastAsia="zh-CN"/>
        </w:rPr>
        <w:t>后</w:t>
      </w:r>
      <w:r>
        <w:rPr>
          <w:rFonts w:hint="eastAsia" w:hAnsi="宋体"/>
          <w:sz w:val="24"/>
        </w:rPr>
        <w:t>，到本采购代理机构财务部办理。</w:t>
      </w:r>
    </w:p>
    <w:p>
      <w:pPr>
        <w:widowControl/>
        <w:wordWrap/>
        <w:spacing w:line="300" w:lineRule="auto"/>
        <w:ind w:firstLine="480" w:firstLineChars="200"/>
        <w:jc w:val="left"/>
        <w:rPr>
          <w:rFonts w:hAnsi="宋体"/>
          <w:sz w:val="24"/>
        </w:rPr>
      </w:pPr>
      <w:r>
        <w:rPr>
          <w:rFonts w:hint="eastAsia" w:hAnsi="宋体"/>
          <w:sz w:val="24"/>
          <w:lang w:eastAsia="zh-CN"/>
        </w:rPr>
        <w:t>10</w:t>
      </w:r>
      <w:r>
        <w:rPr>
          <w:rFonts w:hAnsi="宋体"/>
          <w:sz w:val="24"/>
        </w:rPr>
        <w:t>.4  下列任何情况发生时，磋商保证金将不予退还：</w:t>
      </w:r>
    </w:p>
    <w:p>
      <w:pPr>
        <w:snapToGrid w:val="false"/>
        <w:spacing w:line="300" w:lineRule="auto"/>
        <w:ind w:firstLine="480" w:firstLineChars="200"/>
        <w:rPr>
          <w:rFonts w:hAnsi="宋体"/>
          <w:sz w:val="24"/>
        </w:rPr>
      </w:pPr>
      <w:r>
        <w:rPr>
          <w:rFonts w:hint="eastAsia" w:hAnsi="宋体"/>
          <w:sz w:val="24"/>
        </w:rPr>
        <w:t>10</w:t>
      </w:r>
      <w:r>
        <w:rPr>
          <w:rFonts w:hAnsi="宋体"/>
          <w:sz w:val="24"/>
        </w:rPr>
        <w:t>.</w:t>
      </w:r>
      <w:r>
        <w:rPr>
          <w:rFonts w:hint="eastAsia" w:hAnsi="宋体"/>
          <w:sz w:val="24"/>
        </w:rPr>
        <w:t>4</w:t>
      </w:r>
      <w:r>
        <w:rPr>
          <w:rFonts w:hAnsi="宋体"/>
          <w:sz w:val="24"/>
        </w:rPr>
        <w:t xml:space="preserve">.1 </w:t>
      </w:r>
      <w:r>
        <w:rPr>
          <w:rFonts w:hint="eastAsia" w:hAnsi="宋体"/>
          <w:sz w:val="24"/>
        </w:rPr>
        <w:t>供应商在有效期内撤回其响应文件的；</w:t>
      </w:r>
    </w:p>
    <w:p>
      <w:pPr>
        <w:snapToGrid w:val="false"/>
        <w:spacing w:line="300" w:lineRule="auto"/>
        <w:ind w:firstLine="480" w:firstLineChars="200"/>
        <w:rPr>
          <w:rFonts w:hAnsi="宋体"/>
          <w:sz w:val="24"/>
        </w:rPr>
      </w:pPr>
      <w:r>
        <w:rPr>
          <w:rFonts w:hint="eastAsia" w:hAnsi="宋体"/>
          <w:sz w:val="24"/>
        </w:rPr>
        <w:t>10</w:t>
      </w:r>
      <w:r>
        <w:rPr>
          <w:rFonts w:hAnsi="宋体"/>
          <w:sz w:val="24"/>
        </w:rPr>
        <w:t>.</w:t>
      </w:r>
      <w:r>
        <w:rPr>
          <w:rFonts w:hint="eastAsia" w:hAnsi="宋体"/>
          <w:sz w:val="24"/>
        </w:rPr>
        <w:t>4</w:t>
      </w:r>
      <w:r>
        <w:rPr>
          <w:rFonts w:hAnsi="宋体"/>
          <w:sz w:val="24"/>
        </w:rPr>
        <w:t xml:space="preserve">.2 </w:t>
      </w:r>
      <w:r>
        <w:rPr>
          <w:rFonts w:hint="eastAsia" w:hAnsi="宋体"/>
          <w:sz w:val="24"/>
        </w:rPr>
        <w:t>供应商在采购活动中有违法、违纪行为的；</w:t>
      </w:r>
    </w:p>
    <w:p>
      <w:pPr>
        <w:snapToGrid w:val="false"/>
        <w:spacing w:line="300" w:lineRule="auto"/>
        <w:ind w:firstLine="480" w:firstLineChars="200"/>
        <w:rPr>
          <w:rFonts w:hAnsi="宋体"/>
          <w:sz w:val="24"/>
        </w:rPr>
      </w:pPr>
      <w:r>
        <w:rPr>
          <w:rFonts w:hint="eastAsia" w:hAnsi="宋体"/>
          <w:sz w:val="24"/>
        </w:rPr>
        <w:t>10</w:t>
      </w:r>
      <w:r>
        <w:rPr>
          <w:rFonts w:hAnsi="宋体"/>
          <w:sz w:val="24"/>
        </w:rPr>
        <w:t>.</w:t>
      </w:r>
      <w:r>
        <w:rPr>
          <w:rFonts w:hint="eastAsia" w:hAnsi="宋体"/>
          <w:sz w:val="24"/>
        </w:rPr>
        <w:t>4</w:t>
      </w:r>
      <w:r>
        <w:rPr>
          <w:rFonts w:hAnsi="宋体"/>
          <w:sz w:val="24"/>
        </w:rPr>
        <w:t xml:space="preserve">.3 </w:t>
      </w:r>
      <w:r>
        <w:rPr>
          <w:rFonts w:hint="eastAsia" w:hAnsi="宋体"/>
          <w:sz w:val="24"/>
        </w:rPr>
        <w:t>成交供应商无正当理由不与采购人签订政府采购合同的；</w:t>
      </w:r>
    </w:p>
    <w:p>
      <w:pPr>
        <w:snapToGrid w:val="false"/>
        <w:spacing w:line="300" w:lineRule="auto"/>
        <w:ind w:firstLine="480" w:firstLineChars="200"/>
        <w:rPr>
          <w:rFonts w:hAnsi="宋体"/>
          <w:sz w:val="24"/>
        </w:rPr>
      </w:pPr>
      <w:r>
        <w:rPr>
          <w:rFonts w:hint="eastAsia" w:hAnsi="宋体"/>
          <w:sz w:val="24"/>
        </w:rPr>
        <w:t>10</w:t>
      </w:r>
      <w:r>
        <w:rPr>
          <w:rFonts w:hAnsi="宋体"/>
          <w:sz w:val="24"/>
        </w:rPr>
        <w:t>.</w:t>
      </w:r>
      <w:r>
        <w:rPr>
          <w:rFonts w:hint="eastAsia" w:hAnsi="宋体"/>
          <w:sz w:val="24"/>
        </w:rPr>
        <w:t>4</w:t>
      </w:r>
      <w:r>
        <w:rPr>
          <w:rFonts w:hAnsi="宋体"/>
          <w:sz w:val="24"/>
        </w:rPr>
        <w:t xml:space="preserve">.4 </w:t>
      </w:r>
      <w:r>
        <w:rPr>
          <w:rFonts w:hint="eastAsia" w:hAnsi="宋体"/>
          <w:sz w:val="24"/>
        </w:rPr>
        <w:t>成交供应商未按磋商文件要求交纳履约保证金的；</w:t>
      </w:r>
    </w:p>
    <w:p>
      <w:pPr>
        <w:snapToGrid w:val="false"/>
        <w:spacing w:line="300" w:lineRule="auto"/>
        <w:ind w:firstLine="480" w:firstLineChars="200"/>
        <w:rPr>
          <w:rFonts w:hAnsi="宋体"/>
          <w:sz w:val="24"/>
        </w:rPr>
      </w:pPr>
      <w:r>
        <w:rPr>
          <w:rFonts w:hint="eastAsia" w:hAnsi="宋体"/>
          <w:sz w:val="24"/>
        </w:rPr>
        <w:t>10</w:t>
      </w:r>
      <w:r>
        <w:rPr>
          <w:rFonts w:hAnsi="宋体"/>
          <w:sz w:val="24"/>
        </w:rPr>
        <w:t>.</w:t>
      </w:r>
      <w:r>
        <w:rPr>
          <w:rFonts w:hint="eastAsia" w:hAnsi="宋体"/>
          <w:sz w:val="24"/>
        </w:rPr>
        <w:t>4</w:t>
      </w:r>
      <w:r>
        <w:rPr>
          <w:rFonts w:hAnsi="宋体"/>
          <w:sz w:val="24"/>
        </w:rPr>
        <w:t xml:space="preserve">.5 </w:t>
      </w:r>
      <w:r>
        <w:rPr>
          <w:rFonts w:hint="eastAsia" w:hAnsi="宋体"/>
          <w:sz w:val="24"/>
        </w:rPr>
        <w:t>供应商在响应文件中提供虚假材料的；</w:t>
      </w:r>
    </w:p>
    <w:p>
      <w:pPr>
        <w:snapToGrid w:val="false"/>
        <w:spacing w:line="300" w:lineRule="auto"/>
        <w:ind w:firstLine="480" w:firstLineChars="200"/>
        <w:rPr>
          <w:rFonts w:hAnsi="宋体"/>
          <w:sz w:val="24"/>
          <w:lang w:eastAsia="zh-CN"/>
        </w:rPr>
      </w:pPr>
      <w:r>
        <w:rPr>
          <w:rFonts w:hint="eastAsia" w:hAnsi="宋体"/>
          <w:sz w:val="24"/>
        </w:rPr>
        <w:t>10</w:t>
      </w:r>
      <w:r>
        <w:rPr>
          <w:rFonts w:hAnsi="宋体"/>
          <w:sz w:val="24"/>
        </w:rPr>
        <w:t>.</w:t>
      </w:r>
      <w:r>
        <w:rPr>
          <w:rFonts w:hint="eastAsia" w:hAnsi="宋体"/>
          <w:sz w:val="24"/>
        </w:rPr>
        <w:t>4</w:t>
      </w:r>
      <w:r>
        <w:rPr>
          <w:rFonts w:hAnsi="宋体"/>
          <w:sz w:val="24"/>
        </w:rPr>
        <w:t xml:space="preserve">.6 </w:t>
      </w:r>
      <w:r>
        <w:rPr>
          <w:rFonts w:hint="eastAsia" w:hAnsi="宋体"/>
          <w:sz w:val="24"/>
        </w:rPr>
        <w:t>成交供应商未交纳成交服务费的。</w:t>
      </w:r>
    </w:p>
    <w:p>
      <w:pPr>
        <w:snapToGrid w:val="false"/>
        <w:spacing w:line="300" w:lineRule="auto"/>
        <w:rPr>
          <w:rFonts w:hAnsi="宋体"/>
          <w:sz w:val="24"/>
          <w:lang w:eastAsia="zh-CN"/>
        </w:rPr>
      </w:pPr>
      <w:r>
        <w:rPr>
          <w:rFonts w:hint="eastAsia" w:hAnsi="宋体"/>
          <w:b/>
          <w:bCs/>
          <w:sz w:val="24"/>
          <w:lang w:eastAsia="zh-CN"/>
        </w:rPr>
        <w:t>11、</w:t>
      </w:r>
      <w:r>
        <w:rPr>
          <w:rFonts w:hAnsi="宋体"/>
          <w:b/>
          <w:bCs/>
          <w:sz w:val="24"/>
          <w:lang w:eastAsia="zh-CN"/>
        </w:rPr>
        <w:t>磋商</w:t>
      </w:r>
      <w:r>
        <w:rPr>
          <w:rFonts w:hint="eastAsia" w:hAnsi="宋体"/>
          <w:b/>
          <w:bCs/>
          <w:sz w:val="24"/>
          <w:lang w:eastAsia="zh-CN"/>
        </w:rPr>
        <w:t>响应文件有效期</w:t>
      </w:r>
      <w:r>
        <w:rPr>
          <w:rFonts w:hint="eastAsia" w:asciiTheme="minorEastAsia" w:hAnsiTheme="minorEastAsia" w:eastAsiaTheme="minorEastAsia"/>
          <w:b/>
          <w:bCs/>
          <w:sz w:val="24"/>
          <w:lang w:eastAsia="zh-CN"/>
        </w:rPr>
        <w:t>（实质性要求）</w:t>
      </w:r>
    </w:p>
    <w:p>
      <w:pPr>
        <w:snapToGrid w:val="false"/>
        <w:spacing w:line="300" w:lineRule="auto"/>
        <w:ind w:firstLine="480" w:firstLineChars="200"/>
        <w:rPr>
          <w:lang w:eastAsia="zh-CN"/>
        </w:rPr>
      </w:pPr>
      <w:r>
        <w:rPr>
          <w:rFonts w:hint="eastAsia" w:hAnsi="宋体"/>
          <w:sz w:val="24"/>
          <w:lang w:eastAsia="zh-CN"/>
        </w:rPr>
        <w:t>本项目响应文件有效期为递交磋商响应文件截止之日起 90 天。供应商响应文件中必须载明响应文件有效期，响应文件中载明的响应文件有效期可以长于磋商文件规定的期限，但不得短于磋商文件规定的期限。否则，其响应文件将作为无效处理。</w:t>
      </w:r>
    </w:p>
    <w:p>
      <w:pPr>
        <w:wordWrap/>
        <w:spacing w:line="300" w:lineRule="auto"/>
        <w:outlineLvl w:val="0"/>
        <w:rPr>
          <w:rFonts w:hAnsi="宋体"/>
          <w:b/>
          <w:bCs/>
          <w:sz w:val="24"/>
        </w:rPr>
      </w:pPr>
      <w:bookmarkStart w:name="_Toc74900274" w:id="7"/>
      <w:r>
        <w:rPr>
          <w:rFonts w:hint="eastAsia" w:hAnsi="宋体"/>
          <w:b/>
          <w:bCs/>
          <w:sz w:val="24"/>
          <w:lang w:eastAsia="zh-CN"/>
        </w:rPr>
        <w:t>12</w:t>
      </w:r>
      <w:r>
        <w:rPr>
          <w:rFonts w:hAnsi="宋体"/>
          <w:b/>
          <w:bCs/>
          <w:sz w:val="24"/>
        </w:rPr>
        <w:t>、确定成交候选人</w:t>
      </w:r>
      <w:bookmarkEnd w:id="7"/>
    </w:p>
    <w:p>
      <w:pPr>
        <w:wordWrap/>
        <w:spacing w:line="300" w:lineRule="auto"/>
        <w:ind w:firstLine="480" w:firstLineChars="200"/>
        <w:rPr>
          <w:rFonts w:hAnsi="宋体"/>
          <w:sz w:val="24"/>
          <w:lang w:eastAsia="zh-CN"/>
        </w:rPr>
      </w:pPr>
      <w:r>
        <w:rPr>
          <w:rFonts w:hAnsi="宋体"/>
          <w:sz w:val="24"/>
          <w:lang w:eastAsia="zh-CN"/>
        </w:rPr>
        <w:t>1</w:t>
      </w:r>
      <w:r>
        <w:rPr>
          <w:rFonts w:hint="eastAsia" w:hAnsi="宋体"/>
          <w:sz w:val="24"/>
          <w:lang w:eastAsia="zh-CN"/>
        </w:rPr>
        <w:t>2</w:t>
      </w:r>
      <w:r>
        <w:rPr>
          <w:rFonts w:hAnsi="宋体"/>
          <w:sz w:val="24"/>
          <w:lang w:eastAsia="zh-CN"/>
        </w:rPr>
        <w:t>.1</w:t>
      </w:r>
      <w:r>
        <w:rPr>
          <w:rFonts w:hint="eastAsia" w:hAnsi="宋体"/>
          <w:sz w:val="24"/>
          <w:lang w:eastAsia="zh-CN"/>
        </w:rPr>
        <w:t>采购代理机构应当在评审结束后</w:t>
      </w:r>
      <w:r>
        <w:rPr>
          <w:rFonts w:hAnsi="宋体"/>
          <w:sz w:val="24"/>
          <w:lang w:eastAsia="zh-CN"/>
        </w:rPr>
        <w:t>2</w:t>
      </w:r>
      <w:r>
        <w:rPr>
          <w:rFonts w:hint="eastAsia" w:hAnsi="宋体"/>
          <w:sz w:val="24"/>
          <w:lang w:eastAsia="zh-CN"/>
        </w:rPr>
        <w:t>个工作日内将评审报告送采购人确认。</w:t>
      </w:r>
    </w:p>
    <w:p>
      <w:pPr>
        <w:wordWrap/>
        <w:spacing w:line="300" w:lineRule="auto"/>
        <w:ind w:firstLine="480" w:firstLineChars="200"/>
        <w:rPr>
          <w:rFonts w:hAnsi="宋体"/>
          <w:sz w:val="24"/>
          <w:lang w:eastAsia="zh-CN"/>
        </w:rPr>
      </w:pPr>
      <w:r>
        <w:rPr>
          <w:rFonts w:hAnsi="宋体"/>
          <w:sz w:val="24"/>
          <w:lang w:eastAsia="zh-CN"/>
        </w:rPr>
        <w:t>1</w:t>
      </w:r>
      <w:r>
        <w:rPr>
          <w:rFonts w:hint="eastAsia" w:hAnsi="宋体"/>
          <w:sz w:val="24"/>
          <w:lang w:eastAsia="zh-CN"/>
        </w:rPr>
        <w:t>2</w:t>
      </w:r>
      <w:r>
        <w:rPr>
          <w:rFonts w:hAnsi="宋体"/>
          <w:sz w:val="24"/>
          <w:lang w:eastAsia="zh-CN"/>
        </w:rPr>
        <w:t xml:space="preserve">.2 </w:t>
      </w:r>
      <w:r>
        <w:rPr>
          <w:rFonts w:hint="eastAsia" w:hAnsi="宋体"/>
          <w:sz w:val="24"/>
          <w:lang w:eastAsia="zh-CN"/>
        </w:rPr>
        <w:t>采购人应当在收到评审报告后</w:t>
      </w:r>
      <w:r>
        <w:rPr>
          <w:rFonts w:hAnsi="宋体"/>
          <w:sz w:val="24"/>
          <w:lang w:eastAsia="zh-CN"/>
        </w:rPr>
        <w:t>5</w:t>
      </w:r>
      <w:r>
        <w:rPr>
          <w:rFonts w:hint="eastAsia" w:hAnsi="宋体"/>
          <w:sz w:val="24"/>
          <w:lang w:eastAsia="zh-CN"/>
        </w:rPr>
        <w:t>个工作日内，从评审报告提出的成交候选人中，按照排序从高到低的原则确定成交供应商。</w:t>
      </w:r>
    </w:p>
    <w:p>
      <w:pPr>
        <w:wordWrap/>
        <w:spacing w:line="300" w:lineRule="auto"/>
        <w:ind w:firstLine="480" w:firstLineChars="200"/>
        <w:rPr>
          <w:rFonts w:hAnsi="宋体"/>
          <w:sz w:val="24"/>
        </w:rPr>
      </w:pPr>
      <w:r>
        <w:rPr>
          <w:rFonts w:hint="eastAsia" w:hAnsi="宋体"/>
          <w:sz w:val="24"/>
          <w:lang w:eastAsia="zh-CN"/>
        </w:rPr>
        <w:t>12</w:t>
      </w:r>
      <w:r>
        <w:rPr>
          <w:rFonts w:hAnsi="宋体"/>
          <w:sz w:val="24"/>
        </w:rPr>
        <w:t>.</w:t>
      </w:r>
      <w:r>
        <w:rPr>
          <w:rFonts w:hint="eastAsia" w:hAnsi="宋体"/>
          <w:sz w:val="24"/>
          <w:lang w:eastAsia="zh-CN"/>
        </w:rPr>
        <w:t>3</w:t>
      </w:r>
      <w:r>
        <w:rPr>
          <w:rFonts w:hAnsi="宋体"/>
          <w:sz w:val="24"/>
        </w:rPr>
        <w:t>采购人确定成交供应商过程中，发现成交候选供应商有下列情形之一的，将不予确定其为成交供应商：</w:t>
      </w:r>
    </w:p>
    <w:p>
      <w:pPr>
        <w:wordWrap/>
        <w:spacing w:line="300" w:lineRule="auto"/>
        <w:ind w:firstLine="480" w:firstLineChars="200"/>
        <w:rPr>
          <w:rFonts w:hAnsi="宋体"/>
          <w:sz w:val="24"/>
        </w:rPr>
      </w:pPr>
      <w:r>
        <w:rPr>
          <w:rFonts w:hAnsi="宋体"/>
          <w:sz w:val="24"/>
        </w:rPr>
        <w:t>（一）成交候选供应商存在违法、违纪行为的；</w:t>
      </w:r>
    </w:p>
    <w:p>
      <w:pPr>
        <w:wordWrap/>
        <w:spacing w:line="300" w:lineRule="auto"/>
        <w:ind w:firstLine="480" w:firstLineChars="200"/>
        <w:rPr>
          <w:rFonts w:hAnsi="宋体"/>
          <w:sz w:val="24"/>
        </w:rPr>
      </w:pPr>
      <w:r>
        <w:rPr>
          <w:rFonts w:hAnsi="宋体"/>
          <w:sz w:val="24"/>
        </w:rPr>
        <w:t>（二）成交候选供应商因不可抗力、社会经济形势发生重大变化、破产、重组等原因确定无法履行政府采购合同的；</w:t>
      </w:r>
    </w:p>
    <w:p>
      <w:pPr>
        <w:wordWrap/>
        <w:spacing w:line="300" w:lineRule="auto"/>
        <w:ind w:firstLine="480" w:firstLineChars="200"/>
        <w:rPr>
          <w:rFonts w:hAnsi="宋体"/>
          <w:sz w:val="24"/>
        </w:rPr>
      </w:pPr>
      <w:r>
        <w:rPr>
          <w:rFonts w:hAnsi="宋体"/>
          <w:sz w:val="24"/>
        </w:rPr>
        <w:t>（三）成交候选供应商书面自愿放弃成交，且无其他非法目的的。</w:t>
      </w:r>
    </w:p>
    <w:p>
      <w:pPr>
        <w:wordWrap/>
        <w:spacing w:line="300" w:lineRule="auto"/>
        <w:ind w:firstLine="480"/>
        <w:rPr>
          <w:rFonts w:hAnsi="宋体"/>
          <w:sz w:val="24"/>
        </w:rPr>
      </w:pPr>
      <w:r>
        <w:rPr>
          <w:rFonts w:hAnsi="宋体"/>
          <w:sz w:val="24"/>
        </w:rPr>
        <w:t>成交候选供应商有本款情形之一的，采购人将确定后一位成交候选供应商为成交供应商。依次类推。无法确定成交供应商的，采购人将重新组织采购。</w:t>
      </w:r>
    </w:p>
    <w:p>
      <w:pPr>
        <w:wordWrap/>
        <w:spacing w:line="300" w:lineRule="auto"/>
        <w:ind w:firstLine="480"/>
        <w:rPr>
          <w:rFonts w:hAnsi="宋体"/>
          <w:sz w:val="24"/>
        </w:rPr>
      </w:pPr>
      <w:r>
        <w:rPr>
          <w:rFonts w:hAnsi="宋体"/>
          <w:sz w:val="24"/>
        </w:rPr>
        <w:t>成交候选供应商以本款第（三）项放弃成交的，应当说明理由，但其磋商保证金将被没收。</w:t>
      </w:r>
    </w:p>
    <w:p>
      <w:pPr>
        <w:widowControl/>
        <w:wordWrap/>
        <w:spacing w:line="300" w:lineRule="auto"/>
        <w:rPr>
          <w:rFonts w:hAnsi="宋体"/>
          <w:b/>
          <w:bCs/>
          <w:sz w:val="24"/>
        </w:rPr>
      </w:pPr>
      <w:r>
        <w:rPr>
          <w:rFonts w:hint="eastAsia" w:hAnsi="宋体"/>
          <w:b/>
          <w:bCs/>
          <w:sz w:val="24"/>
          <w:lang w:eastAsia="zh-CN"/>
        </w:rPr>
        <w:t>13</w:t>
      </w:r>
      <w:r>
        <w:rPr>
          <w:rFonts w:hAnsi="宋体"/>
          <w:b/>
          <w:bCs/>
          <w:sz w:val="24"/>
        </w:rPr>
        <w:t>、成交通知书</w:t>
      </w:r>
    </w:p>
    <w:p>
      <w:pPr>
        <w:widowControl/>
        <w:wordWrap/>
        <w:spacing w:line="300" w:lineRule="auto"/>
        <w:ind w:firstLine="480"/>
        <w:jc w:val="left"/>
        <w:rPr>
          <w:rFonts w:hAnsi="宋体"/>
          <w:sz w:val="24"/>
          <w:lang w:eastAsia="zh-CN"/>
        </w:rPr>
      </w:pPr>
      <w:r>
        <w:rPr>
          <w:rFonts w:hAnsi="宋体"/>
          <w:sz w:val="24"/>
          <w:lang w:eastAsia="zh-CN"/>
        </w:rPr>
        <w:t>采购代理机构在成交供应商确定后，在</w:t>
      </w:r>
      <w:r>
        <w:rPr>
          <w:rFonts w:hint="eastAsia" w:hAnsi="宋体"/>
          <w:sz w:val="24"/>
          <w:lang w:eastAsia="zh-CN"/>
        </w:rPr>
        <w:t>陕西政府采购网发布</w:t>
      </w:r>
      <w:r>
        <w:rPr>
          <w:rFonts w:hAnsi="宋体"/>
          <w:sz w:val="24"/>
          <w:lang w:eastAsia="zh-CN"/>
        </w:rPr>
        <w:t>成交结果公告，</w:t>
      </w:r>
      <w:r>
        <w:rPr>
          <w:rFonts w:hint="eastAsia" w:hAnsi="宋体"/>
          <w:sz w:val="24"/>
          <w:lang w:eastAsia="zh-CN"/>
        </w:rPr>
        <w:t>同时</w:t>
      </w:r>
      <w:r>
        <w:rPr>
          <w:rFonts w:hAnsi="宋体"/>
          <w:sz w:val="24"/>
          <w:lang w:eastAsia="zh-CN"/>
        </w:rPr>
        <w:t>向成交供应商发出成交通知书。</w:t>
      </w:r>
    </w:p>
    <w:p>
      <w:pPr>
        <w:widowControl/>
        <w:wordWrap/>
        <w:spacing w:line="300" w:lineRule="auto"/>
        <w:jc w:val="left"/>
        <w:rPr>
          <w:rFonts w:hAnsi="宋体"/>
          <w:sz w:val="24"/>
        </w:rPr>
      </w:pPr>
      <w:r>
        <w:rPr>
          <w:rFonts w:hint="eastAsia" w:hAnsi="宋体"/>
          <w:b/>
          <w:bCs/>
          <w:sz w:val="24"/>
          <w:lang w:eastAsia="zh-CN"/>
        </w:rPr>
        <w:t>14</w:t>
      </w:r>
      <w:r>
        <w:rPr>
          <w:rFonts w:hAnsi="宋体"/>
          <w:b/>
          <w:bCs/>
          <w:sz w:val="24"/>
        </w:rPr>
        <w:t>、签订合同</w:t>
      </w:r>
    </w:p>
    <w:p>
      <w:pPr>
        <w:widowControl/>
        <w:wordWrap/>
        <w:spacing w:line="300" w:lineRule="auto"/>
        <w:ind w:firstLine="480"/>
        <w:rPr>
          <w:rFonts w:hAnsi="宋体"/>
          <w:sz w:val="24"/>
        </w:rPr>
      </w:pPr>
      <w:r>
        <w:rPr>
          <w:rFonts w:hint="eastAsia" w:hAnsi="宋体"/>
          <w:sz w:val="24"/>
          <w:lang w:eastAsia="zh-CN"/>
        </w:rPr>
        <w:t>14</w:t>
      </w:r>
      <w:r>
        <w:rPr>
          <w:rFonts w:hAnsi="宋体"/>
          <w:sz w:val="24"/>
        </w:rPr>
        <w:t>.1成交供应商应在领取成交通知书后30日内，按照磋商文件、响应文件以及磋商过程中确定的事项与采购人签订采购合同。</w:t>
      </w:r>
    </w:p>
    <w:p>
      <w:pPr>
        <w:widowControl/>
        <w:wordWrap/>
        <w:spacing w:line="300" w:lineRule="auto"/>
        <w:ind w:firstLine="480"/>
        <w:rPr>
          <w:rFonts w:hAnsi="宋体"/>
          <w:sz w:val="24"/>
        </w:rPr>
      </w:pPr>
      <w:r>
        <w:rPr>
          <w:rFonts w:hint="eastAsia" w:hAnsi="宋体"/>
          <w:sz w:val="24"/>
          <w:lang w:eastAsia="zh-CN"/>
        </w:rPr>
        <w:t>14</w:t>
      </w:r>
      <w:r>
        <w:rPr>
          <w:rFonts w:hAnsi="宋体"/>
          <w:sz w:val="24"/>
        </w:rPr>
        <w:t>.2竞争性磋商文件、供应商提交的响应文件、磋商中的最终报价、供应商承诺书、成交通知书等均成为有法律约束力的合同的组成内容。</w:t>
      </w:r>
    </w:p>
    <w:p>
      <w:pPr>
        <w:widowControl/>
        <w:numPr>
          <w:ilvl w:val="0"/>
          <w:numId w:val="2"/>
        </w:numPr>
        <w:wordWrap/>
        <w:spacing w:line="300" w:lineRule="auto"/>
        <w:rPr>
          <w:rFonts w:hAnsi="宋体"/>
          <w:b/>
          <w:bCs/>
          <w:sz w:val="24"/>
          <w:lang w:eastAsia="zh-CN"/>
        </w:rPr>
      </w:pPr>
      <w:r>
        <w:rPr>
          <w:rFonts w:hint="eastAsia" w:hAnsi="宋体"/>
          <w:b/>
          <w:bCs/>
          <w:sz w:val="24"/>
          <w:lang w:eastAsia="zh-CN"/>
        </w:rPr>
        <w:t>询问、质疑</w:t>
      </w:r>
      <w:r>
        <w:rPr>
          <w:rFonts w:hint="eastAsia" w:hAnsi="宋体"/>
          <w:sz w:val="24"/>
          <w:lang w:eastAsia="zh-CN"/>
        </w:rPr>
        <w:t>、</w:t>
      </w:r>
      <w:r>
        <w:rPr>
          <w:rFonts w:hint="eastAsia" w:hAnsi="宋体"/>
          <w:b/>
          <w:bCs/>
          <w:sz w:val="24"/>
          <w:lang w:eastAsia="zh-CN"/>
        </w:rPr>
        <w:t>投诉</w:t>
      </w:r>
    </w:p>
    <w:p>
      <w:pPr>
        <w:widowControl/>
        <w:wordWrap/>
        <w:spacing w:line="300" w:lineRule="auto"/>
        <w:ind w:firstLine="480" w:firstLineChars="200"/>
        <w:rPr>
          <w:rFonts w:hAnsi="宋体"/>
          <w:sz w:val="24"/>
          <w:lang w:eastAsia="zh-CN"/>
        </w:rPr>
      </w:pPr>
      <w:r>
        <w:rPr>
          <w:rFonts w:hint="eastAsia" w:hAnsi="宋体"/>
          <w:sz w:val="24"/>
          <w:lang w:eastAsia="zh-CN"/>
        </w:rPr>
        <w:t>询问、质疑、投诉的接收和处理严格按照《中华人民共和国政府采购法》、《中华人民共和国政府采购法实施条例》、《政府采购货物和服务招标投标管理办法》、《政府采购供应商投诉办法》、《财政部关于加强政府采购供应商投诉受理审查工作的通知》和《中华人民共和国财政部令第94号--政府采购质疑和投诉办法》等的相关规定办理.</w:t>
      </w:r>
    </w:p>
    <w:p>
      <w:pPr>
        <w:widowControl/>
        <w:wordWrap/>
        <w:spacing w:line="300" w:lineRule="auto"/>
        <w:ind w:firstLine="480"/>
        <w:rPr>
          <w:rFonts w:hAnsi="宋体"/>
          <w:sz w:val="24"/>
          <w:lang w:eastAsia="zh-CN"/>
        </w:rPr>
      </w:pPr>
      <w:r>
        <w:rPr>
          <w:rFonts w:hAnsi="宋体"/>
          <w:sz w:val="24"/>
          <w:lang w:eastAsia="zh-CN"/>
        </w:rPr>
        <w:t>接收质疑函的方式</w:t>
      </w:r>
      <w:r>
        <w:rPr>
          <w:rFonts w:hint="eastAsia" w:hAnsi="宋体"/>
          <w:sz w:val="24"/>
          <w:lang w:eastAsia="zh-CN"/>
        </w:rPr>
        <w:t>：书面形式</w:t>
      </w:r>
    </w:p>
    <w:p>
      <w:pPr>
        <w:widowControl/>
        <w:wordWrap/>
        <w:spacing w:line="300" w:lineRule="auto"/>
        <w:ind w:firstLine="480"/>
        <w:rPr>
          <w:rFonts w:hAnsi="宋体"/>
          <w:sz w:val="24"/>
          <w:lang w:eastAsia="zh-CN"/>
        </w:rPr>
      </w:pPr>
      <w:r>
        <w:rPr>
          <w:rFonts w:hAnsi="宋体"/>
          <w:sz w:val="24"/>
          <w:lang w:eastAsia="zh-CN"/>
        </w:rPr>
        <w:t>联系部门</w:t>
      </w:r>
      <w:r>
        <w:rPr>
          <w:rFonts w:hint="eastAsia" w:hAnsi="宋体"/>
          <w:sz w:val="24"/>
          <w:lang w:eastAsia="zh-CN"/>
        </w:rPr>
        <w:t>：招标部    项目负责人：谭先生</w:t>
      </w:r>
    </w:p>
    <w:p>
      <w:pPr>
        <w:widowControl/>
        <w:wordWrap/>
        <w:spacing w:line="300" w:lineRule="auto"/>
        <w:ind w:firstLine="480"/>
        <w:rPr>
          <w:rFonts w:hAnsi="宋体"/>
          <w:sz w:val="24"/>
          <w:lang w:eastAsia="zh-CN"/>
        </w:rPr>
      </w:pPr>
      <w:r>
        <w:rPr>
          <w:rFonts w:hAnsi="宋体"/>
          <w:sz w:val="24"/>
          <w:lang w:eastAsia="zh-CN"/>
        </w:rPr>
        <w:t>联系电话</w:t>
      </w:r>
      <w:r>
        <w:rPr>
          <w:rFonts w:hint="eastAsia" w:hAnsi="宋体"/>
          <w:sz w:val="24"/>
          <w:lang w:eastAsia="zh-CN"/>
        </w:rPr>
        <w:t>：88854271转8003</w:t>
      </w:r>
    </w:p>
    <w:p>
      <w:pPr>
        <w:widowControl/>
        <w:wordWrap/>
        <w:spacing w:line="300" w:lineRule="auto"/>
        <w:ind w:firstLine="480"/>
        <w:rPr>
          <w:rFonts w:hAnsi="宋体"/>
          <w:sz w:val="24"/>
          <w:lang w:eastAsia="zh-CN"/>
        </w:rPr>
      </w:pPr>
      <w:r>
        <w:rPr>
          <w:rFonts w:hAnsi="宋体"/>
          <w:sz w:val="24"/>
          <w:lang w:eastAsia="zh-CN"/>
        </w:rPr>
        <w:t>通讯地址</w:t>
      </w:r>
      <w:r>
        <w:rPr>
          <w:rFonts w:hint="eastAsia" w:hAnsi="宋体"/>
          <w:sz w:val="24"/>
          <w:lang w:eastAsia="zh-CN"/>
        </w:rPr>
        <w:t>：西安市高新区唐延路35号旺座现代城G座2301室</w:t>
      </w:r>
    </w:p>
    <w:p>
      <w:pPr>
        <w:widowControl/>
        <w:wordWrap/>
        <w:spacing w:line="300" w:lineRule="auto"/>
        <w:ind w:firstLine="480"/>
      </w:pPr>
      <w:r>
        <w:rPr>
          <w:rFonts w:hAnsi="宋体"/>
          <w:sz w:val="24"/>
          <w:lang w:eastAsia="zh-CN"/>
        </w:rPr>
        <w:br w:type="page"/>
      </w:r>
    </w:p>
    <w:p>
      <w:pPr>
        <w:pStyle w:val="2"/>
        <w:numPr>
          <w:ilvl w:val="0"/>
          <w:numId w:val="3"/>
        </w:numPr>
        <w:bidi w:val="false"/>
        <w:jc w:val="center"/>
        <w:rPr>
          <w:rFonts w:hAnsi="宋体"/>
          <w:b/>
          <w:lang w:eastAsia="zh-CN"/>
        </w:rPr>
      </w:pPr>
      <w:bookmarkStart w:name="_Toc11406" w:id="8"/>
      <w:r>
        <w:t>供应商资格证明文件</w:t>
      </w:r>
      <w:bookmarkEnd w:id="8"/>
    </w:p>
    <w:p>
      <w:pPr>
        <w:widowControl/>
        <w:wordWrap/>
        <w:spacing w:line="300" w:lineRule="auto"/>
        <w:rPr>
          <w:rFonts w:hAnsi="宋体"/>
          <w:b/>
          <w:sz w:val="24"/>
        </w:rPr>
      </w:pPr>
      <w:r>
        <w:rPr>
          <w:rFonts w:hAnsi="宋体"/>
          <w:b/>
          <w:sz w:val="24"/>
        </w:rPr>
        <w:t>供应商应提交的资格证明材料</w:t>
      </w:r>
    </w:p>
    <w:tbl>
      <w:tblPr>
        <w:tblStyle w:val="21"/>
        <w:tblW w:w="9441" w:type="dxa"/>
        <w:jc w:val="center"/>
        <w:tblLayout w:type="fixed"/>
        <w:tblCellMar>
          <w:top w:w="0" w:type="dxa"/>
          <w:left w:w="0" w:type="dxa"/>
          <w:bottom w:w="0" w:type="dxa"/>
          <w:right w:w="0" w:type="dxa"/>
        </w:tblCellMar>
      </w:tblPr>
      <w:tblGrid>
        <w:gridCol w:w="710"/>
        <w:gridCol w:w="5041"/>
        <w:gridCol w:w="3690"/>
      </w:tblGrid>
      <w:tr>
        <w:tblPrEx>
          <w:tblCellMar>
            <w:top w:w="0" w:type="dxa"/>
            <w:left w:w="0" w:type="dxa"/>
            <w:bottom w:w="0" w:type="dxa"/>
            <w:right w:w="0" w:type="dxa"/>
          </w:tblCellMar>
        </w:tblPrEx>
        <w:trPr>
          <w:trHeight w:val="693" w:hRule="atLeast"/>
          <w:jc w:val="center"/>
        </w:trPr>
        <w:tc>
          <w:tcPr>
            <w:tcW w:w="710" w:type="dxa"/>
            <w:tcBorders>
              <w:top w:val="single" w:color="000000" w:sz="18" w:space="0"/>
              <w:left w:val="single" w:color="000000" w:sz="18" w:space="0"/>
              <w:bottom w:val="single" w:color="000000" w:sz="4" w:space="0"/>
              <w:right w:val="single" w:color="000000" w:sz="4" w:space="0"/>
            </w:tcBorders>
            <w:tcMar>
              <w:left w:w="0" w:type="dxa"/>
              <w:right w:w="0" w:type="dxa"/>
            </w:tcMar>
            <w:vAlign w:val="center"/>
          </w:tcPr>
          <w:p>
            <w:pPr>
              <w:widowControl/>
              <w:wordWrap/>
              <w:spacing w:line="360" w:lineRule="auto"/>
              <w:jc w:val="center"/>
              <w:rPr>
                <w:rFonts w:ascii="Times New Roman"/>
                <w:b/>
                <w:sz w:val="24"/>
              </w:rPr>
            </w:pPr>
            <w:r>
              <w:rPr>
                <w:rFonts w:ascii="Times New Roman"/>
                <w:b/>
                <w:sz w:val="24"/>
              </w:rPr>
              <w:t>序号</w:t>
            </w:r>
          </w:p>
        </w:tc>
        <w:tc>
          <w:tcPr>
            <w:tcW w:w="5041" w:type="dxa"/>
            <w:tcBorders>
              <w:top w:val="single" w:color="000000" w:sz="18" w:space="0"/>
              <w:left w:val="single" w:color="000000" w:sz="4" w:space="0"/>
              <w:bottom w:val="single" w:color="000000" w:sz="4" w:space="0"/>
              <w:right w:val="single" w:color="000000" w:sz="4" w:space="0"/>
            </w:tcBorders>
            <w:tcMar>
              <w:left w:w="0" w:type="dxa"/>
              <w:right w:w="0" w:type="dxa"/>
            </w:tcMar>
            <w:vAlign w:val="center"/>
          </w:tcPr>
          <w:p>
            <w:pPr>
              <w:widowControl/>
              <w:wordWrap/>
              <w:spacing w:line="360" w:lineRule="auto"/>
              <w:jc w:val="center"/>
              <w:rPr>
                <w:rFonts w:ascii="Times New Roman"/>
                <w:b/>
                <w:sz w:val="24"/>
              </w:rPr>
            </w:pPr>
            <w:r>
              <w:rPr>
                <w:rFonts w:ascii="Times New Roman"/>
                <w:b/>
                <w:sz w:val="24"/>
              </w:rPr>
              <w:t>项     目</w:t>
            </w:r>
          </w:p>
        </w:tc>
        <w:tc>
          <w:tcPr>
            <w:tcW w:w="3690" w:type="dxa"/>
            <w:tcBorders>
              <w:top w:val="single" w:color="000000" w:sz="18" w:space="0"/>
              <w:left w:val="single" w:color="000000" w:sz="4" w:space="0"/>
              <w:bottom w:val="single" w:color="000000" w:sz="4" w:space="0"/>
              <w:right w:val="single" w:color="000000" w:sz="18" w:space="0"/>
            </w:tcBorders>
            <w:tcMar>
              <w:left w:w="0" w:type="dxa"/>
              <w:right w:w="0" w:type="dxa"/>
            </w:tcMar>
            <w:vAlign w:val="center"/>
          </w:tcPr>
          <w:p>
            <w:pPr>
              <w:widowControl/>
              <w:wordWrap/>
              <w:spacing w:line="360" w:lineRule="auto"/>
              <w:jc w:val="center"/>
              <w:rPr>
                <w:rFonts w:ascii="Times New Roman"/>
                <w:sz w:val="24"/>
              </w:rPr>
            </w:pPr>
            <w:r>
              <w:rPr>
                <w:rFonts w:ascii="Times New Roman"/>
                <w:b/>
                <w:sz w:val="24"/>
              </w:rPr>
              <w:t>合格条件</w:t>
            </w:r>
          </w:p>
        </w:tc>
      </w:tr>
      <w:tr>
        <w:tblPrEx>
          <w:tblCellMar>
            <w:top w:w="0" w:type="dxa"/>
            <w:left w:w="0" w:type="dxa"/>
            <w:bottom w:w="0" w:type="dxa"/>
            <w:right w:w="0" w:type="dxa"/>
          </w:tblCellMar>
        </w:tblPrEx>
        <w:trPr>
          <w:trHeight w:val="1089" w:hRule="atLeast"/>
          <w:jc w:val="center"/>
        </w:trPr>
        <w:tc>
          <w:tcPr>
            <w:tcW w:w="710" w:type="dxa"/>
            <w:tcBorders>
              <w:top w:val="single" w:color="000000" w:sz="4" w:space="0"/>
              <w:left w:val="single" w:color="000000" w:sz="18" w:space="0"/>
              <w:bottom w:val="single" w:color="000000" w:sz="4" w:space="0"/>
              <w:right w:val="single" w:color="000000" w:sz="4" w:space="0"/>
            </w:tcBorders>
            <w:tcMar>
              <w:left w:w="0" w:type="dxa"/>
              <w:right w:w="0" w:type="dxa"/>
            </w:tcMar>
            <w:vAlign w:val="center"/>
          </w:tcPr>
          <w:p>
            <w:pPr>
              <w:widowControl/>
              <w:wordWrap/>
              <w:spacing w:line="360" w:lineRule="auto"/>
              <w:jc w:val="center"/>
              <w:rPr>
                <w:rFonts w:hAnsi="宋体"/>
                <w:sz w:val="24"/>
              </w:rPr>
            </w:pPr>
            <w:r>
              <w:rPr>
                <w:rFonts w:hAnsi="宋体"/>
                <w:sz w:val="24"/>
              </w:rPr>
              <w:t>1</w:t>
            </w:r>
          </w:p>
        </w:tc>
        <w:tc>
          <w:tcPr>
            <w:tcW w:w="5041" w:type="dxa"/>
            <w:tcBorders>
              <w:top w:val="single" w:color="000000" w:sz="4" w:space="0"/>
              <w:left w:val="single" w:color="000000" w:sz="4" w:space="0"/>
              <w:bottom w:val="single" w:color="000000" w:sz="4" w:space="0"/>
              <w:right w:val="single" w:color="000000" w:sz="4" w:space="0"/>
            </w:tcBorders>
            <w:tcMar>
              <w:left w:w="0" w:type="dxa"/>
              <w:right w:w="0" w:type="dxa"/>
            </w:tcMar>
            <w:vAlign w:val="center"/>
          </w:tcPr>
          <w:p>
            <w:pPr>
              <w:widowControl/>
              <w:wordWrap/>
              <w:spacing w:line="360" w:lineRule="auto"/>
              <w:ind w:left="100" w:leftChars="50"/>
              <w:jc w:val="left"/>
              <w:rPr>
                <w:sz w:val="24"/>
                <w:lang w:eastAsia="zh-CN"/>
              </w:rPr>
            </w:pPr>
            <w:r>
              <w:rPr>
                <w:rFonts w:hint="eastAsia" w:hAnsi="宋体"/>
                <w:sz w:val="24"/>
              </w:rPr>
              <w:t>满足《中华人民共和国政府采购法》第二十二条规定的条件；</w:t>
            </w:r>
          </w:p>
        </w:tc>
        <w:tc>
          <w:tcPr>
            <w:tcW w:w="3690" w:type="dxa"/>
            <w:tcBorders>
              <w:top w:val="single" w:color="000000" w:sz="4" w:space="0"/>
              <w:left w:val="single" w:color="000000" w:sz="4" w:space="0"/>
              <w:bottom w:val="single" w:color="000000" w:sz="4" w:space="0"/>
              <w:right w:val="single" w:color="000000" w:sz="18" w:space="0"/>
            </w:tcBorders>
            <w:tcMar>
              <w:left w:w="0" w:type="dxa"/>
              <w:right w:w="0" w:type="dxa"/>
            </w:tcMar>
            <w:vAlign w:val="center"/>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1.具有独立承担民事责任的能力。（注：①供应商若为企业法人：提供“统一社会信用代码营业执照”；未换证的提供“营业执照、税务登记证、组织机构代码证或三证合一的营业执照”；②若为事业法人：提供“统一社会信用代码法人登记证书”；未换证的提交“事业法人登记证书、组织机构代码证”；③若为其他组织：提供“对应主管部门颁发的准许执业证明文件或营业执照”；④若为自然人：提供“身份证明材料”。以上均提供复印件）</w:t>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2.具备良好商业信誉的证明材料（</w:t>
            </w:r>
            <w:r>
              <w:rPr>
                <w:rFonts w:hint="eastAsia" w:ascii="宋体" w:hAnsi="宋体" w:eastAsia="宋体" w:cs="宋体"/>
                <w:sz w:val="24"/>
                <w:szCs w:val="24"/>
                <w:highlight w:val="none"/>
                <w:lang w:eastAsia="zh-CN"/>
              </w:rPr>
              <w:t>按照磋商文件格式附件1－2提供承诺函</w:t>
            </w:r>
            <w:r>
              <w:rPr>
                <w:rFonts w:hint="eastAsia" w:ascii="宋体" w:hAnsi="宋体" w:eastAsia="宋体" w:cs="宋体"/>
                <w:sz w:val="24"/>
                <w:szCs w:val="24"/>
                <w:highlight w:val="none"/>
              </w:rPr>
              <w:t>）；</w:t>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3.具备健全的财务会计制度的证明材料。｛注：①可提供20</w:t>
            </w:r>
            <w:r>
              <w:rPr>
                <w:rFonts w:hint="eastAsia" w:ascii="宋体" w:hAnsi="宋体" w:eastAsia="宋体" w:cs="宋体"/>
                <w:sz w:val="24"/>
                <w:szCs w:val="24"/>
                <w:highlight w:val="none"/>
                <w:lang w:val="en-US" w:eastAsia="zh-CN"/>
              </w:rPr>
              <w:t>2</w:t>
            </w:r>
            <w:r>
              <w:rPr>
                <w:rFonts w:hint="eastAsia" w:hAnsi="宋体" w:cs="宋体"/>
                <w:sz w:val="24"/>
                <w:szCs w:val="24"/>
                <w:highlight w:val="none"/>
                <w:lang w:val="en-US" w:eastAsia="zh-CN"/>
              </w:rPr>
              <w:t>4或2025年</w:t>
            </w:r>
            <w:r>
              <w:rPr>
                <w:rFonts w:hint="eastAsia" w:ascii="宋体" w:hAnsi="宋体" w:eastAsia="宋体" w:cs="宋体"/>
                <w:sz w:val="24"/>
                <w:szCs w:val="24"/>
                <w:highlight w:val="none"/>
              </w:rPr>
              <w:t>度经审计的财务报告复印件（包含审计报告和审计报告中所涉及的财务报表和报表附注），②也可提供供应商内部的20</w:t>
            </w:r>
            <w:r>
              <w:rPr>
                <w:rFonts w:hint="eastAsia" w:hAnsi="宋体" w:cs="宋体"/>
                <w:sz w:val="24"/>
                <w:szCs w:val="24"/>
                <w:highlight w:val="none"/>
                <w:lang w:val="en-US" w:eastAsia="zh-CN"/>
              </w:rPr>
              <w:t>24或2025</w:t>
            </w:r>
            <w:r>
              <w:rPr>
                <w:rFonts w:hint="eastAsia" w:ascii="宋体" w:hAnsi="宋体" w:eastAsia="宋体" w:cs="宋体"/>
                <w:sz w:val="24"/>
                <w:szCs w:val="24"/>
                <w:highlight w:val="none"/>
              </w:rPr>
              <w:t>年度财务报表复印件（至少包含资产负债表），③也可提供截至响应文件递交截止日一年内银行出具的资信证明（复印件），④供应商注册时间截至响应文件递交截止日不足一年的，也可提供加盖工商备案主管部门印章的公司章程复印件</w:t>
            </w:r>
            <w:r>
              <w:rPr>
                <w:rFonts w:hint="eastAsia" w:ascii="宋体" w:hAnsi="宋体" w:eastAsia="宋体" w:cs="宋体"/>
                <w:sz w:val="24"/>
                <w:szCs w:val="24"/>
                <w:highlight w:val="none"/>
                <w:lang w:eastAsia="zh-CN"/>
              </w:rPr>
              <w:t>，⑤政府采购信用担保机构出具的《政府采购投标担保函》</w:t>
            </w:r>
            <w:r>
              <w:rPr>
                <w:rFonts w:hint="eastAsia" w:ascii="宋体" w:hAnsi="宋体" w:eastAsia="宋体" w:cs="宋体"/>
                <w:sz w:val="24"/>
                <w:szCs w:val="24"/>
                <w:highlight w:val="none"/>
              </w:rPr>
              <w:t>｝</w:t>
            </w:r>
          </w:p>
          <w:p>
            <w:pPr>
              <w:pStyle w:val="9"/>
              <w:spacing w:after="0" w:line="360" w:lineRule="auto"/>
              <w:ind w:firstLine="240" w:firstLineChars="100"/>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4.具有依法缴纳税收和社会保障资金的良好记录（①社会保障资金缴纳证明：提供202</w:t>
            </w:r>
            <w:r>
              <w:rPr>
                <w:rFonts w:hint="eastAsia" w:hAnsi="宋体" w:cs="宋体"/>
                <w:sz w:val="24"/>
                <w:szCs w:val="24"/>
                <w:highlight w:val="none"/>
                <w:lang w:val="en-US" w:eastAsia="zh-CN"/>
              </w:rPr>
              <w:t>6</w:t>
            </w:r>
            <w:r>
              <w:rPr>
                <w:rFonts w:hint="eastAsia" w:ascii="宋体" w:hAnsi="宋体" w:eastAsia="宋体" w:cs="宋体"/>
                <w:sz w:val="24"/>
                <w:szCs w:val="24"/>
                <w:highlight w:val="none"/>
              </w:rPr>
              <w:t>年1月1日至今已缴存的任一月份的社会保障资金缴存单据或社保机构开具的社会保险参保缴费情况证明，依法不需要缴纳社会保障资金的供应商应提供相关文件证明；</w:t>
            </w:r>
          </w:p>
          <w:p>
            <w:pPr>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）；②提供202</w:t>
            </w:r>
            <w:r>
              <w:rPr>
                <w:rFonts w:hint="eastAsia" w:hAnsi="宋体" w:cs="宋体"/>
                <w:sz w:val="24"/>
                <w:szCs w:val="24"/>
                <w:highlight w:val="none"/>
                <w:lang w:val="en-US" w:eastAsia="zh-CN"/>
              </w:rPr>
              <w:t>6</w:t>
            </w:r>
            <w:r>
              <w:rPr>
                <w:rFonts w:hint="eastAsia" w:ascii="宋体" w:hAnsi="宋体" w:eastAsia="宋体" w:cs="宋体"/>
                <w:sz w:val="24"/>
                <w:szCs w:val="24"/>
                <w:highlight w:val="none"/>
              </w:rPr>
              <w:t>年1月1日至今已缴纳的至少一个月的纳税证明或完税证明，依法免税的单位应提供相关证明材料；</w:t>
            </w:r>
            <w:r>
              <w:rPr>
                <w:rFonts w:hint="eastAsia" w:ascii="宋体" w:hAnsi="宋体" w:eastAsia="宋体" w:cs="宋体"/>
                <w:sz w:val="24"/>
                <w:szCs w:val="24"/>
                <w:highlight w:val="none"/>
                <w:lang w:eastAsia="zh-CN"/>
              </w:rPr>
              <w:t>）</w:t>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5.具备履行合同所必需的设备和专业技术能力的证明材料（</w:t>
            </w:r>
            <w:r>
              <w:rPr>
                <w:rFonts w:hint="eastAsia" w:ascii="宋体" w:hAnsi="宋体" w:eastAsia="宋体" w:cs="宋体"/>
                <w:sz w:val="24"/>
                <w:szCs w:val="24"/>
                <w:highlight w:val="none"/>
                <w:lang w:eastAsia="zh-CN"/>
              </w:rPr>
              <w:t>按照磋商文件格式附件1－2提供承诺函</w:t>
            </w:r>
            <w:r>
              <w:rPr>
                <w:rFonts w:hint="eastAsia" w:ascii="宋体" w:hAnsi="宋体" w:eastAsia="宋体" w:cs="宋体"/>
                <w:sz w:val="24"/>
                <w:szCs w:val="24"/>
                <w:highlight w:val="none"/>
              </w:rPr>
              <w:t>）；</w:t>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6.参加政府采购活动前3年内在经营活动中没有重大违法记录的承诺函（</w:t>
            </w:r>
            <w:r>
              <w:rPr>
                <w:rFonts w:hint="eastAsia" w:ascii="宋体" w:hAnsi="宋体" w:eastAsia="宋体" w:cs="宋体"/>
                <w:sz w:val="24"/>
                <w:szCs w:val="24"/>
                <w:highlight w:val="none"/>
                <w:lang w:eastAsia="zh-CN"/>
              </w:rPr>
              <w:t>按照磋商文件格式附件1－2提供承诺函</w:t>
            </w:r>
            <w:r>
              <w:rPr>
                <w:rFonts w:hint="eastAsia" w:ascii="宋体" w:hAnsi="宋体" w:eastAsia="宋体" w:cs="宋体"/>
                <w:sz w:val="24"/>
                <w:szCs w:val="24"/>
                <w:highlight w:val="none"/>
              </w:rPr>
              <w:t>）；</w:t>
            </w:r>
          </w:p>
          <w:p>
            <w:pPr>
              <w:spacing w:line="360" w:lineRule="auto"/>
              <w:rPr>
                <w:rFonts w:ascii="Times New Roman" w:hAnsi="宋体"/>
                <w:sz w:val="22"/>
                <w:szCs w:val="21"/>
                <w:lang w:eastAsia="zh-CN"/>
              </w:rPr>
            </w:pPr>
            <w:r>
              <w:rPr>
                <w:rFonts w:hint="eastAsia" w:ascii="宋体" w:hAnsi="宋体" w:eastAsia="宋体" w:cs="宋体"/>
                <w:sz w:val="24"/>
                <w:szCs w:val="24"/>
                <w:highlight w:val="none"/>
              </w:rPr>
              <w:t>7.具备法律、行政法规规定的其他条件的证明材料（</w:t>
            </w:r>
            <w:r>
              <w:rPr>
                <w:rFonts w:hint="eastAsia" w:ascii="宋体" w:hAnsi="宋体" w:eastAsia="宋体" w:cs="宋体"/>
                <w:sz w:val="24"/>
                <w:szCs w:val="24"/>
                <w:highlight w:val="none"/>
                <w:lang w:eastAsia="zh-CN"/>
              </w:rPr>
              <w:t>按照磋商文件格式附件1－2提供承诺函</w:t>
            </w:r>
            <w:r>
              <w:rPr>
                <w:rFonts w:hint="eastAsia" w:ascii="宋体" w:hAnsi="宋体" w:eastAsia="宋体" w:cs="宋体"/>
                <w:sz w:val="24"/>
                <w:szCs w:val="24"/>
                <w:highlight w:val="none"/>
              </w:rPr>
              <w:t>）；</w:t>
            </w:r>
          </w:p>
        </w:tc>
      </w:tr>
      <w:tr>
        <w:tblPrEx>
          <w:tblCellMar>
            <w:top w:w="0" w:type="dxa"/>
            <w:left w:w="0" w:type="dxa"/>
            <w:bottom w:w="0" w:type="dxa"/>
            <w:right w:w="0" w:type="dxa"/>
          </w:tblCellMar>
        </w:tblPrEx>
        <w:trPr>
          <w:trHeight w:val="1473" w:hRule="atLeast"/>
          <w:jc w:val="center"/>
        </w:trPr>
        <w:tc>
          <w:tcPr>
            <w:tcW w:w="710" w:type="dxa"/>
            <w:tcBorders>
              <w:top w:val="single" w:color="000000" w:sz="4" w:space="0"/>
              <w:left w:val="single" w:color="000000" w:sz="18" w:space="0"/>
              <w:bottom w:val="single" w:color="000000" w:sz="4" w:space="0"/>
              <w:right w:val="single" w:color="000000" w:sz="4" w:space="0"/>
            </w:tcBorders>
            <w:tcMar>
              <w:left w:w="0" w:type="dxa"/>
              <w:right w:w="0" w:type="dxa"/>
            </w:tcMar>
            <w:vAlign w:val="center"/>
          </w:tcPr>
          <w:p>
            <w:pPr>
              <w:widowControl/>
              <w:tabs>
                <w:tab w:val="left" w:pos="394"/>
                <w:tab w:val="left" w:pos="846"/>
              </w:tabs>
              <w:wordWrap/>
              <w:spacing w:line="360" w:lineRule="auto"/>
              <w:jc w:val="center"/>
              <w:rPr>
                <w:rFonts w:hAnsi="宋体"/>
                <w:sz w:val="24"/>
              </w:rPr>
            </w:pPr>
            <w:r>
              <w:rPr>
                <w:rFonts w:hAnsi="宋体"/>
                <w:sz w:val="24"/>
              </w:rPr>
              <w:t>2</w:t>
            </w:r>
          </w:p>
        </w:tc>
        <w:tc>
          <w:tcPr>
            <w:tcW w:w="5041" w:type="dxa"/>
            <w:tcBorders>
              <w:top w:val="single" w:color="000000" w:sz="4" w:space="0"/>
              <w:left w:val="single" w:color="000000" w:sz="4" w:space="0"/>
              <w:bottom w:val="single" w:color="000000" w:sz="4" w:space="0"/>
              <w:right w:val="single" w:color="000000" w:sz="4" w:space="0"/>
            </w:tcBorders>
            <w:tcMar>
              <w:left w:w="0" w:type="dxa"/>
              <w:right w:w="0" w:type="dxa"/>
            </w:tcMar>
            <w:vAlign w:val="center"/>
          </w:tcPr>
          <w:p>
            <w:pPr>
              <w:widowControl/>
              <w:wordWrap/>
              <w:spacing w:line="360" w:lineRule="auto"/>
              <w:ind w:left="100" w:leftChars="50"/>
              <w:jc w:val="left"/>
              <w:rPr>
                <w:rFonts w:hAnsi="宋体"/>
                <w:sz w:val="24"/>
              </w:rPr>
            </w:pPr>
            <w:r>
              <w:rPr>
                <w:rFonts w:hAnsi="宋体"/>
                <w:sz w:val="24"/>
              </w:rPr>
              <w:t>法定代表人授权书</w:t>
            </w:r>
            <w:r>
              <w:rPr>
                <w:rFonts w:hint="eastAsia" w:hAnsi="宋体"/>
                <w:sz w:val="24"/>
                <w:lang w:eastAsia="zh-CN"/>
              </w:rPr>
              <w:t>；</w:t>
            </w:r>
          </w:p>
        </w:tc>
        <w:tc>
          <w:tcPr>
            <w:tcW w:w="3690" w:type="dxa"/>
            <w:tcBorders>
              <w:top w:val="single" w:color="000000" w:sz="4" w:space="0"/>
              <w:left w:val="single" w:color="000000" w:sz="4" w:space="0"/>
              <w:bottom w:val="single" w:color="000000" w:sz="4" w:space="0"/>
              <w:right w:val="single" w:color="000000" w:sz="18" w:space="0"/>
            </w:tcBorders>
            <w:tcMar>
              <w:left w:w="0" w:type="dxa"/>
              <w:right w:w="0" w:type="dxa"/>
            </w:tcMar>
            <w:vAlign w:val="center"/>
          </w:tcPr>
          <w:p>
            <w:pPr>
              <w:widowControl/>
              <w:wordWrap/>
              <w:spacing w:line="360" w:lineRule="auto"/>
              <w:jc w:val="left"/>
              <w:rPr>
                <w:rFonts w:hAnsi="宋体"/>
                <w:sz w:val="24"/>
                <w:lang w:eastAsia="zh-CN"/>
              </w:rPr>
            </w:pPr>
            <w:r>
              <w:rPr>
                <w:rFonts w:hint="eastAsia" w:hAnsi="宋体"/>
                <w:sz w:val="24"/>
                <w:lang w:eastAsia="zh-CN"/>
              </w:rPr>
              <w:t>按采购文件规定格式提供原件（</w:t>
            </w:r>
            <w:r>
              <w:rPr>
                <w:rFonts w:hAnsi="宋体"/>
                <w:sz w:val="24"/>
              </w:rPr>
              <w:t>放入</w:t>
            </w:r>
            <w:r>
              <w:rPr>
                <w:rFonts w:hint="eastAsia" w:hAnsi="宋体"/>
                <w:sz w:val="24"/>
                <w:lang w:eastAsia="zh-CN"/>
              </w:rPr>
              <w:t>资格</w:t>
            </w:r>
            <w:r>
              <w:rPr>
                <w:rFonts w:hAnsi="宋体"/>
                <w:sz w:val="24"/>
              </w:rPr>
              <w:t>响应文件正本中</w:t>
            </w:r>
            <w:r>
              <w:rPr>
                <w:rFonts w:hint="eastAsia" w:hAnsi="宋体"/>
                <w:sz w:val="24"/>
                <w:lang w:eastAsia="zh-CN"/>
              </w:rPr>
              <w:t>，法定代表人直接参加的不需提供）</w:t>
            </w:r>
          </w:p>
        </w:tc>
      </w:tr>
      <w:tr>
        <w:tblPrEx>
          <w:tblCellMar>
            <w:top w:w="0" w:type="dxa"/>
            <w:left w:w="0" w:type="dxa"/>
            <w:bottom w:w="0" w:type="dxa"/>
            <w:right w:w="0" w:type="dxa"/>
          </w:tblCellMar>
        </w:tblPrEx>
        <w:trPr>
          <w:trHeight w:val="1049" w:hRule="atLeast"/>
          <w:jc w:val="center"/>
        </w:trPr>
        <w:tc>
          <w:tcPr>
            <w:tcW w:w="710" w:type="dxa"/>
            <w:tcBorders>
              <w:top w:val="single" w:color="000000" w:sz="4" w:space="0"/>
              <w:left w:val="single" w:color="000000" w:sz="18" w:space="0"/>
              <w:bottom w:val="single" w:color="000000" w:sz="4" w:space="0"/>
              <w:right w:val="single" w:color="000000" w:sz="4" w:space="0"/>
            </w:tcBorders>
            <w:tcMar>
              <w:left w:w="0" w:type="dxa"/>
              <w:right w:w="0" w:type="dxa"/>
            </w:tcMar>
            <w:vAlign w:val="center"/>
          </w:tcPr>
          <w:p>
            <w:pPr>
              <w:widowControl/>
              <w:tabs>
                <w:tab w:val="left" w:pos="394"/>
                <w:tab w:val="left" w:pos="846"/>
              </w:tabs>
              <w:wordWrap/>
              <w:spacing w:line="360" w:lineRule="auto"/>
              <w:ind w:left="110"/>
              <w:jc w:val="center"/>
              <w:rPr>
                <w:rFonts w:hAnsi="宋体"/>
                <w:sz w:val="24"/>
                <w:lang w:eastAsia="zh-CN"/>
              </w:rPr>
            </w:pPr>
            <w:r>
              <w:rPr>
                <w:rFonts w:hint="eastAsia" w:hAnsi="宋体"/>
                <w:sz w:val="24"/>
                <w:lang w:eastAsia="zh-CN"/>
              </w:rPr>
              <w:t>3</w:t>
            </w:r>
          </w:p>
        </w:tc>
        <w:tc>
          <w:tcPr>
            <w:tcW w:w="5041" w:type="dxa"/>
            <w:tcBorders>
              <w:top w:val="single" w:color="000000" w:sz="4" w:space="0"/>
              <w:left w:val="single" w:color="000000" w:sz="4" w:space="0"/>
              <w:bottom w:val="single" w:color="000000" w:sz="4" w:space="0"/>
              <w:right w:val="single" w:color="000000" w:sz="4" w:space="0"/>
            </w:tcBorders>
            <w:tcMar>
              <w:left w:w="0" w:type="dxa"/>
              <w:right w:w="0" w:type="dxa"/>
            </w:tcMar>
            <w:vAlign w:val="center"/>
          </w:tcPr>
          <w:p>
            <w:pPr>
              <w:widowControl/>
              <w:wordWrap/>
              <w:spacing w:line="360" w:lineRule="auto"/>
              <w:ind w:firstLine="120" w:firstLineChars="50"/>
              <w:jc w:val="left"/>
              <w:rPr>
                <w:rFonts w:hAnsi="宋体"/>
                <w:sz w:val="24"/>
                <w:lang w:eastAsia="zh-CN"/>
              </w:rPr>
            </w:pPr>
            <w:r>
              <w:rPr>
                <w:rFonts w:hAnsi="宋体"/>
                <w:sz w:val="24"/>
              </w:rPr>
              <w:t>法定代表人和被授权人身份证件</w:t>
            </w:r>
            <w:r>
              <w:rPr>
                <w:rFonts w:hint="eastAsia" w:hAnsi="宋体"/>
                <w:sz w:val="24"/>
                <w:lang w:eastAsia="zh-CN"/>
              </w:rPr>
              <w:t>；</w:t>
            </w:r>
          </w:p>
        </w:tc>
        <w:tc>
          <w:tcPr>
            <w:tcW w:w="3690" w:type="dxa"/>
            <w:tcBorders>
              <w:top w:val="single" w:color="000000" w:sz="4" w:space="0"/>
              <w:left w:val="single" w:color="000000" w:sz="4" w:space="0"/>
              <w:bottom w:val="single" w:color="000000" w:sz="4" w:space="0"/>
              <w:right w:val="single" w:color="000000" w:sz="18" w:space="0"/>
            </w:tcBorders>
            <w:tcMar>
              <w:left w:w="0" w:type="dxa"/>
              <w:right w:w="0" w:type="dxa"/>
            </w:tcMar>
            <w:vAlign w:val="center"/>
          </w:tcPr>
          <w:p>
            <w:pPr>
              <w:widowControl/>
              <w:wordWrap/>
              <w:spacing w:line="360" w:lineRule="auto"/>
              <w:jc w:val="left"/>
              <w:rPr>
                <w:rFonts w:hAnsi="宋体"/>
                <w:sz w:val="24"/>
              </w:rPr>
            </w:pPr>
            <w:r>
              <w:rPr>
                <w:rFonts w:hAnsi="宋体"/>
                <w:sz w:val="24"/>
              </w:rPr>
              <w:t>复印件加盖公章（放入</w:t>
            </w:r>
            <w:r>
              <w:rPr>
                <w:rFonts w:hint="eastAsia" w:hAnsi="宋体"/>
                <w:sz w:val="24"/>
                <w:lang w:eastAsia="zh-CN"/>
              </w:rPr>
              <w:t>资格</w:t>
            </w:r>
            <w:r>
              <w:rPr>
                <w:rFonts w:hAnsi="宋体"/>
                <w:sz w:val="24"/>
              </w:rPr>
              <w:t>响应文件正本中）</w:t>
            </w:r>
          </w:p>
        </w:tc>
      </w:tr>
      <w:tr>
        <w:tblPrEx>
          <w:tblCellMar>
            <w:top w:w="0" w:type="dxa"/>
            <w:left w:w="0" w:type="dxa"/>
            <w:bottom w:w="0" w:type="dxa"/>
            <w:right w:w="0" w:type="dxa"/>
          </w:tblCellMar>
        </w:tblPrEx>
        <w:trPr>
          <w:trHeight w:val="801" w:hRule="atLeast"/>
          <w:jc w:val="center"/>
        </w:trPr>
        <w:tc>
          <w:tcPr>
            <w:tcW w:w="710" w:type="dxa"/>
            <w:tcBorders>
              <w:top w:val="single" w:color="000000" w:sz="4" w:space="0"/>
              <w:left w:val="single" w:color="000000" w:sz="18" w:space="0"/>
              <w:bottom w:val="single" w:color="000000" w:sz="4" w:space="0"/>
              <w:right w:val="single" w:color="000000" w:sz="4" w:space="0"/>
            </w:tcBorders>
            <w:tcMar>
              <w:left w:w="0" w:type="dxa"/>
              <w:right w:w="0" w:type="dxa"/>
            </w:tcMar>
            <w:vAlign w:val="center"/>
          </w:tcPr>
          <w:p>
            <w:pPr>
              <w:widowControl/>
              <w:tabs>
                <w:tab w:val="left" w:pos="394"/>
                <w:tab w:val="left" w:pos="846"/>
              </w:tabs>
              <w:wordWrap/>
              <w:spacing w:line="360" w:lineRule="auto"/>
              <w:ind w:left="110"/>
              <w:jc w:val="center"/>
              <w:rPr>
                <w:rFonts w:hAnsi="宋体"/>
                <w:sz w:val="24"/>
                <w:lang w:eastAsia="zh-CN"/>
              </w:rPr>
            </w:pPr>
            <w:r>
              <w:rPr>
                <w:rFonts w:hint="eastAsia" w:hAnsi="宋体"/>
                <w:sz w:val="24"/>
                <w:lang w:val="en-US" w:eastAsia="zh-CN"/>
              </w:rPr>
              <w:t>4</w:t>
            </w:r>
          </w:p>
        </w:tc>
        <w:tc>
          <w:tcPr>
            <w:tcW w:w="5041" w:type="dxa"/>
            <w:tcBorders>
              <w:top w:val="single" w:color="000000" w:sz="4" w:space="0"/>
              <w:left w:val="single" w:color="000000" w:sz="4" w:space="0"/>
              <w:bottom w:val="single" w:color="000000" w:sz="4" w:space="0"/>
              <w:right w:val="single" w:color="000000" w:sz="4" w:space="0"/>
            </w:tcBorders>
            <w:tcMar>
              <w:left w:w="0" w:type="dxa"/>
              <w:right w:w="0" w:type="dxa"/>
            </w:tcMar>
            <w:vAlign w:val="center"/>
          </w:tcPr>
          <w:p>
            <w:pPr>
              <w:widowControl/>
              <w:spacing w:line="360" w:lineRule="auto"/>
              <w:ind w:firstLine="480" w:firstLineChars="200"/>
              <w:jc w:val="left"/>
              <w:rPr>
                <w:rFonts w:hAnsi="宋体"/>
                <w:sz w:val="24"/>
              </w:rPr>
            </w:pPr>
            <w:r>
              <w:rPr>
                <w:rFonts w:hint="eastAsia" w:hAnsi="宋体"/>
                <w:sz w:val="24"/>
                <w:lang w:eastAsia="zh-CN"/>
              </w:rPr>
              <w:t>供应商未被列入失信被执行人、重大税收违法案件当事人名单、政府采购严重违法失信行为记录</w:t>
            </w:r>
          </w:p>
        </w:tc>
        <w:tc>
          <w:tcPr>
            <w:tcW w:w="3690" w:type="dxa"/>
            <w:tcBorders>
              <w:top w:val="single" w:color="000000" w:sz="4" w:space="0"/>
              <w:left w:val="single" w:color="000000" w:sz="4" w:space="0"/>
              <w:bottom w:val="single" w:color="000000" w:sz="4" w:space="0"/>
              <w:right w:val="single" w:color="000000" w:sz="18" w:space="0"/>
            </w:tcBorders>
            <w:tcMar>
              <w:left w:w="0" w:type="dxa"/>
              <w:right w:w="0" w:type="dxa"/>
            </w:tcMar>
            <w:vAlign w:val="center"/>
          </w:tcPr>
          <w:p>
            <w:pPr>
              <w:widowControl/>
              <w:wordWrap/>
              <w:spacing w:line="360" w:lineRule="auto"/>
              <w:jc w:val="left"/>
              <w:rPr>
                <w:rFonts w:hAnsi="宋体"/>
                <w:sz w:val="24"/>
              </w:rPr>
            </w:pPr>
            <w:r>
              <w:rPr>
                <w:rFonts w:hint="eastAsia" w:hAnsi="宋体"/>
                <w:sz w:val="24"/>
              </w:rPr>
              <w:t>采购人或采购代理机构将于本项目磋商截止日在‘信用中国’网站、‘中国政府采购网’网站等渠道对供应商进行信用记录查询，凡被列入失信被执行人、重大税收违法案件当事人名单、政府采购严重违法失信行为记录名单的，视为存在不良信用记录，参与本项目的将被拒绝。</w:t>
            </w:r>
          </w:p>
        </w:tc>
      </w:tr>
      <w:tr>
        <w:tblPrEx>
          <w:tblCellMar>
            <w:top w:w="0" w:type="dxa"/>
            <w:left w:w="0" w:type="dxa"/>
            <w:bottom w:w="0" w:type="dxa"/>
            <w:right w:w="0" w:type="dxa"/>
          </w:tblCellMar>
        </w:tblPrEx>
        <w:trPr>
          <w:trHeight w:val="801" w:hRule="atLeast"/>
          <w:jc w:val="center"/>
        </w:trPr>
        <w:tc>
          <w:tcPr>
            <w:tcW w:w="710" w:type="dxa"/>
            <w:tcBorders>
              <w:top w:val="single" w:color="000000" w:sz="4" w:space="0"/>
              <w:left w:val="single" w:color="000000" w:sz="18" w:space="0"/>
              <w:bottom w:val="single" w:color="000000" w:sz="4" w:space="0"/>
              <w:right w:val="single" w:color="000000" w:sz="4" w:space="0"/>
            </w:tcBorders>
            <w:tcMar>
              <w:left w:w="0" w:type="dxa"/>
              <w:right w:w="0" w:type="dxa"/>
            </w:tcMar>
            <w:vAlign w:val="center"/>
          </w:tcPr>
          <w:p>
            <w:pPr>
              <w:widowControl/>
              <w:tabs>
                <w:tab w:val="left" w:pos="394"/>
                <w:tab w:val="left" w:pos="846"/>
              </w:tabs>
              <w:wordWrap/>
              <w:spacing w:line="360" w:lineRule="auto"/>
              <w:ind w:left="110" w:leftChars="0"/>
              <w:jc w:val="center"/>
              <w:rPr>
                <w:rFonts w:hint="eastAsia" w:hAnsi="宋体"/>
                <w:sz w:val="24"/>
                <w:lang w:val="en-US" w:eastAsia="zh-CN"/>
              </w:rPr>
            </w:pPr>
            <w:r>
              <w:rPr>
                <w:rFonts w:hint="eastAsia" w:hAnsi="宋体"/>
                <w:sz w:val="24"/>
                <w:lang w:val="en-US" w:eastAsia="zh-CN"/>
              </w:rPr>
              <w:t>5</w:t>
            </w:r>
          </w:p>
        </w:tc>
        <w:tc>
          <w:tcPr>
            <w:tcW w:w="5041" w:type="dxa"/>
            <w:tcBorders>
              <w:top w:val="single" w:color="000000" w:sz="4" w:space="0"/>
              <w:left w:val="single" w:color="000000" w:sz="4" w:space="0"/>
              <w:bottom w:val="single" w:color="000000" w:sz="4" w:space="0"/>
              <w:right w:val="single" w:color="000000" w:sz="4" w:space="0"/>
            </w:tcBorders>
            <w:tcMar>
              <w:left w:w="0" w:type="dxa"/>
              <w:right w:w="0" w:type="dxa"/>
            </w:tcMar>
            <w:vAlign w:val="center"/>
          </w:tcPr>
          <w:p>
            <w:pPr>
              <w:widowControl/>
              <w:tabs>
                <w:tab w:val="left" w:pos="1620"/>
              </w:tabs>
              <w:spacing w:line="360" w:lineRule="auto"/>
              <w:ind w:right="-226" w:firstLine="480" w:firstLineChars="200"/>
              <w:jc w:val="left"/>
              <w:rPr>
                <w:rFonts w:hint="eastAsia" w:hAnsi="宋体" w:cs="宋体"/>
                <w:sz w:val="24"/>
                <w:szCs w:val="24"/>
                <w:lang w:eastAsia="zh-CN"/>
              </w:rPr>
            </w:pPr>
            <w:r>
              <w:rPr>
                <w:rFonts w:hint="eastAsia" w:hAnsi="宋体" w:cs="宋体"/>
                <w:sz w:val="24"/>
                <w:szCs w:val="24"/>
                <w:lang w:eastAsia="zh-CN"/>
              </w:rPr>
              <w:t>本项目专门面向中小企业采购，监狱企业、残疾人福利性单位视同小型、微型企业；</w:t>
            </w:r>
          </w:p>
          <w:p>
            <w:pPr>
              <w:widowControl/>
              <w:spacing w:line="360" w:lineRule="auto"/>
              <w:jc w:val="left"/>
              <w:rPr>
                <w:rFonts w:hint="eastAsia" w:hAnsi="宋体" w:cs="Times New Roman"/>
                <w:sz w:val="24"/>
                <w:lang w:eastAsia="zh-CN"/>
              </w:rPr>
            </w:pPr>
          </w:p>
        </w:tc>
        <w:tc>
          <w:tcPr>
            <w:tcW w:w="3690" w:type="dxa"/>
            <w:tcBorders>
              <w:top w:val="single" w:color="000000" w:sz="4" w:space="0"/>
              <w:left w:val="single" w:color="000000" w:sz="4" w:space="0"/>
              <w:bottom w:val="single" w:color="000000" w:sz="4" w:space="0"/>
              <w:right w:val="single" w:color="000000" w:sz="18" w:space="0"/>
            </w:tcBorders>
            <w:tcMar>
              <w:left w:w="0" w:type="dxa"/>
              <w:right w:w="0" w:type="dxa"/>
            </w:tcMar>
            <w:vAlign w:val="center"/>
          </w:tcPr>
          <w:p>
            <w:pPr>
              <w:widowControl/>
              <w:wordWrap/>
              <w:spacing w:line="360" w:lineRule="auto"/>
              <w:jc w:val="left"/>
              <w:rPr>
                <w:rFonts w:hint="eastAsia" w:hAnsi="宋体"/>
                <w:sz w:val="24"/>
                <w:lang w:eastAsia="zh-CN"/>
              </w:rPr>
            </w:pPr>
            <w:r>
              <w:rPr>
                <w:rFonts w:hint="eastAsia" w:hAnsi="宋体"/>
                <w:sz w:val="24"/>
                <w:lang w:eastAsia="zh-CN"/>
              </w:rPr>
              <w:t>本项目专门面向中小企业采购(监狱企业、残疾人福利性单位均视同小微企业，符合中小企业划分标准的个体工商户视同中小企业)，非中小企业参与的将视为无效投标；〔中小企业提供《中小企业声明函》原件，残疾人福利性单位提供《残疾人福利性单位声明函》原件，监狱企业提供由省级以上监狱管理局、戒毒管理局(含新疆生产建设兵团)出具的属于监狱企业的证明文件〕。</w:t>
            </w:r>
          </w:p>
        </w:tc>
      </w:tr>
      <w:tr>
        <w:tblPrEx>
          <w:tblCellMar>
            <w:top w:w="0" w:type="dxa"/>
            <w:left w:w="0" w:type="dxa"/>
            <w:bottom w:w="0" w:type="dxa"/>
            <w:right w:w="0" w:type="dxa"/>
          </w:tblCellMar>
        </w:tblPrEx>
        <w:trPr>
          <w:trHeight w:val="763" w:hRule="atLeast"/>
          <w:jc w:val="center"/>
        </w:trPr>
        <w:tc>
          <w:tcPr>
            <w:tcW w:w="9441" w:type="dxa"/>
            <w:gridSpan w:val="3"/>
            <w:tcBorders>
              <w:top w:val="single" w:color="000000" w:sz="4" w:space="0"/>
              <w:left w:val="single" w:color="000000" w:sz="18" w:space="0"/>
              <w:bottom w:val="single" w:color="000000" w:sz="18" w:space="0"/>
              <w:right w:val="single" w:color="000000" w:sz="18" w:space="0"/>
            </w:tcBorders>
            <w:tcMar>
              <w:left w:w="0" w:type="dxa"/>
              <w:right w:w="0" w:type="dxa"/>
            </w:tcMar>
            <w:vAlign w:val="center"/>
          </w:tcPr>
          <w:p>
            <w:pPr>
              <w:widowControl/>
              <w:wordWrap/>
              <w:spacing w:line="360" w:lineRule="auto"/>
              <w:ind w:firstLine="602" w:firstLineChars="250"/>
              <w:jc w:val="left"/>
              <w:rPr>
                <w:rFonts w:hAnsi="宋体"/>
                <w:b/>
                <w:sz w:val="24"/>
                <w:lang w:eastAsia="zh-CN"/>
              </w:rPr>
            </w:pPr>
            <w:r>
              <w:rPr>
                <w:rFonts w:hAnsi="宋体"/>
                <w:b/>
                <w:sz w:val="24"/>
              </w:rPr>
              <w:t>注：</w:t>
            </w:r>
            <w:r>
              <w:rPr>
                <w:rFonts w:hint="eastAsia" w:hAnsi="宋体"/>
                <w:b/>
                <w:sz w:val="24"/>
                <w:lang w:eastAsia="zh-CN"/>
              </w:rPr>
              <w:t>1.本项目不接受联合体。</w:t>
            </w:r>
          </w:p>
          <w:p>
            <w:pPr>
              <w:widowControl/>
              <w:wordWrap/>
              <w:spacing w:line="360" w:lineRule="auto"/>
              <w:ind w:firstLine="843" w:firstLineChars="350"/>
              <w:jc w:val="left"/>
              <w:rPr>
                <w:rFonts w:hAnsi="宋体"/>
                <w:b/>
                <w:sz w:val="24"/>
                <w:lang w:eastAsia="zh-CN"/>
              </w:rPr>
            </w:pPr>
            <w:r>
              <w:rPr>
                <w:rFonts w:hint="eastAsia" w:hAnsi="宋体"/>
                <w:b/>
                <w:sz w:val="24"/>
                <w:lang w:eastAsia="zh-CN"/>
              </w:rPr>
              <w:t>2.请供应商认真核对响应文件中是否按上述要求提供资格证明材料，未按上述要求提供的，自行承担无法通过资格审核的风险。</w:t>
            </w:r>
          </w:p>
          <w:p>
            <w:pPr>
              <w:spacing w:line="360" w:lineRule="auto"/>
              <w:ind w:firstLine="723" w:firstLineChars="300"/>
              <w:rPr>
                <w:rFonts w:asciiTheme="minorEastAsia" w:hAnsiTheme="minorEastAsia" w:eastAsiaTheme="minorEastAsia"/>
                <w:b/>
                <w:sz w:val="24"/>
                <w:lang w:eastAsia="zh-CN"/>
              </w:rPr>
            </w:pPr>
            <w:r>
              <w:rPr>
                <w:rFonts w:hint="eastAsia" w:asciiTheme="minorEastAsia" w:hAnsiTheme="minorEastAsia" w:eastAsiaTheme="minorEastAsia"/>
                <w:b/>
                <w:sz w:val="24"/>
                <w:lang w:eastAsia="zh-CN"/>
              </w:rPr>
              <w:t>3.</w:t>
            </w:r>
            <w:r>
              <w:rPr>
                <w:rFonts w:hint="eastAsia" w:asciiTheme="minorEastAsia" w:hAnsiTheme="minorEastAsia" w:eastAsiaTheme="minorEastAsia"/>
                <w:b/>
                <w:sz w:val="24"/>
              </w:rPr>
              <w:t>本项目所称“参加本次政府采购活动前三年内，在经营活动中没有重大违法记录”中的重大违法记录，即因违法经营受到刑事处罚或者责令停产停业、吊销许可证或者执照、较大数额罚款等行政处罚。根据《财政部关于〈中华人民共和国政府采购法实施条例〉第十九条第一款 “较大数额罚款”具体适用问题的意见》有关规定，《中华人民共和国政府采购法实施条例》第十九条第一款规定的“较大数额罚款”认定为200万元以上的罚款，法律、行政法规以及国务院有关部门明确规定相关领域“较大数额罚款”标准高于200万元的，从其规定。</w:t>
            </w:r>
          </w:p>
          <w:p>
            <w:pPr>
              <w:widowControl/>
              <w:wordWrap/>
              <w:spacing w:line="360" w:lineRule="auto"/>
              <w:ind w:firstLine="843" w:firstLineChars="350"/>
              <w:jc w:val="left"/>
              <w:rPr>
                <w:rFonts w:hAnsi="宋体"/>
                <w:b/>
                <w:sz w:val="24"/>
                <w:lang w:eastAsia="zh-CN"/>
              </w:rPr>
            </w:pPr>
            <w:r>
              <w:rPr>
                <w:rFonts w:hint="eastAsia" w:hAnsi="宋体"/>
                <w:b/>
                <w:sz w:val="24"/>
                <w:lang w:eastAsia="zh-CN"/>
              </w:rPr>
              <w:t>4.</w:t>
            </w:r>
            <w:r>
              <w:rPr>
                <w:rFonts w:hint="eastAsia" w:ascii="仿宋" w:hAnsi="仿宋" w:eastAsia="仿宋"/>
                <w:kern w:val="0"/>
                <w:sz w:val="28"/>
                <w:szCs w:val="28"/>
                <w:lang w:eastAsia="zh-CN"/>
              </w:rPr>
              <w:t xml:space="preserve"> </w:t>
            </w:r>
            <w:r>
              <w:rPr>
                <w:rFonts w:hint="eastAsia" w:hAnsi="宋体"/>
                <w:b/>
                <w:sz w:val="24"/>
                <w:lang w:eastAsia="zh-CN"/>
              </w:rPr>
              <w:t>除银行、保险、石油石化、电力、电信行业外，其他行业分支机构在参与投标时，须同时提供分支机构主体资格证明文件和总公司（总所）出具的授权书，总公司（总所）只能授权一家分支机构。经总公司（总所）授权后，总公司（总所）取得的相关资质证书对分支机构有效（法律法规或行业另有规定的除外）。</w:t>
            </w:r>
          </w:p>
        </w:tc>
      </w:tr>
    </w:tbl>
    <w:p>
      <w:pPr>
        <w:pStyle w:val="9"/>
        <w:rPr>
          <w:lang w:eastAsia="zh-CN"/>
        </w:rPr>
      </w:pPr>
    </w:p>
    <w:p>
      <w:pPr>
        <w:pStyle w:val="2"/>
        <w:bidi w:val="false"/>
        <w:jc w:val="center"/>
        <w:rPr>
          <w:rFonts w:hAnsi="宋体"/>
          <w:b/>
          <w:lang w:eastAsia="zh-CN"/>
        </w:rPr>
      </w:pPr>
      <w:r>
        <w:rPr>
          <w:rFonts w:hAnsi="宋体"/>
          <w:b/>
        </w:rPr>
        <w:br w:type="page"/>
      </w:r>
      <w:bookmarkStart w:name="_Toc19614" w:id="9"/>
      <w:r>
        <w:t>第四章  技术服务</w:t>
      </w:r>
      <w:r>
        <w:rPr>
          <w:rFonts w:hint="eastAsia"/>
          <w:lang w:eastAsia="zh-CN"/>
        </w:rPr>
        <w:t>要求</w:t>
      </w:r>
      <w:r>
        <w:t>、商务条件说明</w:t>
      </w:r>
      <w:bookmarkEnd w:id="9"/>
    </w:p>
    <w:p>
      <w:pPr>
        <w:wordWrap/>
        <w:spacing w:line="360" w:lineRule="auto"/>
        <w:outlineLvl w:val="0"/>
        <w:rPr>
          <w:rFonts w:ascii="Times New Roman"/>
          <w:b/>
          <w:sz w:val="24"/>
          <w:lang w:eastAsia="zh-CN"/>
        </w:rPr>
      </w:pPr>
      <w:bookmarkStart w:name="_Toc13045" w:id="10"/>
      <w:r>
        <w:rPr>
          <w:rFonts w:ascii="Times New Roman"/>
          <w:b/>
          <w:sz w:val="24"/>
        </w:rPr>
        <w:t>（</w:t>
      </w:r>
      <w:r>
        <w:rPr>
          <w:rFonts w:hint="eastAsia" w:ascii="Times New Roman"/>
          <w:b/>
          <w:sz w:val="24"/>
          <w:lang w:eastAsia="zh-CN"/>
        </w:rPr>
        <w:t>一</w:t>
      </w:r>
      <w:r>
        <w:rPr>
          <w:rFonts w:ascii="Times New Roman"/>
          <w:b/>
          <w:sz w:val="24"/>
        </w:rPr>
        <w:t>）</w:t>
      </w:r>
      <w:r>
        <w:rPr>
          <w:rFonts w:hint="eastAsia" w:ascii="Times New Roman"/>
          <w:b/>
          <w:sz w:val="24"/>
          <w:lang w:eastAsia="zh-CN"/>
        </w:rPr>
        <w:t>项目概述</w:t>
      </w:r>
      <w:bookmarkEnd w:id="10"/>
    </w:p>
    <w:p>
      <w:pPr>
        <w:keepNext w:val="false"/>
        <w:keepLines w:val="false"/>
        <w:pageBreakBefore w:val="false"/>
        <w:kinsoku/>
        <w:overflowPunct/>
        <w:topLinePunct w:val="false"/>
        <w:bidi w:val="false"/>
        <w:adjustRightInd/>
        <w:spacing w:line="360" w:lineRule="auto"/>
        <w:ind w:firstLine="232" w:firstLineChars="100"/>
        <w:rPr>
          <w:rFonts w:hAnsi="宋体" w:cs="宋体"/>
          <w:color w:val="000000"/>
          <w:sz w:val="24"/>
          <w:lang w:eastAsia="zh-CN"/>
        </w:rPr>
      </w:pPr>
      <w:r>
        <w:rPr>
          <w:rFonts w:hint="eastAsia" w:hAnsi="宋体"/>
          <w:spacing w:val="-4"/>
          <w:sz w:val="24"/>
        </w:rPr>
        <w:t>本项目共</w:t>
      </w:r>
      <w:r>
        <w:rPr>
          <w:rFonts w:hint="eastAsia" w:hAnsi="宋体"/>
          <w:sz w:val="24"/>
          <w:lang w:eastAsia="zh-CN"/>
        </w:rPr>
        <w:t>1</w:t>
      </w:r>
      <w:r>
        <w:rPr>
          <w:rFonts w:hint="eastAsia" w:hAnsi="宋体"/>
          <w:spacing w:val="-4"/>
          <w:sz w:val="24"/>
        </w:rPr>
        <w:t>个包 ，</w:t>
      </w:r>
      <w:r>
        <w:rPr>
          <w:rFonts w:hint="eastAsia" w:hAnsi="宋体"/>
          <w:spacing w:val="-4"/>
          <w:sz w:val="24"/>
          <w:lang w:eastAsia="zh-CN"/>
        </w:rPr>
        <w:t>拟</w:t>
      </w:r>
      <w:r>
        <w:rPr>
          <w:rFonts w:hint="eastAsia" w:hAnsi="宋体"/>
          <w:spacing w:val="-4"/>
          <w:sz w:val="24"/>
          <w:lang w:val="en-US" w:eastAsia="zh-CN"/>
        </w:rPr>
        <w:t>选择改造供应商一名</w:t>
      </w:r>
      <w:r>
        <w:rPr>
          <w:rFonts w:hint="eastAsia" w:hAnsi="宋体"/>
          <w:spacing w:val="-4"/>
          <w:sz w:val="24"/>
        </w:rPr>
        <w:t>（具体详见</w:t>
      </w:r>
      <w:r>
        <w:rPr>
          <w:rFonts w:hint="eastAsia" w:hAnsi="宋体"/>
          <w:spacing w:val="-4"/>
          <w:sz w:val="24"/>
          <w:lang w:eastAsia="zh-CN"/>
        </w:rPr>
        <w:t>磋商</w:t>
      </w:r>
      <w:r>
        <w:rPr>
          <w:rFonts w:hint="eastAsia" w:hAnsi="宋体"/>
          <w:spacing w:val="-4"/>
          <w:sz w:val="24"/>
        </w:rPr>
        <w:t>文件）</w:t>
      </w:r>
      <w:r>
        <w:rPr>
          <w:rFonts w:hint="eastAsia" w:hAnsi="宋体" w:cs="宋体"/>
          <w:color w:val="000000"/>
          <w:sz w:val="24"/>
          <w:lang w:eastAsia="zh-CN"/>
        </w:rPr>
        <w:t>；</w:t>
      </w:r>
    </w:p>
    <w:p>
      <w:pPr>
        <w:keepNext w:val="false"/>
        <w:keepLines w:val="false"/>
        <w:pageBreakBefore w:val="false"/>
        <w:tabs>
          <w:tab w:val="left" w:pos="1620"/>
        </w:tabs>
        <w:kinsoku/>
        <w:overflowPunct/>
        <w:topLinePunct w:val="false"/>
        <w:bidi w:val="false"/>
        <w:adjustRightInd/>
        <w:spacing w:line="360" w:lineRule="auto"/>
        <w:ind w:right="-188" w:rightChars="-94" w:firstLine="240" w:firstLineChars="100"/>
        <w:rPr>
          <w:rFonts w:hAnsi="宋体"/>
          <w:bCs/>
          <w:spacing w:val="-4"/>
          <w:sz w:val="24"/>
          <w:lang w:eastAsia="zh-CN"/>
        </w:rPr>
      </w:pPr>
      <w:r>
        <w:rPr>
          <w:rFonts w:hint="eastAsia" w:hAnsi="宋体"/>
          <w:sz w:val="24"/>
        </w:rPr>
        <w:t>项目</w:t>
      </w:r>
      <w:r>
        <w:rPr>
          <w:rFonts w:hint="eastAsia" w:hAnsi="宋体"/>
          <w:sz w:val="24"/>
          <w:lang w:eastAsia="zh-CN"/>
        </w:rPr>
        <w:t>用途</w:t>
      </w:r>
      <w:r>
        <w:rPr>
          <w:rFonts w:hint="eastAsia" w:hAnsi="宋体"/>
          <w:sz w:val="24"/>
        </w:rPr>
        <w:t>：</w:t>
      </w:r>
      <w:r>
        <w:rPr>
          <w:rFonts w:hint="eastAsia" w:hAnsi="宋体"/>
          <w:sz w:val="24"/>
          <w:lang w:eastAsia="zh-CN"/>
        </w:rPr>
        <w:t>自用；</w:t>
      </w:r>
    </w:p>
    <w:p>
      <w:pPr>
        <w:keepNext w:val="false"/>
        <w:keepLines w:val="false"/>
        <w:pageBreakBefore w:val="false"/>
        <w:kinsoku/>
        <w:overflowPunct/>
        <w:topLinePunct w:val="false"/>
        <w:bidi w:val="false"/>
        <w:adjustRightInd/>
        <w:snapToGrid w:val="false"/>
        <w:spacing w:line="360" w:lineRule="auto"/>
        <w:ind w:firstLine="240" w:firstLineChars="100"/>
        <w:textAlignment w:val="baseline"/>
        <w:rPr>
          <w:rFonts w:hAnsi="宋体"/>
          <w:bCs/>
          <w:spacing w:val="-4"/>
          <w:sz w:val="24"/>
          <w:lang w:eastAsia="zh-CN"/>
        </w:rPr>
      </w:pPr>
      <w:r>
        <w:rPr>
          <w:rFonts w:hint="eastAsia" w:hAnsi="宋体"/>
          <w:sz w:val="24"/>
          <w:lang w:eastAsia="zh-CN"/>
        </w:rPr>
        <w:t>采购预算：</w:t>
      </w:r>
      <w:r>
        <w:rPr>
          <w:rFonts w:hint="eastAsia" w:hAnsi="宋体"/>
          <w:sz w:val="24"/>
          <w:lang w:val="en-US" w:eastAsia="zh-CN"/>
        </w:rPr>
        <w:t>28.5万元</w:t>
      </w:r>
      <w:r>
        <w:rPr>
          <w:rFonts w:hint="eastAsia" w:hAnsi="宋体"/>
          <w:sz w:val="24"/>
          <w:lang w:eastAsia="zh-CN"/>
        </w:rPr>
        <w:t>。</w:t>
      </w:r>
    </w:p>
    <w:p>
      <w:pPr>
        <w:pStyle w:val="30"/>
        <w:spacing w:line="360" w:lineRule="exact"/>
        <w:ind w:firstLine="0" w:firstLineChars="0"/>
        <w:rPr>
          <w:rFonts w:asciiTheme="minorEastAsia" w:hAnsiTheme="minorEastAsia" w:eastAsiaTheme="minorEastAsia"/>
          <w:sz w:val="24"/>
        </w:rPr>
      </w:pPr>
      <w:r>
        <w:rPr>
          <w:rFonts w:hint="eastAsia" w:asciiTheme="minorEastAsia" w:hAnsiTheme="minorEastAsia" w:eastAsiaTheme="minorEastAsia"/>
          <w:sz w:val="24"/>
        </w:rPr>
        <w:t>采购标的所属行业：</w:t>
      </w:r>
    </w:p>
    <w:tbl>
      <w:tblPr>
        <w:tblStyle w:val="2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96"/>
        <w:gridCol w:w="3571"/>
        <w:gridCol w:w="322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96" w:type="dxa"/>
            <w:vAlign w:val="center"/>
          </w:tcPr>
          <w:p>
            <w:pPr>
              <w:pStyle w:val="7"/>
              <w:spacing w:line="400" w:lineRule="exact"/>
              <w:ind w:firstLine="0" w:firstLineChars="0"/>
              <w:jc w:val="center"/>
              <w:rPr>
                <w:rFonts w:cs="宋体" w:asciiTheme="minorEastAsia" w:hAnsiTheme="minorEastAsia" w:eastAsiaTheme="minorEastAsia"/>
                <w:kern w:val="0"/>
                <w:sz w:val="24"/>
                <w:lang w:eastAsia="zh-CN"/>
              </w:rPr>
            </w:pPr>
            <w:r>
              <w:rPr>
                <w:rFonts w:hint="eastAsia" w:cs="宋体" w:asciiTheme="minorEastAsia" w:hAnsiTheme="minorEastAsia" w:eastAsiaTheme="minorEastAsia"/>
                <w:kern w:val="0"/>
                <w:sz w:val="24"/>
                <w:lang w:eastAsia="zh-CN"/>
              </w:rPr>
              <w:t>品目号</w:t>
            </w:r>
          </w:p>
        </w:tc>
        <w:tc>
          <w:tcPr>
            <w:tcW w:w="3571" w:type="dxa"/>
            <w:vAlign w:val="center"/>
          </w:tcPr>
          <w:p>
            <w:pPr>
              <w:pStyle w:val="7"/>
              <w:spacing w:line="400" w:lineRule="exact"/>
              <w:ind w:firstLine="0" w:firstLineChars="0"/>
              <w:jc w:val="center"/>
              <w:rPr>
                <w:rFonts w:cs="宋体" w:asciiTheme="minorEastAsia" w:hAnsiTheme="minorEastAsia" w:eastAsiaTheme="minorEastAsia"/>
                <w:kern w:val="0"/>
                <w:sz w:val="24"/>
                <w:lang w:eastAsia="zh-CN"/>
              </w:rPr>
            </w:pPr>
            <w:r>
              <w:rPr>
                <w:rFonts w:hint="eastAsia" w:cs="宋体" w:asciiTheme="minorEastAsia" w:hAnsiTheme="minorEastAsia" w:eastAsiaTheme="minorEastAsia"/>
                <w:kern w:val="0"/>
                <w:sz w:val="24"/>
                <w:lang w:eastAsia="zh-CN"/>
              </w:rPr>
              <w:t>标的名称</w:t>
            </w:r>
          </w:p>
        </w:tc>
        <w:tc>
          <w:tcPr>
            <w:tcW w:w="3229" w:type="dxa"/>
            <w:vAlign w:val="center"/>
          </w:tcPr>
          <w:p>
            <w:pPr>
              <w:pStyle w:val="7"/>
              <w:spacing w:line="400" w:lineRule="exact"/>
              <w:ind w:firstLine="0" w:firstLineChars="0"/>
              <w:jc w:val="center"/>
              <w:rPr>
                <w:rFonts w:hint="eastAsia" w:ascii="Times New Roman" w:hAnsi="宋体" w:eastAsia="宋体" w:cs="Times New Roman"/>
                <w:sz w:val="24"/>
                <w:lang w:eastAsia="zh-CN"/>
              </w:rPr>
            </w:pPr>
            <w:r>
              <w:rPr>
                <w:rFonts w:hint="eastAsia" w:ascii="Times New Roman" w:hAnsi="宋体" w:eastAsia="宋体" w:cs="Times New Roman"/>
                <w:sz w:val="24"/>
                <w:lang w:eastAsia="zh-CN"/>
              </w:rPr>
              <w:t>所属行业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96" w:type="dxa"/>
            <w:vAlign w:val="center"/>
          </w:tcPr>
          <w:p>
            <w:pPr>
              <w:pStyle w:val="7"/>
              <w:tabs>
                <w:tab w:val="center" w:pos="1011"/>
              </w:tabs>
              <w:spacing w:line="400" w:lineRule="exact"/>
              <w:ind w:firstLine="0" w:firstLineChars="0"/>
              <w:jc w:val="center"/>
              <w:rPr>
                <w:rFonts w:cs="宋体" w:asciiTheme="minorEastAsia" w:hAnsiTheme="minorEastAsia" w:eastAsiaTheme="minorEastAsia"/>
                <w:kern w:val="0"/>
                <w:sz w:val="24"/>
                <w:lang w:eastAsia="zh-CN"/>
              </w:rPr>
            </w:pPr>
            <w:r>
              <w:rPr>
                <w:rFonts w:hint="eastAsia" w:cs="宋体" w:asciiTheme="minorEastAsia" w:hAnsiTheme="minorEastAsia" w:eastAsiaTheme="minorEastAsia"/>
                <w:kern w:val="0"/>
                <w:sz w:val="24"/>
                <w:lang w:eastAsia="zh-CN"/>
              </w:rPr>
              <w:t>1</w:t>
            </w:r>
          </w:p>
        </w:tc>
        <w:tc>
          <w:tcPr>
            <w:tcW w:w="3571" w:type="dxa"/>
            <w:vAlign w:val="center"/>
          </w:tcPr>
          <w:p>
            <w:pPr>
              <w:pStyle w:val="7"/>
              <w:spacing w:line="400" w:lineRule="exact"/>
              <w:ind w:firstLine="0" w:firstLineChars="0"/>
              <w:jc w:val="center"/>
              <w:rPr>
                <w:rFonts w:cs="宋体" w:asciiTheme="minorEastAsia" w:hAnsiTheme="minorEastAsia" w:eastAsiaTheme="minorEastAsia"/>
                <w:kern w:val="0"/>
                <w:sz w:val="24"/>
                <w:lang w:eastAsia="zh-CN"/>
              </w:rPr>
            </w:pPr>
            <w:r>
              <w:rPr>
                <w:rFonts w:hint="eastAsia" w:cs="宋体" w:asciiTheme="minorEastAsia" w:hAnsiTheme="minorEastAsia" w:eastAsiaTheme="minorEastAsia"/>
                <w:kern w:val="0"/>
                <w:sz w:val="24"/>
                <w:lang w:eastAsia="zh-CN"/>
              </w:rPr>
              <w:t>渭南市临渭区残疾人联合会2026年困难重度残疾人家庭无障碍改造项目</w:t>
            </w:r>
          </w:p>
        </w:tc>
        <w:tc>
          <w:tcPr>
            <w:tcW w:w="3229" w:type="dxa"/>
            <w:vAlign w:val="center"/>
          </w:tcPr>
          <w:p>
            <w:pPr>
              <w:pStyle w:val="7"/>
              <w:spacing w:line="400" w:lineRule="exact"/>
              <w:ind w:firstLine="0" w:firstLineChars="0"/>
              <w:jc w:val="center"/>
              <w:rPr>
                <w:rFonts w:hint="default" w:ascii="Times New Roman" w:hAnsi="宋体" w:eastAsia="宋体" w:cs="Times New Roman"/>
                <w:sz w:val="24"/>
                <w:lang w:val="en-US" w:eastAsia="zh-CN"/>
              </w:rPr>
            </w:pPr>
            <w:r>
              <w:rPr>
                <w:rFonts w:hint="eastAsia" w:hAnsi="宋体" w:cs="宋体"/>
                <w:bCs/>
                <w:kern w:val="0"/>
                <w:sz w:val="24"/>
                <w:lang w:eastAsia="zh-CN"/>
              </w:rPr>
              <w:t>建筑业（建筑装饰、装修和其他建筑业）</w:t>
            </w:r>
          </w:p>
        </w:tc>
      </w:tr>
    </w:tbl>
    <w:p>
      <w:pPr>
        <w:wordWrap/>
        <w:spacing w:line="360" w:lineRule="auto"/>
        <w:outlineLvl w:val="0"/>
        <w:rPr>
          <w:rFonts w:ascii="Times New Roman"/>
          <w:b/>
          <w:sz w:val="24"/>
        </w:rPr>
      </w:pPr>
      <w:bookmarkStart w:name="_Toc21517" w:id="11"/>
    </w:p>
    <w:p>
      <w:pPr>
        <w:wordWrap/>
        <w:spacing w:line="360" w:lineRule="auto"/>
        <w:outlineLvl w:val="0"/>
        <w:rPr>
          <w:rFonts w:ascii="Times New Roman"/>
          <w:b/>
          <w:sz w:val="24"/>
          <w:lang w:eastAsia="zh-CN"/>
        </w:rPr>
      </w:pPr>
      <w:r>
        <w:rPr>
          <w:rFonts w:ascii="Times New Roman"/>
          <w:b/>
          <w:sz w:val="24"/>
        </w:rPr>
        <w:t>（二）商务要求</w:t>
      </w:r>
      <w:r>
        <w:rPr>
          <w:rFonts w:hint="eastAsia" w:ascii="Times New Roman"/>
          <w:b/>
          <w:sz w:val="24"/>
        </w:rPr>
        <w:t>（实质性要求）</w:t>
      </w:r>
      <w:bookmarkEnd w:id="11"/>
    </w:p>
    <w:p>
      <w:pPr>
        <w:keepNext w:val="false"/>
        <w:keepLines w:val="false"/>
        <w:pageBreakBefore w:val="false"/>
        <w:widowControl w:val="false"/>
        <w:kinsoku/>
        <w:wordWrap w:val="false"/>
        <w:overflowPunct/>
        <w:topLinePunct w:val="false"/>
        <w:autoSpaceDE w:val="false"/>
        <w:autoSpaceDN w:val="false"/>
        <w:bidi w:val="false"/>
        <w:adjustRightInd/>
        <w:snapToGrid/>
        <w:spacing w:line="360" w:lineRule="auto"/>
        <w:textAlignment w:val="auto"/>
        <w:rPr>
          <w:rFonts w:hint="eastAsia" w:hAnsi="宋体"/>
          <w:b/>
          <w:sz w:val="24"/>
        </w:rPr>
      </w:pPr>
      <w:r>
        <w:rPr>
          <w:rFonts w:hint="eastAsia" w:hAnsi="宋体"/>
          <w:b/>
          <w:sz w:val="24"/>
          <w:lang w:val="en-US" w:eastAsia="zh-CN"/>
        </w:rPr>
        <w:t>1</w:t>
      </w:r>
      <w:r>
        <w:rPr>
          <w:rFonts w:hint="eastAsia" w:hAnsi="宋体"/>
          <w:b/>
          <w:sz w:val="24"/>
        </w:rPr>
        <w:t>、合同履行期限及质保期：</w:t>
      </w:r>
    </w:p>
    <w:p>
      <w:pPr>
        <w:keepNext w:val="false"/>
        <w:keepLines w:val="false"/>
        <w:pageBreakBefore w:val="false"/>
        <w:widowControl w:val="false"/>
        <w:kinsoku/>
        <w:wordWrap w:val="false"/>
        <w:overflowPunct/>
        <w:topLinePunct w:val="false"/>
        <w:autoSpaceDE w:val="false"/>
        <w:autoSpaceDN w:val="false"/>
        <w:bidi w:val="false"/>
        <w:adjustRightInd/>
        <w:snapToGrid/>
        <w:spacing w:line="360" w:lineRule="auto"/>
        <w:textAlignment w:val="auto"/>
        <w:rPr>
          <w:rFonts w:hint="eastAsia" w:hAnsi="宋体"/>
          <w:b w:val="false"/>
          <w:bCs/>
          <w:sz w:val="24"/>
        </w:rPr>
      </w:pPr>
      <w:r>
        <w:rPr>
          <w:rFonts w:hint="eastAsia" w:hAnsi="宋体"/>
          <w:b w:val="false"/>
          <w:bCs/>
          <w:sz w:val="24"/>
        </w:rPr>
        <w:t>1</w:t>
      </w:r>
      <w:r>
        <w:rPr>
          <w:rFonts w:hint="eastAsia" w:hAnsi="宋体"/>
          <w:b w:val="false"/>
          <w:bCs/>
          <w:sz w:val="24"/>
          <w:lang w:val="en-US" w:eastAsia="zh-CN"/>
        </w:rPr>
        <w:t>.1、完工时间</w:t>
      </w:r>
      <w:r>
        <w:rPr>
          <w:rFonts w:hint="eastAsia" w:hAnsi="宋体"/>
          <w:b w:val="false"/>
          <w:bCs/>
          <w:sz w:val="24"/>
        </w:rPr>
        <w:t>：自合同签订之日起 25 日内</w:t>
      </w:r>
    </w:p>
    <w:p>
      <w:pPr>
        <w:keepNext w:val="false"/>
        <w:keepLines w:val="false"/>
        <w:pageBreakBefore w:val="false"/>
        <w:widowControl w:val="false"/>
        <w:kinsoku/>
        <w:wordWrap w:val="false"/>
        <w:overflowPunct/>
        <w:topLinePunct w:val="false"/>
        <w:autoSpaceDE w:val="false"/>
        <w:autoSpaceDN w:val="false"/>
        <w:bidi w:val="false"/>
        <w:adjustRightInd/>
        <w:snapToGrid/>
        <w:spacing w:line="360" w:lineRule="auto"/>
        <w:textAlignment w:val="auto"/>
        <w:rPr>
          <w:rFonts w:hint="eastAsia" w:hAnsi="宋体"/>
          <w:b w:val="false"/>
          <w:bCs/>
          <w:sz w:val="24"/>
          <w:lang w:eastAsia="zh-CN"/>
        </w:rPr>
      </w:pPr>
      <w:r>
        <w:rPr>
          <w:rFonts w:hint="eastAsia" w:hAnsi="宋体"/>
          <w:b w:val="false"/>
          <w:bCs/>
          <w:sz w:val="24"/>
          <w:lang w:val="en-US" w:eastAsia="zh-CN"/>
        </w:rPr>
        <w:t>1.</w:t>
      </w:r>
      <w:r>
        <w:rPr>
          <w:rFonts w:hint="eastAsia" w:hAnsi="宋体"/>
          <w:b w:val="false"/>
          <w:bCs/>
          <w:sz w:val="24"/>
        </w:rPr>
        <w:t>2、</w:t>
      </w:r>
      <w:r>
        <w:rPr>
          <w:rFonts w:hint="eastAsia" w:hAnsi="宋体"/>
          <w:b w:val="false"/>
          <w:bCs/>
          <w:sz w:val="24"/>
          <w:lang w:val="en-US" w:eastAsia="zh-CN"/>
        </w:rPr>
        <w:t>缺陷责任期</w:t>
      </w:r>
      <w:r>
        <w:rPr>
          <w:rFonts w:hint="eastAsia" w:hAnsi="宋体"/>
          <w:b w:val="false"/>
          <w:bCs/>
          <w:sz w:val="24"/>
        </w:rPr>
        <w:t>：</w:t>
      </w:r>
      <w:r>
        <w:rPr>
          <w:rFonts w:hint="eastAsia" w:hAnsi="宋体"/>
          <w:b w:val="false"/>
          <w:bCs/>
          <w:sz w:val="24"/>
          <w:lang w:val="en-US" w:eastAsia="zh-CN"/>
        </w:rPr>
        <w:t>缺陷责任期</w:t>
      </w:r>
      <w:r>
        <w:rPr>
          <w:rFonts w:hint="eastAsia" w:hAnsi="宋体"/>
          <w:b w:val="false"/>
          <w:bCs/>
          <w:sz w:val="24"/>
          <w:lang w:eastAsia="zh-CN"/>
        </w:rPr>
        <w:t>为验收合格后1年，</w:t>
      </w:r>
      <w:r>
        <w:rPr>
          <w:rFonts w:hint="eastAsia" w:hAnsi="宋体"/>
          <w:b w:val="false"/>
          <w:bCs/>
          <w:sz w:val="24"/>
          <w:lang w:val="en-US" w:eastAsia="zh-CN"/>
        </w:rPr>
        <w:t>缺陷责任期</w:t>
      </w:r>
      <w:r>
        <w:rPr>
          <w:rFonts w:hint="eastAsia" w:hAnsi="宋体"/>
          <w:b w:val="false"/>
          <w:bCs/>
          <w:sz w:val="24"/>
          <w:lang w:eastAsia="zh-CN"/>
        </w:rPr>
        <w:t>内出现质量问题，</w:t>
      </w:r>
      <w:r>
        <w:rPr>
          <w:rFonts w:hint="eastAsia" w:hAnsi="宋体"/>
          <w:b w:val="false"/>
          <w:bCs/>
          <w:sz w:val="24"/>
          <w:lang w:val="en-US" w:eastAsia="zh-CN"/>
        </w:rPr>
        <w:t>供应商</w:t>
      </w:r>
      <w:r>
        <w:rPr>
          <w:rFonts w:hint="eastAsia" w:hAnsi="宋体"/>
          <w:b w:val="false"/>
          <w:bCs/>
          <w:sz w:val="24"/>
          <w:lang w:eastAsia="zh-CN"/>
        </w:rPr>
        <w:t>在接到通知后24小时内响应到场，48小时内完成维修或更换，并承担修理调换的费用。</w:t>
      </w:r>
    </w:p>
    <w:p>
      <w:pPr>
        <w:keepNext w:val="false"/>
        <w:keepLines w:val="false"/>
        <w:pageBreakBefore w:val="false"/>
        <w:widowControl w:val="false"/>
        <w:kinsoku/>
        <w:wordWrap w:val="false"/>
        <w:overflowPunct/>
        <w:topLinePunct w:val="false"/>
        <w:autoSpaceDE w:val="false"/>
        <w:autoSpaceDN w:val="false"/>
        <w:bidi w:val="false"/>
        <w:adjustRightInd/>
        <w:snapToGrid/>
        <w:spacing w:line="360" w:lineRule="auto"/>
        <w:textAlignment w:val="auto"/>
        <w:rPr>
          <w:rFonts w:hint="eastAsia" w:hAnsi="宋体"/>
          <w:b/>
          <w:sz w:val="24"/>
        </w:rPr>
      </w:pPr>
      <w:r>
        <w:rPr>
          <w:rFonts w:hint="eastAsia" w:hAnsi="宋体"/>
          <w:b/>
          <w:sz w:val="24"/>
          <w:lang w:val="en-US" w:eastAsia="zh-CN"/>
        </w:rPr>
        <w:t>2</w:t>
      </w:r>
      <w:r>
        <w:rPr>
          <w:rFonts w:hint="eastAsia" w:hAnsi="宋体"/>
          <w:b/>
          <w:sz w:val="24"/>
        </w:rPr>
        <w:t>、付款进度安排及资金支付方式:</w:t>
      </w:r>
    </w:p>
    <w:p>
      <w:pPr>
        <w:keepNext w:val="false"/>
        <w:keepLines w:val="false"/>
        <w:pageBreakBefore w:val="false"/>
        <w:widowControl w:val="false"/>
        <w:kinsoku/>
        <w:wordWrap w:val="false"/>
        <w:overflowPunct/>
        <w:topLinePunct w:val="false"/>
        <w:autoSpaceDE w:val="false"/>
        <w:autoSpaceDN w:val="false"/>
        <w:bidi w:val="false"/>
        <w:adjustRightInd/>
        <w:snapToGrid/>
        <w:spacing w:line="360" w:lineRule="auto"/>
        <w:textAlignment w:val="auto"/>
        <w:rPr>
          <w:rFonts w:hint="eastAsia" w:hAnsi="宋体"/>
          <w:b w:val="false"/>
          <w:bCs/>
          <w:sz w:val="24"/>
        </w:rPr>
      </w:pPr>
      <w:r>
        <w:rPr>
          <w:rFonts w:hint="eastAsia" w:hAnsi="宋体"/>
          <w:b w:val="false"/>
          <w:bCs/>
          <w:sz w:val="24"/>
          <w:lang w:val="en-US" w:eastAsia="zh-CN"/>
        </w:rPr>
        <w:t>2.</w:t>
      </w:r>
      <w:r>
        <w:rPr>
          <w:rFonts w:hint="eastAsia" w:hAnsi="宋体"/>
          <w:b w:val="false"/>
          <w:bCs/>
          <w:sz w:val="24"/>
        </w:rPr>
        <w:t>1、合同签订后,达到付款条件起 15 日内，支付合同总金额的 40%。</w:t>
      </w:r>
    </w:p>
    <w:p>
      <w:pPr>
        <w:keepNext w:val="false"/>
        <w:keepLines w:val="false"/>
        <w:pageBreakBefore w:val="false"/>
        <w:widowControl w:val="false"/>
        <w:kinsoku/>
        <w:wordWrap w:val="false"/>
        <w:overflowPunct/>
        <w:topLinePunct w:val="false"/>
        <w:autoSpaceDE w:val="false"/>
        <w:autoSpaceDN w:val="false"/>
        <w:bidi w:val="false"/>
        <w:adjustRightInd/>
        <w:snapToGrid/>
        <w:spacing w:line="360" w:lineRule="auto"/>
        <w:textAlignment w:val="auto"/>
        <w:rPr>
          <w:rFonts w:hint="eastAsia" w:hAnsi="宋体"/>
          <w:b w:val="false"/>
          <w:bCs/>
          <w:sz w:val="24"/>
        </w:rPr>
      </w:pPr>
      <w:r>
        <w:rPr>
          <w:rFonts w:hint="eastAsia" w:hAnsi="宋体"/>
          <w:b w:val="false"/>
          <w:bCs/>
          <w:sz w:val="24"/>
          <w:lang w:val="en-US" w:eastAsia="zh-CN"/>
        </w:rPr>
        <w:t>2.</w:t>
      </w:r>
      <w:r>
        <w:rPr>
          <w:rFonts w:hint="eastAsia" w:hAnsi="宋体"/>
          <w:b w:val="false"/>
          <w:bCs/>
          <w:sz w:val="24"/>
        </w:rPr>
        <w:t>2、项目整体验收合格,安装调试完毕后，正式投入使用后,一次性支付</w:t>
      </w:r>
    </w:p>
    <w:p>
      <w:pPr>
        <w:keepNext w:val="false"/>
        <w:keepLines w:val="false"/>
        <w:pageBreakBefore w:val="false"/>
        <w:widowControl w:val="false"/>
        <w:kinsoku/>
        <w:wordWrap w:val="false"/>
        <w:overflowPunct/>
        <w:topLinePunct w:val="false"/>
        <w:autoSpaceDE w:val="false"/>
        <w:autoSpaceDN w:val="false"/>
        <w:bidi w:val="false"/>
        <w:adjustRightInd/>
        <w:snapToGrid/>
        <w:spacing w:line="360" w:lineRule="auto"/>
        <w:textAlignment w:val="auto"/>
        <w:rPr>
          <w:rFonts w:hint="eastAsia" w:hAnsi="宋体"/>
          <w:b w:val="false"/>
          <w:bCs/>
          <w:sz w:val="24"/>
        </w:rPr>
      </w:pPr>
      <w:r>
        <w:rPr>
          <w:rFonts w:hint="eastAsia" w:hAnsi="宋体"/>
          <w:b w:val="false"/>
          <w:bCs/>
          <w:sz w:val="24"/>
        </w:rPr>
        <w:t>合同总价款的 60%。</w:t>
      </w:r>
    </w:p>
    <w:p>
      <w:pPr>
        <w:keepNext w:val="false"/>
        <w:keepLines w:val="false"/>
        <w:pageBreakBefore w:val="false"/>
        <w:widowControl w:val="false"/>
        <w:kinsoku/>
        <w:wordWrap w:val="false"/>
        <w:overflowPunct/>
        <w:topLinePunct w:val="false"/>
        <w:autoSpaceDE w:val="false"/>
        <w:autoSpaceDN w:val="false"/>
        <w:bidi w:val="false"/>
        <w:adjustRightInd/>
        <w:snapToGrid/>
        <w:spacing w:line="360" w:lineRule="auto"/>
        <w:textAlignment w:val="auto"/>
        <w:rPr>
          <w:rFonts w:hint="eastAsia" w:hAnsi="宋体"/>
          <w:b/>
          <w:sz w:val="24"/>
        </w:rPr>
      </w:pPr>
      <w:r>
        <w:rPr>
          <w:rFonts w:hint="eastAsia" w:hAnsi="宋体"/>
          <w:b/>
          <w:sz w:val="24"/>
          <w:lang w:val="en-US" w:eastAsia="zh-CN"/>
        </w:rPr>
        <w:t>3</w:t>
      </w:r>
      <w:r>
        <w:rPr>
          <w:rFonts w:hint="eastAsia" w:hAnsi="宋体"/>
          <w:b/>
          <w:sz w:val="24"/>
        </w:rPr>
        <w:t>、验收、交付标准和方法:</w:t>
      </w:r>
    </w:p>
    <w:p>
      <w:pPr>
        <w:keepNext w:val="false"/>
        <w:keepLines w:val="false"/>
        <w:pageBreakBefore w:val="false"/>
        <w:widowControl w:val="false"/>
        <w:kinsoku/>
        <w:wordWrap w:val="false"/>
        <w:overflowPunct/>
        <w:topLinePunct w:val="false"/>
        <w:autoSpaceDE w:val="false"/>
        <w:autoSpaceDN w:val="false"/>
        <w:bidi w:val="false"/>
        <w:adjustRightInd/>
        <w:snapToGrid/>
        <w:spacing w:line="360" w:lineRule="auto"/>
        <w:textAlignment w:val="auto"/>
        <w:rPr>
          <w:rFonts w:hint="eastAsia" w:hAnsi="宋体"/>
          <w:b w:val="false"/>
          <w:bCs/>
          <w:sz w:val="24"/>
        </w:rPr>
      </w:pPr>
      <w:r>
        <w:rPr>
          <w:rFonts w:hint="eastAsia" w:hAnsi="宋体"/>
          <w:b w:val="false"/>
          <w:bCs/>
          <w:sz w:val="24"/>
          <w:lang w:val="en-US" w:eastAsia="zh-CN"/>
        </w:rPr>
        <w:t>3.1</w:t>
      </w:r>
      <w:r>
        <w:rPr>
          <w:rFonts w:hint="eastAsia" w:hAnsi="宋体"/>
          <w:b w:val="false"/>
          <w:bCs/>
          <w:sz w:val="24"/>
        </w:rPr>
        <w:t>由采购人和供应商共同对项目整体进行验收。其内容包括工程的质量，</w:t>
      </w:r>
    </w:p>
    <w:p>
      <w:pPr>
        <w:keepNext w:val="false"/>
        <w:keepLines w:val="false"/>
        <w:pageBreakBefore w:val="false"/>
        <w:widowControl w:val="false"/>
        <w:kinsoku/>
        <w:wordWrap w:val="false"/>
        <w:overflowPunct/>
        <w:topLinePunct w:val="false"/>
        <w:autoSpaceDE w:val="false"/>
        <w:autoSpaceDN w:val="false"/>
        <w:bidi w:val="false"/>
        <w:adjustRightInd/>
        <w:snapToGrid/>
        <w:spacing w:line="360" w:lineRule="auto"/>
        <w:textAlignment w:val="auto"/>
        <w:rPr>
          <w:rFonts w:hint="eastAsia" w:hAnsi="宋体"/>
          <w:b w:val="false"/>
          <w:bCs/>
          <w:sz w:val="24"/>
        </w:rPr>
      </w:pPr>
      <w:r>
        <w:rPr>
          <w:rFonts w:hint="eastAsia" w:hAnsi="宋体"/>
          <w:b w:val="false"/>
          <w:bCs/>
          <w:sz w:val="24"/>
        </w:rPr>
        <w:t>确认产品的产地、规格、型号和数量，对其产品技术指标、性能参数是否达</w:t>
      </w:r>
    </w:p>
    <w:p>
      <w:pPr>
        <w:keepNext w:val="false"/>
        <w:keepLines w:val="false"/>
        <w:pageBreakBefore w:val="false"/>
        <w:widowControl w:val="false"/>
        <w:kinsoku/>
        <w:wordWrap w:val="false"/>
        <w:overflowPunct/>
        <w:topLinePunct w:val="false"/>
        <w:autoSpaceDE w:val="false"/>
        <w:autoSpaceDN w:val="false"/>
        <w:bidi w:val="false"/>
        <w:adjustRightInd/>
        <w:snapToGrid/>
        <w:spacing w:line="360" w:lineRule="auto"/>
        <w:textAlignment w:val="auto"/>
        <w:rPr>
          <w:rFonts w:hint="eastAsia" w:hAnsi="宋体"/>
          <w:b w:val="false"/>
          <w:bCs/>
          <w:sz w:val="24"/>
        </w:rPr>
      </w:pPr>
      <w:r>
        <w:rPr>
          <w:rFonts w:hint="eastAsia" w:hAnsi="宋体"/>
          <w:b w:val="false"/>
          <w:bCs/>
          <w:sz w:val="24"/>
        </w:rPr>
        <w:t>到现行国家有关验收规范“合格”标准进行逐项检查。</w:t>
      </w:r>
    </w:p>
    <w:p>
      <w:pPr>
        <w:keepNext w:val="false"/>
        <w:keepLines w:val="false"/>
        <w:pageBreakBefore w:val="false"/>
        <w:widowControl w:val="false"/>
        <w:kinsoku/>
        <w:wordWrap w:val="false"/>
        <w:overflowPunct/>
        <w:topLinePunct w:val="false"/>
        <w:autoSpaceDE w:val="false"/>
        <w:autoSpaceDN w:val="false"/>
        <w:bidi w:val="false"/>
        <w:adjustRightInd/>
        <w:snapToGrid/>
        <w:spacing w:line="360" w:lineRule="auto"/>
        <w:textAlignment w:val="auto"/>
        <w:rPr>
          <w:rFonts w:hint="eastAsia" w:hAnsi="宋体"/>
          <w:b/>
          <w:sz w:val="24"/>
          <w:lang w:val="en-US" w:eastAsia="zh-CN"/>
        </w:rPr>
      </w:pPr>
      <w:r>
        <w:rPr>
          <w:rFonts w:hint="eastAsia" w:hAnsi="宋体"/>
          <w:b/>
          <w:sz w:val="24"/>
          <w:lang w:val="en-US" w:eastAsia="zh-CN"/>
        </w:rPr>
        <w:t>4、培训：</w:t>
      </w:r>
    </w:p>
    <w:p>
      <w:pPr>
        <w:keepNext w:val="false"/>
        <w:keepLines w:val="false"/>
        <w:pageBreakBefore w:val="false"/>
        <w:widowControl w:val="false"/>
        <w:numPr>
          <w:ilvl w:val="0"/>
          <w:numId w:val="0"/>
        </w:numPr>
        <w:kinsoku/>
        <w:wordWrap w:val="false"/>
        <w:overflowPunct/>
        <w:topLinePunct w:val="false"/>
        <w:autoSpaceDE w:val="false"/>
        <w:autoSpaceDN w:val="false"/>
        <w:bidi w:val="false"/>
        <w:adjustRightInd/>
        <w:snapToGrid/>
        <w:spacing w:line="360" w:lineRule="auto"/>
        <w:textAlignment w:val="auto"/>
        <w:rPr>
          <w:rFonts w:hint="eastAsia" w:hAnsi="宋体"/>
          <w:b w:val="false"/>
          <w:bCs/>
          <w:sz w:val="24"/>
          <w:lang w:val="en-US" w:eastAsia="zh-CN"/>
        </w:rPr>
      </w:pPr>
      <w:r>
        <w:rPr>
          <w:rFonts w:hint="eastAsia" w:hAnsi="宋体"/>
          <w:b w:val="false"/>
          <w:bCs/>
          <w:sz w:val="24"/>
          <w:lang w:val="en-US" w:eastAsia="zh-CN"/>
        </w:rPr>
        <w:t>4.1所有货物由供应商送货至采购人指定地点，并对所有货物进行上门培训或</w:t>
      </w:r>
    </w:p>
    <w:p>
      <w:pPr>
        <w:keepNext w:val="false"/>
        <w:keepLines w:val="false"/>
        <w:pageBreakBefore w:val="false"/>
        <w:widowControl w:val="false"/>
        <w:numPr>
          <w:ilvl w:val="0"/>
          <w:numId w:val="0"/>
        </w:numPr>
        <w:kinsoku/>
        <w:wordWrap w:val="false"/>
        <w:overflowPunct/>
        <w:topLinePunct w:val="false"/>
        <w:autoSpaceDE w:val="false"/>
        <w:autoSpaceDN w:val="false"/>
        <w:bidi w:val="false"/>
        <w:adjustRightInd/>
        <w:snapToGrid/>
        <w:spacing w:line="360" w:lineRule="auto"/>
        <w:textAlignment w:val="auto"/>
        <w:rPr>
          <w:rFonts w:hint="default" w:hAnsi="宋体"/>
          <w:b w:val="false"/>
          <w:bCs/>
          <w:sz w:val="24"/>
          <w:lang w:val="en-US" w:eastAsia="zh-CN"/>
        </w:rPr>
      </w:pPr>
      <w:r>
        <w:rPr>
          <w:rFonts w:hint="eastAsia" w:hAnsi="宋体"/>
          <w:b w:val="false"/>
          <w:bCs/>
          <w:sz w:val="24"/>
          <w:lang w:val="en-US" w:eastAsia="zh-CN"/>
        </w:rPr>
        <w:t>定点培训。</w:t>
      </w:r>
    </w:p>
    <w:p>
      <w:pPr>
        <w:keepNext w:val="false"/>
        <w:keepLines w:val="false"/>
        <w:pageBreakBefore w:val="false"/>
        <w:widowControl w:val="false"/>
        <w:kinsoku/>
        <w:wordWrap w:val="false"/>
        <w:overflowPunct/>
        <w:topLinePunct w:val="false"/>
        <w:autoSpaceDE w:val="false"/>
        <w:autoSpaceDN w:val="false"/>
        <w:bidi w:val="false"/>
        <w:adjustRightInd/>
        <w:snapToGrid/>
        <w:spacing w:line="360" w:lineRule="auto"/>
        <w:ind w:firstLine="241" w:firstLineChars="100"/>
        <w:textAlignment w:val="auto"/>
        <w:rPr>
          <w:lang w:eastAsia="zh-CN"/>
        </w:rPr>
      </w:pPr>
      <w:r>
        <w:rPr>
          <w:rFonts w:hint="eastAsia" w:hAnsi="宋体"/>
          <w:b/>
          <w:sz w:val="24"/>
        </w:rPr>
        <w:t>注：商务要求不允许负偏离，负偏离将被视为无效</w:t>
      </w:r>
      <w:r>
        <w:rPr>
          <w:rFonts w:hint="eastAsia" w:hAnsi="宋体"/>
          <w:b/>
          <w:sz w:val="24"/>
          <w:lang w:eastAsia="zh-CN"/>
        </w:rPr>
        <w:t>响应</w:t>
      </w:r>
      <w:r>
        <w:rPr>
          <w:rFonts w:hint="eastAsia" w:hAnsi="宋体"/>
          <w:b/>
          <w:sz w:val="24"/>
        </w:rPr>
        <w:t>文件。</w:t>
      </w:r>
    </w:p>
    <w:p>
      <w:pPr>
        <w:keepNext w:val="false"/>
        <w:keepLines w:val="false"/>
        <w:pageBreakBefore w:val="false"/>
        <w:widowControl w:val="false"/>
        <w:kinsoku/>
        <w:wordWrap w:val="false"/>
        <w:overflowPunct/>
        <w:topLinePunct w:val="false"/>
        <w:autoSpaceDE w:val="false"/>
        <w:autoSpaceDN w:val="false"/>
        <w:bidi w:val="false"/>
        <w:adjustRightInd/>
        <w:snapToGrid/>
        <w:spacing w:line="360" w:lineRule="auto"/>
        <w:textAlignment w:val="auto"/>
        <w:rPr>
          <w:rFonts w:ascii="仿宋_GB2312" w:hAnsi="仿宋"/>
          <w:bCs/>
          <w:sz w:val="28"/>
          <w:szCs w:val="32"/>
        </w:rPr>
      </w:pPr>
      <w:r>
        <w:rPr>
          <w:rFonts w:hint="eastAsia"/>
          <w:b/>
          <w:bCs/>
          <w:sz w:val="24"/>
          <w:lang w:val="en-US" w:eastAsia="zh-CN"/>
        </w:rPr>
        <w:br w:type="page"/>
      </w:r>
    </w:p>
    <w:p>
      <w:pPr>
        <w:numPr>
          <w:ilvl w:val="0"/>
          <w:numId w:val="4"/>
        </w:numPr>
        <w:rPr>
          <w:rFonts w:hint="eastAsia" w:ascii="宋体" w:hAnsi="宋体" w:eastAsia="宋体" w:cs="宋体"/>
          <w:sz w:val="24"/>
          <w:szCs w:val="24"/>
          <w:lang w:val="en-US" w:eastAsia="zh-CN"/>
        </w:rPr>
      </w:pPr>
      <w:r>
        <w:rPr>
          <w:rFonts w:hint="eastAsia"/>
          <w:b/>
          <w:bCs/>
          <w:sz w:val="24"/>
          <w:lang w:val="en-US" w:eastAsia="zh-CN"/>
        </w:rPr>
        <w:t>采购清单及采购技术</w:t>
      </w:r>
      <w:r>
        <w:rPr>
          <w:rFonts w:hint="eastAsia"/>
          <w:b/>
          <w:bCs/>
          <w:sz w:val="24"/>
          <w:lang w:eastAsia="zh-CN"/>
        </w:rPr>
        <w:t>要求</w:t>
      </w:r>
    </w:p>
    <w:tbl>
      <w:tblPr>
        <w:tblStyle w:val="21"/>
        <w:tblW w:w="8114"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604"/>
        <w:gridCol w:w="1241"/>
        <w:gridCol w:w="764"/>
        <w:gridCol w:w="723"/>
        <w:gridCol w:w="4782"/>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6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false"/>
              <w:keepLines w:val="false"/>
              <w:widowControl/>
              <w:suppressLineNumbers w:val="false"/>
              <w:jc w:val="center"/>
              <w:textAlignment w:val="center"/>
              <w:rPr>
                <w:rFonts w:hint="eastAsia" w:ascii="宋体" w:hAnsi="宋体" w:eastAsia="宋体" w:cs="宋体"/>
                <w:b/>
                <w:bCs/>
                <w:i w:val="false"/>
                <w:iCs w:val="false"/>
                <w:color w:val="000000"/>
                <w:sz w:val="21"/>
                <w:szCs w:val="21"/>
                <w:u w:val="none"/>
              </w:rPr>
            </w:pPr>
            <w:r>
              <w:rPr>
                <w:rFonts w:hint="eastAsia" w:ascii="宋体" w:hAnsi="宋体" w:eastAsia="宋体" w:cs="宋体"/>
                <w:b/>
                <w:bCs/>
                <w:i w:val="false"/>
                <w:iCs w:val="false"/>
                <w:color w:val="000000"/>
                <w:kern w:val="0"/>
                <w:sz w:val="21"/>
                <w:szCs w:val="21"/>
                <w:u w:val="none"/>
                <w:lang w:val="en-US" w:eastAsia="zh-CN" w:bidi="ar"/>
              </w:rPr>
              <w:t>序号</w:t>
            </w:r>
          </w:p>
        </w:tc>
        <w:tc>
          <w:tcPr>
            <w:tcW w:w="12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false"/>
              <w:keepLines w:val="false"/>
              <w:widowControl/>
              <w:suppressLineNumbers w:val="false"/>
              <w:jc w:val="center"/>
              <w:textAlignment w:val="center"/>
              <w:rPr>
                <w:rFonts w:hint="eastAsia" w:ascii="宋体" w:hAnsi="宋体" w:eastAsia="宋体" w:cs="宋体"/>
                <w:b/>
                <w:bCs/>
                <w:i w:val="false"/>
                <w:iCs w:val="false"/>
                <w:color w:val="000000"/>
                <w:sz w:val="21"/>
                <w:szCs w:val="21"/>
                <w:u w:val="none"/>
              </w:rPr>
            </w:pPr>
            <w:r>
              <w:rPr>
                <w:rFonts w:hint="eastAsia" w:ascii="宋体" w:hAnsi="宋体" w:eastAsia="宋体" w:cs="宋体"/>
                <w:b/>
                <w:bCs/>
                <w:i w:val="false"/>
                <w:iCs w:val="false"/>
                <w:color w:val="000000"/>
                <w:kern w:val="0"/>
                <w:sz w:val="21"/>
                <w:szCs w:val="21"/>
                <w:u w:val="none"/>
                <w:lang w:val="en-US" w:eastAsia="zh-CN" w:bidi="ar"/>
              </w:rPr>
              <w:t>产品/改造类型</w:t>
            </w: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false"/>
              <w:keepLines w:val="false"/>
              <w:widowControl/>
              <w:suppressLineNumbers w:val="false"/>
              <w:jc w:val="center"/>
              <w:textAlignment w:val="center"/>
              <w:rPr>
                <w:rFonts w:hint="eastAsia" w:ascii="宋体" w:hAnsi="宋体" w:eastAsia="宋体" w:cs="宋体"/>
                <w:b/>
                <w:bCs/>
                <w:i w:val="false"/>
                <w:iCs w:val="false"/>
                <w:color w:val="000000"/>
                <w:sz w:val="21"/>
                <w:szCs w:val="21"/>
                <w:u w:val="none"/>
              </w:rPr>
            </w:pPr>
            <w:r>
              <w:rPr>
                <w:rFonts w:hint="eastAsia" w:ascii="宋体" w:hAnsi="宋体" w:eastAsia="宋体" w:cs="宋体"/>
                <w:b/>
                <w:bCs/>
                <w:i w:val="false"/>
                <w:iCs w:val="false"/>
                <w:color w:val="000000"/>
                <w:kern w:val="0"/>
                <w:sz w:val="21"/>
                <w:szCs w:val="21"/>
                <w:u w:val="none"/>
                <w:lang w:val="en-US" w:eastAsia="zh-CN" w:bidi="ar"/>
              </w:rPr>
              <w:t>数量</w:t>
            </w:r>
          </w:p>
        </w:tc>
        <w:tc>
          <w:tcPr>
            <w:tcW w:w="72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false"/>
              <w:keepLines w:val="false"/>
              <w:widowControl/>
              <w:suppressLineNumbers w:val="false"/>
              <w:jc w:val="center"/>
              <w:textAlignment w:val="center"/>
              <w:rPr>
                <w:rFonts w:hint="eastAsia" w:ascii="宋体" w:hAnsi="宋体" w:eastAsia="宋体" w:cs="宋体"/>
                <w:b/>
                <w:bCs/>
                <w:i w:val="false"/>
                <w:iCs w:val="false"/>
                <w:color w:val="000000"/>
                <w:sz w:val="21"/>
                <w:szCs w:val="21"/>
                <w:u w:val="none"/>
              </w:rPr>
            </w:pPr>
            <w:r>
              <w:rPr>
                <w:rFonts w:hint="eastAsia" w:ascii="宋体" w:hAnsi="宋体" w:eastAsia="宋体" w:cs="宋体"/>
                <w:b/>
                <w:bCs/>
                <w:i w:val="false"/>
                <w:iCs w:val="false"/>
                <w:color w:val="000000"/>
                <w:kern w:val="0"/>
                <w:sz w:val="21"/>
                <w:szCs w:val="21"/>
                <w:u w:val="none"/>
                <w:lang w:val="en-US" w:eastAsia="zh-CN" w:bidi="ar"/>
              </w:rPr>
              <w:t>单位</w:t>
            </w:r>
          </w:p>
        </w:tc>
        <w:tc>
          <w:tcPr>
            <w:tcW w:w="47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false"/>
              <w:keepLines w:val="false"/>
              <w:widowControl/>
              <w:suppressLineNumbers w:val="false"/>
              <w:jc w:val="center"/>
              <w:textAlignment w:val="center"/>
              <w:rPr>
                <w:rFonts w:hint="default" w:ascii="宋体" w:hAnsi="宋体" w:eastAsia="宋体" w:cs="宋体"/>
                <w:b/>
                <w:bCs/>
                <w:i w:val="false"/>
                <w:iCs w:val="false"/>
                <w:color w:val="000000"/>
                <w:kern w:val="0"/>
                <w:sz w:val="21"/>
                <w:szCs w:val="21"/>
                <w:u w:val="none"/>
                <w:lang w:val="en-US" w:eastAsia="zh-CN" w:bidi="ar"/>
              </w:rPr>
            </w:pPr>
            <w:r>
              <w:rPr>
                <w:rFonts w:hint="eastAsia" w:ascii="宋体" w:hAnsi="宋体" w:eastAsia="宋体" w:cs="宋体"/>
                <w:b/>
                <w:bCs/>
                <w:i w:val="false"/>
                <w:iCs w:val="false"/>
                <w:color w:val="000000"/>
                <w:kern w:val="0"/>
                <w:sz w:val="21"/>
                <w:szCs w:val="21"/>
                <w:u w:val="none"/>
                <w:lang w:val="en-US" w:eastAsia="zh-CN" w:bidi="ar"/>
              </w:rPr>
              <w:t>技术参数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72" w:hRule="atLeast"/>
        </w:trPr>
        <w:tc>
          <w:tcPr>
            <w:tcW w:w="6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false"/>
              <w:keepLines w:val="false"/>
              <w:widowControl/>
              <w:suppressLineNumbers w:val="false"/>
              <w:jc w:val="center"/>
              <w:textAlignment w:val="center"/>
              <w:rPr>
                <w:rFonts w:hint="eastAsia" w:ascii="宋体" w:hAnsi="宋体" w:eastAsia="宋体" w:cs="宋体"/>
                <w:i w:val="false"/>
                <w:iCs w:val="false"/>
                <w:color w:val="000000"/>
                <w:sz w:val="21"/>
                <w:szCs w:val="21"/>
                <w:u w:val="none"/>
              </w:rPr>
            </w:pPr>
            <w:r>
              <w:rPr>
                <w:rFonts w:hint="eastAsia" w:ascii="宋体" w:hAnsi="宋体" w:eastAsia="宋体" w:cs="宋体"/>
                <w:i w:val="false"/>
                <w:iCs w:val="false"/>
                <w:color w:val="000000"/>
                <w:kern w:val="0"/>
                <w:sz w:val="21"/>
                <w:szCs w:val="21"/>
                <w:u w:val="none"/>
                <w:lang w:val="en-US" w:eastAsia="zh-CN" w:bidi="ar"/>
              </w:rPr>
              <w:t>1</w:t>
            </w:r>
          </w:p>
        </w:tc>
        <w:tc>
          <w:tcPr>
            <w:tcW w:w="12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false"/>
              <w:keepLines w:val="false"/>
              <w:widowControl/>
              <w:suppressLineNumbers w:val="false"/>
              <w:jc w:val="center"/>
              <w:textAlignment w:val="center"/>
              <w:rPr>
                <w:rFonts w:hint="eastAsia" w:ascii="宋体" w:hAnsi="宋体" w:eastAsia="宋体" w:cs="宋体"/>
                <w:i w:val="false"/>
                <w:iCs w:val="false"/>
                <w:color w:val="000000"/>
                <w:sz w:val="21"/>
                <w:szCs w:val="21"/>
                <w:u w:val="none"/>
              </w:rPr>
            </w:pPr>
            <w:r>
              <w:rPr>
                <w:rFonts w:hint="eastAsia" w:ascii="宋体" w:hAnsi="宋体" w:eastAsia="宋体" w:cs="宋体"/>
                <w:i w:val="false"/>
                <w:iCs w:val="false"/>
                <w:color w:val="000000"/>
                <w:kern w:val="0"/>
                <w:sz w:val="21"/>
                <w:szCs w:val="21"/>
                <w:u w:val="none"/>
                <w:lang w:val="en-US" w:eastAsia="zh-CN" w:bidi="ar"/>
              </w:rPr>
              <w:t>一字扶手/L扶手</w:t>
            </w: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false"/>
              <w:keepLines w:val="false"/>
              <w:widowControl/>
              <w:suppressLineNumbers w:val="false"/>
              <w:jc w:val="center"/>
              <w:textAlignment w:val="center"/>
              <w:rPr>
                <w:rFonts w:hint="eastAsia" w:ascii="宋体" w:hAnsi="宋体" w:eastAsia="宋体" w:cs="宋体"/>
                <w:i w:val="false"/>
                <w:iCs w:val="false"/>
                <w:color w:val="000000"/>
                <w:sz w:val="21"/>
                <w:szCs w:val="21"/>
                <w:u w:val="none"/>
              </w:rPr>
            </w:pPr>
            <w:r>
              <w:rPr>
                <w:rFonts w:hint="eastAsia" w:ascii="宋体" w:hAnsi="宋体" w:eastAsia="宋体" w:cs="宋体"/>
                <w:i w:val="false"/>
                <w:iCs w:val="false"/>
                <w:color w:val="000000"/>
                <w:kern w:val="0"/>
                <w:sz w:val="21"/>
                <w:szCs w:val="21"/>
                <w:u w:val="none"/>
                <w:lang w:val="en-US" w:eastAsia="zh-CN" w:bidi="ar"/>
              </w:rPr>
              <w:t>27</w:t>
            </w:r>
          </w:p>
        </w:tc>
        <w:tc>
          <w:tcPr>
            <w:tcW w:w="72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false"/>
              <w:keepLines w:val="false"/>
              <w:widowControl/>
              <w:suppressLineNumbers w:val="false"/>
              <w:jc w:val="center"/>
              <w:textAlignment w:val="center"/>
              <w:rPr>
                <w:rFonts w:hint="eastAsia" w:ascii="宋体" w:hAnsi="宋体" w:eastAsia="宋体" w:cs="宋体"/>
                <w:i w:val="false"/>
                <w:iCs w:val="false"/>
                <w:color w:val="000000"/>
                <w:sz w:val="21"/>
                <w:szCs w:val="21"/>
                <w:u w:val="none"/>
              </w:rPr>
            </w:pPr>
            <w:r>
              <w:rPr>
                <w:rFonts w:hint="eastAsia" w:ascii="宋体" w:hAnsi="宋体" w:eastAsia="宋体" w:cs="宋体"/>
                <w:i w:val="false"/>
                <w:iCs w:val="false"/>
                <w:color w:val="000000"/>
                <w:kern w:val="0"/>
                <w:sz w:val="21"/>
                <w:szCs w:val="21"/>
                <w:u w:val="none"/>
                <w:lang w:val="en-US" w:eastAsia="zh-CN" w:bidi="ar"/>
              </w:rPr>
              <w:t>个</w:t>
            </w:r>
          </w:p>
        </w:tc>
        <w:tc>
          <w:tcPr>
            <w:tcW w:w="47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false"/>
              <w:keepLines w:val="false"/>
              <w:widowControl/>
              <w:suppressLineNumbers w:val="false"/>
              <w:jc w:val="center"/>
              <w:textAlignment w:val="center"/>
              <w:rPr>
                <w:rFonts w:hint="eastAsia" w:ascii="宋体" w:hAnsi="宋体" w:eastAsia="宋体" w:cs="宋体"/>
                <w:i w:val="false"/>
                <w:iCs w:val="false"/>
                <w:color w:val="000000"/>
                <w:kern w:val="0"/>
                <w:sz w:val="21"/>
                <w:szCs w:val="21"/>
                <w:u w:val="none"/>
                <w:lang w:val="en-US" w:eastAsia="zh-CN" w:bidi="ar"/>
              </w:rPr>
            </w:pPr>
            <w:r>
              <w:rPr>
                <w:rFonts w:hint="eastAsia" w:ascii="宋体" w:hAnsi="宋体" w:eastAsia="宋体" w:cs="宋体"/>
                <w:i w:val="false"/>
                <w:iCs w:val="false"/>
                <w:color w:val="000000"/>
                <w:kern w:val="0"/>
                <w:sz w:val="21"/>
                <w:szCs w:val="21"/>
                <w:u w:val="none"/>
                <w:lang w:val="en-US" w:eastAsia="zh-CN" w:bidi="ar"/>
              </w:rPr>
              <w:t>1、内衬材质：加厚不锈钢管，超强承重；</w:t>
            </w:r>
          </w:p>
          <w:p>
            <w:pPr>
              <w:keepNext w:val="false"/>
              <w:keepLines w:val="false"/>
              <w:widowControl/>
              <w:suppressLineNumbers w:val="false"/>
              <w:jc w:val="both"/>
              <w:textAlignment w:val="center"/>
              <w:rPr>
                <w:rFonts w:hint="eastAsia" w:ascii="宋体" w:hAnsi="宋体" w:eastAsia="宋体" w:cs="宋体"/>
                <w:i w:val="false"/>
                <w:iCs w:val="false"/>
                <w:color w:val="000000"/>
                <w:kern w:val="0"/>
                <w:sz w:val="21"/>
                <w:szCs w:val="21"/>
                <w:u w:val="none"/>
                <w:lang w:val="en-US" w:eastAsia="zh-CN" w:bidi="ar"/>
              </w:rPr>
            </w:pPr>
            <w:r>
              <w:rPr>
                <w:rFonts w:hint="eastAsia" w:ascii="宋体" w:hAnsi="宋体" w:eastAsia="宋体" w:cs="宋体"/>
                <w:i w:val="false"/>
                <w:iCs w:val="false"/>
                <w:color w:val="000000"/>
                <w:kern w:val="0"/>
                <w:sz w:val="21"/>
                <w:szCs w:val="21"/>
                <w:u w:val="none"/>
                <w:lang w:val="en-US" w:eastAsia="zh-CN" w:bidi="ar"/>
              </w:rPr>
              <w:t>2、外层材质：尼龙ABS，采用塑料颗粒一次性注塑成型</w:t>
            </w:r>
            <w:r>
              <w:rPr>
                <w:rFonts w:hint="eastAsia" w:hAnsi="宋体" w:cs="宋体"/>
                <w:i w:val="false"/>
                <w:iCs w:val="false"/>
                <w:color w:val="000000"/>
                <w:kern w:val="0"/>
                <w:sz w:val="21"/>
                <w:szCs w:val="21"/>
                <w:u w:val="none"/>
                <w:lang w:val="en-US" w:eastAsia="zh-CN" w:bidi="ar"/>
              </w:rPr>
              <w:t>；</w:t>
            </w:r>
          </w:p>
          <w:p>
            <w:pPr>
              <w:keepNext w:val="false"/>
              <w:keepLines w:val="false"/>
              <w:widowControl/>
              <w:suppressLineNumbers w:val="false"/>
              <w:jc w:val="both"/>
              <w:textAlignment w:val="center"/>
              <w:rPr>
                <w:rFonts w:hint="eastAsia" w:ascii="宋体" w:hAnsi="宋体" w:eastAsia="宋体" w:cs="宋体"/>
                <w:i w:val="false"/>
                <w:iCs w:val="false"/>
                <w:color w:val="000000"/>
                <w:kern w:val="0"/>
                <w:sz w:val="21"/>
                <w:szCs w:val="21"/>
                <w:u w:val="none"/>
                <w:lang w:val="en-US" w:eastAsia="zh-CN" w:bidi="ar"/>
              </w:rPr>
            </w:pPr>
            <w:r>
              <w:rPr>
                <w:rFonts w:hint="eastAsia" w:ascii="宋体" w:hAnsi="宋体" w:eastAsia="宋体" w:cs="宋体"/>
                <w:i w:val="false"/>
                <w:iCs w:val="false"/>
                <w:color w:val="000000"/>
                <w:kern w:val="0"/>
                <w:sz w:val="21"/>
                <w:szCs w:val="21"/>
                <w:u w:val="none"/>
                <w:lang w:val="en-US" w:eastAsia="zh-CN" w:bidi="ar"/>
              </w:rPr>
              <w:t>3、尺寸：500mm ，可定制；</w:t>
            </w:r>
          </w:p>
          <w:p>
            <w:pPr>
              <w:keepNext w:val="false"/>
              <w:keepLines w:val="false"/>
              <w:widowControl/>
              <w:suppressLineNumbers w:val="false"/>
              <w:jc w:val="center"/>
              <w:textAlignment w:val="center"/>
              <w:rPr>
                <w:rFonts w:hint="eastAsia" w:ascii="宋体" w:hAnsi="宋体" w:eastAsia="宋体" w:cs="宋体"/>
                <w:i w:val="false"/>
                <w:iCs w:val="false"/>
                <w:color w:val="000000"/>
                <w:kern w:val="0"/>
                <w:sz w:val="21"/>
                <w:szCs w:val="21"/>
                <w:u w:val="none"/>
                <w:lang w:val="en-US" w:eastAsia="zh-CN" w:bidi="ar"/>
              </w:rPr>
            </w:pPr>
            <w:r>
              <w:rPr>
                <w:rFonts w:hint="eastAsia" w:hAnsi="宋体" w:cs="宋体"/>
                <w:i w:val="false"/>
                <w:iCs w:val="false"/>
                <w:color w:val="000000"/>
                <w:kern w:val="0"/>
                <w:sz w:val="21"/>
                <w:szCs w:val="21"/>
                <w:u w:val="none"/>
                <w:lang w:val="en-US" w:eastAsia="zh-CN" w:bidi="ar"/>
              </w:rPr>
              <w:t>4</w:t>
            </w:r>
            <w:r>
              <w:rPr>
                <w:rFonts w:hint="eastAsia" w:ascii="宋体" w:hAnsi="宋体" w:eastAsia="宋体" w:cs="宋体"/>
                <w:i w:val="false"/>
                <w:iCs w:val="false"/>
                <w:color w:val="000000"/>
                <w:kern w:val="0"/>
                <w:sz w:val="21"/>
                <w:szCs w:val="21"/>
                <w:u w:val="none"/>
                <w:lang w:val="en-US" w:eastAsia="zh-CN" w:bidi="ar"/>
              </w:rPr>
              <w:t>、颜色：白色或黄色，亦可定制。</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82" w:hRule="atLeast"/>
        </w:trPr>
        <w:tc>
          <w:tcPr>
            <w:tcW w:w="6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false"/>
              <w:keepLines w:val="false"/>
              <w:widowControl/>
              <w:suppressLineNumbers w:val="false"/>
              <w:jc w:val="center"/>
              <w:textAlignment w:val="center"/>
              <w:rPr>
                <w:rFonts w:hint="eastAsia" w:ascii="宋体" w:hAnsi="宋体" w:eastAsia="宋体" w:cs="宋体"/>
                <w:i w:val="false"/>
                <w:iCs w:val="false"/>
                <w:color w:val="000000"/>
                <w:sz w:val="21"/>
                <w:szCs w:val="21"/>
                <w:u w:val="none"/>
              </w:rPr>
            </w:pPr>
            <w:r>
              <w:rPr>
                <w:rFonts w:hint="eastAsia" w:ascii="宋体" w:hAnsi="宋体" w:eastAsia="宋体" w:cs="宋体"/>
                <w:i w:val="false"/>
                <w:iCs w:val="false"/>
                <w:color w:val="000000"/>
                <w:kern w:val="0"/>
                <w:sz w:val="21"/>
                <w:szCs w:val="21"/>
                <w:u w:val="none"/>
                <w:lang w:val="en-US" w:eastAsia="zh-CN" w:bidi="ar"/>
              </w:rPr>
              <w:t>2</w:t>
            </w:r>
          </w:p>
        </w:tc>
        <w:tc>
          <w:tcPr>
            <w:tcW w:w="12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false"/>
              <w:keepLines w:val="false"/>
              <w:widowControl/>
              <w:suppressLineNumbers w:val="false"/>
              <w:jc w:val="center"/>
              <w:textAlignment w:val="center"/>
              <w:rPr>
                <w:rFonts w:hint="eastAsia" w:ascii="宋体" w:hAnsi="宋体" w:eastAsia="宋体" w:cs="宋体"/>
                <w:i w:val="false"/>
                <w:iCs w:val="false"/>
                <w:color w:val="000000"/>
                <w:sz w:val="21"/>
                <w:szCs w:val="21"/>
                <w:u w:val="none"/>
              </w:rPr>
            </w:pPr>
            <w:r>
              <w:rPr>
                <w:rFonts w:hint="eastAsia" w:ascii="宋体" w:hAnsi="宋体" w:eastAsia="宋体" w:cs="宋体"/>
                <w:i w:val="false"/>
                <w:iCs w:val="false"/>
                <w:color w:val="000000"/>
                <w:kern w:val="0"/>
                <w:sz w:val="21"/>
                <w:szCs w:val="21"/>
                <w:u w:val="none"/>
                <w:lang w:val="en-US" w:eastAsia="zh-CN" w:bidi="ar"/>
              </w:rPr>
              <w:t>不锈钢扶手</w:t>
            </w: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false"/>
              <w:keepLines w:val="false"/>
              <w:widowControl/>
              <w:suppressLineNumbers w:val="false"/>
              <w:jc w:val="center"/>
              <w:textAlignment w:val="center"/>
              <w:rPr>
                <w:rFonts w:hint="eastAsia" w:ascii="宋体" w:hAnsi="宋体" w:eastAsia="宋体" w:cs="宋体"/>
                <w:i w:val="false"/>
                <w:iCs w:val="false"/>
                <w:color w:val="000000"/>
                <w:sz w:val="21"/>
                <w:szCs w:val="21"/>
                <w:u w:val="none"/>
              </w:rPr>
            </w:pPr>
            <w:r>
              <w:rPr>
                <w:rFonts w:hint="eastAsia" w:ascii="宋体" w:hAnsi="宋体" w:eastAsia="宋体" w:cs="宋体"/>
                <w:i w:val="false"/>
                <w:iCs w:val="false"/>
                <w:color w:val="000000"/>
                <w:kern w:val="0"/>
                <w:sz w:val="21"/>
                <w:szCs w:val="21"/>
                <w:u w:val="none"/>
                <w:lang w:val="en-US" w:eastAsia="zh-CN" w:bidi="ar"/>
              </w:rPr>
              <w:t>62.65</w:t>
            </w:r>
          </w:p>
        </w:tc>
        <w:tc>
          <w:tcPr>
            <w:tcW w:w="72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false"/>
              <w:keepLines w:val="false"/>
              <w:widowControl/>
              <w:suppressLineNumbers w:val="false"/>
              <w:jc w:val="center"/>
              <w:textAlignment w:val="center"/>
              <w:rPr>
                <w:rFonts w:hint="eastAsia" w:ascii="宋体" w:hAnsi="宋体" w:eastAsia="宋体" w:cs="宋体"/>
                <w:i w:val="false"/>
                <w:iCs w:val="false"/>
                <w:color w:val="000000"/>
                <w:sz w:val="21"/>
                <w:szCs w:val="21"/>
                <w:u w:val="none"/>
              </w:rPr>
            </w:pPr>
            <w:r>
              <w:rPr>
                <w:rFonts w:hint="eastAsia" w:ascii="宋体" w:hAnsi="宋体" w:eastAsia="宋体" w:cs="宋体"/>
                <w:i w:val="false"/>
                <w:iCs w:val="false"/>
                <w:color w:val="000000"/>
                <w:kern w:val="0"/>
                <w:sz w:val="21"/>
                <w:szCs w:val="21"/>
                <w:u w:val="none"/>
                <w:lang w:val="en-US" w:eastAsia="zh-CN" w:bidi="ar"/>
              </w:rPr>
              <w:t>平米</w:t>
            </w:r>
          </w:p>
        </w:tc>
        <w:tc>
          <w:tcPr>
            <w:tcW w:w="47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false"/>
              <w:keepLines w:val="false"/>
              <w:widowControl/>
              <w:suppressLineNumbers w:val="false"/>
              <w:jc w:val="center"/>
              <w:textAlignment w:val="center"/>
              <w:rPr>
                <w:rFonts w:hint="eastAsia" w:ascii="宋体" w:hAnsi="宋体" w:eastAsia="宋体" w:cs="宋体"/>
                <w:i w:val="false"/>
                <w:iCs w:val="false"/>
                <w:color w:val="000000"/>
                <w:kern w:val="0"/>
                <w:sz w:val="21"/>
                <w:szCs w:val="21"/>
                <w:u w:val="none"/>
                <w:lang w:val="en-US" w:eastAsia="zh-CN" w:bidi="ar"/>
              </w:rPr>
            </w:pPr>
            <w:r>
              <w:rPr>
                <w:rFonts w:hint="eastAsia" w:hAnsi="宋体" w:cs="宋体"/>
                <w:i w:val="false"/>
                <w:iCs w:val="false"/>
                <w:color w:val="000000"/>
                <w:kern w:val="0"/>
                <w:sz w:val="21"/>
                <w:szCs w:val="21"/>
                <w:u w:val="none"/>
                <w:lang w:val="en-US" w:eastAsia="zh-CN" w:bidi="ar"/>
              </w:rPr>
              <w:t>1、</w:t>
            </w:r>
            <w:r>
              <w:rPr>
                <w:rFonts w:hint="eastAsia" w:ascii="宋体" w:hAnsi="宋体" w:eastAsia="宋体" w:cs="宋体"/>
                <w:i w:val="false"/>
                <w:iCs w:val="false"/>
                <w:color w:val="000000"/>
                <w:kern w:val="0"/>
                <w:sz w:val="21"/>
                <w:szCs w:val="21"/>
                <w:u w:val="none"/>
                <w:lang w:val="en-US" w:eastAsia="zh-CN" w:bidi="ar"/>
              </w:rPr>
              <w:t>304不锈钢材质管壁≥1.2mm，直径为40-70mm。高度为85-90cm。长度：根据每户情况定制。</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2" w:hRule="atLeast"/>
        </w:trPr>
        <w:tc>
          <w:tcPr>
            <w:tcW w:w="6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false"/>
              <w:keepLines w:val="false"/>
              <w:widowControl/>
              <w:suppressLineNumbers w:val="false"/>
              <w:jc w:val="center"/>
              <w:textAlignment w:val="center"/>
              <w:rPr>
                <w:rFonts w:hint="eastAsia" w:ascii="宋体" w:hAnsi="宋体" w:eastAsia="宋体" w:cs="宋体"/>
                <w:i w:val="false"/>
                <w:iCs w:val="false"/>
                <w:color w:val="000000"/>
                <w:sz w:val="21"/>
                <w:szCs w:val="21"/>
                <w:u w:val="none"/>
              </w:rPr>
            </w:pPr>
            <w:r>
              <w:rPr>
                <w:rFonts w:hint="eastAsia" w:ascii="宋体" w:hAnsi="宋体" w:eastAsia="宋体" w:cs="宋体"/>
                <w:i w:val="false"/>
                <w:iCs w:val="false"/>
                <w:color w:val="000000"/>
                <w:kern w:val="0"/>
                <w:sz w:val="21"/>
                <w:szCs w:val="21"/>
                <w:u w:val="none"/>
                <w:lang w:val="en-US" w:eastAsia="zh-CN" w:bidi="ar"/>
              </w:rPr>
              <w:t>3</w:t>
            </w:r>
          </w:p>
        </w:tc>
        <w:tc>
          <w:tcPr>
            <w:tcW w:w="12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false"/>
              <w:keepLines w:val="false"/>
              <w:widowControl/>
              <w:suppressLineNumbers w:val="false"/>
              <w:jc w:val="center"/>
              <w:textAlignment w:val="center"/>
              <w:rPr>
                <w:rFonts w:hint="eastAsia" w:ascii="宋体" w:hAnsi="宋体" w:eastAsia="宋体" w:cs="宋体"/>
                <w:i w:val="false"/>
                <w:iCs w:val="false"/>
                <w:color w:val="000000"/>
                <w:sz w:val="21"/>
                <w:szCs w:val="21"/>
                <w:u w:val="none"/>
              </w:rPr>
            </w:pPr>
            <w:r>
              <w:rPr>
                <w:rFonts w:hint="eastAsia" w:ascii="宋体" w:hAnsi="宋体" w:eastAsia="宋体" w:cs="宋体"/>
                <w:i w:val="false"/>
                <w:iCs w:val="false"/>
                <w:color w:val="000000"/>
                <w:kern w:val="0"/>
                <w:sz w:val="21"/>
                <w:szCs w:val="21"/>
                <w:u w:val="none"/>
                <w:lang w:val="en-US" w:eastAsia="zh-CN" w:bidi="ar"/>
              </w:rPr>
              <w:t>坐便器扶手</w:t>
            </w: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false"/>
              <w:keepLines w:val="false"/>
              <w:widowControl/>
              <w:suppressLineNumbers w:val="false"/>
              <w:jc w:val="center"/>
              <w:textAlignment w:val="center"/>
              <w:rPr>
                <w:rFonts w:hint="eastAsia" w:ascii="宋体" w:hAnsi="宋体" w:eastAsia="宋体" w:cs="宋体"/>
                <w:i w:val="false"/>
                <w:iCs w:val="false"/>
                <w:color w:val="000000"/>
                <w:sz w:val="21"/>
                <w:szCs w:val="21"/>
                <w:u w:val="none"/>
              </w:rPr>
            </w:pPr>
            <w:r>
              <w:rPr>
                <w:rFonts w:hint="eastAsia" w:ascii="宋体" w:hAnsi="宋体" w:eastAsia="宋体" w:cs="宋体"/>
                <w:i w:val="false"/>
                <w:iCs w:val="false"/>
                <w:color w:val="000000"/>
                <w:kern w:val="0"/>
                <w:sz w:val="21"/>
                <w:szCs w:val="21"/>
                <w:u w:val="none"/>
                <w:lang w:val="en-US" w:eastAsia="zh-CN" w:bidi="ar"/>
              </w:rPr>
              <w:t>9</w:t>
            </w:r>
          </w:p>
        </w:tc>
        <w:tc>
          <w:tcPr>
            <w:tcW w:w="72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false"/>
              <w:keepLines w:val="false"/>
              <w:widowControl/>
              <w:suppressLineNumbers w:val="false"/>
              <w:jc w:val="center"/>
              <w:textAlignment w:val="center"/>
              <w:rPr>
                <w:rFonts w:hint="eastAsia" w:ascii="宋体" w:hAnsi="宋体" w:eastAsia="宋体" w:cs="宋体"/>
                <w:i w:val="false"/>
                <w:iCs w:val="false"/>
                <w:color w:val="000000"/>
                <w:sz w:val="21"/>
                <w:szCs w:val="21"/>
                <w:u w:val="none"/>
              </w:rPr>
            </w:pPr>
            <w:r>
              <w:rPr>
                <w:rFonts w:hint="eastAsia" w:ascii="宋体" w:hAnsi="宋体" w:eastAsia="宋体" w:cs="宋体"/>
                <w:i w:val="false"/>
                <w:iCs w:val="false"/>
                <w:color w:val="000000"/>
                <w:kern w:val="0"/>
                <w:sz w:val="21"/>
                <w:szCs w:val="21"/>
                <w:u w:val="none"/>
                <w:lang w:val="en-US" w:eastAsia="zh-CN" w:bidi="ar"/>
              </w:rPr>
              <w:t>个</w:t>
            </w:r>
          </w:p>
        </w:tc>
        <w:tc>
          <w:tcPr>
            <w:tcW w:w="47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false"/>
              <w:keepLines w:val="false"/>
              <w:widowControl/>
              <w:suppressLineNumbers w:val="false"/>
              <w:jc w:val="center"/>
              <w:textAlignment w:val="center"/>
              <w:rPr>
                <w:rFonts w:hint="eastAsia" w:ascii="宋体" w:hAnsi="宋体" w:eastAsia="宋体" w:cs="宋体"/>
                <w:i w:val="false"/>
                <w:iCs w:val="false"/>
                <w:color w:val="000000"/>
                <w:kern w:val="0"/>
                <w:sz w:val="21"/>
                <w:szCs w:val="21"/>
                <w:u w:val="none"/>
                <w:lang w:val="en-US" w:eastAsia="zh-CN" w:bidi="ar"/>
              </w:rPr>
            </w:pPr>
            <w:r>
              <w:rPr>
                <w:rFonts w:hint="eastAsia" w:ascii="宋体" w:hAnsi="宋体" w:eastAsia="宋体" w:cs="宋体"/>
                <w:i w:val="false"/>
                <w:iCs w:val="false"/>
                <w:color w:val="000000"/>
                <w:kern w:val="0"/>
                <w:sz w:val="21"/>
                <w:szCs w:val="21"/>
                <w:u w:val="none"/>
                <w:lang w:val="en-US" w:eastAsia="zh-CN" w:bidi="ar"/>
              </w:rPr>
              <w:t>1、内衬材质：加厚不锈钢管，超强承重；</w:t>
            </w:r>
          </w:p>
          <w:p>
            <w:pPr>
              <w:keepNext w:val="false"/>
              <w:keepLines w:val="false"/>
              <w:widowControl/>
              <w:suppressLineNumbers w:val="false"/>
              <w:jc w:val="both"/>
              <w:textAlignment w:val="center"/>
              <w:rPr>
                <w:rFonts w:hint="eastAsia" w:ascii="宋体" w:hAnsi="宋体" w:eastAsia="宋体" w:cs="宋体"/>
                <w:i w:val="false"/>
                <w:iCs w:val="false"/>
                <w:color w:val="000000"/>
                <w:kern w:val="0"/>
                <w:sz w:val="21"/>
                <w:szCs w:val="21"/>
                <w:u w:val="none"/>
                <w:lang w:val="en-US" w:eastAsia="zh-CN" w:bidi="ar"/>
              </w:rPr>
            </w:pPr>
            <w:r>
              <w:rPr>
                <w:rFonts w:hint="eastAsia" w:ascii="宋体" w:hAnsi="宋体" w:eastAsia="宋体" w:cs="宋体"/>
                <w:i w:val="false"/>
                <w:iCs w:val="false"/>
                <w:color w:val="000000"/>
                <w:kern w:val="0"/>
                <w:sz w:val="21"/>
                <w:szCs w:val="21"/>
                <w:u w:val="none"/>
                <w:lang w:val="en-US" w:eastAsia="zh-CN" w:bidi="ar"/>
              </w:rPr>
              <w:t>2、外层材质：尼龙ABS，采用进口塑料颗粒一次性注塑成型</w:t>
            </w:r>
          </w:p>
          <w:p>
            <w:pPr>
              <w:keepNext w:val="false"/>
              <w:keepLines w:val="false"/>
              <w:widowControl/>
              <w:suppressLineNumbers w:val="false"/>
              <w:jc w:val="center"/>
              <w:textAlignment w:val="center"/>
              <w:rPr>
                <w:rFonts w:hint="eastAsia" w:ascii="宋体" w:hAnsi="宋体" w:eastAsia="宋体" w:cs="宋体"/>
                <w:i w:val="false"/>
                <w:iCs w:val="false"/>
                <w:color w:val="000000"/>
                <w:kern w:val="0"/>
                <w:sz w:val="21"/>
                <w:szCs w:val="21"/>
                <w:u w:val="none"/>
                <w:lang w:val="en-US" w:eastAsia="zh-CN" w:bidi="ar"/>
              </w:rPr>
            </w:pPr>
            <w:r>
              <w:rPr>
                <w:rFonts w:hint="eastAsia" w:ascii="宋体" w:hAnsi="宋体" w:eastAsia="宋体" w:cs="宋体"/>
                <w:i w:val="false"/>
                <w:iCs w:val="false"/>
                <w:color w:val="000000"/>
                <w:kern w:val="0"/>
                <w:sz w:val="21"/>
                <w:szCs w:val="21"/>
                <w:u w:val="none"/>
                <w:lang w:val="en-US" w:eastAsia="zh-CN" w:bidi="ar"/>
              </w:rPr>
              <w:t>3、尺寸：600*700mm ，可定制；</w:t>
            </w:r>
          </w:p>
          <w:p>
            <w:pPr>
              <w:keepNext w:val="false"/>
              <w:keepLines w:val="false"/>
              <w:widowControl/>
              <w:suppressLineNumbers w:val="false"/>
              <w:jc w:val="center"/>
              <w:textAlignment w:val="center"/>
              <w:rPr>
                <w:rFonts w:hint="eastAsia" w:ascii="宋体" w:hAnsi="宋体" w:eastAsia="宋体" w:cs="宋体"/>
                <w:i w:val="false"/>
                <w:iCs w:val="false"/>
                <w:color w:val="000000"/>
                <w:kern w:val="0"/>
                <w:sz w:val="21"/>
                <w:szCs w:val="21"/>
                <w:u w:val="none"/>
                <w:lang w:val="en-US" w:eastAsia="zh-CN" w:bidi="ar"/>
              </w:rPr>
            </w:pPr>
            <w:r>
              <w:rPr>
                <w:rFonts w:hint="eastAsia" w:ascii="宋体" w:hAnsi="宋体" w:eastAsia="宋体" w:cs="宋体"/>
                <w:i w:val="false"/>
                <w:iCs w:val="false"/>
                <w:color w:val="000000"/>
                <w:kern w:val="0"/>
                <w:sz w:val="21"/>
                <w:szCs w:val="21"/>
                <w:u w:val="none"/>
                <w:lang w:val="en-US" w:eastAsia="zh-CN" w:bidi="ar"/>
              </w:rPr>
              <w:t>4、颜色：白色或黄色，亦可定制。</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52" w:hRule="atLeast"/>
        </w:trPr>
        <w:tc>
          <w:tcPr>
            <w:tcW w:w="6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false"/>
              <w:keepLines w:val="false"/>
              <w:widowControl/>
              <w:suppressLineNumbers w:val="false"/>
              <w:jc w:val="center"/>
              <w:textAlignment w:val="center"/>
              <w:rPr>
                <w:rFonts w:hint="eastAsia" w:ascii="宋体" w:hAnsi="宋体" w:eastAsia="宋体" w:cs="宋体"/>
                <w:i w:val="false"/>
                <w:iCs w:val="false"/>
                <w:color w:val="000000"/>
                <w:sz w:val="21"/>
                <w:szCs w:val="21"/>
                <w:u w:val="none"/>
              </w:rPr>
            </w:pPr>
            <w:r>
              <w:rPr>
                <w:rFonts w:hint="eastAsia" w:ascii="宋体" w:hAnsi="宋体" w:eastAsia="宋体" w:cs="宋体"/>
                <w:i w:val="false"/>
                <w:iCs w:val="false"/>
                <w:color w:val="000000"/>
                <w:kern w:val="0"/>
                <w:sz w:val="21"/>
                <w:szCs w:val="21"/>
                <w:u w:val="none"/>
                <w:lang w:val="en-US" w:eastAsia="zh-CN" w:bidi="ar"/>
              </w:rPr>
              <w:t>4</w:t>
            </w:r>
          </w:p>
        </w:tc>
        <w:tc>
          <w:tcPr>
            <w:tcW w:w="12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false"/>
              <w:keepLines w:val="false"/>
              <w:widowControl/>
              <w:suppressLineNumbers w:val="false"/>
              <w:jc w:val="center"/>
              <w:textAlignment w:val="center"/>
              <w:rPr>
                <w:rFonts w:hint="eastAsia" w:ascii="宋体" w:hAnsi="宋体" w:eastAsia="宋体" w:cs="宋体"/>
                <w:i w:val="false"/>
                <w:iCs w:val="false"/>
                <w:color w:val="000000"/>
                <w:sz w:val="21"/>
                <w:szCs w:val="21"/>
                <w:u w:val="none"/>
              </w:rPr>
            </w:pPr>
            <w:r>
              <w:rPr>
                <w:rFonts w:hint="eastAsia" w:ascii="宋体" w:hAnsi="宋体" w:eastAsia="宋体" w:cs="宋体"/>
                <w:i w:val="false"/>
                <w:iCs w:val="false"/>
                <w:color w:val="000000"/>
                <w:kern w:val="0"/>
                <w:sz w:val="21"/>
                <w:szCs w:val="21"/>
                <w:u w:val="none"/>
                <w:lang w:val="en-US" w:eastAsia="zh-CN" w:bidi="ar"/>
              </w:rPr>
              <w:t>引导扶手</w:t>
            </w: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false"/>
              <w:keepLines w:val="false"/>
              <w:widowControl/>
              <w:suppressLineNumbers w:val="false"/>
              <w:jc w:val="center"/>
              <w:textAlignment w:val="center"/>
              <w:rPr>
                <w:rFonts w:hint="eastAsia" w:ascii="宋体" w:hAnsi="宋体" w:eastAsia="宋体" w:cs="宋体"/>
                <w:i w:val="false"/>
                <w:iCs w:val="false"/>
                <w:color w:val="000000"/>
                <w:sz w:val="21"/>
                <w:szCs w:val="21"/>
                <w:u w:val="none"/>
              </w:rPr>
            </w:pPr>
            <w:r>
              <w:rPr>
                <w:rFonts w:hint="eastAsia" w:ascii="宋体" w:hAnsi="宋体" w:eastAsia="宋体" w:cs="宋体"/>
                <w:i w:val="false"/>
                <w:iCs w:val="false"/>
                <w:color w:val="000000"/>
                <w:kern w:val="0"/>
                <w:sz w:val="21"/>
                <w:szCs w:val="21"/>
                <w:u w:val="none"/>
                <w:lang w:val="en-US" w:eastAsia="zh-CN" w:bidi="ar"/>
              </w:rPr>
              <w:t>48</w:t>
            </w:r>
          </w:p>
        </w:tc>
        <w:tc>
          <w:tcPr>
            <w:tcW w:w="72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false"/>
              <w:keepLines w:val="false"/>
              <w:widowControl/>
              <w:suppressLineNumbers w:val="false"/>
              <w:jc w:val="center"/>
              <w:textAlignment w:val="center"/>
              <w:rPr>
                <w:rFonts w:hint="eastAsia" w:ascii="宋体" w:hAnsi="宋体" w:eastAsia="宋体" w:cs="宋体"/>
                <w:i w:val="false"/>
                <w:iCs w:val="false"/>
                <w:color w:val="000000"/>
                <w:sz w:val="21"/>
                <w:szCs w:val="21"/>
                <w:u w:val="none"/>
              </w:rPr>
            </w:pPr>
            <w:r>
              <w:rPr>
                <w:rFonts w:hint="eastAsia" w:ascii="宋体" w:hAnsi="宋体" w:eastAsia="宋体" w:cs="宋体"/>
                <w:i w:val="false"/>
                <w:iCs w:val="false"/>
                <w:color w:val="000000"/>
                <w:kern w:val="0"/>
                <w:sz w:val="21"/>
                <w:szCs w:val="21"/>
                <w:u w:val="none"/>
                <w:lang w:val="en-US" w:eastAsia="zh-CN" w:bidi="ar"/>
              </w:rPr>
              <w:t>米</w:t>
            </w:r>
          </w:p>
        </w:tc>
        <w:tc>
          <w:tcPr>
            <w:tcW w:w="47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false"/>
              <w:keepLines w:val="false"/>
              <w:widowControl/>
              <w:suppressLineNumbers w:val="false"/>
              <w:jc w:val="center"/>
              <w:textAlignment w:val="center"/>
              <w:rPr>
                <w:rFonts w:hint="eastAsia" w:ascii="宋体" w:hAnsi="宋体" w:eastAsia="宋体" w:cs="宋体"/>
                <w:i w:val="false"/>
                <w:iCs w:val="false"/>
                <w:color w:val="000000"/>
                <w:kern w:val="0"/>
                <w:sz w:val="21"/>
                <w:szCs w:val="21"/>
                <w:u w:val="none"/>
                <w:lang w:val="en-US" w:eastAsia="zh-CN" w:bidi="ar"/>
              </w:rPr>
            </w:pPr>
            <w:r>
              <w:rPr>
                <w:rFonts w:hint="eastAsia" w:ascii="宋体" w:hAnsi="宋体" w:eastAsia="宋体" w:cs="宋体"/>
                <w:i w:val="false"/>
                <w:iCs w:val="false"/>
                <w:color w:val="000000"/>
                <w:kern w:val="0"/>
                <w:sz w:val="21"/>
                <w:szCs w:val="21"/>
                <w:u w:val="none"/>
                <w:lang w:val="en-US" w:eastAsia="zh-CN" w:bidi="ar"/>
              </w:rPr>
              <w:t>1、内衬龙骨材质：采用不锈钢龙骨、不锈钢底座满焊处理；</w:t>
            </w:r>
          </w:p>
          <w:p>
            <w:pPr>
              <w:keepNext w:val="false"/>
              <w:keepLines w:val="false"/>
              <w:widowControl/>
              <w:suppressLineNumbers w:val="false"/>
              <w:jc w:val="center"/>
              <w:textAlignment w:val="center"/>
              <w:rPr>
                <w:rFonts w:hint="eastAsia" w:ascii="宋体" w:hAnsi="宋体" w:eastAsia="宋体" w:cs="宋体"/>
                <w:i w:val="false"/>
                <w:iCs w:val="false"/>
                <w:color w:val="000000"/>
                <w:kern w:val="0"/>
                <w:sz w:val="21"/>
                <w:szCs w:val="21"/>
                <w:u w:val="none"/>
                <w:lang w:val="en-US" w:eastAsia="zh-CN" w:bidi="ar"/>
              </w:rPr>
            </w:pPr>
            <w:r>
              <w:rPr>
                <w:rFonts w:hint="eastAsia" w:ascii="宋体" w:hAnsi="宋体" w:eastAsia="宋体" w:cs="宋体"/>
                <w:i w:val="false"/>
                <w:iCs w:val="false"/>
                <w:color w:val="000000"/>
                <w:kern w:val="0"/>
                <w:sz w:val="21"/>
                <w:szCs w:val="21"/>
                <w:u w:val="none"/>
                <w:lang w:val="en-US" w:eastAsia="zh-CN" w:bidi="ar"/>
              </w:rPr>
              <w:t>2、外层材质：采用黄色或者白色的ABS或者尼龙材料，为一次原料注塑成型，表面有防滑凸点颗粒；</w:t>
            </w:r>
          </w:p>
          <w:p>
            <w:pPr>
              <w:keepNext w:val="false"/>
              <w:keepLines w:val="false"/>
              <w:widowControl/>
              <w:suppressLineNumbers w:val="false"/>
              <w:jc w:val="center"/>
              <w:textAlignment w:val="center"/>
              <w:rPr>
                <w:rFonts w:hint="eastAsia" w:ascii="宋体" w:hAnsi="宋体" w:eastAsia="宋体" w:cs="宋体"/>
                <w:i w:val="false"/>
                <w:iCs w:val="false"/>
                <w:color w:val="000000"/>
                <w:kern w:val="0"/>
                <w:sz w:val="21"/>
                <w:szCs w:val="21"/>
                <w:u w:val="none"/>
                <w:lang w:val="en-US" w:eastAsia="zh-CN" w:bidi="ar"/>
              </w:rPr>
            </w:pPr>
            <w:r>
              <w:rPr>
                <w:rFonts w:hint="eastAsia" w:ascii="宋体" w:hAnsi="宋体" w:eastAsia="宋体" w:cs="宋体"/>
                <w:i w:val="false"/>
                <w:iCs w:val="false"/>
                <w:color w:val="000000"/>
                <w:kern w:val="0"/>
                <w:sz w:val="21"/>
                <w:szCs w:val="21"/>
                <w:u w:val="none"/>
                <w:lang w:val="en-US" w:eastAsia="zh-CN" w:bidi="ar"/>
              </w:rPr>
              <w:t>3、产品采用环保抗菌材质，对大肠杆菌、金黄色葡萄球菌、大肠埃希氏等抗菌检测率率达99.99﹪以上；</w:t>
            </w:r>
          </w:p>
          <w:p>
            <w:pPr>
              <w:keepNext w:val="false"/>
              <w:keepLines w:val="false"/>
              <w:widowControl/>
              <w:suppressLineNumbers w:val="false"/>
              <w:jc w:val="center"/>
              <w:textAlignment w:val="center"/>
              <w:rPr>
                <w:rFonts w:hint="eastAsia" w:ascii="宋体" w:hAnsi="宋体" w:eastAsia="宋体" w:cs="宋体"/>
                <w:i w:val="false"/>
                <w:iCs w:val="false"/>
                <w:color w:val="000000"/>
                <w:kern w:val="0"/>
                <w:sz w:val="21"/>
                <w:szCs w:val="21"/>
                <w:u w:val="none"/>
                <w:lang w:val="en-US" w:eastAsia="zh-CN" w:bidi="ar"/>
              </w:rPr>
            </w:pPr>
            <w:r>
              <w:rPr>
                <w:rFonts w:hint="eastAsia" w:ascii="宋体" w:hAnsi="宋体" w:eastAsia="宋体" w:cs="宋体"/>
                <w:i w:val="false"/>
                <w:iCs w:val="false"/>
                <w:color w:val="000000"/>
                <w:kern w:val="0"/>
                <w:sz w:val="21"/>
                <w:szCs w:val="21"/>
                <w:u w:val="none"/>
                <w:lang w:val="en-US" w:eastAsia="zh-CN" w:bidi="ar"/>
              </w:rPr>
              <w:t>4、符合氧指数检验：GB/T 2406.2-2009标准要求，氧指数达到32.6%以上；</w:t>
            </w:r>
          </w:p>
          <w:p>
            <w:pPr>
              <w:keepNext w:val="false"/>
              <w:keepLines w:val="false"/>
              <w:widowControl/>
              <w:suppressLineNumbers w:val="false"/>
              <w:jc w:val="center"/>
              <w:textAlignment w:val="center"/>
              <w:rPr>
                <w:rFonts w:hint="eastAsia" w:ascii="宋体" w:hAnsi="宋体" w:eastAsia="宋体" w:cs="宋体"/>
                <w:i w:val="false"/>
                <w:iCs w:val="false"/>
                <w:color w:val="000000"/>
                <w:kern w:val="0"/>
                <w:sz w:val="21"/>
                <w:szCs w:val="21"/>
                <w:u w:val="none"/>
                <w:lang w:val="en-US" w:eastAsia="zh-CN" w:bidi="ar"/>
              </w:rPr>
            </w:pPr>
            <w:r>
              <w:rPr>
                <w:rFonts w:hint="eastAsia" w:ascii="宋体" w:hAnsi="宋体" w:eastAsia="宋体" w:cs="宋体"/>
                <w:i w:val="false"/>
                <w:iCs w:val="false"/>
                <w:color w:val="000000"/>
                <w:kern w:val="0"/>
                <w:sz w:val="21"/>
                <w:szCs w:val="21"/>
                <w:u w:val="none"/>
                <w:lang w:val="en-US" w:eastAsia="zh-CN" w:bidi="ar"/>
              </w:rPr>
              <w:t>5、符合压扁试验检验：GB/T 246-2017标准要求，压扁试验：试验温度为23℃，沿垂直于管子纵轴线方向移动压板进行压扁试验，压板移动速率25mm/min,压至管壁厚4倍，试验后，试样无可见裂纹；</w:t>
            </w:r>
          </w:p>
          <w:p>
            <w:pPr>
              <w:keepNext w:val="false"/>
              <w:keepLines w:val="false"/>
              <w:widowControl/>
              <w:suppressLineNumbers w:val="false"/>
              <w:jc w:val="center"/>
              <w:textAlignment w:val="center"/>
              <w:rPr>
                <w:rFonts w:hint="eastAsia" w:ascii="宋体" w:hAnsi="宋体" w:eastAsia="宋体" w:cs="宋体"/>
                <w:i w:val="false"/>
                <w:iCs w:val="false"/>
                <w:color w:val="000000"/>
                <w:kern w:val="0"/>
                <w:sz w:val="21"/>
                <w:szCs w:val="21"/>
                <w:u w:val="none"/>
                <w:lang w:val="en-US" w:eastAsia="zh-CN" w:bidi="ar"/>
              </w:rPr>
            </w:pPr>
            <w:r>
              <w:rPr>
                <w:rFonts w:hint="eastAsia" w:ascii="宋体" w:hAnsi="宋体" w:eastAsia="宋体" w:cs="宋体"/>
                <w:i w:val="false"/>
                <w:iCs w:val="false"/>
                <w:color w:val="000000"/>
                <w:kern w:val="0"/>
                <w:sz w:val="21"/>
                <w:szCs w:val="21"/>
                <w:u w:val="none"/>
                <w:lang w:val="en-US" w:eastAsia="zh-CN" w:bidi="ar"/>
              </w:rPr>
              <w:t>6、承载试验：试验温度为23（±2）℃，湿度50±5%RH环境下，在中心点施压980N的荷载后立即取下，试验后，产品无裂纹、断开和永久变形；</w:t>
            </w:r>
          </w:p>
          <w:p>
            <w:pPr>
              <w:keepNext w:val="false"/>
              <w:keepLines w:val="false"/>
              <w:widowControl/>
              <w:suppressLineNumbers w:val="false"/>
              <w:jc w:val="center"/>
              <w:textAlignment w:val="center"/>
              <w:rPr>
                <w:rFonts w:hint="eastAsia" w:ascii="宋体" w:hAnsi="宋体" w:eastAsia="宋体" w:cs="宋体"/>
                <w:i w:val="false"/>
                <w:iCs w:val="false"/>
                <w:color w:val="000000"/>
                <w:kern w:val="0"/>
                <w:sz w:val="21"/>
                <w:szCs w:val="21"/>
                <w:u w:val="none"/>
                <w:lang w:val="en-US" w:eastAsia="zh-CN" w:bidi="ar"/>
              </w:rPr>
            </w:pPr>
            <w:r>
              <w:rPr>
                <w:rFonts w:hint="eastAsia" w:ascii="宋体" w:hAnsi="宋体" w:eastAsia="宋体" w:cs="宋体"/>
                <w:i w:val="false"/>
                <w:iCs w:val="false"/>
                <w:color w:val="000000"/>
                <w:kern w:val="0"/>
                <w:sz w:val="21"/>
                <w:szCs w:val="21"/>
                <w:u w:val="none"/>
                <w:lang w:val="en-US" w:eastAsia="zh-CN" w:bidi="ar"/>
              </w:rPr>
              <w:t>7、具有夜光垫圈，具有夜光功能；</w:t>
            </w:r>
          </w:p>
          <w:p>
            <w:pPr>
              <w:keepNext w:val="false"/>
              <w:keepLines w:val="false"/>
              <w:widowControl/>
              <w:suppressLineNumbers w:val="false"/>
              <w:jc w:val="center"/>
              <w:textAlignment w:val="center"/>
              <w:rPr>
                <w:rFonts w:hint="eastAsia" w:ascii="宋体" w:hAnsi="宋体" w:eastAsia="宋体" w:cs="宋体"/>
                <w:i w:val="false"/>
                <w:iCs w:val="false"/>
                <w:color w:val="000000"/>
                <w:kern w:val="0"/>
                <w:sz w:val="21"/>
                <w:szCs w:val="21"/>
                <w:u w:val="none"/>
                <w:lang w:val="en-US" w:eastAsia="zh-CN" w:bidi="ar"/>
              </w:rPr>
            </w:pPr>
            <w:r>
              <w:rPr>
                <w:rFonts w:hint="eastAsia" w:ascii="宋体" w:hAnsi="宋体" w:eastAsia="宋体" w:cs="宋体"/>
                <w:i w:val="false"/>
                <w:iCs w:val="false"/>
                <w:color w:val="000000"/>
                <w:kern w:val="0"/>
                <w:sz w:val="21"/>
                <w:szCs w:val="21"/>
                <w:u w:val="none"/>
                <w:lang w:val="en-US" w:eastAsia="zh-CN" w:bidi="ar"/>
              </w:rPr>
              <w:t>8、尺寸：可定制；</w:t>
            </w:r>
          </w:p>
          <w:p>
            <w:pPr>
              <w:keepNext w:val="false"/>
              <w:keepLines w:val="false"/>
              <w:widowControl/>
              <w:suppressLineNumbers w:val="false"/>
              <w:jc w:val="center"/>
              <w:textAlignment w:val="center"/>
              <w:rPr>
                <w:rFonts w:hint="eastAsia" w:ascii="宋体" w:hAnsi="宋体" w:eastAsia="宋体" w:cs="宋体"/>
                <w:i w:val="false"/>
                <w:iCs w:val="false"/>
                <w:color w:val="000000"/>
                <w:kern w:val="0"/>
                <w:sz w:val="21"/>
                <w:szCs w:val="21"/>
                <w:u w:val="none"/>
                <w:lang w:val="en-US" w:eastAsia="zh-CN" w:bidi="ar"/>
              </w:rPr>
            </w:pPr>
            <w:r>
              <w:rPr>
                <w:rFonts w:hint="eastAsia" w:ascii="宋体" w:hAnsi="宋体" w:eastAsia="宋体" w:cs="宋体"/>
                <w:i w:val="false"/>
                <w:iCs w:val="false"/>
                <w:color w:val="000000"/>
                <w:kern w:val="0"/>
                <w:sz w:val="21"/>
                <w:szCs w:val="21"/>
                <w:u w:val="none"/>
                <w:lang w:val="en-US" w:eastAsia="zh-CN" w:bidi="ar"/>
              </w:rPr>
              <w:t>9、颜色：白色或黄色，亦可定制。</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27" w:hRule="atLeast"/>
        </w:trPr>
        <w:tc>
          <w:tcPr>
            <w:tcW w:w="6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false"/>
              <w:keepLines w:val="false"/>
              <w:widowControl/>
              <w:suppressLineNumbers w:val="false"/>
              <w:jc w:val="center"/>
              <w:textAlignment w:val="center"/>
              <w:rPr>
                <w:rFonts w:hint="eastAsia" w:ascii="宋体" w:hAnsi="宋体" w:eastAsia="宋体" w:cs="宋体"/>
                <w:i w:val="false"/>
                <w:iCs w:val="false"/>
                <w:color w:val="000000"/>
                <w:sz w:val="21"/>
                <w:szCs w:val="21"/>
                <w:u w:val="none"/>
              </w:rPr>
            </w:pPr>
            <w:r>
              <w:rPr>
                <w:rFonts w:hint="eastAsia" w:ascii="宋体" w:hAnsi="宋体" w:eastAsia="宋体" w:cs="宋体"/>
                <w:i w:val="false"/>
                <w:iCs w:val="false"/>
                <w:color w:val="000000"/>
                <w:kern w:val="0"/>
                <w:sz w:val="21"/>
                <w:szCs w:val="21"/>
                <w:u w:val="none"/>
                <w:lang w:val="en-US" w:eastAsia="zh-CN" w:bidi="ar"/>
              </w:rPr>
              <w:t>5</w:t>
            </w:r>
          </w:p>
        </w:tc>
        <w:tc>
          <w:tcPr>
            <w:tcW w:w="12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false"/>
              <w:keepLines w:val="false"/>
              <w:widowControl/>
              <w:suppressLineNumbers w:val="false"/>
              <w:jc w:val="center"/>
              <w:textAlignment w:val="center"/>
              <w:rPr>
                <w:rFonts w:hint="eastAsia" w:ascii="宋体" w:hAnsi="宋体" w:eastAsia="宋体" w:cs="宋体"/>
                <w:i w:val="false"/>
                <w:iCs w:val="false"/>
                <w:color w:val="000000"/>
                <w:sz w:val="21"/>
                <w:szCs w:val="21"/>
                <w:u w:val="none"/>
              </w:rPr>
            </w:pPr>
            <w:r>
              <w:rPr>
                <w:rFonts w:hint="eastAsia" w:ascii="宋体" w:hAnsi="宋体" w:eastAsia="宋体" w:cs="宋体"/>
                <w:i w:val="false"/>
                <w:iCs w:val="false"/>
                <w:color w:val="000000"/>
                <w:kern w:val="0"/>
                <w:sz w:val="21"/>
                <w:szCs w:val="21"/>
                <w:u w:val="none"/>
                <w:lang w:val="en-US" w:eastAsia="zh-CN" w:bidi="ar"/>
              </w:rPr>
              <w:t>洗浴椅</w:t>
            </w: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false"/>
              <w:keepLines w:val="false"/>
              <w:widowControl/>
              <w:suppressLineNumbers w:val="false"/>
              <w:jc w:val="center"/>
              <w:textAlignment w:val="center"/>
              <w:rPr>
                <w:rFonts w:hint="eastAsia" w:ascii="宋体" w:hAnsi="宋体" w:eastAsia="宋体" w:cs="宋体"/>
                <w:i w:val="false"/>
                <w:iCs w:val="false"/>
                <w:color w:val="000000"/>
                <w:sz w:val="21"/>
                <w:szCs w:val="21"/>
                <w:u w:val="none"/>
              </w:rPr>
            </w:pPr>
            <w:r>
              <w:rPr>
                <w:rFonts w:hint="eastAsia" w:ascii="宋体" w:hAnsi="宋体" w:eastAsia="宋体" w:cs="宋体"/>
                <w:i w:val="false"/>
                <w:iCs w:val="false"/>
                <w:color w:val="000000"/>
                <w:kern w:val="0"/>
                <w:sz w:val="21"/>
                <w:szCs w:val="21"/>
                <w:u w:val="none"/>
                <w:lang w:val="en-US" w:eastAsia="zh-CN" w:bidi="ar"/>
              </w:rPr>
              <w:t>42</w:t>
            </w:r>
          </w:p>
        </w:tc>
        <w:tc>
          <w:tcPr>
            <w:tcW w:w="72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false"/>
              <w:keepLines w:val="false"/>
              <w:widowControl/>
              <w:suppressLineNumbers w:val="false"/>
              <w:jc w:val="center"/>
              <w:textAlignment w:val="center"/>
              <w:rPr>
                <w:rFonts w:hint="eastAsia" w:ascii="宋体" w:hAnsi="宋体" w:eastAsia="宋体" w:cs="宋体"/>
                <w:i w:val="false"/>
                <w:iCs w:val="false"/>
                <w:color w:val="000000"/>
                <w:sz w:val="21"/>
                <w:szCs w:val="21"/>
                <w:u w:val="none"/>
              </w:rPr>
            </w:pPr>
            <w:r>
              <w:rPr>
                <w:rFonts w:hint="eastAsia" w:ascii="宋体" w:hAnsi="宋体" w:eastAsia="宋体" w:cs="宋体"/>
                <w:i w:val="false"/>
                <w:iCs w:val="false"/>
                <w:color w:val="000000"/>
                <w:kern w:val="0"/>
                <w:sz w:val="21"/>
                <w:szCs w:val="21"/>
                <w:u w:val="none"/>
                <w:lang w:val="en-US" w:eastAsia="zh-CN" w:bidi="ar"/>
              </w:rPr>
              <w:t>个</w:t>
            </w:r>
          </w:p>
        </w:tc>
        <w:tc>
          <w:tcPr>
            <w:tcW w:w="47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false"/>
              <w:keepLines w:val="false"/>
              <w:widowControl/>
              <w:suppressLineNumbers w:val="false"/>
              <w:jc w:val="center"/>
              <w:textAlignment w:val="center"/>
              <w:rPr>
                <w:rFonts w:hint="eastAsia" w:ascii="宋体" w:hAnsi="宋体" w:eastAsia="宋体" w:cs="宋体"/>
                <w:i w:val="false"/>
                <w:iCs w:val="false"/>
                <w:color w:val="000000"/>
                <w:kern w:val="0"/>
                <w:sz w:val="21"/>
                <w:szCs w:val="21"/>
                <w:u w:val="none"/>
                <w:lang w:val="en-US" w:eastAsia="zh-CN" w:bidi="ar"/>
              </w:rPr>
            </w:pPr>
            <w:r>
              <w:rPr>
                <w:rFonts w:hint="eastAsia" w:ascii="宋体" w:hAnsi="宋体" w:eastAsia="宋体" w:cs="宋体"/>
                <w:i w:val="false"/>
                <w:iCs w:val="false"/>
                <w:color w:val="000000"/>
                <w:kern w:val="0"/>
                <w:sz w:val="21"/>
                <w:szCs w:val="21"/>
                <w:u w:val="none"/>
                <w:lang w:val="en-US" w:eastAsia="zh-CN" w:bidi="ar"/>
              </w:rPr>
              <w:t xml:space="preserve">1、尺寸:凳面40*33.5CM;靠背宽度43CM ；两扶手间距离:41CM；坐板离地高度:37.5-50.5CM,八档可调             </w:t>
            </w:r>
          </w:p>
          <w:p>
            <w:pPr>
              <w:keepNext w:val="false"/>
              <w:keepLines w:val="false"/>
              <w:widowControl/>
              <w:suppressLineNumbers w:val="false"/>
              <w:jc w:val="center"/>
              <w:textAlignment w:val="center"/>
              <w:rPr>
                <w:rFonts w:hint="eastAsia" w:ascii="宋体" w:hAnsi="宋体" w:eastAsia="宋体" w:cs="宋体"/>
                <w:i w:val="false"/>
                <w:iCs w:val="false"/>
                <w:color w:val="000000"/>
                <w:kern w:val="0"/>
                <w:sz w:val="21"/>
                <w:szCs w:val="21"/>
                <w:u w:val="none"/>
                <w:lang w:val="en-US" w:eastAsia="zh-CN" w:bidi="ar"/>
              </w:rPr>
            </w:pPr>
            <w:r>
              <w:rPr>
                <w:rFonts w:hint="eastAsia" w:ascii="宋体" w:hAnsi="宋体" w:eastAsia="宋体" w:cs="宋体"/>
                <w:i w:val="false"/>
                <w:iCs w:val="false"/>
                <w:color w:val="000000"/>
                <w:kern w:val="0"/>
                <w:sz w:val="21"/>
                <w:szCs w:val="21"/>
                <w:u w:val="none"/>
                <w:lang w:val="en-US" w:eastAsia="zh-CN" w:bidi="ar"/>
              </w:rPr>
              <w:t>2、净重:3.1KG；安全承重:136KG；材质:铝合金,凳面及靠背为环保PE材料；壁厚：1.2MM</w:t>
            </w:r>
            <w:r>
              <w:rPr>
                <w:rFonts w:hint="eastAsia" w:hAnsi="宋体" w:cs="宋体"/>
                <w:i w:val="false"/>
                <w:iCs w:val="false"/>
                <w:color w:val="000000"/>
                <w:kern w:val="0"/>
                <w:sz w:val="21"/>
                <w:szCs w:val="21"/>
                <w:u w:val="none"/>
                <w:lang w:val="en-US" w:eastAsia="zh-CN" w:bidi="ar"/>
              </w:rPr>
              <w:t>，</w:t>
            </w:r>
            <w:r>
              <w:rPr>
                <w:rFonts w:hint="eastAsia" w:ascii="宋体" w:hAnsi="宋体" w:eastAsia="宋体" w:cs="宋体"/>
                <w:i w:val="false"/>
                <w:iCs w:val="false"/>
                <w:color w:val="000000"/>
                <w:kern w:val="0"/>
                <w:sz w:val="21"/>
                <w:szCs w:val="21"/>
                <w:u w:val="none"/>
                <w:lang w:val="en-US" w:eastAsia="zh-CN" w:bidi="ar"/>
              </w:rPr>
              <w:t xml:space="preserve">表面处理:阳极氧化(雾银)              </w:t>
            </w:r>
          </w:p>
          <w:p>
            <w:pPr>
              <w:keepNext w:val="false"/>
              <w:keepLines w:val="false"/>
              <w:widowControl/>
              <w:suppressLineNumbers w:val="false"/>
              <w:jc w:val="center"/>
              <w:textAlignment w:val="center"/>
              <w:rPr>
                <w:rFonts w:hint="eastAsia" w:ascii="宋体" w:hAnsi="宋体" w:eastAsia="宋体" w:cs="宋体"/>
                <w:i w:val="false"/>
                <w:iCs w:val="false"/>
                <w:color w:val="000000"/>
                <w:kern w:val="0"/>
                <w:sz w:val="21"/>
                <w:szCs w:val="21"/>
                <w:u w:val="none"/>
                <w:lang w:val="en-US" w:eastAsia="zh-CN" w:bidi="ar"/>
              </w:rPr>
            </w:pPr>
            <w:r>
              <w:rPr>
                <w:rFonts w:hint="eastAsia" w:ascii="宋体" w:hAnsi="宋体" w:eastAsia="宋体" w:cs="宋体"/>
                <w:i w:val="false"/>
                <w:iCs w:val="false"/>
                <w:color w:val="000000"/>
                <w:kern w:val="0"/>
                <w:sz w:val="21"/>
                <w:szCs w:val="21"/>
                <w:u w:val="none"/>
                <w:lang w:val="en-US" w:eastAsia="zh-CN" w:bidi="ar"/>
              </w:rPr>
              <w:t>3、其他: 凳面带孔,防止积水,加大防滑吸盘脚垫，带扶手靠背，外置花洒口。</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95" w:hRule="atLeast"/>
        </w:trPr>
        <w:tc>
          <w:tcPr>
            <w:tcW w:w="6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false"/>
              <w:keepLines w:val="false"/>
              <w:widowControl/>
              <w:suppressLineNumbers w:val="false"/>
              <w:jc w:val="center"/>
              <w:textAlignment w:val="center"/>
              <w:rPr>
                <w:rFonts w:hint="eastAsia" w:ascii="宋体" w:hAnsi="宋体" w:eastAsia="宋体" w:cs="宋体"/>
                <w:i w:val="false"/>
                <w:iCs w:val="false"/>
                <w:color w:val="000000"/>
                <w:sz w:val="21"/>
                <w:szCs w:val="21"/>
                <w:u w:val="none"/>
              </w:rPr>
            </w:pPr>
            <w:r>
              <w:rPr>
                <w:rFonts w:hint="eastAsia" w:ascii="宋体" w:hAnsi="宋体" w:eastAsia="宋体" w:cs="宋体"/>
                <w:i w:val="false"/>
                <w:iCs w:val="false"/>
                <w:color w:val="000000"/>
                <w:kern w:val="0"/>
                <w:sz w:val="21"/>
                <w:szCs w:val="21"/>
                <w:u w:val="none"/>
                <w:lang w:val="en-US" w:eastAsia="zh-CN" w:bidi="ar"/>
              </w:rPr>
              <w:t>6</w:t>
            </w:r>
          </w:p>
        </w:tc>
        <w:tc>
          <w:tcPr>
            <w:tcW w:w="12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false"/>
              <w:keepLines w:val="false"/>
              <w:widowControl/>
              <w:suppressLineNumbers w:val="false"/>
              <w:jc w:val="center"/>
              <w:textAlignment w:val="center"/>
              <w:rPr>
                <w:rFonts w:hint="eastAsia" w:ascii="宋体" w:hAnsi="宋体" w:eastAsia="宋体" w:cs="宋体"/>
                <w:i w:val="false"/>
                <w:iCs w:val="false"/>
                <w:color w:val="000000"/>
                <w:sz w:val="21"/>
                <w:szCs w:val="21"/>
                <w:u w:val="none"/>
              </w:rPr>
            </w:pPr>
            <w:r>
              <w:rPr>
                <w:rFonts w:hint="eastAsia" w:ascii="宋体" w:hAnsi="宋体" w:eastAsia="宋体" w:cs="宋体"/>
                <w:i w:val="false"/>
                <w:iCs w:val="false"/>
                <w:color w:val="000000"/>
                <w:kern w:val="0"/>
                <w:sz w:val="21"/>
                <w:szCs w:val="21"/>
                <w:u w:val="none"/>
                <w:lang w:val="en-US" w:eastAsia="zh-CN" w:bidi="ar"/>
              </w:rPr>
              <w:t>座便椅</w:t>
            </w: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false"/>
              <w:keepLines w:val="false"/>
              <w:widowControl/>
              <w:suppressLineNumbers w:val="false"/>
              <w:jc w:val="center"/>
              <w:textAlignment w:val="center"/>
              <w:rPr>
                <w:rFonts w:hint="eastAsia" w:ascii="宋体" w:hAnsi="宋体" w:eastAsia="宋体" w:cs="宋体"/>
                <w:i w:val="false"/>
                <w:iCs w:val="false"/>
                <w:color w:val="000000"/>
                <w:sz w:val="21"/>
                <w:szCs w:val="21"/>
                <w:u w:val="none"/>
              </w:rPr>
            </w:pPr>
            <w:r>
              <w:rPr>
                <w:rFonts w:hint="eastAsia" w:ascii="宋体" w:hAnsi="宋体" w:eastAsia="宋体" w:cs="宋体"/>
                <w:i w:val="false"/>
                <w:iCs w:val="false"/>
                <w:color w:val="000000"/>
                <w:kern w:val="0"/>
                <w:sz w:val="21"/>
                <w:szCs w:val="21"/>
                <w:u w:val="none"/>
                <w:lang w:val="en-US" w:eastAsia="zh-CN" w:bidi="ar"/>
              </w:rPr>
              <w:t>42</w:t>
            </w:r>
          </w:p>
        </w:tc>
        <w:tc>
          <w:tcPr>
            <w:tcW w:w="72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false"/>
              <w:keepLines w:val="false"/>
              <w:widowControl/>
              <w:suppressLineNumbers w:val="false"/>
              <w:jc w:val="center"/>
              <w:textAlignment w:val="center"/>
              <w:rPr>
                <w:rFonts w:hint="eastAsia" w:ascii="宋体" w:hAnsi="宋体" w:eastAsia="宋体" w:cs="宋体"/>
                <w:i w:val="false"/>
                <w:iCs w:val="false"/>
                <w:color w:val="000000"/>
                <w:sz w:val="21"/>
                <w:szCs w:val="21"/>
                <w:u w:val="none"/>
              </w:rPr>
            </w:pPr>
            <w:r>
              <w:rPr>
                <w:rFonts w:hint="eastAsia" w:ascii="宋体" w:hAnsi="宋体" w:eastAsia="宋体" w:cs="宋体"/>
                <w:i w:val="false"/>
                <w:iCs w:val="false"/>
                <w:color w:val="000000"/>
                <w:kern w:val="0"/>
                <w:sz w:val="21"/>
                <w:szCs w:val="21"/>
                <w:u w:val="none"/>
                <w:lang w:val="en-US" w:eastAsia="zh-CN" w:bidi="ar"/>
              </w:rPr>
              <w:t>个</w:t>
            </w:r>
          </w:p>
        </w:tc>
        <w:tc>
          <w:tcPr>
            <w:tcW w:w="47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false"/>
              <w:keepLines w:val="false"/>
              <w:widowControl/>
              <w:suppressLineNumbers w:val="false"/>
              <w:jc w:val="center"/>
              <w:textAlignment w:val="center"/>
              <w:rPr>
                <w:rFonts w:hint="eastAsia" w:ascii="宋体" w:hAnsi="宋体" w:eastAsia="宋体" w:cs="宋体"/>
                <w:i w:val="false"/>
                <w:iCs w:val="false"/>
                <w:color w:val="000000"/>
                <w:kern w:val="0"/>
                <w:sz w:val="21"/>
                <w:szCs w:val="21"/>
                <w:u w:val="none"/>
                <w:lang w:val="en-US" w:eastAsia="zh-CN" w:bidi="ar"/>
              </w:rPr>
            </w:pPr>
            <w:r>
              <w:rPr>
                <w:rFonts w:hint="eastAsia" w:hAnsi="宋体" w:cs="宋体"/>
                <w:i w:val="false"/>
                <w:iCs w:val="false"/>
                <w:color w:val="000000"/>
                <w:kern w:val="0"/>
                <w:sz w:val="21"/>
                <w:szCs w:val="21"/>
                <w:u w:val="none"/>
                <w:lang w:val="en-US" w:eastAsia="zh-CN" w:bidi="ar"/>
              </w:rPr>
              <w:t>1、</w:t>
            </w:r>
            <w:r>
              <w:rPr>
                <w:rFonts w:hint="eastAsia" w:ascii="宋体" w:hAnsi="宋体" w:eastAsia="宋体" w:cs="宋体"/>
                <w:i w:val="false"/>
                <w:iCs w:val="false"/>
                <w:color w:val="000000"/>
                <w:kern w:val="0"/>
                <w:sz w:val="21"/>
                <w:szCs w:val="21"/>
                <w:u w:val="none"/>
                <w:lang w:val="en-US" w:eastAsia="zh-CN" w:bidi="ar"/>
              </w:rPr>
              <w:t>框架式座便椅，靠背采用皮革面料，厕板为ABS材料制作，固定PVC扶手垫，椅架，采用A3钢质材料。配PVC便桶。</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61" w:hRule="atLeast"/>
        </w:trPr>
        <w:tc>
          <w:tcPr>
            <w:tcW w:w="6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false"/>
              <w:keepLines w:val="false"/>
              <w:widowControl/>
              <w:suppressLineNumbers w:val="false"/>
              <w:jc w:val="center"/>
              <w:textAlignment w:val="center"/>
              <w:rPr>
                <w:rFonts w:hint="eastAsia" w:ascii="宋体" w:hAnsi="宋体" w:eastAsia="宋体" w:cs="宋体"/>
                <w:i w:val="false"/>
                <w:iCs w:val="false"/>
                <w:color w:val="000000"/>
                <w:sz w:val="21"/>
                <w:szCs w:val="21"/>
                <w:u w:val="none"/>
              </w:rPr>
            </w:pPr>
            <w:r>
              <w:rPr>
                <w:rFonts w:hint="eastAsia" w:ascii="宋体" w:hAnsi="宋体" w:eastAsia="宋体" w:cs="宋体"/>
                <w:i w:val="false"/>
                <w:iCs w:val="false"/>
                <w:color w:val="000000"/>
                <w:kern w:val="0"/>
                <w:sz w:val="21"/>
                <w:szCs w:val="21"/>
                <w:u w:val="none"/>
                <w:lang w:val="en-US" w:eastAsia="zh-CN" w:bidi="ar"/>
              </w:rPr>
              <w:t>7</w:t>
            </w:r>
          </w:p>
        </w:tc>
        <w:tc>
          <w:tcPr>
            <w:tcW w:w="12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false"/>
              <w:keepLines w:val="false"/>
              <w:widowControl/>
              <w:suppressLineNumbers w:val="false"/>
              <w:jc w:val="center"/>
              <w:textAlignment w:val="center"/>
              <w:rPr>
                <w:rFonts w:hint="eastAsia" w:ascii="宋体" w:hAnsi="宋体" w:eastAsia="宋体" w:cs="宋体"/>
                <w:i w:val="false"/>
                <w:iCs w:val="false"/>
                <w:color w:val="000000"/>
                <w:sz w:val="21"/>
                <w:szCs w:val="21"/>
                <w:u w:val="none"/>
              </w:rPr>
            </w:pPr>
            <w:r>
              <w:rPr>
                <w:rFonts w:hint="eastAsia" w:ascii="宋体" w:hAnsi="宋体" w:eastAsia="宋体" w:cs="宋体"/>
                <w:i w:val="false"/>
                <w:iCs w:val="false"/>
                <w:color w:val="000000"/>
                <w:kern w:val="0"/>
                <w:sz w:val="21"/>
                <w:szCs w:val="21"/>
                <w:u w:val="none"/>
                <w:lang w:val="en-US" w:eastAsia="zh-CN" w:bidi="ar"/>
              </w:rPr>
              <w:t>地面/路面硬化</w:t>
            </w: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false"/>
              <w:keepLines w:val="false"/>
              <w:widowControl/>
              <w:suppressLineNumbers w:val="false"/>
              <w:jc w:val="center"/>
              <w:textAlignment w:val="center"/>
              <w:rPr>
                <w:rFonts w:hint="eastAsia" w:ascii="宋体" w:hAnsi="宋体" w:eastAsia="宋体" w:cs="宋体"/>
                <w:i w:val="false"/>
                <w:iCs w:val="false"/>
                <w:color w:val="000000"/>
                <w:sz w:val="21"/>
                <w:szCs w:val="21"/>
                <w:u w:val="none"/>
              </w:rPr>
            </w:pPr>
            <w:r>
              <w:rPr>
                <w:rFonts w:hint="eastAsia" w:ascii="宋体" w:hAnsi="宋体" w:eastAsia="宋体" w:cs="宋体"/>
                <w:i w:val="false"/>
                <w:iCs w:val="false"/>
                <w:color w:val="000000"/>
                <w:kern w:val="0"/>
                <w:sz w:val="21"/>
                <w:szCs w:val="21"/>
                <w:u w:val="none"/>
                <w:lang w:val="en-US" w:eastAsia="zh-CN" w:bidi="ar"/>
              </w:rPr>
              <w:t>407.2</w:t>
            </w:r>
          </w:p>
        </w:tc>
        <w:tc>
          <w:tcPr>
            <w:tcW w:w="72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false"/>
              <w:keepLines w:val="false"/>
              <w:widowControl/>
              <w:suppressLineNumbers w:val="false"/>
              <w:jc w:val="center"/>
              <w:textAlignment w:val="center"/>
              <w:rPr>
                <w:rFonts w:hint="eastAsia" w:ascii="宋体" w:hAnsi="宋体" w:eastAsia="宋体" w:cs="宋体"/>
                <w:i w:val="false"/>
                <w:iCs w:val="false"/>
                <w:color w:val="000000"/>
                <w:sz w:val="21"/>
                <w:szCs w:val="21"/>
                <w:u w:val="none"/>
              </w:rPr>
            </w:pPr>
            <w:r>
              <w:rPr>
                <w:rFonts w:hint="eastAsia" w:ascii="宋体" w:hAnsi="宋体" w:eastAsia="宋体" w:cs="宋体"/>
                <w:i w:val="false"/>
                <w:iCs w:val="false"/>
                <w:color w:val="000000"/>
                <w:kern w:val="0"/>
                <w:sz w:val="21"/>
                <w:szCs w:val="21"/>
                <w:u w:val="none"/>
                <w:lang w:val="en-US" w:eastAsia="zh-CN" w:bidi="ar"/>
              </w:rPr>
              <w:t>平米</w:t>
            </w:r>
          </w:p>
        </w:tc>
        <w:tc>
          <w:tcPr>
            <w:tcW w:w="47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false"/>
              <w:keepLines w:val="false"/>
              <w:widowControl/>
              <w:suppressLineNumbers w:val="false"/>
              <w:jc w:val="center"/>
              <w:textAlignment w:val="center"/>
              <w:rPr>
                <w:rFonts w:hint="eastAsia" w:ascii="宋体" w:hAnsi="宋体" w:eastAsia="宋体" w:cs="宋体"/>
                <w:i w:val="false"/>
                <w:iCs w:val="false"/>
                <w:color w:val="000000"/>
                <w:kern w:val="0"/>
                <w:sz w:val="21"/>
                <w:szCs w:val="21"/>
                <w:u w:val="none"/>
                <w:lang w:val="en-US" w:eastAsia="zh-CN" w:bidi="ar"/>
              </w:rPr>
            </w:pPr>
            <w:r>
              <w:rPr>
                <w:rFonts w:hint="eastAsia" w:hAnsi="宋体" w:cs="宋体"/>
                <w:i w:val="false"/>
                <w:iCs w:val="false"/>
                <w:color w:val="000000"/>
                <w:kern w:val="0"/>
                <w:sz w:val="21"/>
                <w:szCs w:val="21"/>
                <w:u w:val="none"/>
                <w:lang w:val="en-US" w:eastAsia="zh-CN" w:bidi="ar"/>
              </w:rPr>
              <w:t>1、</w:t>
            </w:r>
            <w:r>
              <w:rPr>
                <w:rFonts w:hint="eastAsia" w:ascii="宋体" w:hAnsi="宋体" w:eastAsia="宋体" w:cs="宋体"/>
                <w:i w:val="false"/>
                <w:iCs w:val="false"/>
                <w:color w:val="000000"/>
                <w:kern w:val="0"/>
                <w:sz w:val="21"/>
                <w:szCs w:val="21"/>
                <w:u w:val="none"/>
                <w:lang w:val="en-US" w:eastAsia="zh-CN" w:bidi="ar"/>
              </w:rPr>
              <w:t>材料要求：水、水泥、沙子、石子。比例为0.51:1:1.81:3.68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67" w:hRule="atLeast"/>
        </w:trPr>
        <w:tc>
          <w:tcPr>
            <w:tcW w:w="6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false"/>
              <w:keepLines w:val="false"/>
              <w:widowControl/>
              <w:suppressLineNumbers w:val="false"/>
              <w:jc w:val="center"/>
              <w:textAlignment w:val="center"/>
              <w:rPr>
                <w:rFonts w:hint="eastAsia" w:ascii="宋体" w:hAnsi="宋体" w:eastAsia="宋体" w:cs="宋体"/>
                <w:i w:val="false"/>
                <w:iCs w:val="false"/>
                <w:color w:val="000000"/>
                <w:sz w:val="21"/>
                <w:szCs w:val="21"/>
                <w:u w:val="none"/>
              </w:rPr>
            </w:pPr>
            <w:r>
              <w:rPr>
                <w:rFonts w:hint="eastAsia" w:ascii="宋体" w:hAnsi="宋体" w:eastAsia="宋体" w:cs="宋体"/>
                <w:i w:val="false"/>
                <w:iCs w:val="false"/>
                <w:color w:val="000000"/>
                <w:kern w:val="0"/>
                <w:sz w:val="21"/>
                <w:szCs w:val="21"/>
                <w:u w:val="none"/>
                <w:lang w:val="en-US" w:eastAsia="zh-CN" w:bidi="ar"/>
              </w:rPr>
              <w:t>8</w:t>
            </w:r>
          </w:p>
        </w:tc>
        <w:tc>
          <w:tcPr>
            <w:tcW w:w="12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false"/>
              <w:keepLines w:val="false"/>
              <w:widowControl/>
              <w:suppressLineNumbers w:val="false"/>
              <w:jc w:val="center"/>
              <w:textAlignment w:val="center"/>
              <w:rPr>
                <w:rFonts w:hint="eastAsia" w:ascii="宋体" w:hAnsi="宋体" w:eastAsia="宋体" w:cs="宋体"/>
                <w:i w:val="false"/>
                <w:iCs w:val="false"/>
                <w:color w:val="000000"/>
                <w:sz w:val="21"/>
                <w:szCs w:val="21"/>
                <w:u w:val="none"/>
              </w:rPr>
            </w:pPr>
            <w:r>
              <w:rPr>
                <w:rFonts w:hint="eastAsia" w:ascii="宋体" w:hAnsi="宋体" w:eastAsia="宋体" w:cs="宋体"/>
                <w:i w:val="false"/>
                <w:iCs w:val="false"/>
                <w:color w:val="000000"/>
                <w:kern w:val="0"/>
                <w:sz w:val="21"/>
                <w:szCs w:val="21"/>
                <w:u w:val="none"/>
                <w:lang w:val="en-US" w:eastAsia="zh-CN" w:bidi="ar"/>
              </w:rPr>
              <w:t>坡道硬化</w:t>
            </w: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false"/>
              <w:keepLines w:val="false"/>
              <w:widowControl/>
              <w:suppressLineNumbers w:val="false"/>
              <w:jc w:val="center"/>
              <w:textAlignment w:val="center"/>
              <w:rPr>
                <w:rFonts w:hint="eastAsia" w:ascii="宋体" w:hAnsi="宋体" w:eastAsia="宋体" w:cs="宋体"/>
                <w:i w:val="false"/>
                <w:iCs w:val="false"/>
                <w:color w:val="000000"/>
                <w:sz w:val="21"/>
                <w:szCs w:val="21"/>
                <w:u w:val="none"/>
              </w:rPr>
            </w:pPr>
            <w:r>
              <w:rPr>
                <w:rFonts w:hint="eastAsia" w:ascii="宋体" w:hAnsi="宋体" w:eastAsia="宋体" w:cs="宋体"/>
                <w:i w:val="false"/>
                <w:iCs w:val="false"/>
                <w:color w:val="000000"/>
                <w:kern w:val="0"/>
                <w:sz w:val="21"/>
                <w:szCs w:val="21"/>
                <w:u w:val="none"/>
                <w:lang w:val="en-US" w:eastAsia="zh-CN" w:bidi="ar"/>
              </w:rPr>
              <w:t>10.5</w:t>
            </w:r>
          </w:p>
        </w:tc>
        <w:tc>
          <w:tcPr>
            <w:tcW w:w="72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false"/>
              <w:keepLines w:val="false"/>
              <w:widowControl/>
              <w:suppressLineNumbers w:val="false"/>
              <w:jc w:val="center"/>
              <w:textAlignment w:val="center"/>
              <w:rPr>
                <w:rFonts w:hint="eastAsia" w:ascii="宋体" w:hAnsi="宋体" w:eastAsia="宋体" w:cs="宋体"/>
                <w:i w:val="false"/>
                <w:iCs w:val="false"/>
                <w:color w:val="000000"/>
                <w:sz w:val="21"/>
                <w:szCs w:val="21"/>
                <w:u w:val="none"/>
              </w:rPr>
            </w:pPr>
            <w:r>
              <w:rPr>
                <w:rFonts w:hint="eastAsia" w:ascii="宋体" w:hAnsi="宋体" w:eastAsia="宋体" w:cs="宋体"/>
                <w:i w:val="false"/>
                <w:iCs w:val="false"/>
                <w:color w:val="000000"/>
                <w:kern w:val="0"/>
                <w:sz w:val="21"/>
                <w:szCs w:val="21"/>
                <w:u w:val="none"/>
                <w:lang w:val="en-US" w:eastAsia="zh-CN" w:bidi="ar"/>
              </w:rPr>
              <w:t>平米</w:t>
            </w:r>
          </w:p>
        </w:tc>
        <w:tc>
          <w:tcPr>
            <w:tcW w:w="47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false"/>
              <w:keepLines w:val="false"/>
              <w:widowControl/>
              <w:suppressLineNumbers w:val="false"/>
              <w:jc w:val="center"/>
              <w:textAlignment w:val="center"/>
              <w:rPr>
                <w:rFonts w:hint="eastAsia" w:ascii="宋体" w:hAnsi="宋体" w:eastAsia="宋体" w:cs="宋体"/>
                <w:i w:val="false"/>
                <w:iCs w:val="false"/>
                <w:color w:val="000000"/>
                <w:kern w:val="0"/>
                <w:sz w:val="21"/>
                <w:szCs w:val="21"/>
                <w:u w:val="none"/>
                <w:lang w:val="en-US" w:eastAsia="zh-CN" w:bidi="ar"/>
              </w:rPr>
            </w:pPr>
            <w:r>
              <w:rPr>
                <w:rFonts w:hint="eastAsia" w:hAnsi="宋体" w:cs="宋体"/>
                <w:i w:val="false"/>
                <w:iCs w:val="false"/>
                <w:color w:val="000000"/>
                <w:kern w:val="0"/>
                <w:sz w:val="21"/>
                <w:szCs w:val="21"/>
                <w:u w:val="none"/>
                <w:lang w:val="en-US" w:eastAsia="zh-CN" w:bidi="ar"/>
              </w:rPr>
              <w:t>1、</w:t>
            </w:r>
            <w:r>
              <w:rPr>
                <w:rFonts w:hint="eastAsia" w:ascii="宋体" w:hAnsi="宋体" w:eastAsia="宋体" w:cs="宋体"/>
                <w:i w:val="false"/>
                <w:iCs w:val="false"/>
                <w:color w:val="000000"/>
                <w:kern w:val="0"/>
                <w:sz w:val="21"/>
                <w:szCs w:val="21"/>
                <w:u w:val="none"/>
                <w:lang w:val="en-US" w:eastAsia="zh-CN" w:bidi="ar"/>
              </w:rPr>
              <w:t>材料要求：水、水泥、沙子、石子。比例为0.51:1:1.81:3.68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64" w:hRule="atLeast"/>
        </w:trPr>
        <w:tc>
          <w:tcPr>
            <w:tcW w:w="6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false"/>
              <w:keepLines w:val="false"/>
              <w:widowControl/>
              <w:suppressLineNumbers w:val="false"/>
              <w:jc w:val="center"/>
              <w:textAlignment w:val="center"/>
              <w:rPr>
                <w:rFonts w:hint="eastAsia" w:ascii="宋体" w:hAnsi="宋体" w:eastAsia="宋体" w:cs="宋体"/>
                <w:i w:val="false"/>
                <w:iCs w:val="false"/>
                <w:color w:val="000000"/>
                <w:sz w:val="21"/>
                <w:szCs w:val="21"/>
                <w:u w:val="none"/>
              </w:rPr>
            </w:pPr>
            <w:r>
              <w:rPr>
                <w:rFonts w:hint="eastAsia" w:ascii="宋体" w:hAnsi="宋体" w:eastAsia="宋体" w:cs="宋体"/>
                <w:i w:val="false"/>
                <w:iCs w:val="false"/>
                <w:color w:val="000000"/>
                <w:kern w:val="0"/>
                <w:sz w:val="21"/>
                <w:szCs w:val="21"/>
                <w:u w:val="none"/>
                <w:lang w:val="en-US" w:eastAsia="zh-CN" w:bidi="ar"/>
              </w:rPr>
              <w:t>9</w:t>
            </w:r>
          </w:p>
        </w:tc>
        <w:tc>
          <w:tcPr>
            <w:tcW w:w="12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false"/>
              <w:keepLines w:val="false"/>
              <w:widowControl/>
              <w:suppressLineNumbers w:val="false"/>
              <w:jc w:val="center"/>
              <w:textAlignment w:val="center"/>
              <w:rPr>
                <w:rFonts w:hint="eastAsia" w:ascii="宋体" w:hAnsi="宋体" w:eastAsia="宋体" w:cs="宋体"/>
                <w:i w:val="false"/>
                <w:iCs w:val="false"/>
                <w:color w:val="000000"/>
                <w:sz w:val="21"/>
                <w:szCs w:val="21"/>
                <w:u w:val="none"/>
              </w:rPr>
            </w:pPr>
            <w:r>
              <w:rPr>
                <w:rFonts w:hint="eastAsia" w:ascii="宋体" w:hAnsi="宋体" w:eastAsia="宋体" w:cs="宋体"/>
                <w:i w:val="false"/>
                <w:iCs w:val="false"/>
                <w:color w:val="000000"/>
                <w:kern w:val="0"/>
                <w:sz w:val="21"/>
                <w:szCs w:val="21"/>
                <w:u w:val="none"/>
                <w:lang w:val="en-US" w:eastAsia="zh-CN" w:bidi="ar"/>
              </w:rPr>
              <w:t>移动坡道</w:t>
            </w: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false"/>
              <w:keepLines w:val="false"/>
              <w:widowControl/>
              <w:suppressLineNumbers w:val="false"/>
              <w:jc w:val="center"/>
              <w:textAlignment w:val="center"/>
              <w:rPr>
                <w:rFonts w:hint="eastAsia" w:ascii="宋体" w:hAnsi="宋体" w:eastAsia="宋体" w:cs="宋体"/>
                <w:i w:val="false"/>
                <w:iCs w:val="false"/>
                <w:color w:val="000000"/>
                <w:sz w:val="21"/>
                <w:szCs w:val="21"/>
                <w:u w:val="none"/>
              </w:rPr>
            </w:pPr>
            <w:r>
              <w:rPr>
                <w:rFonts w:hint="eastAsia" w:ascii="宋体" w:hAnsi="宋体" w:eastAsia="宋体" w:cs="宋体"/>
                <w:i w:val="false"/>
                <w:iCs w:val="false"/>
                <w:color w:val="000000"/>
                <w:kern w:val="0"/>
                <w:sz w:val="21"/>
                <w:szCs w:val="21"/>
                <w:u w:val="none"/>
                <w:lang w:val="en-US" w:eastAsia="zh-CN" w:bidi="ar"/>
              </w:rPr>
              <w:t>7</w:t>
            </w:r>
          </w:p>
        </w:tc>
        <w:tc>
          <w:tcPr>
            <w:tcW w:w="72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false"/>
              <w:keepLines w:val="false"/>
              <w:widowControl/>
              <w:suppressLineNumbers w:val="false"/>
              <w:jc w:val="center"/>
              <w:textAlignment w:val="center"/>
              <w:rPr>
                <w:rFonts w:hint="eastAsia" w:ascii="宋体" w:hAnsi="宋体" w:eastAsia="宋体" w:cs="宋体"/>
                <w:i w:val="false"/>
                <w:iCs w:val="false"/>
                <w:color w:val="000000"/>
                <w:sz w:val="21"/>
                <w:szCs w:val="21"/>
                <w:u w:val="none"/>
              </w:rPr>
            </w:pPr>
            <w:r>
              <w:rPr>
                <w:rFonts w:hint="eastAsia" w:ascii="宋体" w:hAnsi="宋体" w:eastAsia="宋体" w:cs="宋体"/>
                <w:i w:val="false"/>
                <w:iCs w:val="false"/>
                <w:color w:val="000000"/>
                <w:kern w:val="0"/>
                <w:sz w:val="21"/>
                <w:szCs w:val="21"/>
                <w:u w:val="none"/>
                <w:lang w:val="en-US" w:eastAsia="zh-CN" w:bidi="ar"/>
              </w:rPr>
              <w:t>个</w:t>
            </w:r>
          </w:p>
        </w:tc>
        <w:tc>
          <w:tcPr>
            <w:tcW w:w="47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false"/>
              <w:keepLines w:val="false"/>
              <w:widowControl/>
              <w:suppressLineNumbers w:val="false"/>
              <w:jc w:val="center"/>
              <w:textAlignment w:val="center"/>
              <w:rPr>
                <w:rFonts w:hint="eastAsia" w:ascii="宋体" w:hAnsi="宋体" w:eastAsia="宋体" w:cs="宋体"/>
                <w:i w:val="false"/>
                <w:iCs w:val="false"/>
                <w:color w:val="000000"/>
                <w:kern w:val="0"/>
                <w:sz w:val="21"/>
                <w:szCs w:val="21"/>
                <w:u w:val="none"/>
                <w:lang w:val="en-US" w:eastAsia="zh-CN" w:bidi="ar"/>
              </w:rPr>
            </w:pPr>
            <w:r>
              <w:rPr>
                <w:rFonts w:hint="eastAsia" w:hAnsi="宋体" w:cs="宋体"/>
                <w:i w:val="false"/>
                <w:iCs w:val="false"/>
                <w:color w:val="000000"/>
                <w:kern w:val="0"/>
                <w:sz w:val="21"/>
                <w:szCs w:val="21"/>
                <w:u w:val="none"/>
                <w:lang w:val="en-US" w:eastAsia="zh-CN" w:bidi="ar"/>
              </w:rPr>
              <w:t>1、</w:t>
            </w:r>
            <w:r>
              <w:rPr>
                <w:rFonts w:hint="eastAsia" w:ascii="宋体" w:hAnsi="宋体" w:eastAsia="宋体" w:cs="宋体"/>
                <w:i w:val="false"/>
                <w:iCs w:val="false"/>
                <w:color w:val="000000"/>
                <w:kern w:val="0"/>
                <w:sz w:val="21"/>
                <w:szCs w:val="21"/>
                <w:u w:val="none"/>
                <w:lang w:val="en-US" w:eastAsia="zh-CN" w:bidi="ar"/>
              </w:rPr>
              <w:t>尺寸与重量：展开尺寸：长61cm × 宽72cm × 高4.5cm。折叠尺寸：长61cm × 宽36cm × 高5.0cm。</w:t>
            </w:r>
          </w:p>
          <w:p>
            <w:pPr>
              <w:keepNext w:val="false"/>
              <w:keepLines w:val="false"/>
              <w:widowControl/>
              <w:suppressLineNumbers w:val="false"/>
              <w:jc w:val="center"/>
              <w:textAlignment w:val="center"/>
              <w:rPr>
                <w:rFonts w:hint="eastAsia" w:ascii="宋体" w:hAnsi="宋体" w:eastAsia="宋体" w:cs="宋体"/>
                <w:i w:val="false"/>
                <w:iCs w:val="false"/>
                <w:color w:val="000000"/>
                <w:kern w:val="0"/>
                <w:sz w:val="21"/>
                <w:szCs w:val="21"/>
                <w:u w:val="none"/>
                <w:lang w:val="en-US" w:eastAsia="zh-CN" w:bidi="ar"/>
              </w:rPr>
            </w:pPr>
            <w:r>
              <w:rPr>
                <w:rFonts w:hint="eastAsia" w:ascii="宋体" w:hAnsi="宋体" w:eastAsia="宋体" w:cs="宋体"/>
                <w:i w:val="false"/>
                <w:iCs w:val="false"/>
                <w:color w:val="000000"/>
                <w:kern w:val="0"/>
                <w:sz w:val="21"/>
                <w:szCs w:val="21"/>
                <w:u w:val="none"/>
                <w:lang w:val="en-US" w:eastAsia="zh-CN" w:bidi="ar"/>
              </w:rPr>
              <w:t>折叠后宽度减半（从72cm变为36cm），大大缩小了收纳体积。</w:t>
            </w:r>
          </w:p>
          <w:p>
            <w:pPr>
              <w:keepNext w:val="false"/>
              <w:keepLines w:val="false"/>
              <w:widowControl/>
              <w:suppressLineNumbers w:val="false"/>
              <w:jc w:val="center"/>
              <w:textAlignment w:val="center"/>
              <w:rPr>
                <w:rFonts w:hint="eastAsia" w:ascii="宋体" w:hAnsi="宋体" w:eastAsia="宋体" w:cs="宋体"/>
                <w:i w:val="false"/>
                <w:iCs w:val="false"/>
                <w:color w:val="000000"/>
                <w:kern w:val="0"/>
                <w:sz w:val="21"/>
                <w:szCs w:val="21"/>
                <w:u w:val="none"/>
                <w:lang w:val="en-US" w:eastAsia="zh-CN" w:bidi="ar"/>
              </w:rPr>
            </w:pPr>
            <w:r>
              <w:rPr>
                <w:rFonts w:hint="eastAsia" w:hAnsi="宋体" w:cs="宋体"/>
                <w:i w:val="false"/>
                <w:iCs w:val="false"/>
                <w:color w:val="000000"/>
                <w:kern w:val="0"/>
                <w:sz w:val="21"/>
                <w:szCs w:val="21"/>
                <w:u w:val="none"/>
                <w:lang w:val="en-US" w:eastAsia="zh-CN" w:bidi="ar"/>
              </w:rPr>
              <w:t>2、</w:t>
            </w:r>
            <w:r>
              <w:rPr>
                <w:rFonts w:hint="eastAsia" w:ascii="宋体" w:hAnsi="宋体" w:eastAsia="宋体" w:cs="宋体"/>
                <w:i w:val="false"/>
                <w:iCs w:val="false"/>
                <w:color w:val="000000"/>
                <w:kern w:val="0"/>
                <w:sz w:val="21"/>
                <w:szCs w:val="21"/>
                <w:u w:val="none"/>
                <w:lang w:val="en-US" w:eastAsia="zh-CN" w:bidi="ar"/>
              </w:rPr>
              <w:t>适用台阶高度：最高可适用于高度为15.2cm的台阶。</w:t>
            </w:r>
          </w:p>
          <w:p>
            <w:pPr>
              <w:keepNext w:val="false"/>
              <w:keepLines w:val="false"/>
              <w:widowControl/>
              <w:suppressLineNumbers w:val="false"/>
              <w:jc w:val="center"/>
              <w:textAlignment w:val="center"/>
              <w:rPr>
                <w:rFonts w:hint="eastAsia" w:ascii="宋体" w:hAnsi="宋体" w:eastAsia="宋体" w:cs="宋体"/>
                <w:i w:val="false"/>
                <w:iCs w:val="false"/>
                <w:color w:val="000000"/>
                <w:kern w:val="0"/>
                <w:sz w:val="21"/>
                <w:szCs w:val="21"/>
                <w:u w:val="none"/>
                <w:lang w:val="en-US" w:eastAsia="zh-CN" w:bidi="ar"/>
              </w:rPr>
            </w:pPr>
            <w:r>
              <w:rPr>
                <w:rFonts w:hint="eastAsia" w:hAnsi="宋体" w:cs="宋体"/>
                <w:i w:val="false"/>
                <w:iCs w:val="false"/>
                <w:color w:val="000000"/>
                <w:kern w:val="0"/>
                <w:sz w:val="21"/>
                <w:szCs w:val="21"/>
                <w:u w:val="none"/>
                <w:lang w:val="en-US" w:eastAsia="zh-CN" w:bidi="ar"/>
              </w:rPr>
              <w:t>3、</w:t>
            </w:r>
            <w:r>
              <w:rPr>
                <w:rFonts w:hint="eastAsia" w:ascii="宋体" w:hAnsi="宋体" w:eastAsia="宋体" w:cs="宋体"/>
                <w:i w:val="false"/>
                <w:iCs w:val="false"/>
                <w:color w:val="000000"/>
                <w:kern w:val="0"/>
                <w:sz w:val="21"/>
                <w:szCs w:val="21"/>
                <w:u w:val="none"/>
                <w:lang w:val="en-US" w:eastAsia="zh-CN" w:bidi="ar"/>
              </w:rPr>
              <w:t>产品重量：净重：4.3kg。毛重：5kg。包装：可手提，可折叠，便于外出携带。</w:t>
            </w:r>
          </w:p>
          <w:p>
            <w:pPr>
              <w:keepNext w:val="false"/>
              <w:keepLines w:val="false"/>
              <w:widowControl/>
              <w:suppressLineNumbers w:val="false"/>
              <w:jc w:val="center"/>
              <w:textAlignment w:val="center"/>
              <w:rPr>
                <w:rFonts w:hint="eastAsia" w:ascii="宋体" w:hAnsi="宋体" w:eastAsia="宋体" w:cs="宋体"/>
                <w:i w:val="false"/>
                <w:iCs w:val="false"/>
                <w:color w:val="000000"/>
                <w:kern w:val="0"/>
                <w:sz w:val="21"/>
                <w:szCs w:val="21"/>
                <w:u w:val="none"/>
                <w:lang w:val="en-US" w:eastAsia="zh-CN" w:bidi="ar"/>
              </w:rPr>
            </w:pPr>
            <w:r>
              <w:rPr>
                <w:rFonts w:hint="eastAsia" w:hAnsi="宋体" w:cs="宋体"/>
                <w:i w:val="false"/>
                <w:iCs w:val="false"/>
                <w:color w:val="000000"/>
                <w:kern w:val="0"/>
                <w:sz w:val="21"/>
                <w:szCs w:val="21"/>
                <w:u w:val="none"/>
                <w:lang w:val="en-US" w:eastAsia="zh-CN" w:bidi="ar"/>
              </w:rPr>
              <w:t>4、</w:t>
            </w:r>
            <w:r>
              <w:rPr>
                <w:rFonts w:hint="eastAsia" w:ascii="宋体" w:hAnsi="宋体" w:eastAsia="宋体" w:cs="宋体"/>
                <w:i w:val="false"/>
                <w:iCs w:val="false"/>
                <w:color w:val="000000"/>
                <w:kern w:val="0"/>
                <w:sz w:val="21"/>
                <w:szCs w:val="21"/>
                <w:u w:val="none"/>
                <w:lang w:val="en-US" w:eastAsia="zh-CN" w:bidi="ar"/>
              </w:rPr>
              <w:t>承重与安全：最大承重：300kg。</w:t>
            </w:r>
          </w:p>
          <w:p>
            <w:pPr>
              <w:keepNext w:val="false"/>
              <w:keepLines w:val="false"/>
              <w:widowControl/>
              <w:suppressLineNumbers w:val="false"/>
              <w:jc w:val="center"/>
              <w:textAlignment w:val="center"/>
              <w:rPr>
                <w:rFonts w:hint="eastAsia" w:ascii="宋体" w:hAnsi="宋体" w:eastAsia="宋体" w:cs="宋体"/>
                <w:i w:val="false"/>
                <w:iCs w:val="false"/>
                <w:color w:val="000000"/>
                <w:kern w:val="0"/>
                <w:sz w:val="21"/>
                <w:szCs w:val="21"/>
                <w:u w:val="none"/>
                <w:lang w:val="en-US" w:eastAsia="zh-CN" w:bidi="ar"/>
              </w:rPr>
            </w:pPr>
            <w:r>
              <w:rPr>
                <w:rFonts w:hint="eastAsia" w:hAnsi="宋体" w:cs="宋体"/>
                <w:i w:val="false"/>
                <w:iCs w:val="false"/>
                <w:color w:val="000000"/>
                <w:kern w:val="0"/>
                <w:sz w:val="21"/>
                <w:szCs w:val="21"/>
                <w:u w:val="none"/>
                <w:lang w:val="en-US" w:eastAsia="zh-CN" w:bidi="ar"/>
              </w:rPr>
              <w:t>5、</w:t>
            </w:r>
            <w:r>
              <w:rPr>
                <w:rFonts w:hint="eastAsia" w:ascii="宋体" w:hAnsi="宋体" w:eastAsia="宋体" w:cs="宋体"/>
                <w:i w:val="false"/>
                <w:iCs w:val="false"/>
                <w:color w:val="000000"/>
                <w:kern w:val="0"/>
                <w:sz w:val="21"/>
                <w:szCs w:val="21"/>
                <w:u w:val="none"/>
                <w:lang w:val="en-US" w:eastAsia="zh-CN" w:bidi="ar"/>
              </w:rPr>
              <w:t>材质与做工：主体材质：采用高强度合金铝材。</w:t>
            </w:r>
          </w:p>
          <w:p>
            <w:pPr>
              <w:keepNext w:val="false"/>
              <w:keepLines w:val="false"/>
              <w:widowControl/>
              <w:suppressLineNumbers w:val="false"/>
              <w:jc w:val="center"/>
              <w:textAlignment w:val="center"/>
              <w:rPr>
                <w:rFonts w:hint="eastAsia" w:ascii="宋体" w:hAnsi="宋体" w:eastAsia="宋体" w:cs="宋体"/>
                <w:i w:val="false"/>
                <w:iCs w:val="false"/>
                <w:color w:val="000000"/>
                <w:kern w:val="0"/>
                <w:sz w:val="21"/>
                <w:szCs w:val="21"/>
                <w:u w:val="none"/>
                <w:lang w:val="en-US" w:eastAsia="zh-CN" w:bidi="ar"/>
              </w:rPr>
            </w:pPr>
            <w:r>
              <w:rPr>
                <w:rFonts w:hint="eastAsia" w:hAnsi="宋体" w:cs="宋体"/>
                <w:i w:val="false"/>
                <w:iCs w:val="false"/>
                <w:color w:val="000000"/>
                <w:kern w:val="0"/>
                <w:sz w:val="21"/>
                <w:szCs w:val="21"/>
                <w:u w:val="none"/>
                <w:lang w:val="en-US" w:eastAsia="zh-CN" w:bidi="ar"/>
              </w:rPr>
              <w:t>6、</w:t>
            </w:r>
            <w:r>
              <w:rPr>
                <w:rFonts w:hint="eastAsia" w:ascii="宋体" w:hAnsi="宋体" w:eastAsia="宋体" w:cs="宋体"/>
                <w:i w:val="false"/>
                <w:iCs w:val="false"/>
                <w:color w:val="000000"/>
                <w:kern w:val="0"/>
                <w:sz w:val="21"/>
                <w:szCs w:val="21"/>
                <w:u w:val="none"/>
                <w:lang w:val="en-US" w:eastAsia="zh-CN" w:bidi="ar"/>
              </w:rPr>
              <w:t>设计类型：一体式折叠设计，无需安装，展开即用。</w:t>
            </w:r>
          </w:p>
          <w:p>
            <w:pPr>
              <w:keepNext w:val="false"/>
              <w:keepLines w:val="false"/>
              <w:widowControl/>
              <w:suppressLineNumbers w:val="false"/>
              <w:jc w:val="center"/>
              <w:textAlignment w:val="center"/>
              <w:rPr>
                <w:rFonts w:hint="eastAsia" w:ascii="宋体" w:hAnsi="宋体" w:eastAsia="宋体" w:cs="宋体"/>
                <w:i w:val="false"/>
                <w:iCs w:val="false"/>
                <w:color w:val="000000"/>
                <w:kern w:val="0"/>
                <w:sz w:val="21"/>
                <w:szCs w:val="21"/>
                <w:u w:val="none"/>
                <w:lang w:val="en-US" w:eastAsia="zh-CN" w:bidi="ar"/>
              </w:rPr>
            </w:pPr>
            <w:r>
              <w:rPr>
                <w:rFonts w:hint="eastAsia" w:ascii="宋体" w:hAnsi="宋体" w:eastAsia="宋体" w:cs="宋体"/>
                <w:i w:val="false"/>
                <w:iCs w:val="false"/>
                <w:color w:val="000000"/>
                <w:kern w:val="0"/>
                <w:sz w:val="21"/>
                <w:szCs w:val="21"/>
                <w:u w:val="none"/>
                <w:lang w:val="en-US" w:eastAsia="zh-CN" w:bidi="ar"/>
              </w:rPr>
              <w:t>表面防滑：表面贴有金刚砂防滑膜或防滑纹路，能有效防滑。</w:t>
            </w:r>
          </w:p>
          <w:p>
            <w:pPr>
              <w:keepNext w:val="false"/>
              <w:keepLines w:val="false"/>
              <w:widowControl/>
              <w:suppressLineNumbers w:val="false"/>
              <w:jc w:val="center"/>
              <w:textAlignment w:val="center"/>
              <w:rPr>
                <w:rFonts w:hint="eastAsia" w:ascii="宋体" w:hAnsi="宋体" w:eastAsia="宋体" w:cs="宋体"/>
                <w:i w:val="false"/>
                <w:iCs w:val="false"/>
                <w:color w:val="000000"/>
                <w:kern w:val="0"/>
                <w:sz w:val="21"/>
                <w:szCs w:val="21"/>
                <w:u w:val="none"/>
                <w:lang w:val="en-US" w:eastAsia="zh-CN" w:bidi="ar"/>
              </w:rPr>
            </w:pPr>
            <w:r>
              <w:rPr>
                <w:rFonts w:hint="eastAsia" w:ascii="宋体" w:hAnsi="宋体" w:eastAsia="宋体" w:cs="宋体"/>
                <w:i w:val="false"/>
                <w:iCs w:val="false"/>
                <w:color w:val="000000"/>
                <w:kern w:val="0"/>
                <w:sz w:val="21"/>
                <w:szCs w:val="21"/>
                <w:u w:val="none"/>
                <w:lang w:val="en-US" w:eastAsia="zh-CN" w:bidi="ar"/>
              </w:rPr>
              <w:t>制造工艺：一体成型无焊接，外表做了防腐蚀抗氧化处理，经久耐用-。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83" w:hRule="atLeast"/>
        </w:trPr>
        <w:tc>
          <w:tcPr>
            <w:tcW w:w="6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false"/>
              <w:keepLines w:val="false"/>
              <w:widowControl/>
              <w:suppressLineNumbers w:val="false"/>
              <w:jc w:val="center"/>
              <w:textAlignment w:val="center"/>
              <w:rPr>
                <w:rFonts w:hint="eastAsia" w:ascii="宋体" w:hAnsi="宋体" w:eastAsia="宋体" w:cs="宋体"/>
                <w:i w:val="false"/>
                <w:iCs w:val="false"/>
                <w:color w:val="000000"/>
                <w:sz w:val="21"/>
                <w:szCs w:val="21"/>
                <w:u w:val="none"/>
              </w:rPr>
            </w:pPr>
            <w:r>
              <w:rPr>
                <w:rFonts w:hint="eastAsia" w:ascii="宋体" w:hAnsi="宋体" w:eastAsia="宋体" w:cs="宋体"/>
                <w:i w:val="false"/>
                <w:iCs w:val="false"/>
                <w:color w:val="000000"/>
                <w:kern w:val="0"/>
                <w:sz w:val="21"/>
                <w:szCs w:val="21"/>
                <w:u w:val="none"/>
                <w:lang w:val="en-US" w:eastAsia="zh-CN" w:bidi="ar"/>
              </w:rPr>
              <w:t>10</w:t>
            </w:r>
          </w:p>
        </w:tc>
        <w:tc>
          <w:tcPr>
            <w:tcW w:w="12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false"/>
              <w:keepLines w:val="false"/>
              <w:widowControl/>
              <w:suppressLineNumbers w:val="false"/>
              <w:jc w:val="center"/>
              <w:textAlignment w:val="center"/>
              <w:rPr>
                <w:rFonts w:hint="eastAsia" w:ascii="宋体" w:hAnsi="宋体" w:eastAsia="宋体" w:cs="宋体"/>
                <w:i w:val="false"/>
                <w:iCs w:val="false"/>
                <w:color w:val="000000"/>
                <w:sz w:val="21"/>
                <w:szCs w:val="21"/>
                <w:u w:val="none"/>
              </w:rPr>
            </w:pPr>
            <w:r>
              <w:rPr>
                <w:rFonts w:hint="eastAsia" w:ascii="宋体" w:hAnsi="宋体" w:eastAsia="宋体" w:cs="宋体"/>
                <w:i w:val="false"/>
                <w:iCs w:val="false"/>
                <w:color w:val="000000"/>
                <w:kern w:val="0"/>
                <w:sz w:val="21"/>
                <w:szCs w:val="21"/>
                <w:u w:val="none"/>
                <w:lang w:val="en-US" w:eastAsia="zh-CN" w:bidi="ar"/>
              </w:rPr>
              <w:t>橱柜（含L型）</w:t>
            </w: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false"/>
              <w:keepLines w:val="false"/>
              <w:widowControl/>
              <w:suppressLineNumbers w:val="false"/>
              <w:jc w:val="center"/>
              <w:textAlignment w:val="center"/>
              <w:rPr>
                <w:rFonts w:hint="eastAsia" w:ascii="宋体" w:hAnsi="宋体" w:eastAsia="宋体" w:cs="宋体"/>
                <w:i w:val="false"/>
                <w:iCs w:val="false"/>
                <w:color w:val="000000"/>
                <w:sz w:val="21"/>
                <w:szCs w:val="21"/>
                <w:u w:val="none"/>
              </w:rPr>
            </w:pPr>
            <w:r>
              <w:rPr>
                <w:rFonts w:hint="eastAsia" w:ascii="宋体" w:hAnsi="宋体" w:eastAsia="宋体" w:cs="宋体"/>
                <w:i w:val="false"/>
                <w:iCs w:val="false"/>
                <w:color w:val="000000"/>
                <w:kern w:val="0"/>
                <w:sz w:val="21"/>
                <w:szCs w:val="21"/>
                <w:u w:val="none"/>
                <w:lang w:val="en-US" w:eastAsia="zh-CN" w:bidi="ar"/>
              </w:rPr>
              <w:t>105.55</w:t>
            </w:r>
          </w:p>
        </w:tc>
        <w:tc>
          <w:tcPr>
            <w:tcW w:w="72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false"/>
              <w:keepLines w:val="false"/>
              <w:widowControl/>
              <w:suppressLineNumbers w:val="false"/>
              <w:jc w:val="center"/>
              <w:textAlignment w:val="center"/>
              <w:rPr>
                <w:rFonts w:hint="eastAsia" w:ascii="宋体" w:hAnsi="宋体" w:eastAsia="宋体" w:cs="宋体"/>
                <w:i w:val="false"/>
                <w:iCs w:val="false"/>
                <w:color w:val="000000"/>
                <w:sz w:val="21"/>
                <w:szCs w:val="21"/>
                <w:u w:val="none"/>
              </w:rPr>
            </w:pPr>
            <w:r>
              <w:rPr>
                <w:rFonts w:hint="eastAsia" w:ascii="宋体" w:hAnsi="宋体" w:eastAsia="宋体" w:cs="宋体"/>
                <w:i w:val="false"/>
                <w:iCs w:val="false"/>
                <w:color w:val="000000"/>
                <w:kern w:val="0"/>
                <w:sz w:val="21"/>
                <w:szCs w:val="21"/>
                <w:u w:val="none"/>
                <w:lang w:val="en-US" w:eastAsia="zh-CN" w:bidi="ar"/>
              </w:rPr>
              <w:t>米</w:t>
            </w:r>
          </w:p>
        </w:tc>
        <w:tc>
          <w:tcPr>
            <w:tcW w:w="47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false"/>
              <w:keepLines w:val="false"/>
              <w:widowControl/>
              <w:suppressLineNumbers w:val="false"/>
              <w:jc w:val="center"/>
              <w:textAlignment w:val="center"/>
              <w:rPr>
                <w:rFonts w:hint="eastAsia" w:ascii="宋体" w:hAnsi="宋体" w:eastAsia="宋体" w:cs="宋体"/>
                <w:i w:val="false"/>
                <w:iCs w:val="false"/>
                <w:color w:val="000000"/>
                <w:kern w:val="0"/>
                <w:sz w:val="21"/>
                <w:szCs w:val="21"/>
                <w:u w:val="none"/>
                <w:lang w:val="en-US" w:eastAsia="zh-CN" w:bidi="ar"/>
              </w:rPr>
            </w:pPr>
            <w:r>
              <w:rPr>
                <w:rFonts w:hint="eastAsia" w:hAnsi="宋体" w:cs="宋体"/>
                <w:i w:val="false"/>
                <w:iCs w:val="false"/>
                <w:color w:val="000000"/>
                <w:kern w:val="0"/>
                <w:sz w:val="21"/>
                <w:szCs w:val="21"/>
                <w:u w:val="none"/>
                <w:lang w:val="en-US" w:eastAsia="zh-CN" w:bidi="ar"/>
              </w:rPr>
              <w:t>1、</w:t>
            </w:r>
            <w:r>
              <w:rPr>
                <w:rFonts w:hint="eastAsia" w:ascii="宋体" w:hAnsi="宋体" w:eastAsia="宋体" w:cs="宋体"/>
                <w:i w:val="false"/>
                <w:iCs w:val="false"/>
                <w:color w:val="000000"/>
                <w:kern w:val="0"/>
                <w:sz w:val="21"/>
                <w:szCs w:val="21"/>
                <w:u w:val="none"/>
                <w:lang w:val="en-US" w:eastAsia="zh-CN" w:bidi="ar"/>
              </w:rPr>
              <w:t>台面为不锈钢材质；门板为晶钢门板，厚度2.0㎝，拼接多层柜体，背板0.3㎝密度板；宽：60㎝，高：45—90㎝，高度宽度根据现场情况实际定制。</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6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false"/>
              <w:keepLines w:val="false"/>
              <w:widowControl/>
              <w:suppressLineNumbers w:val="false"/>
              <w:jc w:val="center"/>
              <w:textAlignment w:val="center"/>
              <w:rPr>
                <w:rFonts w:hint="eastAsia" w:ascii="宋体" w:hAnsi="宋体" w:eastAsia="宋体" w:cs="宋体"/>
                <w:i w:val="false"/>
                <w:iCs w:val="false"/>
                <w:color w:val="000000"/>
                <w:sz w:val="21"/>
                <w:szCs w:val="21"/>
                <w:u w:val="none"/>
              </w:rPr>
            </w:pPr>
            <w:r>
              <w:rPr>
                <w:rFonts w:hint="eastAsia" w:ascii="宋体" w:hAnsi="宋体" w:eastAsia="宋体" w:cs="宋体"/>
                <w:i w:val="false"/>
                <w:iCs w:val="false"/>
                <w:color w:val="000000"/>
                <w:kern w:val="0"/>
                <w:sz w:val="21"/>
                <w:szCs w:val="21"/>
                <w:u w:val="none"/>
                <w:lang w:val="en-US" w:eastAsia="zh-CN" w:bidi="ar"/>
              </w:rPr>
              <w:t>11</w:t>
            </w:r>
          </w:p>
        </w:tc>
        <w:tc>
          <w:tcPr>
            <w:tcW w:w="12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false"/>
              <w:keepLines w:val="false"/>
              <w:widowControl/>
              <w:suppressLineNumbers w:val="false"/>
              <w:jc w:val="center"/>
              <w:textAlignment w:val="center"/>
              <w:rPr>
                <w:rFonts w:hint="eastAsia" w:ascii="宋体" w:hAnsi="宋体" w:eastAsia="宋体" w:cs="宋体"/>
                <w:i w:val="false"/>
                <w:iCs w:val="false"/>
                <w:color w:val="000000"/>
                <w:sz w:val="21"/>
                <w:szCs w:val="21"/>
                <w:u w:val="none"/>
              </w:rPr>
            </w:pPr>
            <w:r>
              <w:rPr>
                <w:rFonts w:hint="eastAsia" w:ascii="宋体" w:hAnsi="宋体" w:eastAsia="宋体" w:cs="宋体"/>
                <w:i w:val="false"/>
                <w:iCs w:val="false"/>
                <w:color w:val="000000"/>
                <w:kern w:val="0"/>
                <w:sz w:val="21"/>
                <w:szCs w:val="21"/>
                <w:u w:val="none"/>
                <w:lang w:val="en-US" w:eastAsia="zh-CN" w:bidi="ar"/>
              </w:rPr>
              <w:t>护理床（中曲/普通）</w:t>
            </w: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false"/>
              <w:keepLines w:val="false"/>
              <w:widowControl/>
              <w:suppressLineNumbers w:val="false"/>
              <w:jc w:val="center"/>
              <w:textAlignment w:val="center"/>
              <w:rPr>
                <w:rFonts w:hint="eastAsia" w:ascii="宋体" w:hAnsi="宋体" w:eastAsia="宋体" w:cs="宋体"/>
                <w:i w:val="false"/>
                <w:iCs w:val="false"/>
                <w:color w:val="000000"/>
                <w:sz w:val="21"/>
                <w:szCs w:val="21"/>
                <w:u w:val="none"/>
              </w:rPr>
            </w:pPr>
            <w:r>
              <w:rPr>
                <w:rFonts w:hint="eastAsia" w:ascii="宋体" w:hAnsi="宋体" w:eastAsia="宋体" w:cs="宋体"/>
                <w:i w:val="false"/>
                <w:iCs w:val="false"/>
                <w:color w:val="000000"/>
                <w:kern w:val="0"/>
                <w:sz w:val="21"/>
                <w:szCs w:val="21"/>
                <w:u w:val="none"/>
                <w:lang w:val="en-US" w:eastAsia="zh-CN" w:bidi="ar"/>
              </w:rPr>
              <w:t>4</w:t>
            </w:r>
          </w:p>
        </w:tc>
        <w:tc>
          <w:tcPr>
            <w:tcW w:w="72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false"/>
              <w:keepLines w:val="false"/>
              <w:widowControl/>
              <w:suppressLineNumbers w:val="false"/>
              <w:jc w:val="center"/>
              <w:textAlignment w:val="center"/>
              <w:rPr>
                <w:rFonts w:hint="eastAsia" w:ascii="宋体" w:hAnsi="宋体" w:eastAsia="宋体" w:cs="宋体"/>
                <w:i w:val="false"/>
                <w:iCs w:val="false"/>
                <w:color w:val="000000"/>
                <w:sz w:val="21"/>
                <w:szCs w:val="21"/>
                <w:u w:val="none"/>
              </w:rPr>
            </w:pPr>
            <w:r>
              <w:rPr>
                <w:rFonts w:hint="eastAsia" w:ascii="宋体" w:hAnsi="宋体" w:eastAsia="宋体" w:cs="宋体"/>
                <w:i w:val="false"/>
                <w:iCs w:val="false"/>
                <w:color w:val="000000"/>
                <w:kern w:val="0"/>
                <w:sz w:val="21"/>
                <w:szCs w:val="21"/>
                <w:u w:val="none"/>
                <w:lang w:val="en-US" w:eastAsia="zh-CN" w:bidi="ar"/>
              </w:rPr>
              <w:t>张</w:t>
            </w:r>
          </w:p>
        </w:tc>
        <w:tc>
          <w:tcPr>
            <w:tcW w:w="47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false"/>
              <w:keepLines w:val="false"/>
              <w:widowControl/>
              <w:numPr>
                <w:ilvl w:val="0"/>
                <w:numId w:val="5"/>
              </w:numPr>
              <w:suppressLineNumbers w:val="false"/>
              <w:jc w:val="center"/>
              <w:textAlignment w:val="center"/>
              <w:rPr>
                <w:rFonts w:hint="eastAsia" w:ascii="宋体" w:hAnsi="宋体" w:eastAsia="宋体" w:cs="宋体"/>
                <w:i w:val="false"/>
                <w:iCs w:val="false"/>
                <w:color w:val="000000"/>
                <w:kern w:val="0"/>
                <w:sz w:val="21"/>
                <w:szCs w:val="21"/>
                <w:u w:val="none"/>
                <w:lang w:val="en-US" w:eastAsia="zh-CN" w:bidi="ar"/>
              </w:rPr>
            </w:pPr>
            <w:r>
              <w:rPr>
                <w:rFonts w:hint="eastAsia" w:ascii="宋体" w:hAnsi="宋体" w:eastAsia="宋体" w:cs="宋体"/>
                <w:i w:val="false"/>
                <w:iCs w:val="false"/>
                <w:color w:val="000000"/>
                <w:kern w:val="0"/>
                <w:sz w:val="21"/>
                <w:szCs w:val="21"/>
                <w:u w:val="none"/>
                <w:lang w:val="en-US" w:eastAsia="zh-CN" w:bidi="ar"/>
              </w:rPr>
              <w:t xml:space="preserve">床架： 采用厚度≥1.2mm4*8cm 方管焊接而成，床腿采用厚度≥1.2mm4*4cm 方管焊接 而成。（表面采用粉末静电喷涂，均匀、无遗漏） </w:t>
            </w:r>
          </w:p>
          <w:p>
            <w:pPr>
              <w:keepNext w:val="false"/>
              <w:keepLines w:val="false"/>
              <w:widowControl/>
              <w:numPr>
                <w:ilvl w:val="0"/>
                <w:numId w:val="5"/>
              </w:numPr>
              <w:suppressLineNumbers w:val="false"/>
              <w:jc w:val="center"/>
              <w:textAlignment w:val="center"/>
              <w:rPr>
                <w:rFonts w:hint="eastAsia" w:ascii="宋体" w:hAnsi="宋体" w:eastAsia="宋体" w:cs="宋体"/>
                <w:i w:val="false"/>
                <w:iCs w:val="false"/>
                <w:color w:val="000000"/>
                <w:kern w:val="0"/>
                <w:sz w:val="21"/>
                <w:szCs w:val="21"/>
                <w:u w:val="none"/>
                <w:lang w:val="en-US" w:eastAsia="zh-CN" w:bidi="ar"/>
              </w:rPr>
            </w:pPr>
            <w:r>
              <w:rPr>
                <w:rFonts w:hint="eastAsia" w:ascii="宋体" w:hAnsi="宋体" w:eastAsia="宋体" w:cs="宋体"/>
                <w:i w:val="false"/>
                <w:iCs w:val="false"/>
                <w:color w:val="000000"/>
                <w:kern w:val="0"/>
                <w:sz w:val="21"/>
                <w:szCs w:val="21"/>
                <w:u w:val="none"/>
                <w:lang w:val="en-US" w:eastAsia="zh-CN" w:bidi="ar"/>
              </w:rPr>
              <w:t>床面： 采用厚度≥1.0mm 2*4cm 或 2*3cm 方管或冲压条焊接而成。（表面采用粉末 静电喷涂，均匀、无遗漏）</w:t>
            </w:r>
          </w:p>
          <w:p>
            <w:pPr>
              <w:keepNext w:val="false"/>
              <w:keepLines w:val="false"/>
              <w:widowControl/>
              <w:numPr>
                <w:ilvl w:val="0"/>
                <w:numId w:val="5"/>
              </w:numPr>
              <w:suppressLineNumbers w:val="false"/>
              <w:jc w:val="center"/>
              <w:textAlignment w:val="center"/>
              <w:rPr>
                <w:rFonts w:hint="eastAsia" w:ascii="宋体" w:hAnsi="宋体" w:eastAsia="宋体" w:cs="宋体"/>
                <w:i w:val="false"/>
                <w:iCs w:val="false"/>
                <w:color w:val="000000"/>
                <w:kern w:val="0"/>
                <w:sz w:val="21"/>
                <w:szCs w:val="21"/>
                <w:u w:val="none"/>
                <w:lang w:val="en-US" w:eastAsia="zh-CN" w:bidi="ar"/>
              </w:rPr>
            </w:pPr>
            <w:r>
              <w:rPr>
                <w:rFonts w:hint="eastAsia" w:ascii="宋体" w:hAnsi="宋体" w:eastAsia="宋体" w:cs="宋体"/>
                <w:i w:val="false"/>
                <w:iCs w:val="false"/>
                <w:color w:val="000000"/>
                <w:kern w:val="0"/>
                <w:sz w:val="21"/>
                <w:szCs w:val="21"/>
                <w:u w:val="none"/>
                <w:lang w:val="en-US" w:eastAsia="zh-CN" w:bidi="ar"/>
              </w:rPr>
              <w:t xml:space="preserve"> 脚轮： 螺旋式固定设计，高支撑力，耐撞击、不易断稳固牢靠，四轮独立刹车； 内置全封闭自润滑轴承，防水、防异物卷入，永不生锈；轮面采用耐磨材 料，静音耐磨。 </w:t>
            </w:r>
          </w:p>
          <w:p>
            <w:pPr>
              <w:keepNext w:val="false"/>
              <w:keepLines w:val="false"/>
              <w:widowControl/>
              <w:numPr>
                <w:ilvl w:val="0"/>
                <w:numId w:val="5"/>
              </w:numPr>
              <w:suppressLineNumbers w:val="false"/>
              <w:jc w:val="center"/>
              <w:textAlignment w:val="center"/>
              <w:rPr>
                <w:rFonts w:hint="eastAsia" w:ascii="宋体" w:hAnsi="宋体" w:eastAsia="宋体" w:cs="宋体"/>
                <w:i w:val="false"/>
                <w:iCs w:val="false"/>
                <w:color w:val="000000"/>
                <w:kern w:val="0"/>
                <w:sz w:val="21"/>
                <w:szCs w:val="21"/>
                <w:u w:val="none"/>
                <w:lang w:val="en-US" w:eastAsia="zh-CN" w:bidi="ar"/>
              </w:rPr>
            </w:pPr>
            <w:r>
              <w:rPr>
                <w:rFonts w:hint="eastAsia" w:ascii="宋体" w:hAnsi="宋体" w:eastAsia="宋体" w:cs="宋体"/>
                <w:i w:val="false"/>
                <w:iCs w:val="false"/>
                <w:color w:val="000000"/>
                <w:kern w:val="0"/>
                <w:sz w:val="21"/>
                <w:szCs w:val="21"/>
                <w:u w:val="none"/>
                <w:lang w:val="en-US" w:eastAsia="zh-CN" w:bidi="ar"/>
              </w:rPr>
              <w:t xml:space="preserve">摇把： 伸拉式，隐藏式两种，加粗丝杠设计，超强承重力更安全、更耐用。 床头床尾： 加厚 ABS 床头、床尾，卡扣设计已安装。 </w:t>
            </w:r>
          </w:p>
          <w:p>
            <w:pPr>
              <w:keepNext w:val="false"/>
              <w:keepLines w:val="false"/>
              <w:widowControl/>
              <w:numPr>
                <w:ilvl w:val="0"/>
                <w:numId w:val="5"/>
              </w:numPr>
              <w:suppressLineNumbers w:val="false"/>
              <w:jc w:val="center"/>
              <w:textAlignment w:val="center"/>
              <w:rPr>
                <w:rFonts w:hint="eastAsia" w:ascii="宋体" w:hAnsi="宋体" w:eastAsia="宋体" w:cs="宋体"/>
                <w:i w:val="false"/>
                <w:iCs w:val="false"/>
                <w:color w:val="000000"/>
                <w:kern w:val="0"/>
                <w:sz w:val="21"/>
                <w:szCs w:val="21"/>
                <w:u w:val="none"/>
                <w:lang w:val="en-US" w:eastAsia="zh-CN" w:bidi="ar"/>
              </w:rPr>
            </w:pPr>
            <w:r>
              <w:rPr>
                <w:rFonts w:hint="eastAsia" w:ascii="宋体" w:hAnsi="宋体" w:eastAsia="宋体" w:cs="宋体"/>
                <w:i w:val="false"/>
                <w:iCs w:val="false"/>
                <w:color w:val="000000"/>
                <w:kern w:val="0"/>
                <w:sz w:val="21"/>
                <w:szCs w:val="21"/>
                <w:u w:val="none"/>
                <w:lang w:val="en-US" w:eastAsia="zh-CN" w:bidi="ar"/>
              </w:rPr>
              <w:t>餐桌板： 采用 ABS 伸拉式</w:t>
            </w:r>
            <w:r>
              <w:rPr>
                <w:rFonts w:hint="eastAsia" w:hAnsi="宋体" w:cs="宋体"/>
                <w:i w:val="false"/>
                <w:iCs w:val="false"/>
                <w:color w:val="000000"/>
                <w:kern w:val="0"/>
                <w:sz w:val="21"/>
                <w:szCs w:val="21"/>
                <w:u w:val="none"/>
                <w:lang w:val="en-US" w:eastAsia="zh-CN" w:bidi="ar"/>
              </w:rPr>
              <w:t>。</w:t>
            </w:r>
          </w:p>
          <w:p>
            <w:pPr>
              <w:keepNext w:val="false"/>
              <w:keepLines w:val="false"/>
              <w:widowControl/>
              <w:numPr>
                <w:ilvl w:val="0"/>
                <w:numId w:val="5"/>
              </w:numPr>
              <w:suppressLineNumbers w:val="false"/>
              <w:jc w:val="center"/>
              <w:textAlignment w:val="center"/>
              <w:rPr>
                <w:rFonts w:hint="eastAsia" w:ascii="宋体" w:hAnsi="宋体" w:eastAsia="宋体" w:cs="宋体"/>
                <w:i w:val="false"/>
                <w:iCs w:val="false"/>
                <w:color w:val="000000"/>
                <w:kern w:val="0"/>
                <w:sz w:val="21"/>
                <w:szCs w:val="21"/>
                <w:u w:val="none"/>
                <w:lang w:val="en-US" w:eastAsia="zh-CN" w:bidi="ar"/>
              </w:rPr>
            </w:pPr>
            <w:r>
              <w:rPr>
                <w:rFonts w:hint="eastAsia" w:ascii="宋体" w:hAnsi="宋体" w:eastAsia="宋体" w:cs="宋体"/>
                <w:i w:val="false"/>
                <w:iCs w:val="false"/>
                <w:color w:val="000000"/>
                <w:kern w:val="0"/>
                <w:sz w:val="21"/>
                <w:szCs w:val="21"/>
                <w:u w:val="none"/>
                <w:lang w:val="en-US" w:eastAsia="zh-CN" w:bidi="ar"/>
              </w:rPr>
              <w:t xml:space="preserve">护栏： 侧面护栏采用加厚五档不锈钢护栏，长度≥1130mm,纯正铝合金扶手，护栏 主架壁厚≥1.2mm 不锈钢立柱壁厚≥0.8mm,采用空心铆钉连接工艺，耐磨不变 形，可收缩平方，收缩时略高出床垫，可防止床垫移位；双按键保险快速 定位开关，具有防夹手功能，护栏上方紧固件带胶盖密封保护，避免刮伤 人体导致交叉感染。 </w:t>
            </w:r>
          </w:p>
          <w:p>
            <w:pPr>
              <w:keepNext w:val="false"/>
              <w:keepLines w:val="false"/>
              <w:widowControl/>
              <w:numPr>
                <w:ilvl w:val="0"/>
                <w:numId w:val="5"/>
              </w:numPr>
              <w:suppressLineNumbers w:val="false"/>
              <w:jc w:val="center"/>
              <w:textAlignment w:val="center"/>
              <w:rPr>
                <w:rFonts w:hint="eastAsia" w:ascii="宋体" w:hAnsi="宋体" w:eastAsia="宋体" w:cs="宋体"/>
                <w:i w:val="false"/>
                <w:iCs w:val="false"/>
                <w:color w:val="000000"/>
                <w:kern w:val="0"/>
                <w:sz w:val="21"/>
                <w:szCs w:val="21"/>
                <w:u w:val="none"/>
                <w:lang w:val="en-US" w:eastAsia="zh-CN" w:bidi="ar"/>
              </w:rPr>
            </w:pPr>
            <w:r>
              <w:rPr>
                <w:rFonts w:hint="eastAsia" w:ascii="宋体" w:hAnsi="宋体" w:eastAsia="宋体" w:cs="宋体"/>
                <w:i w:val="false"/>
                <w:iCs w:val="false"/>
                <w:color w:val="000000"/>
                <w:kern w:val="0"/>
                <w:sz w:val="21"/>
                <w:szCs w:val="21"/>
                <w:u w:val="none"/>
                <w:lang w:val="en-US" w:eastAsia="zh-CN" w:bidi="ar"/>
              </w:rPr>
              <w:t xml:space="preserve">床垫： 6 公分双层床垫（内置 4 公分棕垫和 2 公分高密度海绵） </w:t>
            </w:r>
          </w:p>
          <w:p>
            <w:pPr>
              <w:keepNext w:val="false"/>
              <w:keepLines w:val="false"/>
              <w:widowControl/>
              <w:numPr>
                <w:ilvl w:val="0"/>
                <w:numId w:val="5"/>
              </w:numPr>
              <w:suppressLineNumbers w:val="false"/>
              <w:jc w:val="center"/>
              <w:textAlignment w:val="center"/>
              <w:rPr>
                <w:rFonts w:hint="eastAsia" w:ascii="宋体" w:hAnsi="宋体" w:eastAsia="宋体" w:cs="宋体"/>
                <w:i w:val="false"/>
                <w:iCs w:val="false"/>
                <w:color w:val="000000"/>
                <w:kern w:val="0"/>
                <w:sz w:val="21"/>
                <w:szCs w:val="21"/>
                <w:u w:val="none"/>
                <w:lang w:val="en-US" w:eastAsia="zh-CN" w:bidi="ar"/>
              </w:rPr>
            </w:pPr>
            <w:r>
              <w:rPr>
                <w:rFonts w:hint="eastAsia" w:ascii="宋体" w:hAnsi="宋体" w:eastAsia="宋体" w:cs="宋体"/>
                <w:i w:val="false"/>
                <w:iCs w:val="false"/>
                <w:color w:val="000000"/>
                <w:kern w:val="0"/>
                <w:sz w:val="21"/>
                <w:szCs w:val="21"/>
                <w:u w:val="none"/>
                <w:lang w:val="en-US" w:eastAsia="zh-CN" w:bidi="ar"/>
              </w:rPr>
              <w:t>主要功能： 起背、抬落腿、辅助大小便；起背范围：≥65°±2°，抬腿范围：≤65° ±2°脚板折起角≥120 起背采用双支撑功能主支撑管壁厚度≥3.0mm。</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6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false"/>
              <w:keepLines w:val="false"/>
              <w:widowControl/>
              <w:suppressLineNumbers w:val="false"/>
              <w:jc w:val="center"/>
              <w:textAlignment w:val="center"/>
              <w:rPr>
                <w:rFonts w:hint="eastAsia" w:ascii="宋体" w:hAnsi="宋体" w:eastAsia="宋体" w:cs="宋体"/>
                <w:i w:val="false"/>
                <w:iCs w:val="false"/>
                <w:color w:val="000000"/>
                <w:sz w:val="21"/>
                <w:szCs w:val="21"/>
                <w:u w:val="none"/>
              </w:rPr>
            </w:pPr>
            <w:r>
              <w:rPr>
                <w:rFonts w:hint="eastAsia" w:ascii="宋体" w:hAnsi="宋体" w:eastAsia="宋体" w:cs="宋体"/>
                <w:i w:val="false"/>
                <w:iCs w:val="false"/>
                <w:color w:val="000000"/>
                <w:kern w:val="0"/>
                <w:sz w:val="21"/>
                <w:szCs w:val="21"/>
                <w:u w:val="none"/>
                <w:lang w:val="en-US" w:eastAsia="zh-CN" w:bidi="ar"/>
              </w:rPr>
              <w:t>12</w:t>
            </w:r>
          </w:p>
        </w:tc>
        <w:tc>
          <w:tcPr>
            <w:tcW w:w="12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false"/>
              <w:keepLines w:val="false"/>
              <w:widowControl/>
              <w:suppressLineNumbers w:val="false"/>
              <w:jc w:val="center"/>
              <w:textAlignment w:val="center"/>
              <w:rPr>
                <w:rFonts w:hint="eastAsia" w:ascii="宋体" w:hAnsi="宋体" w:eastAsia="宋体" w:cs="宋体"/>
                <w:i w:val="false"/>
                <w:iCs w:val="false"/>
                <w:color w:val="000000"/>
                <w:sz w:val="21"/>
                <w:szCs w:val="21"/>
                <w:u w:val="none"/>
              </w:rPr>
            </w:pPr>
            <w:r>
              <w:rPr>
                <w:rFonts w:hint="eastAsia" w:ascii="宋体" w:hAnsi="宋体" w:eastAsia="宋体" w:cs="宋体"/>
                <w:i w:val="false"/>
                <w:iCs w:val="false"/>
                <w:color w:val="000000"/>
                <w:kern w:val="0"/>
                <w:sz w:val="21"/>
                <w:szCs w:val="21"/>
                <w:u w:val="none"/>
                <w:lang w:val="en-US" w:eastAsia="zh-CN" w:bidi="ar"/>
              </w:rPr>
              <w:t>防褥疮床垫</w:t>
            </w: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false"/>
              <w:keepLines w:val="false"/>
              <w:widowControl/>
              <w:suppressLineNumbers w:val="false"/>
              <w:jc w:val="center"/>
              <w:textAlignment w:val="center"/>
              <w:rPr>
                <w:rFonts w:hint="eastAsia" w:ascii="宋体" w:hAnsi="宋体" w:eastAsia="宋体" w:cs="宋体"/>
                <w:i w:val="false"/>
                <w:iCs w:val="false"/>
                <w:color w:val="000000"/>
                <w:sz w:val="21"/>
                <w:szCs w:val="21"/>
                <w:u w:val="none"/>
              </w:rPr>
            </w:pPr>
            <w:r>
              <w:rPr>
                <w:rFonts w:hint="eastAsia" w:ascii="宋体" w:hAnsi="宋体" w:eastAsia="宋体" w:cs="宋体"/>
                <w:i w:val="false"/>
                <w:iCs w:val="false"/>
                <w:color w:val="000000"/>
                <w:kern w:val="0"/>
                <w:sz w:val="21"/>
                <w:szCs w:val="21"/>
                <w:u w:val="none"/>
                <w:lang w:val="en-US" w:eastAsia="zh-CN" w:bidi="ar"/>
              </w:rPr>
              <w:t>8</w:t>
            </w:r>
          </w:p>
        </w:tc>
        <w:tc>
          <w:tcPr>
            <w:tcW w:w="72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false"/>
              <w:keepLines w:val="false"/>
              <w:widowControl/>
              <w:suppressLineNumbers w:val="false"/>
              <w:jc w:val="center"/>
              <w:textAlignment w:val="center"/>
              <w:rPr>
                <w:rFonts w:hint="eastAsia" w:ascii="宋体" w:hAnsi="宋体" w:eastAsia="宋体" w:cs="宋体"/>
                <w:i w:val="false"/>
                <w:iCs w:val="false"/>
                <w:color w:val="000000"/>
                <w:sz w:val="21"/>
                <w:szCs w:val="21"/>
                <w:u w:val="none"/>
              </w:rPr>
            </w:pPr>
            <w:r>
              <w:rPr>
                <w:rFonts w:hint="eastAsia" w:ascii="宋体" w:hAnsi="宋体" w:eastAsia="宋体" w:cs="宋体"/>
                <w:i w:val="false"/>
                <w:iCs w:val="false"/>
                <w:color w:val="000000"/>
                <w:kern w:val="0"/>
                <w:sz w:val="21"/>
                <w:szCs w:val="21"/>
                <w:u w:val="none"/>
                <w:lang w:val="en-US" w:eastAsia="zh-CN" w:bidi="ar"/>
              </w:rPr>
              <w:t>个</w:t>
            </w:r>
          </w:p>
        </w:tc>
        <w:tc>
          <w:tcPr>
            <w:tcW w:w="47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false"/>
              <w:keepLines w:val="false"/>
              <w:widowControl/>
              <w:suppressLineNumbers w:val="false"/>
              <w:jc w:val="center"/>
              <w:textAlignment w:val="center"/>
              <w:rPr>
                <w:rFonts w:hint="eastAsia" w:ascii="宋体" w:hAnsi="宋体" w:eastAsia="宋体" w:cs="宋体"/>
                <w:i w:val="false"/>
                <w:iCs w:val="false"/>
                <w:color w:val="000000"/>
                <w:kern w:val="0"/>
                <w:sz w:val="21"/>
                <w:szCs w:val="21"/>
                <w:u w:val="none"/>
                <w:lang w:val="en-US" w:eastAsia="zh-CN" w:bidi="ar"/>
              </w:rPr>
            </w:pPr>
            <w:r>
              <w:rPr>
                <w:rFonts w:hint="eastAsia" w:ascii="宋体" w:hAnsi="宋体" w:eastAsia="宋体" w:cs="宋体"/>
                <w:i w:val="false"/>
                <w:iCs w:val="false"/>
                <w:color w:val="000000"/>
                <w:kern w:val="0"/>
                <w:sz w:val="21"/>
                <w:szCs w:val="21"/>
                <w:u w:val="none"/>
                <w:lang w:val="en-US" w:eastAsia="zh-CN" w:bidi="ar"/>
              </w:rPr>
              <w:t xml:space="preserve">1、规格尺寸：长度不少于 1900mm，宽度不少于 850mm；带方形便孔充气后 高度 80-85mm。 </w:t>
            </w:r>
          </w:p>
          <w:p>
            <w:pPr>
              <w:keepNext w:val="false"/>
              <w:keepLines w:val="false"/>
              <w:widowControl/>
              <w:suppressLineNumbers w:val="false"/>
              <w:jc w:val="center"/>
              <w:textAlignment w:val="center"/>
              <w:rPr>
                <w:rFonts w:hint="eastAsia" w:ascii="宋体" w:hAnsi="宋体" w:eastAsia="宋体" w:cs="宋体"/>
                <w:i w:val="false"/>
                <w:iCs w:val="false"/>
                <w:color w:val="000000"/>
                <w:kern w:val="0"/>
                <w:sz w:val="21"/>
                <w:szCs w:val="21"/>
                <w:u w:val="none"/>
                <w:lang w:val="en-US" w:eastAsia="zh-CN" w:bidi="ar"/>
              </w:rPr>
            </w:pPr>
            <w:r>
              <w:rPr>
                <w:rFonts w:hint="eastAsia" w:ascii="宋体" w:hAnsi="宋体" w:eastAsia="宋体" w:cs="宋体"/>
                <w:i w:val="false"/>
                <w:iCs w:val="false"/>
                <w:color w:val="000000"/>
                <w:kern w:val="0"/>
                <w:sz w:val="21"/>
                <w:szCs w:val="21"/>
                <w:u w:val="none"/>
                <w:lang w:val="en-US" w:eastAsia="zh-CN" w:bidi="ar"/>
              </w:rPr>
              <w:t xml:space="preserve">充气泵最大出气压力：≥17KPa。 </w:t>
            </w:r>
          </w:p>
          <w:p>
            <w:pPr>
              <w:keepNext w:val="false"/>
              <w:keepLines w:val="false"/>
              <w:widowControl/>
              <w:suppressLineNumbers w:val="false"/>
              <w:jc w:val="center"/>
              <w:textAlignment w:val="center"/>
              <w:rPr>
                <w:rFonts w:hint="eastAsia" w:ascii="宋体" w:hAnsi="宋体" w:eastAsia="宋体" w:cs="宋体"/>
                <w:i w:val="false"/>
                <w:iCs w:val="false"/>
                <w:color w:val="000000"/>
                <w:kern w:val="0"/>
                <w:sz w:val="21"/>
                <w:szCs w:val="21"/>
                <w:u w:val="none"/>
                <w:lang w:val="en-US" w:eastAsia="zh-CN" w:bidi="ar"/>
              </w:rPr>
            </w:pPr>
            <w:r>
              <w:rPr>
                <w:rFonts w:hint="eastAsia" w:ascii="宋体" w:hAnsi="宋体" w:eastAsia="宋体" w:cs="宋体"/>
                <w:i w:val="false"/>
                <w:iCs w:val="false"/>
                <w:color w:val="000000"/>
                <w:kern w:val="0"/>
                <w:sz w:val="21"/>
                <w:szCs w:val="21"/>
                <w:u w:val="none"/>
                <w:lang w:val="en-US" w:eastAsia="zh-CN" w:bidi="ar"/>
              </w:rPr>
              <w:t xml:space="preserve">2、充气泵最大流量≥6L/min。 最大承受重量大于 100KG。 </w:t>
            </w:r>
          </w:p>
          <w:p>
            <w:pPr>
              <w:keepNext w:val="false"/>
              <w:keepLines w:val="false"/>
              <w:widowControl/>
              <w:suppressLineNumbers w:val="false"/>
              <w:jc w:val="center"/>
              <w:textAlignment w:val="center"/>
              <w:rPr>
                <w:rFonts w:hint="eastAsia" w:ascii="宋体" w:hAnsi="宋体" w:eastAsia="宋体" w:cs="宋体"/>
                <w:i w:val="false"/>
                <w:iCs w:val="false"/>
                <w:color w:val="000000"/>
                <w:kern w:val="0"/>
                <w:sz w:val="21"/>
                <w:szCs w:val="21"/>
                <w:u w:val="none"/>
                <w:lang w:val="en-US" w:eastAsia="zh-CN" w:bidi="ar"/>
              </w:rPr>
            </w:pPr>
            <w:r>
              <w:rPr>
                <w:rFonts w:hint="eastAsia" w:ascii="宋体" w:hAnsi="宋体" w:eastAsia="宋体" w:cs="宋体"/>
                <w:i w:val="false"/>
                <w:iCs w:val="false"/>
                <w:color w:val="000000"/>
                <w:kern w:val="0"/>
                <w:sz w:val="21"/>
                <w:szCs w:val="21"/>
                <w:u w:val="none"/>
                <w:lang w:val="en-US" w:eastAsia="zh-CN" w:bidi="ar"/>
              </w:rPr>
              <w:t xml:space="preserve">3、由充气床垫、电动充气泵组成，充气泵和床垫连接采用橡胶软管，条形床垫。 </w:t>
            </w:r>
          </w:p>
          <w:p>
            <w:pPr>
              <w:keepNext w:val="false"/>
              <w:keepLines w:val="false"/>
              <w:widowControl/>
              <w:suppressLineNumbers w:val="false"/>
              <w:jc w:val="center"/>
              <w:textAlignment w:val="center"/>
              <w:rPr>
                <w:rFonts w:hint="eastAsia" w:ascii="宋体" w:hAnsi="宋体" w:eastAsia="宋体" w:cs="宋体"/>
                <w:i w:val="false"/>
                <w:iCs w:val="false"/>
                <w:color w:val="000000"/>
                <w:kern w:val="0"/>
                <w:sz w:val="21"/>
                <w:szCs w:val="21"/>
                <w:u w:val="none"/>
                <w:lang w:val="en-US" w:eastAsia="zh-CN" w:bidi="ar"/>
              </w:rPr>
            </w:pPr>
            <w:r>
              <w:rPr>
                <w:rFonts w:hint="eastAsia" w:ascii="宋体" w:hAnsi="宋体" w:eastAsia="宋体" w:cs="宋体"/>
                <w:i w:val="false"/>
                <w:iCs w:val="false"/>
                <w:color w:val="000000"/>
                <w:kern w:val="0"/>
                <w:sz w:val="21"/>
                <w:szCs w:val="21"/>
                <w:u w:val="none"/>
                <w:lang w:val="en-US" w:eastAsia="zh-CN" w:bidi="ar"/>
              </w:rPr>
              <w:t>4、床垫材质： 医用 PVC 布料。</w:t>
            </w:r>
          </w:p>
          <w:p>
            <w:pPr>
              <w:keepNext w:val="false"/>
              <w:keepLines w:val="false"/>
              <w:widowControl/>
              <w:suppressLineNumbers w:val="false"/>
              <w:jc w:val="center"/>
              <w:textAlignment w:val="center"/>
              <w:rPr>
                <w:rFonts w:hint="eastAsia" w:ascii="宋体" w:hAnsi="宋体" w:eastAsia="宋体" w:cs="宋体"/>
                <w:i w:val="false"/>
                <w:iCs w:val="false"/>
                <w:color w:val="000000"/>
                <w:kern w:val="0"/>
                <w:sz w:val="21"/>
                <w:szCs w:val="21"/>
                <w:u w:val="none"/>
                <w:lang w:val="en-US" w:eastAsia="zh-CN" w:bidi="ar"/>
              </w:rPr>
            </w:pPr>
            <w:r>
              <w:rPr>
                <w:rFonts w:hint="eastAsia" w:ascii="宋体" w:hAnsi="宋体" w:eastAsia="宋体" w:cs="宋体"/>
                <w:i w:val="false"/>
                <w:iCs w:val="false"/>
                <w:color w:val="000000"/>
                <w:kern w:val="0"/>
                <w:sz w:val="21"/>
                <w:szCs w:val="21"/>
                <w:u w:val="none"/>
                <w:lang w:val="en-US" w:eastAsia="zh-CN" w:bidi="ar"/>
              </w:rPr>
              <w:t xml:space="preserve">5、电源：电压 220V±22V，频率 50HZ±1HZ。 最大噪声：≤45dB（A）。 </w:t>
            </w:r>
          </w:p>
          <w:p>
            <w:pPr>
              <w:keepNext w:val="false"/>
              <w:keepLines w:val="false"/>
              <w:widowControl/>
              <w:suppressLineNumbers w:val="false"/>
              <w:jc w:val="center"/>
              <w:textAlignment w:val="center"/>
              <w:rPr>
                <w:rFonts w:hint="eastAsia" w:ascii="宋体" w:hAnsi="宋体" w:eastAsia="宋体" w:cs="宋体"/>
                <w:i w:val="false"/>
                <w:iCs w:val="false"/>
                <w:color w:val="000000"/>
                <w:kern w:val="0"/>
                <w:sz w:val="21"/>
                <w:szCs w:val="21"/>
                <w:u w:val="none"/>
                <w:lang w:val="en-US" w:eastAsia="zh-CN" w:bidi="ar"/>
              </w:rPr>
            </w:pPr>
            <w:r>
              <w:rPr>
                <w:rFonts w:hint="eastAsia" w:ascii="宋体" w:hAnsi="宋体" w:eastAsia="宋体" w:cs="宋体"/>
                <w:i w:val="false"/>
                <w:iCs w:val="false"/>
                <w:color w:val="000000"/>
                <w:kern w:val="0"/>
                <w:sz w:val="21"/>
                <w:szCs w:val="21"/>
                <w:u w:val="none"/>
                <w:lang w:val="en-US" w:eastAsia="zh-CN" w:bidi="ar"/>
              </w:rPr>
              <w:t>6、可拆卸独立气条，床垫气条数量不低于 20 条，至少有 1 条备用气条。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6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false"/>
              <w:keepLines w:val="false"/>
              <w:widowControl/>
              <w:suppressLineNumbers w:val="false"/>
              <w:jc w:val="center"/>
              <w:textAlignment w:val="center"/>
              <w:rPr>
                <w:rFonts w:hint="eastAsia" w:ascii="宋体" w:hAnsi="宋体" w:eastAsia="宋体" w:cs="宋体"/>
                <w:i w:val="false"/>
                <w:iCs w:val="false"/>
                <w:color w:val="000000"/>
                <w:sz w:val="21"/>
                <w:szCs w:val="21"/>
                <w:u w:val="none"/>
              </w:rPr>
            </w:pPr>
            <w:r>
              <w:rPr>
                <w:rFonts w:hint="eastAsia" w:ascii="宋体" w:hAnsi="宋体" w:eastAsia="宋体" w:cs="宋体"/>
                <w:i w:val="false"/>
                <w:iCs w:val="false"/>
                <w:color w:val="000000"/>
                <w:kern w:val="0"/>
                <w:sz w:val="21"/>
                <w:szCs w:val="21"/>
                <w:u w:val="none"/>
                <w:lang w:val="en-US" w:eastAsia="zh-CN" w:bidi="ar"/>
              </w:rPr>
              <w:t>13</w:t>
            </w:r>
          </w:p>
        </w:tc>
        <w:tc>
          <w:tcPr>
            <w:tcW w:w="12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false"/>
              <w:keepLines w:val="false"/>
              <w:widowControl/>
              <w:suppressLineNumbers w:val="false"/>
              <w:jc w:val="center"/>
              <w:textAlignment w:val="center"/>
              <w:rPr>
                <w:rFonts w:hint="eastAsia" w:ascii="宋体" w:hAnsi="宋体" w:eastAsia="宋体" w:cs="宋体"/>
                <w:i w:val="false"/>
                <w:iCs w:val="false"/>
                <w:color w:val="000000"/>
                <w:sz w:val="21"/>
                <w:szCs w:val="21"/>
                <w:u w:val="none"/>
              </w:rPr>
            </w:pPr>
            <w:r>
              <w:rPr>
                <w:rFonts w:hint="eastAsia" w:ascii="宋体" w:hAnsi="宋体" w:eastAsia="宋体" w:cs="宋体"/>
                <w:i w:val="false"/>
                <w:iCs w:val="false"/>
                <w:color w:val="000000"/>
                <w:kern w:val="0"/>
                <w:sz w:val="21"/>
                <w:szCs w:val="21"/>
                <w:u w:val="none"/>
                <w:lang w:val="en-US" w:eastAsia="zh-CN" w:bidi="ar"/>
              </w:rPr>
              <w:t>可移动床边桌</w:t>
            </w: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false"/>
              <w:keepLines w:val="false"/>
              <w:widowControl/>
              <w:suppressLineNumbers w:val="false"/>
              <w:jc w:val="center"/>
              <w:textAlignment w:val="center"/>
              <w:rPr>
                <w:rFonts w:hint="eastAsia" w:ascii="宋体" w:hAnsi="宋体" w:eastAsia="宋体" w:cs="宋体"/>
                <w:i w:val="false"/>
                <w:iCs w:val="false"/>
                <w:color w:val="000000"/>
                <w:sz w:val="21"/>
                <w:szCs w:val="21"/>
                <w:u w:val="none"/>
              </w:rPr>
            </w:pPr>
            <w:r>
              <w:rPr>
                <w:rFonts w:hint="eastAsia" w:ascii="宋体" w:hAnsi="宋体" w:eastAsia="宋体" w:cs="宋体"/>
                <w:i w:val="false"/>
                <w:iCs w:val="false"/>
                <w:color w:val="000000"/>
                <w:kern w:val="0"/>
                <w:sz w:val="21"/>
                <w:szCs w:val="21"/>
                <w:u w:val="none"/>
                <w:lang w:val="en-US" w:eastAsia="zh-CN" w:bidi="ar"/>
              </w:rPr>
              <w:t>10</w:t>
            </w:r>
          </w:p>
        </w:tc>
        <w:tc>
          <w:tcPr>
            <w:tcW w:w="72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false"/>
              <w:keepLines w:val="false"/>
              <w:widowControl/>
              <w:suppressLineNumbers w:val="false"/>
              <w:jc w:val="center"/>
              <w:textAlignment w:val="center"/>
              <w:rPr>
                <w:rFonts w:hint="eastAsia" w:ascii="宋体" w:hAnsi="宋体" w:eastAsia="宋体" w:cs="宋体"/>
                <w:i w:val="false"/>
                <w:iCs w:val="false"/>
                <w:color w:val="000000"/>
                <w:sz w:val="21"/>
                <w:szCs w:val="21"/>
                <w:u w:val="none"/>
              </w:rPr>
            </w:pPr>
            <w:r>
              <w:rPr>
                <w:rFonts w:hint="eastAsia" w:ascii="宋体" w:hAnsi="宋体" w:eastAsia="宋体" w:cs="宋体"/>
                <w:i w:val="false"/>
                <w:iCs w:val="false"/>
                <w:color w:val="000000"/>
                <w:kern w:val="0"/>
                <w:sz w:val="21"/>
                <w:szCs w:val="21"/>
                <w:u w:val="none"/>
                <w:lang w:val="en-US" w:eastAsia="zh-CN" w:bidi="ar"/>
              </w:rPr>
              <w:t>个</w:t>
            </w:r>
          </w:p>
        </w:tc>
        <w:tc>
          <w:tcPr>
            <w:tcW w:w="47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false"/>
              <w:keepLines w:val="false"/>
              <w:widowControl/>
              <w:suppressLineNumbers w:val="false"/>
              <w:jc w:val="center"/>
              <w:textAlignment w:val="center"/>
              <w:rPr>
                <w:rFonts w:hint="eastAsia" w:ascii="宋体" w:hAnsi="宋体" w:eastAsia="宋体" w:cs="宋体"/>
                <w:i w:val="false"/>
                <w:iCs w:val="false"/>
                <w:color w:val="000000"/>
                <w:kern w:val="0"/>
                <w:sz w:val="21"/>
                <w:szCs w:val="21"/>
                <w:u w:val="none"/>
                <w:lang w:val="en-US" w:eastAsia="zh-CN" w:bidi="ar"/>
              </w:rPr>
            </w:pPr>
            <w:r>
              <w:rPr>
                <w:rFonts w:hint="eastAsia" w:ascii="宋体" w:hAnsi="宋体" w:eastAsia="宋体" w:cs="宋体"/>
                <w:i w:val="false"/>
                <w:iCs w:val="false"/>
                <w:color w:val="000000"/>
                <w:kern w:val="0"/>
                <w:sz w:val="21"/>
                <w:szCs w:val="21"/>
                <w:u w:val="none"/>
                <w:lang w:val="en-US" w:eastAsia="zh-CN" w:bidi="ar"/>
              </w:rPr>
              <w:t>1、产品材质：喷塑支架，工字型支架结构；</w:t>
            </w:r>
          </w:p>
          <w:p>
            <w:pPr>
              <w:keepNext w:val="false"/>
              <w:keepLines w:val="false"/>
              <w:widowControl/>
              <w:suppressLineNumbers w:val="false"/>
              <w:jc w:val="center"/>
              <w:textAlignment w:val="center"/>
              <w:rPr>
                <w:rFonts w:hint="eastAsia" w:ascii="宋体" w:hAnsi="宋体" w:eastAsia="宋体" w:cs="宋体"/>
                <w:i w:val="false"/>
                <w:iCs w:val="false"/>
                <w:color w:val="000000"/>
                <w:kern w:val="0"/>
                <w:sz w:val="21"/>
                <w:szCs w:val="21"/>
                <w:u w:val="none"/>
                <w:lang w:val="en-US" w:eastAsia="zh-CN" w:bidi="ar"/>
              </w:rPr>
            </w:pPr>
            <w:r>
              <w:rPr>
                <w:rFonts w:hint="eastAsia" w:ascii="宋体" w:hAnsi="宋体" w:eastAsia="宋体" w:cs="宋体"/>
                <w:i w:val="false"/>
                <w:iCs w:val="false"/>
                <w:color w:val="000000"/>
                <w:kern w:val="0"/>
                <w:sz w:val="21"/>
                <w:szCs w:val="21"/>
                <w:u w:val="none"/>
                <w:lang w:val="en-US" w:eastAsia="zh-CN" w:bidi="ar"/>
              </w:rPr>
              <w:t>2.桌面尺寸：60*40*1.5cm；</w:t>
            </w:r>
          </w:p>
          <w:p>
            <w:pPr>
              <w:keepNext w:val="false"/>
              <w:keepLines w:val="false"/>
              <w:widowControl/>
              <w:suppressLineNumbers w:val="false"/>
              <w:jc w:val="center"/>
              <w:textAlignment w:val="center"/>
              <w:rPr>
                <w:rFonts w:hint="eastAsia" w:ascii="宋体" w:hAnsi="宋体" w:eastAsia="宋体" w:cs="宋体"/>
                <w:i w:val="false"/>
                <w:iCs w:val="false"/>
                <w:color w:val="000000"/>
                <w:kern w:val="0"/>
                <w:sz w:val="21"/>
                <w:szCs w:val="21"/>
                <w:u w:val="none"/>
                <w:lang w:val="en-US" w:eastAsia="zh-CN" w:bidi="ar"/>
              </w:rPr>
            </w:pPr>
            <w:r>
              <w:rPr>
                <w:rFonts w:hint="eastAsia" w:ascii="宋体" w:hAnsi="宋体" w:eastAsia="宋体" w:cs="宋体"/>
                <w:i w:val="false"/>
                <w:iCs w:val="false"/>
                <w:color w:val="000000"/>
                <w:kern w:val="0"/>
                <w:sz w:val="21"/>
                <w:szCs w:val="21"/>
                <w:u w:val="none"/>
                <w:lang w:val="en-US" w:eastAsia="zh-CN" w:bidi="ar"/>
              </w:rPr>
              <w:t>3.餐桌可移动，可折叠，轮部4个万向轮具有刹车功能；</w:t>
            </w:r>
          </w:p>
          <w:p>
            <w:pPr>
              <w:keepNext w:val="false"/>
              <w:keepLines w:val="false"/>
              <w:widowControl/>
              <w:suppressLineNumbers w:val="false"/>
              <w:jc w:val="center"/>
              <w:textAlignment w:val="center"/>
              <w:rPr>
                <w:rFonts w:hint="eastAsia" w:ascii="宋体" w:hAnsi="宋体" w:eastAsia="宋体" w:cs="宋体"/>
                <w:i w:val="false"/>
                <w:iCs w:val="false"/>
                <w:color w:val="000000"/>
                <w:kern w:val="0"/>
                <w:sz w:val="21"/>
                <w:szCs w:val="21"/>
                <w:u w:val="none"/>
                <w:lang w:val="en-US" w:eastAsia="zh-CN" w:bidi="ar"/>
              </w:rPr>
            </w:pPr>
            <w:r>
              <w:rPr>
                <w:rFonts w:hint="eastAsia" w:ascii="宋体" w:hAnsi="宋体" w:eastAsia="宋体" w:cs="宋体"/>
                <w:i w:val="false"/>
                <w:iCs w:val="false"/>
                <w:color w:val="000000"/>
                <w:kern w:val="0"/>
                <w:sz w:val="21"/>
                <w:szCs w:val="21"/>
                <w:u w:val="none"/>
                <w:lang w:val="en-US" w:eastAsia="zh-CN" w:bidi="ar"/>
              </w:rPr>
              <w:t>4.餐桌可根据自身高度调节，拧紧即可固定；</w:t>
            </w:r>
          </w:p>
          <w:p>
            <w:pPr>
              <w:keepNext w:val="false"/>
              <w:keepLines w:val="false"/>
              <w:widowControl/>
              <w:suppressLineNumbers w:val="false"/>
              <w:jc w:val="center"/>
              <w:textAlignment w:val="center"/>
              <w:rPr>
                <w:rFonts w:hint="eastAsia" w:ascii="宋体" w:hAnsi="宋体" w:eastAsia="宋体" w:cs="宋体"/>
                <w:i w:val="false"/>
                <w:iCs w:val="false"/>
                <w:color w:val="000000"/>
                <w:kern w:val="0"/>
                <w:sz w:val="21"/>
                <w:szCs w:val="21"/>
                <w:u w:val="none"/>
                <w:lang w:val="en-US" w:eastAsia="zh-CN" w:bidi="ar"/>
              </w:rPr>
            </w:pPr>
            <w:r>
              <w:rPr>
                <w:rFonts w:hint="eastAsia" w:ascii="宋体" w:hAnsi="宋体" w:eastAsia="宋体" w:cs="宋体"/>
                <w:i w:val="false"/>
                <w:iCs w:val="false"/>
                <w:color w:val="000000"/>
                <w:kern w:val="0"/>
                <w:sz w:val="21"/>
                <w:szCs w:val="21"/>
                <w:u w:val="none"/>
                <w:lang w:val="en-US" w:eastAsia="zh-CN" w:bidi="ar"/>
              </w:rPr>
              <w:t>5.桌面两个34cm的挡板设计，卡住东西掉落.</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6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false"/>
              <w:keepLines w:val="false"/>
              <w:widowControl/>
              <w:suppressLineNumbers w:val="false"/>
              <w:jc w:val="center"/>
              <w:textAlignment w:val="center"/>
              <w:rPr>
                <w:rFonts w:hint="eastAsia" w:ascii="宋体" w:hAnsi="宋体" w:eastAsia="宋体" w:cs="宋体"/>
                <w:i w:val="false"/>
                <w:iCs w:val="false"/>
                <w:color w:val="000000"/>
                <w:sz w:val="21"/>
                <w:szCs w:val="21"/>
                <w:u w:val="none"/>
              </w:rPr>
            </w:pPr>
            <w:r>
              <w:rPr>
                <w:rFonts w:hint="eastAsia" w:ascii="宋体" w:hAnsi="宋体" w:eastAsia="宋体" w:cs="宋体"/>
                <w:i w:val="false"/>
                <w:iCs w:val="false"/>
                <w:color w:val="000000"/>
                <w:kern w:val="0"/>
                <w:sz w:val="21"/>
                <w:szCs w:val="21"/>
                <w:u w:val="none"/>
                <w:lang w:val="en-US" w:eastAsia="zh-CN" w:bidi="ar"/>
              </w:rPr>
              <w:t>14</w:t>
            </w:r>
          </w:p>
        </w:tc>
        <w:tc>
          <w:tcPr>
            <w:tcW w:w="12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false"/>
              <w:keepLines w:val="false"/>
              <w:widowControl/>
              <w:suppressLineNumbers w:val="false"/>
              <w:jc w:val="center"/>
              <w:textAlignment w:val="center"/>
              <w:rPr>
                <w:rFonts w:hint="eastAsia" w:ascii="宋体" w:hAnsi="宋体" w:eastAsia="宋体" w:cs="宋体"/>
                <w:i w:val="false"/>
                <w:iCs w:val="false"/>
                <w:color w:val="000000"/>
                <w:sz w:val="21"/>
                <w:szCs w:val="21"/>
                <w:u w:val="none"/>
              </w:rPr>
            </w:pPr>
            <w:r>
              <w:rPr>
                <w:rFonts w:hint="eastAsia" w:ascii="宋体" w:hAnsi="宋体" w:eastAsia="宋体" w:cs="宋体"/>
                <w:i w:val="false"/>
                <w:iCs w:val="false"/>
                <w:color w:val="000000"/>
                <w:kern w:val="0"/>
                <w:sz w:val="21"/>
                <w:szCs w:val="21"/>
                <w:u w:val="none"/>
                <w:lang w:val="en-US" w:eastAsia="zh-CN" w:bidi="ar"/>
              </w:rPr>
              <w:t>人体移位机</w:t>
            </w: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false"/>
              <w:keepLines w:val="false"/>
              <w:widowControl/>
              <w:suppressLineNumbers w:val="false"/>
              <w:jc w:val="center"/>
              <w:textAlignment w:val="center"/>
              <w:rPr>
                <w:rFonts w:hint="eastAsia" w:ascii="宋体" w:hAnsi="宋体" w:eastAsia="宋体" w:cs="宋体"/>
                <w:i w:val="false"/>
                <w:iCs w:val="false"/>
                <w:color w:val="000000"/>
                <w:sz w:val="21"/>
                <w:szCs w:val="21"/>
                <w:u w:val="none"/>
              </w:rPr>
            </w:pPr>
            <w:r>
              <w:rPr>
                <w:rFonts w:hint="eastAsia" w:ascii="宋体" w:hAnsi="宋体" w:eastAsia="宋体" w:cs="宋体"/>
                <w:i w:val="false"/>
                <w:iCs w:val="false"/>
                <w:color w:val="000000"/>
                <w:kern w:val="0"/>
                <w:sz w:val="21"/>
                <w:szCs w:val="21"/>
                <w:u w:val="none"/>
                <w:lang w:val="en-US" w:eastAsia="zh-CN" w:bidi="ar"/>
              </w:rPr>
              <w:t>1</w:t>
            </w:r>
          </w:p>
        </w:tc>
        <w:tc>
          <w:tcPr>
            <w:tcW w:w="72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false"/>
              <w:keepLines w:val="false"/>
              <w:widowControl/>
              <w:suppressLineNumbers w:val="false"/>
              <w:jc w:val="center"/>
              <w:textAlignment w:val="center"/>
              <w:rPr>
                <w:rFonts w:hint="eastAsia" w:ascii="宋体" w:hAnsi="宋体" w:eastAsia="宋体" w:cs="宋体"/>
                <w:i w:val="false"/>
                <w:iCs w:val="false"/>
                <w:color w:val="000000"/>
                <w:sz w:val="21"/>
                <w:szCs w:val="21"/>
                <w:u w:val="none"/>
              </w:rPr>
            </w:pPr>
            <w:r>
              <w:rPr>
                <w:rFonts w:hint="eastAsia" w:ascii="宋体" w:hAnsi="宋体" w:eastAsia="宋体" w:cs="宋体"/>
                <w:i w:val="false"/>
                <w:iCs w:val="false"/>
                <w:color w:val="000000"/>
                <w:kern w:val="0"/>
                <w:sz w:val="21"/>
                <w:szCs w:val="21"/>
                <w:u w:val="none"/>
                <w:lang w:val="en-US" w:eastAsia="zh-CN" w:bidi="ar"/>
              </w:rPr>
              <w:t>台</w:t>
            </w:r>
          </w:p>
        </w:tc>
        <w:tc>
          <w:tcPr>
            <w:tcW w:w="47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false"/>
              <w:keepLines w:val="false"/>
              <w:widowControl/>
              <w:suppressLineNumbers w:val="false"/>
              <w:jc w:val="center"/>
              <w:textAlignment w:val="center"/>
              <w:rPr>
                <w:rFonts w:hint="eastAsia" w:ascii="宋体" w:hAnsi="宋体" w:eastAsia="宋体" w:cs="宋体"/>
                <w:i w:val="false"/>
                <w:iCs w:val="false"/>
                <w:color w:val="000000"/>
                <w:kern w:val="0"/>
                <w:sz w:val="21"/>
                <w:szCs w:val="21"/>
                <w:u w:val="none"/>
                <w:lang w:val="en-US" w:eastAsia="zh-CN" w:bidi="ar"/>
              </w:rPr>
            </w:pPr>
            <w:r>
              <w:rPr>
                <w:rFonts w:hint="eastAsia" w:ascii="宋体" w:hAnsi="宋体" w:eastAsia="宋体" w:cs="宋体"/>
                <w:i w:val="false"/>
                <w:iCs w:val="false"/>
                <w:color w:val="000000"/>
                <w:kern w:val="0"/>
                <w:sz w:val="21"/>
                <w:szCs w:val="21"/>
                <w:u w:val="none"/>
                <w:lang w:val="en-US" w:eastAsia="zh-CN" w:bidi="ar"/>
              </w:rPr>
              <w:t>1.移位机采用后开合式设计，使用时无需护理人员抱起患者，帮助解决行动不便人士从轮椅到沙发、床、坐便器、座椅等之间的相互挪位难题，以及如厕、洗澡等系列生活问题。</w:t>
            </w:r>
          </w:p>
          <w:p>
            <w:pPr>
              <w:keepNext w:val="false"/>
              <w:keepLines w:val="false"/>
              <w:widowControl/>
              <w:suppressLineNumbers w:val="false"/>
              <w:jc w:val="center"/>
              <w:textAlignment w:val="center"/>
              <w:rPr>
                <w:rFonts w:hint="eastAsia" w:ascii="宋体" w:hAnsi="宋体" w:eastAsia="宋体" w:cs="宋体"/>
                <w:i w:val="false"/>
                <w:iCs w:val="false"/>
                <w:color w:val="000000"/>
                <w:kern w:val="0"/>
                <w:sz w:val="21"/>
                <w:szCs w:val="21"/>
                <w:u w:val="none"/>
                <w:lang w:val="en-US" w:eastAsia="zh-CN" w:bidi="ar"/>
              </w:rPr>
            </w:pPr>
            <w:r>
              <w:rPr>
                <w:rFonts w:hint="eastAsia" w:ascii="宋体" w:hAnsi="宋体" w:eastAsia="宋体" w:cs="宋体"/>
                <w:i w:val="false"/>
                <w:iCs w:val="false"/>
                <w:color w:val="000000"/>
                <w:kern w:val="0"/>
                <w:sz w:val="21"/>
                <w:szCs w:val="21"/>
                <w:u w:val="none"/>
                <w:lang w:val="en-US" w:eastAsia="zh-CN" w:bidi="ar"/>
              </w:rPr>
              <w:t>2.产品外观尺寸53*65*87-107cm，两个把手之间尺寸54cm座高43-61cm.</w:t>
            </w:r>
          </w:p>
          <w:p>
            <w:pPr>
              <w:keepNext w:val="false"/>
              <w:keepLines w:val="false"/>
              <w:widowControl/>
              <w:suppressLineNumbers w:val="false"/>
              <w:jc w:val="center"/>
              <w:textAlignment w:val="center"/>
              <w:rPr>
                <w:rFonts w:hint="eastAsia" w:ascii="宋体" w:hAnsi="宋体" w:eastAsia="宋体" w:cs="宋体"/>
                <w:i w:val="false"/>
                <w:iCs w:val="false"/>
                <w:color w:val="000000"/>
                <w:kern w:val="0"/>
                <w:sz w:val="21"/>
                <w:szCs w:val="21"/>
                <w:u w:val="none"/>
                <w:lang w:val="en-US" w:eastAsia="zh-CN" w:bidi="ar"/>
              </w:rPr>
            </w:pPr>
            <w:r>
              <w:rPr>
                <w:rFonts w:hint="eastAsia" w:ascii="宋体" w:hAnsi="宋体" w:eastAsia="宋体" w:cs="宋体"/>
                <w:i w:val="false"/>
                <w:iCs w:val="false"/>
                <w:color w:val="000000"/>
                <w:kern w:val="0"/>
                <w:sz w:val="21"/>
                <w:szCs w:val="21"/>
                <w:u w:val="none"/>
                <w:lang w:val="en-US" w:eastAsia="zh-CN" w:bidi="ar"/>
              </w:rPr>
              <w:t>3.后开合范围：后开合180度，最大承重：150kg</w:t>
            </w:r>
          </w:p>
          <w:p>
            <w:pPr>
              <w:keepNext w:val="false"/>
              <w:keepLines w:val="false"/>
              <w:widowControl/>
              <w:suppressLineNumbers w:val="false"/>
              <w:jc w:val="center"/>
              <w:textAlignment w:val="center"/>
              <w:rPr>
                <w:rFonts w:hint="eastAsia" w:ascii="宋体" w:hAnsi="宋体" w:eastAsia="宋体" w:cs="宋体"/>
                <w:i w:val="false"/>
                <w:iCs w:val="false"/>
                <w:color w:val="000000"/>
                <w:kern w:val="0"/>
                <w:sz w:val="21"/>
                <w:szCs w:val="21"/>
                <w:u w:val="none"/>
                <w:lang w:val="en-US" w:eastAsia="zh-CN" w:bidi="ar"/>
              </w:rPr>
            </w:pPr>
            <w:r>
              <w:rPr>
                <w:rFonts w:hint="eastAsia" w:ascii="宋体" w:hAnsi="宋体" w:eastAsia="宋体" w:cs="宋体"/>
                <w:i w:val="false"/>
                <w:iCs w:val="false"/>
                <w:color w:val="000000"/>
                <w:kern w:val="0"/>
                <w:sz w:val="21"/>
                <w:szCs w:val="21"/>
                <w:u w:val="none"/>
                <w:lang w:val="en-US" w:eastAsia="zh-CN" w:bidi="ar"/>
              </w:rPr>
              <w:t>4.四个万向轮，底座距离地面14cm。</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6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false"/>
              <w:keepLines w:val="false"/>
              <w:widowControl/>
              <w:suppressLineNumbers w:val="false"/>
              <w:jc w:val="center"/>
              <w:textAlignment w:val="center"/>
              <w:rPr>
                <w:rFonts w:hint="eastAsia" w:ascii="宋体" w:hAnsi="宋体" w:eastAsia="宋体" w:cs="宋体"/>
                <w:i w:val="false"/>
                <w:iCs w:val="false"/>
                <w:color w:val="000000"/>
                <w:sz w:val="21"/>
                <w:szCs w:val="21"/>
                <w:u w:val="none"/>
              </w:rPr>
            </w:pPr>
            <w:r>
              <w:rPr>
                <w:rFonts w:hint="eastAsia" w:ascii="宋体" w:hAnsi="宋体" w:eastAsia="宋体" w:cs="宋体"/>
                <w:i w:val="false"/>
                <w:iCs w:val="false"/>
                <w:color w:val="000000"/>
                <w:kern w:val="0"/>
                <w:sz w:val="21"/>
                <w:szCs w:val="21"/>
                <w:u w:val="none"/>
                <w:lang w:val="en-US" w:eastAsia="zh-CN" w:bidi="ar"/>
              </w:rPr>
              <w:t>15</w:t>
            </w:r>
          </w:p>
        </w:tc>
        <w:tc>
          <w:tcPr>
            <w:tcW w:w="12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false"/>
              <w:keepLines w:val="false"/>
              <w:widowControl/>
              <w:suppressLineNumbers w:val="false"/>
              <w:jc w:val="center"/>
              <w:textAlignment w:val="center"/>
              <w:rPr>
                <w:rFonts w:hint="eastAsia" w:ascii="宋体" w:hAnsi="宋体" w:eastAsia="宋体" w:cs="宋体"/>
                <w:i w:val="false"/>
                <w:iCs w:val="false"/>
                <w:color w:val="000000"/>
                <w:sz w:val="21"/>
                <w:szCs w:val="21"/>
                <w:u w:val="none"/>
              </w:rPr>
            </w:pPr>
            <w:r>
              <w:rPr>
                <w:rFonts w:hint="eastAsia" w:ascii="宋体" w:hAnsi="宋体" w:eastAsia="宋体" w:cs="宋体"/>
                <w:i w:val="false"/>
                <w:iCs w:val="false"/>
                <w:color w:val="000000"/>
                <w:kern w:val="0"/>
                <w:sz w:val="21"/>
                <w:szCs w:val="21"/>
                <w:u w:val="none"/>
                <w:lang w:val="en-US" w:eastAsia="zh-CN" w:bidi="ar"/>
              </w:rPr>
              <w:t>智能语音电磁炉</w:t>
            </w: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false"/>
              <w:keepLines w:val="false"/>
              <w:widowControl/>
              <w:suppressLineNumbers w:val="false"/>
              <w:jc w:val="center"/>
              <w:textAlignment w:val="center"/>
              <w:rPr>
                <w:rFonts w:hint="eastAsia" w:ascii="宋体" w:hAnsi="宋体" w:eastAsia="宋体" w:cs="宋体"/>
                <w:i w:val="false"/>
                <w:iCs w:val="false"/>
                <w:color w:val="000000"/>
                <w:sz w:val="21"/>
                <w:szCs w:val="21"/>
                <w:u w:val="none"/>
              </w:rPr>
            </w:pPr>
            <w:r>
              <w:rPr>
                <w:rFonts w:hint="eastAsia" w:ascii="宋体" w:hAnsi="宋体" w:eastAsia="宋体" w:cs="宋体"/>
                <w:i w:val="false"/>
                <w:iCs w:val="false"/>
                <w:color w:val="000000"/>
                <w:kern w:val="0"/>
                <w:sz w:val="21"/>
                <w:szCs w:val="21"/>
                <w:u w:val="none"/>
                <w:lang w:val="en-US" w:eastAsia="zh-CN" w:bidi="ar"/>
              </w:rPr>
              <w:t>14</w:t>
            </w:r>
          </w:p>
        </w:tc>
        <w:tc>
          <w:tcPr>
            <w:tcW w:w="72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false"/>
              <w:keepLines w:val="false"/>
              <w:widowControl/>
              <w:suppressLineNumbers w:val="false"/>
              <w:jc w:val="center"/>
              <w:textAlignment w:val="center"/>
              <w:rPr>
                <w:rFonts w:hint="eastAsia" w:ascii="宋体" w:hAnsi="宋体" w:eastAsia="宋体" w:cs="宋体"/>
                <w:i w:val="false"/>
                <w:iCs w:val="false"/>
                <w:color w:val="000000"/>
                <w:sz w:val="21"/>
                <w:szCs w:val="21"/>
                <w:u w:val="none"/>
              </w:rPr>
            </w:pPr>
            <w:r>
              <w:rPr>
                <w:rFonts w:hint="eastAsia" w:ascii="宋体" w:hAnsi="宋体" w:eastAsia="宋体" w:cs="宋体"/>
                <w:i w:val="false"/>
                <w:iCs w:val="false"/>
                <w:color w:val="000000"/>
                <w:kern w:val="0"/>
                <w:sz w:val="21"/>
                <w:szCs w:val="21"/>
                <w:u w:val="none"/>
                <w:lang w:val="en-US" w:eastAsia="zh-CN" w:bidi="ar"/>
              </w:rPr>
              <w:t>个</w:t>
            </w:r>
          </w:p>
        </w:tc>
        <w:tc>
          <w:tcPr>
            <w:tcW w:w="47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false"/>
              <w:keepLines w:val="false"/>
              <w:widowControl/>
              <w:suppressLineNumbers w:val="false"/>
              <w:jc w:val="center"/>
              <w:textAlignment w:val="center"/>
              <w:rPr>
                <w:rFonts w:hint="eastAsia" w:ascii="宋体" w:hAnsi="宋体" w:eastAsia="宋体" w:cs="宋体"/>
                <w:i w:val="false"/>
                <w:iCs w:val="false"/>
                <w:color w:val="000000"/>
                <w:kern w:val="0"/>
                <w:sz w:val="21"/>
                <w:szCs w:val="21"/>
                <w:u w:val="none"/>
                <w:lang w:val="en-US" w:eastAsia="zh-CN" w:bidi="ar"/>
              </w:rPr>
            </w:pPr>
            <w:r>
              <w:rPr>
                <w:rFonts w:hint="eastAsia" w:ascii="宋体" w:hAnsi="宋体" w:eastAsia="宋体" w:cs="宋体"/>
                <w:i w:val="false"/>
                <w:iCs w:val="false"/>
                <w:color w:val="000000"/>
                <w:kern w:val="0"/>
                <w:sz w:val="21"/>
                <w:szCs w:val="21"/>
                <w:u w:val="none"/>
                <w:lang w:val="en-US" w:eastAsia="zh-CN" w:bidi="ar"/>
              </w:rPr>
              <w:t xml:space="preserve">1、产品执行标准：GB4706.1一2005;GB4706.29一2008;  </w:t>
            </w:r>
          </w:p>
          <w:p>
            <w:pPr>
              <w:keepNext w:val="false"/>
              <w:keepLines w:val="false"/>
              <w:widowControl/>
              <w:suppressLineNumbers w:val="false"/>
              <w:jc w:val="center"/>
              <w:textAlignment w:val="center"/>
              <w:rPr>
                <w:rFonts w:hint="eastAsia" w:ascii="宋体" w:hAnsi="宋体" w:eastAsia="宋体" w:cs="宋体"/>
                <w:i w:val="false"/>
                <w:iCs w:val="false"/>
                <w:color w:val="000000"/>
                <w:kern w:val="0"/>
                <w:sz w:val="21"/>
                <w:szCs w:val="21"/>
                <w:u w:val="none"/>
                <w:lang w:val="en-US" w:eastAsia="zh-CN" w:bidi="ar"/>
              </w:rPr>
            </w:pPr>
            <w:r>
              <w:rPr>
                <w:rFonts w:hint="eastAsia" w:ascii="宋体" w:hAnsi="宋体" w:eastAsia="宋体" w:cs="宋体"/>
                <w:i w:val="false"/>
                <w:iCs w:val="false"/>
                <w:color w:val="000000"/>
                <w:kern w:val="0"/>
                <w:sz w:val="21"/>
                <w:szCs w:val="21"/>
                <w:u w:val="none"/>
                <w:lang w:val="en-US" w:eastAsia="zh-CN" w:bidi="ar"/>
              </w:rPr>
              <w:t>2、产品由电磁炉主机、配260克汤锅组成；</w:t>
            </w:r>
          </w:p>
          <w:p>
            <w:pPr>
              <w:keepNext w:val="false"/>
              <w:keepLines w:val="false"/>
              <w:widowControl/>
              <w:suppressLineNumbers w:val="false"/>
              <w:jc w:val="center"/>
              <w:textAlignment w:val="center"/>
              <w:rPr>
                <w:rFonts w:hint="eastAsia" w:ascii="宋体" w:hAnsi="宋体" w:eastAsia="宋体" w:cs="宋体"/>
                <w:i w:val="false"/>
                <w:iCs w:val="false"/>
                <w:color w:val="000000"/>
                <w:kern w:val="0"/>
                <w:sz w:val="21"/>
                <w:szCs w:val="21"/>
                <w:u w:val="none"/>
                <w:lang w:val="en-US" w:eastAsia="zh-CN" w:bidi="ar"/>
              </w:rPr>
            </w:pPr>
            <w:r>
              <w:rPr>
                <w:rFonts w:hint="eastAsia" w:ascii="宋体" w:hAnsi="宋体" w:eastAsia="宋体" w:cs="宋体"/>
                <w:i w:val="false"/>
                <w:iCs w:val="false"/>
                <w:color w:val="000000"/>
                <w:kern w:val="0"/>
                <w:sz w:val="21"/>
                <w:szCs w:val="21"/>
                <w:u w:val="none"/>
                <w:lang w:val="en-US" w:eastAsia="zh-CN" w:bidi="ar"/>
              </w:rPr>
              <w:t>3、功率：2200w、电压：220V，额定频率：50-60HZ，宽电压启动：88-270V正常启动、正常工作；</w:t>
            </w:r>
          </w:p>
          <w:p>
            <w:pPr>
              <w:keepNext w:val="false"/>
              <w:keepLines w:val="false"/>
              <w:widowControl/>
              <w:suppressLineNumbers w:val="false"/>
              <w:jc w:val="center"/>
              <w:textAlignment w:val="center"/>
              <w:rPr>
                <w:rFonts w:hint="eastAsia" w:ascii="宋体" w:hAnsi="宋体" w:eastAsia="宋体" w:cs="宋体"/>
                <w:i w:val="false"/>
                <w:iCs w:val="false"/>
                <w:color w:val="000000"/>
                <w:kern w:val="0"/>
                <w:sz w:val="21"/>
                <w:szCs w:val="21"/>
                <w:u w:val="none"/>
                <w:lang w:val="en-US" w:eastAsia="zh-CN" w:bidi="ar"/>
              </w:rPr>
            </w:pPr>
            <w:r>
              <w:rPr>
                <w:rFonts w:hint="eastAsia" w:ascii="宋体" w:hAnsi="宋体" w:eastAsia="宋体" w:cs="宋体"/>
                <w:i w:val="false"/>
                <w:iCs w:val="false"/>
                <w:color w:val="000000"/>
                <w:kern w:val="0"/>
                <w:sz w:val="21"/>
                <w:szCs w:val="21"/>
                <w:u w:val="none"/>
                <w:lang w:val="en-US" w:eastAsia="zh-CN" w:bidi="ar"/>
              </w:rPr>
              <w:t>4、材质：耐高温黑晶板，塑料外壳，面板上有四个定位柱，可防止锅滑动；</w:t>
            </w:r>
          </w:p>
          <w:p>
            <w:pPr>
              <w:keepNext w:val="false"/>
              <w:keepLines w:val="false"/>
              <w:widowControl/>
              <w:suppressLineNumbers w:val="false"/>
              <w:jc w:val="center"/>
              <w:textAlignment w:val="center"/>
              <w:rPr>
                <w:rFonts w:hint="eastAsia" w:ascii="宋体" w:hAnsi="宋体" w:eastAsia="宋体" w:cs="宋体"/>
                <w:i w:val="false"/>
                <w:iCs w:val="false"/>
                <w:color w:val="000000"/>
                <w:kern w:val="0"/>
                <w:sz w:val="21"/>
                <w:szCs w:val="21"/>
                <w:u w:val="none"/>
                <w:lang w:val="en-US" w:eastAsia="zh-CN" w:bidi="ar"/>
              </w:rPr>
            </w:pPr>
            <w:r>
              <w:rPr>
                <w:rFonts w:hint="eastAsia" w:ascii="宋体" w:hAnsi="宋体" w:eastAsia="宋体" w:cs="宋体"/>
                <w:i w:val="false"/>
                <w:iCs w:val="false"/>
                <w:color w:val="000000"/>
                <w:kern w:val="0"/>
                <w:sz w:val="21"/>
                <w:szCs w:val="21"/>
                <w:u w:val="none"/>
                <w:lang w:val="en-US" w:eastAsia="zh-CN" w:bidi="ar"/>
              </w:rPr>
              <w:t>5、每步操作按键都有语音报读功能和盲文点标识；</w:t>
            </w:r>
          </w:p>
          <w:p>
            <w:pPr>
              <w:keepNext w:val="false"/>
              <w:keepLines w:val="false"/>
              <w:widowControl/>
              <w:suppressLineNumbers w:val="false"/>
              <w:jc w:val="center"/>
              <w:textAlignment w:val="center"/>
              <w:rPr>
                <w:rFonts w:hint="eastAsia" w:ascii="宋体" w:hAnsi="宋体" w:eastAsia="宋体" w:cs="宋体"/>
                <w:i w:val="false"/>
                <w:iCs w:val="false"/>
                <w:color w:val="000000"/>
                <w:kern w:val="0"/>
                <w:sz w:val="21"/>
                <w:szCs w:val="21"/>
                <w:u w:val="none"/>
                <w:lang w:val="en-US" w:eastAsia="zh-CN" w:bidi="ar"/>
              </w:rPr>
            </w:pPr>
            <w:r>
              <w:rPr>
                <w:rFonts w:hint="eastAsia" w:ascii="宋体" w:hAnsi="宋体" w:eastAsia="宋体" w:cs="宋体"/>
                <w:i w:val="false"/>
                <w:iCs w:val="false"/>
                <w:color w:val="000000"/>
                <w:kern w:val="0"/>
                <w:sz w:val="21"/>
                <w:szCs w:val="21"/>
                <w:u w:val="none"/>
                <w:lang w:val="en-US" w:eastAsia="zh-CN" w:bidi="ar"/>
              </w:rPr>
              <w:t>6、有“无锅具”的安全提醒。反复提醒无锅具后自动断电关机，安全保护；</w:t>
            </w:r>
          </w:p>
          <w:p>
            <w:pPr>
              <w:keepNext w:val="false"/>
              <w:keepLines w:val="false"/>
              <w:widowControl/>
              <w:suppressLineNumbers w:val="false"/>
              <w:jc w:val="center"/>
              <w:textAlignment w:val="center"/>
              <w:rPr>
                <w:rFonts w:hint="eastAsia" w:ascii="宋体" w:hAnsi="宋体" w:eastAsia="宋体" w:cs="宋体"/>
                <w:i w:val="false"/>
                <w:iCs w:val="false"/>
                <w:color w:val="000000"/>
                <w:kern w:val="0"/>
                <w:sz w:val="21"/>
                <w:szCs w:val="21"/>
                <w:u w:val="none"/>
                <w:lang w:val="en-US" w:eastAsia="zh-CN" w:bidi="ar"/>
              </w:rPr>
            </w:pPr>
            <w:r>
              <w:rPr>
                <w:rFonts w:hint="eastAsia" w:ascii="宋体" w:hAnsi="宋体" w:eastAsia="宋体" w:cs="宋体"/>
                <w:i w:val="false"/>
                <w:iCs w:val="false"/>
                <w:color w:val="000000"/>
                <w:kern w:val="0"/>
                <w:sz w:val="21"/>
                <w:szCs w:val="21"/>
                <w:u w:val="none"/>
                <w:lang w:val="en-US" w:eastAsia="zh-CN" w:bidi="ar"/>
              </w:rPr>
              <w:t>7、有6个操作按键：功能选择键、减小键、增大键、开关键、定时预约键、电量电压查询键；</w:t>
            </w:r>
          </w:p>
          <w:p>
            <w:pPr>
              <w:keepNext w:val="false"/>
              <w:keepLines w:val="false"/>
              <w:widowControl/>
              <w:suppressLineNumbers w:val="false"/>
              <w:jc w:val="center"/>
              <w:textAlignment w:val="center"/>
              <w:rPr>
                <w:rFonts w:hint="eastAsia" w:ascii="宋体" w:hAnsi="宋体" w:eastAsia="宋体" w:cs="宋体"/>
                <w:i w:val="false"/>
                <w:iCs w:val="false"/>
                <w:color w:val="000000"/>
                <w:kern w:val="0"/>
                <w:sz w:val="21"/>
                <w:szCs w:val="21"/>
                <w:u w:val="none"/>
                <w:lang w:val="en-US" w:eastAsia="zh-CN" w:bidi="ar"/>
              </w:rPr>
            </w:pPr>
            <w:r>
              <w:rPr>
                <w:rFonts w:hint="eastAsia" w:ascii="宋体" w:hAnsi="宋体" w:eastAsia="宋体" w:cs="宋体"/>
                <w:i w:val="false"/>
                <w:iCs w:val="false"/>
                <w:color w:val="000000"/>
                <w:kern w:val="0"/>
                <w:sz w:val="21"/>
                <w:szCs w:val="21"/>
                <w:u w:val="none"/>
                <w:lang w:val="en-US" w:eastAsia="zh-CN" w:bidi="ar"/>
              </w:rPr>
              <w:t>8、有火锅、爆炒、烧烤、炒菜、煲汤、蒸煮、烧水、预约、定时九大功能，增大、缩小键可读报相应温度数；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6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false"/>
              <w:keepLines w:val="false"/>
              <w:widowControl/>
              <w:suppressLineNumbers w:val="false"/>
              <w:jc w:val="center"/>
              <w:textAlignment w:val="center"/>
              <w:rPr>
                <w:rFonts w:hint="eastAsia" w:ascii="宋体" w:hAnsi="宋体" w:eastAsia="宋体" w:cs="宋体"/>
                <w:i w:val="false"/>
                <w:iCs w:val="false"/>
                <w:color w:val="000000"/>
                <w:sz w:val="21"/>
                <w:szCs w:val="21"/>
                <w:u w:val="none"/>
              </w:rPr>
            </w:pPr>
            <w:r>
              <w:rPr>
                <w:rFonts w:hint="eastAsia" w:ascii="宋体" w:hAnsi="宋体" w:eastAsia="宋体" w:cs="宋体"/>
                <w:i w:val="false"/>
                <w:iCs w:val="false"/>
                <w:color w:val="000000"/>
                <w:kern w:val="0"/>
                <w:sz w:val="21"/>
                <w:szCs w:val="21"/>
                <w:u w:val="none"/>
                <w:lang w:val="en-US" w:eastAsia="zh-CN" w:bidi="ar"/>
              </w:rPr>
              <w:t>16</w:t>
            </w:r>
          </w:p>
        </w:tc>
        <w:tc>
          <w:tcPr>
            <w:tcW w:w="12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false"/>
              <w:keepLines w:val="false"/>
              <w:widowControl/>
              <w:suppressLineNumbers w:val="false"/>
              <w:jc w:val="center"/>
              <w:textAlignment w:val="center"/>
              <w:rPr>
                <w:rFonts w:hint="eastAsia" w:ascii="宋体" w:hAnsi="宋体" w:eastAsia="宋体" w:cs="宋体"/>
                <w:i w:val="false"/>
                <w:iCs w:val="false"/>
                <w:color w:val="000000"/>
                <w:sz w:val="21"/>
                <w:szCs w:val="21"/>
                <w:u w:val="none"/>
              </w:rPr>
            </w:pPr>
            <w:r>
              <w:rPr>
                <w:rFonts w:hint="eastAsia" w:ascii="宋体" w:hAnsi="宋体" w:eastAsia="宋体" w:cs="宋体"/>
                <w:i w:val="false"/>
                <w:iCs w:val="false"/>
                <w:color w:val="000000"/>
                <w:kern w:val="0"/>
                <w:sz w:val="21"/>
                <w:szCs w:val="21"/>
                <w:u w:val="none"/>
                <w:lang w:val="en-US" w:eastAsia="zh-CN" w:bidi="ar"/>
              </w:rPr>
              <w:t>智能语音电饭煲</w:t>
            </w: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false"/>
              <w:keepLines w:val="false"/>
              <w:widowControl/>
              <w:suppressLineNumbers w:val="false"/>
              <w:jc w:val="center"/>
              <w:textAlignment w:val="center"/>
              <w:rPr>
                <w:rFonts w:hint="eastAsia" w:ascii="宋体" w:hAnsi="宋体" w:eastAsia="宋体" w:cs="宋体"/>
                <w:i w:val="false"/>
                <w:iCs w:val="false"/>
                <w:color w:val="000000"/>
                <w:sz w:val="21"/>
                <w:szCs w:val="21"/>
                <w:u w:val="none"/>
              </w:rPr>
            </w:pPr>
            <w:r>
              <w:rPr>
                <w:rFonts w:hint="eastAsia" w:ascii="宋体" w:hAnsi="宋体" w:eastAsia="宋体" w:cs="宋体"/>
                <w:i w:val="false"/>
                <w:iCs w:val="false"/>
                <w:color w:val="000000"/>
                <w:kern w:val="0"/>
                <w:sz w:val="21"/>
                <w:szCs w:val="21"/>
                <w:u w:val="none"/>
                <w:lang w:val="en-US" w:eastAsia="zh-CN" w:bidi="ar"/>
              </w:rPr>
              <w:t>16</w:t>
            </w:r>
          </w:p>
        </w:tc>
        <w:tc>
          <w:tcPr>
            <w:tcW w:w="72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false"/>
              <w:keepLines w:val="false"/>
              <w:widowControl/>
              <w:suppressLineNumbers w:val="false"/>
              <w:jc w:val="center"/>
              <w:textAlignment w:val="center"/>
              <w:rPr>
                <w:rFonts w:hint="eastAsia" w:ascii="宋体" w:hAnsi="宋体" w:eastAsia="宋体" w:cs="宋体"/>
                <w:i w:val="false"/>
                <w:iCs w:val="false"/>
                <w:color w:val="000000"/>
                <w:sz w:val="21"/>
                <w:szCs w:val="21"/>
                <w:u w:val="none"/>
              </w:rPr>
            </w:pPr>
            <w:r>
              <w:rPr>
                <w:rFonts w:hint="eastAsia" w:ascii="宋体" w:hAnsi="宋体" w:eastAsia="宋体" w:cs="宋体"/>
                <w:i w:val="false"/>
                <w:iCs w:val="false"/>
                <w:color w:val="000000"/>
                <w:kern w:val="0"/>
                <w:sz w:val="21"/>
                <w:szCs w:val="21"/>
                <w:u w:val="none"/>
                <w:lang w:val="en-US" w:eastAsia="zh-CN" w:bidi="ar"/>
              </w:rPr>
              <w:t>个</w:t>
            </w:r>
          </w:p>
        </w:tc>
        <w:tc>
          <w:tcPr>
            <w:tcW w:w="47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false"/>
              <w:keepLines w:val="false"/>
              <w:widowControl/>
              <w:suppressLineNumbers w:val="false"/>
              <w:jc w:val="center"/>
              <w:textAlignment w:val="center"/>
              <w:rPr>
                <w:rFonts w:hint="eastAsia" w:ascii="宋体" w:hAnsi="宋体" w:eastAsia="宋体" w:cs="宋体"/>
                <w:i w:val="false"/>
                <w:iCs w:val="false"/>
                <w:color w:val="000000"/>
                <w:kern w:val="0"/>
                <w:sz w:val="21"/>
                <w:szCs w:val="21"/>
                <w:u w:val="none"/>
                <w:lang w:val="en-US" w:eastAsia="zh-CN" w:bidi="ar"/>
              </w:rPr>
            </w:pPr>
            <w:r>
              <w:rPr>
                <w:rFonts w:hint="eastAsia" w:hAnsi="宋体" w:cs="宋体"/>
                <w:i w:val="false"/>
                <w:iCs w:val="false"/>
                <w:color w:val="000000"/>
                <w:kern w:val="0"/>
                <w:sz w:val="21"/>
                <w:szCs w:val="21"/>
                <w:u w:val="none"/>
                <w:lang w:val="en-US" w:eastAsia="zh-CN" w:bidi="ar"/>
              </w:rPr>
              <w:t>1、</w:t>
            </w:r>
            <w:r>
              <w:rPr>
                <w:rFonts w:hint="eastAsia" w:ascii="宋体" w:hAnsi="宋体" w:eastAsia="宋体" w:cs="宋体"/>
                <w:i w:val="false"/>
                <w:iCs w:val="false"/>
                <w:color w:val="000000"/>
                <w:kern w:val="0"/>
                <w:sz w:val="21"/>
                <w:szCs w:val="21"/>
                <w:u w:val="none"/>
                <w:lang w:val="en-US" w:eastAsia="zh-CN" w:bidi="ar"/>
              </w:rPr>
              <w:t>容量：5L；功率：≥900W | 电压：220V/50Hz（宽电压160V~250V）</w:t>
            </w:r>
          </w:p>
          <w:p>
            <w:pPr>
              <w:keepNext w:val="false"/>
              <w:keepLines w:val="false"/>
              <w:widowControl/>
              <w:suppressLineNumbers w:val="false"/>
              <w:jc w:val="center"/>
              <w:textAlignment w:val="center"/>
              <w:rPr>
                <w:rFonts w:hint="eastAsia" w:ascii="宋体" w:hAnsi="宋体" w:eastAsia="宋体" w:cs="宋体"/>
                <w:i w:val="false"/>
                <w:iCs w:val="false"/>
                <w:color w:val="000000"/>
                <w:kern w:val="0"/>
                <w:sz w:val="21"/>
                <w:szCs w:val="21"/>
                <w:u w:val="none"/>
                <w:lang w:val="en-US" w:eastAsia="zh-CN" w:bidi="ar"/>
              </w:rPr>
            </w:pPr>
            <w:r>
              <w:rPr>
                <w:rFonts w:hint="eastAsia" w:hAnsi="宋体" w:cs="宋体"/>
                <w:i w:val="false"/>
                <w:iCs w:val="false"/>
                <w:color w:val="000000"/>
                <w:kern w:val="0"/>
                <w:sz w:val="21"/>
                <w:szCs w:val="21"/>
                <w:u w:val="none"/>
                <w:lang w:val="en-US" w:eastAsia="zh-CN" w:bidi="ar"/>
              </w:rPr>
              <w:t>2、</w:t>
            </w:r>
            <w:r>
              <w:rPr>
                <w:rFonts w:hint="eastAsia" w:ascii="宋体" w:hAnsi="宋体" w:eastAsia="宋体" w:cs="宋体"/>
                <w:i w:val="false"/>
                <w:iCs w:val="false"/>
                <w:color w:val="000000"/>
                <w:kern w:val="0"/>
                <w:sz w:val="21"/>
                <w:szCs w:val="21"/>
                <w:u w:val="none"/>
                <w:lang w:val="en-US" w:eastAsia="zh-CN" w:bidi="ar"/>
              </w:rPr>
              <w:t>尺寸：310×258×227mm | 内胆口径：22cm</w:t>
            </w:r>
          </w:p>
          <w:p>
            <w:pPr>
              <w:keepNext w:val="false"/>
              <w:keepLines w:val="false"/>
              <w:widowControl/>
              <w:suppressLineNumbers w:val="false"/>
              <w:jc w:val="center"/>
              <w:textAlignment w:val="center"/>
              <w:rPr>
                <w:rFonts w:hint="eastAsia" w:ascii="宋体" w:hAnsi="宋体" w:eastAsia="宋体" w:cs="宋体"/>
                <w:i w:val="false"/>
                <w:iCs w:val="false"/>
                <w:color w:val="000000"/>
                <w:kern w:val="0"/>
                <w:sz w:val="21"/>
                <w:szCs w:val="21"/>
                <w:u w:val="none"/>
                <w:lang w:val="en-US" w:eastAsia="zh-CN" w:bidi="ar"/>
              </w:rPr>
            </w:pPr>
            <w:r>
              <w:rPr>
                <w:rFonts w:hint="eastAsia" w:hAnsi="宋体" w:cs="宋体"/>
                <w:i w:val="false"/>
                <w:iCs w:val="false"/>
                <w:color w:val="000000"/>
                <w:kern w:val="0"/>
                <w:sz w:val="21"/>
                <w:szCs w:val="21"/>
                <w:u w:val="none"/>
                <w:lang w:val="en-US" w:eastAsia="zh-CN" w:bidi="ar"/>
              </w:rPr>
              <w:t>3、</w:t>
            </w:r>
            <w:r>
              <w:rPr>
                <w:rFonts w:hint="eastAsia" w:ascii="宋体" w:hAnsi="宋体" w:eastAsia="宋体" w:cs="宋体"/>
                <w:i w:val="false"/>
                <w:iCs w:val="false"/>
                <w:color w:val="000000"/>
                <w:kern w:val="0"/>
                <w:sz w:val="21"/>
                <w:szCs w:val="21"/>
                <w:u w:val="none"/>
                <w:lang w:val="en-US" w:eastAsia="zh-CN" w:bidi="ar"/>
              </w:rPr>
              <w:t>交互与提示：盲文凸点按键 + 七彩指示灯 + ≥120</w:t>
            </w:r>
            <w:r>
              <w:rPr>
                <w:rFonts w:hint="eastAsia" w:hAnsi="宋体" w:cs="宋体"/>
                <w:i w:val="false"/>
                <w:iCs w:val="false"/>
                <w:color w:val="000000"/>
                <w:kern w:val="0"/>
                <w:sz w:val="21"/>
                <w:szCs w:val="21"/>
                <w:u w:val="none"/>
                <w:lang w:val="en-US" w:eastAsia="zh-CN" w:bidi="ar"/>
              </w:rPr>
              <w:t>W</w:t>
            </w:r>
            <w:r>
              <w:rPr>
                <w:rFonts w:hint="eastAsia" w:ascii="宋体" w:hAnsi="宋体" w:eastAsia="宋体" w:cs="宋体"/>
                <w:i w:val="false"/>
                <w:iCs w:val="false"/>
                <w:color w:val="000000"/>
                <w:kern w:val="0"/>
                <w:sz w:val="21"/>
                <w:szCs w:val="21"/>
                <w:u w:val="none"/>
                <w:lang w:val="en-US" w:eastAsia="zh-CN" w:bidi="ar"/>
              </w:rPr>
              <w:t>高亮闪光，全程真人语音播报（操作、开始、结束）；语音交互控制（唤醒后语音选择功能），人体红外感应（靠近40-60cm自动播报状态及剩余时间）</w:t>
            </w:r>
          </w:p>
          <w:p>
            <w:pPr>
              <w:keepNext w:val="false"/>
              <w:keepLines w:val="false"/>
              <w:widowControl/>
              <w:suppressLineNumbers w:val="false"/>
              <w:jc w:val="center"/>
              <w:textAlignment w:val="center"/>
              <w:rPr>
                <w:rFonts w:hint="eastAsia" w:ascii="宋体" w:hAnsi="宋体" w:eastAsia="宋体" w:cs="宋体"/>
                <w:i w:val="false"/>
                <w:iCs w:val="false"/>
                <w:color w:val="000000"/>
                <w:kern w:val="0"/>
                <w:sz w:val="21"/>
                <w:szCs w:val="21"/>
                <w:u w:val="none"/>
                <w:lang w:val="en-US" w:eastAsia="zh-CN" w:bidi="ar"/>
              </w:rPr>
            </w:pPr>
            <w:r>
              <w:rPr>
                <w:rFonts w:hint="eastAsia" w:ascii="宋体" w:hAnsi="宋体" w:eastAsia="宋体" w:cs="宋体"/>
                <w:i w:val="false"/>
                <w:iCs w:val="false"/>
                <w:color w:val="000000"/>
                <w:kern w:val="0"/>
                <w:sz w:val="21"/>
                <w:szCs w:val="21"/>
                <w:u w:val="none"/>
                <w:lang w:val="en-US" w:eastAsia="zh-CN" w:bidi="ar"/>
              </w:rPr>
              <w:t>红外遥控器（6键：播报/功能/取消保温/预约/+-）</w:t>
            </w:r>
          </w:p>
          <w:p>
            <w:pPr>
              <w:keepNext w:val="false"/>
              <w:keepLines w:val="false"/>
              <w:widowControl/>
              <w:suppressLineNumbers w:val="false"/>
              <w:jc w:val="center"/>
              <w:textAlignment w:val="center"/>
              <w:rPr>
                <w:rFonts w:hint="eastAsia" w:ascii="宋体" w:hAnsi="宋体" w:eastAsia="宋体" w:cs="宋体"/>
                <w:i w:val="false"/>
                <w:iCs w:val="false"/>
                <w:color w:val="000000"/>
                <w:kern w:val="0"/>
                <w:sz w:val="21"/>
                <w:szCs w:val="21"/>
                <w:u w:val="none"/>
                <w:lang w:val="en-US" w:eastAsia="zh-CN" w:bidi="ar"/>
              </w:rPr>
            </w:pPr>
            <w:r>
              <w:rPr>
                <w:rFonts w:hint="eastAsia" w:ascii="宋体" w:hAnsi="宋体" w:eastAsia="宋体" w:cs="宋体"/>
                <w:i w:val="false"/>
                <w:iCs w:val="false"/>
                <w:color w:val="000000"/>
                <w:kern w:val="0"/>
                <w:sz w:val="21"/>
                <w:szCs w:val="21"/>
                <w:u w:val="none"/>
                <w:lang w:val="en-US" w:eastAsia="zh-CN" w:bidi="ar"/>
              </w:rPr>
              <w:t>安全保护：防烧干功能</w:t>
            </w:r>
          </w:p>
          <w:p>
            <w:pPr>
              <w:keepNext w:val="false"/>
              <w:keepLines w:val="false"/>
              <w:widowControl/>
              <w:suppressLineNumbers w:val="false"/>
              <w:jc w:val="center"/>
              <w:textAlignment w:val="center"/>
              <w:rPr>
                <w:rFonts w:hint="eastAsia" w:ascii="宋体" w:hAnsi="宋体" w:eastAsia="宋体" w:cs="宋体"/>
                <w:i w:val="false"/>
                <w:iCs w:val="false"/>
                <w:color w:val="000000"/>
                <w:kern w:val="0"/>
                <w:sz w:val="21"/>
                <w:szCs w:val="21"/>
                <w:u w:val="none"/>
                <w:lang w:val="en-US" w:eastAsia="zh-CN" w:bidi="ar"/>
              </w:rPr>
            </w:pPr>
            <w:r>
              <w:rPr>
                <w:rFonts w:hint="eastAsia" w:ascii="宋体" w:hAnsi="宋体" w:eastAsia="宋体" w:cs="宋体"/>
                <w:i w:val="false"/>
                <w:iCs w:val="false"/>
                <w:color w:val="000000"/>
                <w:kern w:val="0"/>
                <w:sz w:val="21"/>
                <w:szCs w:val="21"/>
                <w:u w:val="none"/>
                <w:lang w:val="en-US" w:eastAsia="zh-CN" w:bidi="ar"/>
              </w:rPr>
              <w:t>主要功能（8项）：</w:t>
            </w:r>
          </w:p>
          <w:p>
            <w:pPr>
              <w:keepNext w:val="false"/>
              <w:keepLines w:val="false"/>
              <w:widowControl/>
              <w:suppressLineNumbers w:val="false"/>
              <w:jc w:val="center"/>
              <w:textAlignment w:val="center"/>
              <w:rPr>
                <w:rFonts w:hint="eastAsia" w:ascii="宋体" w:hAnsi="宋体" w:eastAsia="宋体" w:cs="宋体"/>
                <w:i w:val="false"/>
                <w:iCs w:val="false"/>
                <w:color w:val="000000"/>
                <w:kern w:val="0"/>
                <w:sz w:val="21"/>
                <w:szCs w:val="21"/>
                <w:u w:val="none"/>
                <w:lang w:val="en-US" w:eastAsia="zh-CN" w:bidi="ar"/>
              </w:rPr>
            </w:pPr>
            <w:r>
              <w:rPr>
                <w:rFonts w:hint="eastAsia" w:ascii="宋体" w:hAnsi="宋体" w:eastAsia="宋体" w:cs="宋体"/>
                <w:i w:val="false"/>
                <w:iCs w:val="false"/>
                <w:color w:val="000000"/>
                <w:kern w:val="0"/>
                <w:sz w:val="21"/>
                <w:szCs w:val="21"/>
                <w:u w:val="none"/>
                <w:lang w:val="en-US" w:eastAsia="zh-CN" w:bidi="ar"/>
              </w:rPr>
              <w:t>精煮饭、快煮饭、低糖饭、香浓粥、煲汤、蒸煮鱼、宝宝粥、蛋糕</w:t>
            </w:r>
          </w:p>
          <w:p>
            <w:pPr>
              <w:keepNext w:val="false"/>
              <w:keepLines w:val="false"/>
              <w:widowControl/>
              <w:suppressLineNumbers w:val="false"/>
              <w:jc w:val="center"/>
              <w:textAlignment w:val="center"/>
              <w:rPr>
                <w:rFonts w:hint="eastAsia" w:ascii="宋体" w:hAnsi="宋体" w:eastAsia="宋体" w:cs="宋体"/>
                <w:i w:val="false"/>
                <w:iCs w:val="false"/>
                <w:color w:val="000000"/>
                <w:kern w:val="0"/>
                <w:sz w:val="21"/>
                <w:szCs w:val="21"/>
                <w:u w:val="none"/>
                <w:lang w:val="en-US" w:eastAsia="zh-CN" w:bidi="ar"/>
              </w:rPr>
            </w:pPr>
            <w:r>
              <w:rPr>
                <w:rFonts w:hint="eastAsia" w:ascii="宋体" w:hAnsi="宋体" w:eastAsia="宋体" w:cs="宋体"/>
                <w:i w:val="false"/>
                <w:iCs w:val="false"/>
                <w:color w:val="000000"/>
                <w:kern w:val="0"/>
                <w:sz w:val="21"/>
                <w:szCs w:val="21"/>
                <w:u w:val="none"/>
                <w:lang w:val="en-US" w:eastAsia="zh-CN" w:bidi="ar"/>
              </w:rPr>
              <w:t>附加：保温/取消、预约定时（30分钟~24小时）</w:t>
            </w:r>
          </w:p>
          <w:p>
            <w:pPr>
              <w:keepNext w:val="false"/>
              <w:keepLines w:val="false"/>
              <w:widowControl/>
              <w:suppressLineNumbers w:val="false"/>
              <w:jc w:val="center"/>
              <w:textAlignment w:val="center"/>
              <w:rPr>
                <w:rFonts w:hint="eastAsia" w:ascii="宋体" w:hAnsi="宋体" w:eastAsia="宋体" w:cs="宋体"/>
                <w:i w:val="false"/>
                <w:iCs w:val="false"/>
                <w:color w:val="000000"/>
                <w:kern w:val="0"/>
                <w:sz w:val="21"/>
                <w:szCs w:val="21"/>
                <w:u w:val="none"/>
                <w:lang w:val="en-US" w:eastAsia="zh-CN" w:bidi="ar"/>
              </w:rPr>
            </w:pPr>
            <w:r>
              <w:rPr>
                <w:rFonts w:hint="eastAsia" w:ascii="宋体" w:hAnsi="宋体" w:eastAsia="宋体" w:cs="宋体"/>
                <w:i w:val="false"/>
                <w:iCs w:val="false"/>
                <w:color w:val="000000"/>
                <w:kern w:val="0"/>
                <w:sz w:val="21"/>
                <w:szCs w:val="21"/>
                <w:u w:val="none"/>
                <w:lang w:val="en-US" w:eastAsia="zh-CN" w:bidi="ar"/>
              </w:rPr>
              <w:t>一键煮饭：通电后按“开始”键即可</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6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false"/>
              <w:keepLines w:val="false"/>
              <w:widowControl/>
              <w:suppressLineNumbers w:val="false"/>
              <w:jc w:val="center"/>
              <w:textAlignment w:val="center"/>
              <w:rPr>
                <w:rFonts w:hint="eastAsia" w:ascii="宋体" w:hAnsi="宋体" w:eastAsia="宋体" w:cs="宋体"/>
                <w:i w:val="false"/>
                <w:iCs w:val="false"/>
                <w:color w:val="000000"/>
                <w:sz w:val="21"/>
                <w:szCs w:val="21"/>
                <w:u w:val="none"/>
              </w:rPr>
            </w:pPr>
            <w:r>
              <w:rPr>
                <w:rFonts w:hint="eastAsia" w:ascii="宋体" w:hAnsi="宋体" w:eastAsia="宋体" w:cs="宋体"/>
                <w:i w:val="false"/>
                <w:iCs w:val="false"/>
                <w:color w:val="000000"/>
                <w:kern w:val="0"/>
                <w:sz w:val="21"/>
                <w:szCs w:val="21"/>
                <w:u w:val="none"/>
                <w:lang w:val="en-US" w:eastAsia="zh-CN" w:bidi="ar"/>
              </w:rPr>
              <w:t>17</w:t>
            </w:r>
          </w:p>
        </w:tc>
        <w:tc>
          <w:tcPr>
            <w:tcW w:w="12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false"/>
              <w:keepLines w:val="false"/>
              <w:widowControl/>
              <w:suppressLineNumbers w:val="false"/>
              <w:jc w:val="center"/>
              <w:textAlignment w:val="center"/>
              <w:rPr>
                <w:rFonts w:hint="eastAsia" w:ascii="宋体" w:hAnsi="宋体" w:eastAsia="宋体" w:cs="宋体"/>
                <w:i w:val="false"/>
                <w:iCs w:val="false"/>
                <w:color w:val="000000"/>
                <w:sz w:val="21"/>
                <w:szCs w:val="21"/>
                <w:u w:val="none"/>
              </w:rPr>
            </w:pPr>
            <w:r>
              <w:rPr>
                <w:rFonts w:hint="eastAsia" w:ascii="宋体" w:hAnsi="宋体" w:eastAsia="宋体" w:cs="宋体"/>
                <w:i w:val="false"/>
                <w:iCs w:val="false"/>
                <w:color w:val="000000"/>
                <w:kern w:val="0"/>
                <w:sz w:val="21"/>
                <w:szCs w:val="21"/>
                <w:u w:val="none"/>
                <w:lang w:val="en-US" w:eastAsia="zh-CN" w:bidi="ar"/>
              </w:rPr>
              <w:t>智能语音闪光电水壶</w:t>
            </w: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false"/>
              <w:keepLines w:val="false"/>
              <w:widowControl/>
              <w:suppressLineNumbers w:val="false"/>
              <w:jc w:val="center"/>
              <w:textAlignment w:val="center"/>
              <w:rPr>
                <w:rFonts w:hint="eastAsia" w:ascii="宋体" w:hAnsi="宋体" w:eastAsia="宋体" w:cs="宋体"/>
                <w:i w:val="false"/>
                <w:iCs w:val="false"/>
                <w:color w:val="000000"/>
                <w:sz w:val="21"/>
                <w:szCs w:val="21"/>
                <w:u w:val="none"/>
              </w:rPr>
            </w:pPr>
            <w:r>
              <w:rPr>
                <w:rFonts w:hint="eastAsia" w:ascii="宋体" w:hAnsi="宋体" w:eastAsia="宋体" w:cs="宋体"/>
                <w:i w:val="false"/>
                <w:iCs w:val="false"/>
                <w:color w:val="000000"/>
                <w:kern w:val="0"/>
                <w:sz w:val="21"/>
                <w:szCs w:val="21"/>
                <w:u w:val="none"/>
                <w:lang w:val="en-US" w:eastAsia="zh-CN" w:bidi="ar"/>
              </w:rPr>
              <w:t>18</w:t>
            </w:r>
          </w:p>
        </w:tc>
        <w:tc>
          <w:tcPr>
            <w:tcW w:w="72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false"/>
              <w:keepLines w:val="false"/>
              <w:widowControl/>
              <w:suppressLineNumbers w:val="false"/>
              <w:jc w:val="center"/>
              <w:textAlignment w:val="center"/>
              <w:rPr>
                <w:rFonts w:hint="eastAsia" w:ascii="宋体" w:hAnsi="宋体" w:eastAsia="宋体" w:cs="宋体"/>
                <w:i w:val="false"/>
                <w:iCs w:val="false"/>
                <w:color w:val="000000"/>
                <w:sz w:val="21"/>
                <w:szCs w:val="21"/>
                <w:u w:val="none"/>
              </w:rPr>
            </w:pPr>
            <w:r>
              <w:rPr>
                <w:rFonts w:hint="eastAsia" w:ascii="宋体" w:hAnsi="宋体" w:eastAsia="宋体" w:cs="宋体"/>
                <w:i w:val="false"/>
                <w:iCs w:val="false"/>
                <w:color w:val="000000"/>
                <w:kern w:val="0"/>
                <w:sz w:val="21"/>
                <w:szCs w:val="21"/>
                <w:u w:val="none"/>
                <w:lang w:val="en-US" w:eastAsia="zh-CN" w:bidi="ar"/>
              </w:rPr>
              <w:t>个</w:t>
            </w:r>
          </w:p>
        </w:tc>
        <w:tc>
          <w:tcPr>
            <w:tcW w:w="47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false"/>
              <w:keepLines w:val="false"/>
              <w:widowControl/>
              <w:suppressLineNumbers w:val="false"/>
              <w:jc w:val="center"/>
              <w:textAlignment w:val="center"/>
              <w:rPr>
                <w:rFonts w:hint="eastAsia" w:ascii="宋体" w:hAnsi="宋体" w:eastAsia="宋体" w:cs="宋体"/>
                <w:i w:val="false"/>
                <w:iCs w:val="false"/>
                <w:color w:val="000000"/>
                <w:kern w:val="0"/>
                <w:sz w:val="21"/>
                <w:szCs w:val="21"/>
                <w:u w:val="none"/>
                <w:lang w:val="en-US" w:eastAsia="zh-CN" w:bidi="ar"/>
              </w:rPr>
            </w:pPr>
            <w:r>
              <w:rPr>
                <w:rFonts w:hint="eastAsia" w:ascii="宋体" w:hAnsi="宋体" w:eastAsia="宋体" w:cs="宋体"/>
                <w:i w:val="false"/>
                <w:iCs w:val="false"/>
                <w:color w:val="000000"/>
                <w:kern w:val="0"/>
                <w:sz w:val="21"/>
                <w:szCs w:val="21"/>
                <w:u w:val="none"/>
                <w:lang w:val="en-US" w:eastAsia="zh-CN" w:bidi="ar"/>
              </w:rPr>
              <w:t>1、水壶由水壶主体、水壶底座和无线接收器组成；</w:t>
            </w:r>
          </w:p>
          <w:p>
            <w:pPr>
              <w:keepNext w:val="false"/>
              <w:keepLines w:val="false"/>
              <w:widowControl/>
              <w:suppressLineNumbers w:val="false"/>
              <w:jc w:val="center"/>
              <w:textAlignment w:val="center"/>
              <w:rPr>
                <w:rFonts w:hint="eastAsia" w:ascii="宋体" w:hAnsi="宋体" w:eastAsia="宋体" w:cs="宋体"/>
                <w:i w:val="false"/>
                <w:iCs w:val="false"/>
                <w:color w:val="000000"/>
                <w:kern w:val="0"/>
                <w:sz w:val="21"/>
                <w:szCs w:val="21"/>
                <w:u w:val="none"/>
                <w:lang w:val="en-US" w:eastAsia="zh-CN" w:bidi="ar"/>
              </w:rPr>
            </w:pPr>
            <w:r>
              <w:rPr>
                <w:rFonts w:hint="eastAsia" w:ascii="宋体" w:hAnsi="宋体" w:eastAsia="宋体" w:cs="宋体"/>
                <w:i w:val="false"/>
                <w:iCs w:val="false"/>
                <w:color w:val="000000"/>
                <w:kern w:val="0"/>
                <w:sz w:val="21"/>
                <w:szCs w:val="21"/>
                <w:u w:val="none"/>
                <w:lang w:val="en-US" w:eastAsia="zh-CN" w:bidi="ar"/>
              </w:rPr>
              <w:t>2、额定功率：1800w，电压：220V，额定频率：50-60HZ，容量1.7L；</w:t>
            </w:r>
          </w:p>
          <w:p>
            <w:pPr>
              <w:keepNext w:val="false"/>
              <w:keepLines w:val="false"/>
              <w:widowControl/>
              <w:suppressLineNumbers w:val="false"/>
              <w:jc w:val="center"/>
              <w:textAlignment w:val="center"/>
              <w:rPr>
                <w:rFonts w:hint="eastAsia" w:ascii="宋体" w:hAnsi="宋体" w:eastAsia="宋体" w:cs="宋体"/>
                <w:i w:val="false"/>
                <w:iCs w:val="false"/>
                <w:color w:val="000000"/>
                <w:kern w:val="0"/>
                <w:sz w:val="21"/>
                <w:szCs w:val="21"/>
                <w:u w:val="none"/>
                <w:lang w:val="en-US" w:eastAsia="zh-CN" w:bidi="ar"/>
              </w:rPr>
            </w:pPr>
            <w:r>
              <w:rPr>
                <w:rFonts w:hint="eastAsia" w:ascii="宋体" w:hAnsi="宋体" w:eastAsia="宋体" w:cs="宋体"/>
                <w:i w:val="false"/>
                <w:iCs w:val="false"/>
                <w:color w:val="000000"/>
                <w:kern w:val="0"/>
                <w:sz w:val="21"/>
                <w:szCs w:val="21"/>
                <w:u w:val="none"/>
                <w:lang w:val="en-US" w:eastAsia="zh-CN" w:bidi="ar"/>
              </w:rPr>
              <w:t>3、水壶应有无线传输功能，水壶主体与无线接收器连接后发射无线信号传输至无线接收器。</w:t>
            </w:r>
          </w:p>
          <w:p>
            <w:pPr>
              <w:keepNext w:val="false"/>
              <w:keepLines w:val="false"/>
              <w:widowControl/>
              <w:suppressLineNumbers w:val="false"/>
              <w:jc w:val="center"/>
              <w:textAlignment w:val="center"/>
              <w:rPr>
                <w:rFonts w:hint="eastAsia" w:ascii="宋体" w:hAnsi="宋体" w:eastAsia="宋体" w:cs="宋体"/>
                <w:i w:val="false"/>
                <w:iCs w:val="false"/>
                <w:color w:val="000000"/>
                <w:kern w:val="0"/>
                <w:sz w:val="21"/>
                <w:szCs w:val="21"/>
                <w:u w:val="none"/>
                <w:lang w:val="en-US" w:eastAsia="zh-CN" w:bidi="ar"/>
              </w:rPr>
            </w:pPr>
            <w:r>
              <w:rPr>
                <w:rFonts w:hint="eastAsia" w:ascii="宋体" w:hAnsi="宋体" w:eastAsia="宋体" w:cs="宋体"/>
                <w:i w:val="false"/>
                <w:iCs w:val="false"/>
                <w:color w:val="000000"/>
                <w:kern w:val="0"/>
                <w:sz w:val="21"/>
                <w:szCs w:val="21"/>
                <w:u w:val="none"/>
                <w:lang w:val="en-US" w:eastAsia="zh-CN" w:bidi="ar"/>
              </w:rPr>
              <w:t>4、水壶主体和水壶底座连接后，无线接收器应语音提示“您好， 水壶已通电，请注意使用安全”。水壶启动烧水按键后，无线接收器应语音提示“开始烧水”。烧水功能完成后，无线接收器应语音提示“您好，水开了”。</w:t>
            </w:r>
          </w:p>
          <w:p>
            <w:pPr>
              <w:keepNext w:val="false"/>
              <w:keepLines w:val="false"/>
              <w:widowControl/>
              <w:suppressLineNumbers w:val="false"/>
              <w:jc w:val="center"/>
              <w:textAlignment w:val="center"/>
              <w:rPr>
                <w:rFonts w:hint="eastAsia" w:ascii="宋体" w:hAnsi="宋体" w:eastAsia="宋体" w:cs="宋体"/>
                <w:i w:val="false"/>
                <w:iCs w:val="false"/>
                <w:color w:val="000000"/>
                <w:kern w:val="0"/>
                <w:sz w:val="21"/>
                <w:szCs w:val="21"/>
                <w:u w:val="none"/>
                <w:lang w:val="en-US" w:eastAsia="zh-CN" w:bidi="ar"/>
              </w:rPr>
            </w:pPr>
            <w:r>
              <w:rPr>
                <w:rFonts w:hint="eastAsia" w:ascii="宋体" w:hAnsi="宋体" w:eastAsia="宋体" w:cs="宋体"/>
                <w:i w:val="false"/>
                <w:iCs w:val="false"/>
                <w:color w:val="000000"/>
                <w:kern w:val="0"/>
                <w:sz w:val="21"/>
                <w:szCs w:val="21"/>
                <w:u w:val="none"/>
                <w:lang w:val="en-US" w:eastAsia="zh-CN" w:bidi="ar"/>
              </w:rPr>
              <w:t>5、烧水功能完成后无线接收器应可通过语音播报、闪光和震动进行提示。</w:t>
            </w:r>
          </w:p>
          <w:p>
            <w:pPr>
              <w:keepNext w:val="false"/>
              <w:keepLines w:val="false"/>
              <w:widowControl/>
              <w:suppressLineNumbers w:val="false"/>
              <w:jc w:val="center"/>
              <w:textAlignment w:val="center"/>
              <w:rPr>
                <w:rFonts w:hint="eastAsia" w:ascii="宋体" w:hAnsi="宋体" w:eastAsia="宋体" w:cs="宋体"/>
                <w:i w:val="false"/>
                <w:iCs w:val="false"/>
                <w:color w:val="000000"/>
                <w:kern w:val="0"/>
                <w:sz w:val="21"/>
                <w:szCs w:val="21"/>
                <w:u w:val="none"/>
                <w:lang w:val="en-US" w:eastAsia="zh-CN" w:bidi="ar"/>
              </w:rPr>
            </w:pPr>
            <w:r>
              <w:rPr>
                <w:rFonts w:hint="eastAsia" w:ascii="宋体" w:hAnsi="宋体" w:eastAsia="宋体" w:cs="宋体"/>
                <w:i w:val="false"/>
                <w:iCs w:val="false"/>
                <w:color w:val="000000"/>
                <w:kern w:val="0"/>
                <w:sz w:val="21"/>
                <w:szCs w:val="21"/>
                <w:u w:val="none"/>
                <w:lang w:val="en-US" w:eastAsia="zh-CN" w:bidi="ar"/>
              </w:rPr>
              <w:t>6、水壶主体应有保温功能。</w:t>
            </w:r>
          </w:p>
          <w:p>
            <w:pPr>
              <w:keepNext w:val="false"/>
              <w:keepLines w:val="false"/>
              <w:widowControl/>
              <w:suppressLineNumbers w:val="false"/>
              <w:jc w:val="center"/>
              <w:textAlignment w:val="center"/>
              <w:rPr>
                <w:rFonts w:hint="eastAsia" w:ascii="宋体" w:hAnsi="宋体" w:eastAsia="宋体" w:cs="宋体"/>
                <w:i w:val="false"/>
                <w:iCs w:val="false"/>
                <w:color w:val="000000"/>
                <w:kern w:val="0"/>
                <w:sz w:val="21"/>
                <w:szCs w:val="21"/>
                <w:u w:val="none"/>
                <w:lang w:val="en-US" w:eastAsia="zh-CN" w:bidi="ar"/>
              </w:rPr>
            </w:pPr>
            <w:r>
              <w:rPr>
                <w:rFonts w:hint="eastAsia" w:ascii="宋体" w:hAnsi="宋体" w:eastAsia="宋体" w:cs="宋体"/>
                <w:i w:val="false"/>
                <w:iCs w:val="false"/>
                <w:color w:val="000000"/>
                <w:kern w:val="0"/>
                <w:sz w:val="21"/>
                <w:szCs w:val="21"/>
                <w:u w:val="none"/>
                <w:lang w:val="en-US" w:eastAsia="zh-CN" w:bidi="ar"/>
              </w:rPr>
              <w:t>7、无线接收器音量应可大、中、小三档调节。</w:t>
            </w:r>
          </w:p>
          <w:p>
            <w:pPr>
              <w:keepNext w:val="false"/>
              <w:keepLines w:val="false"/>
              <w:widowControl/>
              <w:suppressLineNumbers w:val="false"/>
              <w:jc w:val="center"/>
              <w:textAlignment w:val="center"/>
              <w:rPr>
                <w:rFonts w:hint="eastAsia" w:ascii="宋体" w:hAnsi="宋体" w:eastAsia="宋体" w:cs="宋体"/>
                <w:i w:val="false"/>
                <w:iCs w:val="false"/>
                <w:color w:val="000000"/>
                <w:kern w:val="0"/>
                <w:sz w:val="21"/>
                <w:szCs w:val="21"/>
                <w:u w:val="none"/>
                <w:lang w:val="en-US" w:eastAsia="zh-CN" w:bidi="ar"/>
              </w:rPr>
            </w:pPr>
            <w:r>
              <w:rPr>
                <w:rFonts w:hint="eastAsia" w:ascii="宋体" w:hAnsi="宋体" w:eastAsia="宋体" w:cs="宋体"/>
                <w:i w:val="false"/>
                <w:iCs w:val="false"/>
                <w:color w:val="000000"/>
                <w:kern w:val="0"/>
                <w:sz w:val="21"/>
                <w:szCs w:val="21"/>
                <w:u w:val="none"/>
                <w:lang w:val="en-US" w:eastAsia="zh-CN" w:bidi="ar"/>
              </w:rPr>
              <w:t>8、无线接收器有36种铃声可选。</w:t>
            </w:r>
          </w:p>
          <w:p>
            <w:pPr>
              <w:keepNext w:val="false"/>
              <w:keepLines w:val="false"/>
              <w:widowControl/>
              <w:suppressLineNumbers w:val="false"/>
              <w:jc w:val="center"/>
              <w:textAlignment w:val="center"/>
              <w:rPr>
                <w:rFonts w:hint="eastAsia" w:ascii="宋体" w:hAnsi="宋体" w:eastAsia="宋体" w:cs="宋体"/>
                <w:i w:val="false"/>
                <w:iCs w:val="false"/>
                <w:color w:val="000000"/>
                <w:kern w:val="0"/>
                <w:sz w:val="21"/>
                <w:szCs w:val="21"/>
                <w:u w:val="none"/>
                <w:lang w:val="en-US" w:eastAsia="zh-CN" w:bidi="ar"/>
              </w:rPr>
            </w:pPr>
            <w:r>
              <w:rPr>
                <w:rFonts w:hint="eastAsia" w:ascii="宋体" w:hAnsi="宋体" w:eastAsia="宋体" w:cs="宋体"/>
                <w:i w:val="false"/>
                <w:iCs w:val="false"/>
                <w:color w:val="000000"/>
                <w:kern w:val="0"/>
                <w:sz w:val="21"/>
                <w:szCs w:val="21"/>
                <w:u w:val="none"/>
                <w:lang w:val="en-US" w:eastAsia="zh-CN" w:bidi="ar"/>
              </w:rPr>
              <w:t>9、无线接收器应可设置并显示时间，内容应包括年、月、日、时、分。</w:t>
            </w:r>
          </w:p>
          <w:p>
            <w:pPr>
              <w:keepNext w:val="false"/>
              <w:keepLines w:val="false"/>
              <w:widowControl/>
              <w:suppressLineNumbers w:val="false"/>
              <w:jc w:val="center"/>
              <w:textAlignment w:val="center"/>
              <w:rPr>
                <w:rFonts w:hint="eastAsia" w:ascii="宋体" w:hAnsi="宋体" w:eastAsia="宋体" w:cs="宋体"/>
                <w:i w:val="false"/>
                <w:iCs w:val="false"/>
                <w:color w:val="000000"/>
                <w:kern w:val="0"/>
                <w:sz w:val="21"/>
                <w:szCs w:val="21"/>
                <w:u w:val="none"/>
                <w:lang w:val="en-US" w:eastAsia="zh-CN" w:bidi="ar"/>
              </w:rPr>
            </w:pPr>
            <w:r>
              <w:rPr>
                <w:rFonts w:hint="eastAsia" w:ascii="宋体" w:hAnsi="宋体" w:eastAsia="宋体" w:cs="宋体"/>
                <w:i w:val="false"/>
                <w:iCs w:val="false"/>
                <w:color w:val="000000"/>
                <w:kern w:val="0"/>
                <w:sz w:val="21"/>
                <w:szCs w:val="21"/>
                <w:u w:val="none"/>
                <w:lang w:val="en-US" w:eastAsia="zh-CN" w:bidi="ar"/>
              </w:rPr>
              <w:t>10、无线接收器具有3.5 mm耳机插孔，插入耳机时，耳机和扬声器应可同时播放声音。</w:t>
            </w:r>
          </w:p>
          <w:p>
            <w:pPr>
              <w:keepNext w:val="false"/>
              <w:keepLines w:val="false"/>
              <w:widowControl/>
              <w:suppressLineNumbers w:val="false"/>
              <w:jc w:val="center"/>
              <w:textAlignment w:val="center"/>
              <w:rPr>
                <w:rFonts w:hint="eastAsia" w:ascii="宋体" w:hAnsi="宋体" w:eastAsia="宋体" w:cs="宋体"/>
                <w:i w:val="false"/>
                <w:iCs w:val="false"/>
                <w:color w:val="000000"/>
                <w:kern w:val="0"/>
                <w:sz w:val="21"/>
                <w:szCs w:val="21"/>
                <w:u w:val="none"/>
                <w:lang w:val="en-US" w:eastAsia="zh-CN" w:bidi="ar"/>
              </w:rPr>
            </w:pPr>
            <w:r>
              <w:rPr>
                <w:rFonts w:hint="eastAsia" w:ascii="宋体" w:hAnsi="宋体" w:eastAsia="宋体" w:cs="宋体"/>
                <w:i w:val="false"/>
                <w:iCs w:val="false"/>
                <w:color w:val="000000"/>
                <w:kern w:val="0"/>
                <w:sz w:val="21"/>
                <w:szCs w:val="21"/>
                <w:u w:val="none"/>
                <w:lang w:val="en-US" w:eastAsia="zh-CN" w:bidi="ar"/>
              </w:rPr>
              <w:t>11、无线接收器应带有支架，应可平放、立放、斜放或佩挂于腰间。</w:t>
            </w:r>
          </w:p>
          <w:p>
            <w:pPr>
              <w:keepNext w:val="false"/>
              <w:keepLines w:val="false"/>
              <w:widowControl/>
              <w:suppressLineNumbers w:val="false"/>
              <w:jc w:val="center"/>
              <w:textAlignment w:val="center"/>
              <w:rPr>
                <w:rFonts w:hint="eastAsia" w:ascii="宋体" w:hAnsi="宋体" w:eastAsia="宋体" w:cs="宋体"/>
                <w:i w:val="false"/>
                <w:iCs w:val="false"/>
                <w:color w:val="000000"/>
                <w:kern w:val="0"/>
                <w:sz w:val="21"/>
                <w:szCs w:val="21"/>
                <w:u w:val="none"/>
                <w:lang w:val="en-US" w:eastAsia="zh-CN" w:bidi="ar"/>
              </w:rPr>
            </w:pPr>
            <w:r>
              <w:rPr>
                <w:rFonts w:hint="eastAsia" w:ascii="宋体" w:hAnsi="宋体" w:eastAsia="宋体" w:cs="宋体"/>
                <w:i w:val="false"/>
                <w:iCs w:val="false"/>
                <w:color w:val="000000"/>
                <w:kern w:val="0"/>
                <w:sz w:val="21"/>
                <w:szCs w:val="21"/>
                <w:u w:val="none"/>
                <w:lang w:val="en-US" w:eastAsia="zh-CN" w:bidi="ar"/>
              </w:rPr>
              <w:t>12、无线接收器按键操作时应有语音提示。</w:t>
            </w:r>
          </w:p>
          <w:p>
            <w:pPr>
              <w:keepNext w:val="false"/>
              <w:keepLines w:val="false"/>
              <w:widowControl/>
              <w:suppressLineNumbers w:val="false"/>
              <w:jc w:val="center"/>
              <w:textAlignment w:val="center"/>
              <w:rPr>
                <w:rFonts w:hint="eastAsia" w:ascii="宋体" w:hAnsi="宋体" w:eastAsia="宋体" w:cs="宋体"/>
                <w:i w:val="false"/>
                <w:iCs w:val="false"/>
                <w:color w:val="000000"/>
                <w:kern w:val="0"/>
                <w:sz w:val="21"/>
                <w:szCs w:val="21"/>
                <w:u w:val="none"/>
                <w:lang w:val="en-US" w:eastAsia="zh-CN" w:bidi="ar"/>
              </w:rPr>
            </w:pPr>
            <w:r>
              <w:rPr>
                <w:rFonts w:hint="eastAsia" w:ascii="宋体" w:hAnsi="宋体" w:eastAsia="宋体" w:cs="宋体"/>
                <w:i w:val="false"/>
                <w:iCs w:val="false"/>
                <w:color w:val="000000"/>
                <w:kern w:val="0"/>
                <w:sz w:val="21"/>
                <w:szCs w:val="21"/>
                <w:u w:val="none"/>
                <w:lang w:val="en-US" w:eastAsia="zh-CN" w:bidi="ar"/>
              </w:rPr>
              <w:t>13、无线接收器应具有语音报时功能，可语音播报当前时间。</w:t>
            </w:r>
          </w:p>
          <w:p>
            <w:pPr>
              <w:keepNext w:val="false"/>
              <w:keepLines w:val="false"/>
              <w:widowControl/>
              <w:suppressLineNumbers w:val="false"/>
              <w:jc w:val="center"/>
              <w:textAlignment w:val="center"/>
              <w:rPr>
                <w:rFonts w:hint="eastAsia" w:ascii="宋体" w:hAnsi="宋体" w:eastAsia="宋体" w:cs="宋体"/>
                <w:i w:val="false"/>
                <w:iCs w:val="false"/>
                <w:color w:val="000000"/>
                <w:kern w:val="0"/>
                <w:sz w:val="21"/>
                <w:szCs w:val="21"/>
                <w:u w:val="none"/>
                <w:lang w:val="en-US" w:eastAsia="zh-CN" w:bidi="ar"/>
              </w:rPr>
            </w:pPr>
            <w:r>
              <w:rPr>
                <w:rFonts w:hint="eastAsia" w:ascii="宋体" w:hAnsi="宋体" w:eastAsia="宋体" w:cs="宋体"/>
                <w:i w:val="false"/>
                <w:iCs w:val="false"/>
                <w:color w:val="000000"/>
                <w:kern w:val="0"/>
                <w:sz w:val="21"/>
                <w:szCs w:val="21"/>
                <w:u w:val="none"/>
                <w:lang w:val="en-US" w:eastAsia="zh-CN" w:bidi="ar"/>
              </w:rPr>
              <w:t>14、无线接收器可显示和语音播报温度和湿度。</w:t>
            </w:r>
          </w:p>
          <w:p>
            <w:pPr>
              <w:keepNext w:val="false"/>
              <w:keepLines w:val="false"/>
              <w:widowControl/>
              <w:suppressLineNumbers w:val="false"/>
              <w:jc w:val="center"/>
              <w:textAlignment w:val="center"/>
              <w:rPr>
                <w:rFonts w:hint="eastAsia" w:ascii="宋体" w:hAnsi="宋体" w:eastAsia="宋体" w:cs="宋体"/>
                <w:i w:val="false"/>
                <w:iCs w:val="false"/>
                <w:color w:val="000000"/>
                <w:kern w:val="0"/>
                <w:sz w:val="21"/>
                <w:szCs w:val="21"/>
                <w:u w:val="none"/>
                <w:lang w:val="en-US" w:eastAsia="zh-CN" w:bidi="ar"/>
              </w:rPr>
            </w:pPr>
            <w:r>
              <w:rPr>
                <w:rFonts w:hint="eastAsia" w:ascii="宋体" w:hAnsi="宋体" w:eastAsia="宋体" w:cs="宋体"/>
                <w:i w:val="false"/>
                <w:iCs w:val="false"/>
                <w:color w:val="000000"/>
                <w:kern w:val="0"/>
                <w:sz w:val="21"/>
                <w:szCs w:val="21"/>
                <w:u w:val="none"/>
                <w:lang w:val="en-US" w:eastAsia="zh-CN" w:bidi="ar"/>
              </w:rPr>
              <w:t>15、无线接收器应具有闹钟功能，应可开启或关闭，在闹钟开启时，应可显示闹钟图标。</w:t>
            </w:r>
          </w:p>
          <w:p>
            <w:pPr>
              <w:keepNext w:val="false"/>
              <w:keepLines w:val="false"/>
              <w:widowControl/>
              <w:suppressLineNumbers w:val="false"/>
              <w:jc w:val="center"/>
              <w:textAlignment w:val="center"/>
              <w:rPr>
                <w:rFonts w:hint="eastAsia" w:ascii="宋体" w:hAnsi="宋体" w:eastAsia="宋体" w:cs="宋体"/>
                <w:i w:val="false"/>
                <w:iCs w:val="false"/>
                <w:color w:val="000000"/>
                <w:kern w:val="0"/>
                <w:sz w:val="21"/>
                <w:szCs w:val="21"/>
                <w:u w:val="none"/>
                <w:lang w:val="en-US" w:eastAsia="zh-CN" w:bidi="ar"/>
              </w:rPr>
            </w:pPr>
            <w:r>
              <w:rPr>
                <w:rFonts w:hint="eastAsia" w:ascii="宋体" w:hAnsi="宋体" w:eastAsia="宋体" w:cs="宋体"/>
                <w:i w:val="false"/>
                <w:iCs w:val="false"/>
                <w:color w:val="000000"/>
                <w:kern w:val="0"/>
                <w:sz w:val="21"/>
                <w:szCs w:val="21"/>
                <w:u w:val="none"/>
                <w:lang w:val="en-US" w:eastAsia="zh-CN" w:bidi="ar"/>
              </w:rPr>
              <w:t>16、闹钟提醒方式应有单铃声、单闪光、单震动、铃声+闪光、铃声+震动、闪光+震动六种模式可选。</w:t>
            </w:r>
          </w:p>
          <w:p>
            <w:pPr>
              <w:keepNext w:val="false"/>
              <w:keepLines w:val="false"/>
              <w:widowControl/>
              <w:suppressLineNumbers w:val="false"/>
              <w:jc w:val="center"/>
              <w:textAlignment w:val="center"/>
              <w:rPr>
                <w:rFonts w:hint="eastAsia" w:ascii="宋体" w:hAnsi="宋体" w:eastAsia="宋体" w:cs="宋体"/>
                <w:i w:val="false"/>
                <w:iCs w:val="false"/>
                <w:color w:val="000000"/>
                <w:kern w:val="0"/>
                <w:sz w:val="21"/>
                <w:szCs w:val="21"/>
                <w:u w:val="none"/>
                <w:lang w:val="en-US" w:eastAsia="zh-CN" w:bidi="ar"/>
              </w:rPr>
            </w:pPr>
            <w:r>
              <w:rPr>
                <w:rFonts w:hint="eastAsia" w:ascii="宋体" w:hAnsi="宋体" w:eastAsia="宋体" w:cs="宋体"/>
                <w:i w:val="false"/>
                <w:iCs w:val="false"/>
                <w:color w:val="000000"/>
                <w:kern w:val="0"/>
                <w:sz w:val="21"/>
                <w:szCs w:val="21"/>
                <w:u w:val="none"/>
                <w:lang w:val="en-US" w:eastAsia="zh-CN" w:bidi="ar"/>
              </w:rPr>
              <w:t>17、无线接收器具有--键止闹功能。</w:t>
            </w:r>
          </w:p>
          <w:p>
            <w:pPr>
              <w:keepNext w:val="false"/>
              <w:keepLines w:val="false"/>
              <w:widowControl/>
              <w:suppressLineNumbers w:val="false"/>
              <w:jc w:val="center"/>
              <w:textAlignment w:val="center"/>
              <w:rPr>
                <w:rFonts w:hint="eastAsia" w:ascii="宋体" w:hAnsi="宋体" w:eastAsia="宋体" w:cs="宋体"/>
                <w:i w:val="false"/>
                <w:iCs w:val="false"/>
                <w:color w:val="000000"/>
                <w:kern w:val="0"/>
                <w:sz w:val="21"/>
                <w:szCs w:val="21"/>
                <w:u w:val="none"/>
                <w:lang w:val="en-US" w:eastAsia="zh-CN" w:bidi="ar"/>
              </w:rPr>
            </w:pPr>
            <w:r>
              <w:rPr>
                <w:rFonts w:hint="eastAsia" w:ascii="宋体" w:hAnsi="宋体" w:eastAsia="宋体" w:cs="宋体"/>
                <w:i w:val="false"/>
                <w:iCs w:val="false"/>
                <w:color w:val="000000"/>
                <w:kern w:val="0"/>
                <w:sz w:val="21"/>
                <w:szCs w:val="21"/>
                <w:u w:val="none"/>
                <w:lang w:val="en-US" w:eastAsia="zh-CN" w:bidi="ar"/>
              </w:rPr>
              <w:t>18、无线接收器应可同时连接电饭煲主机和水壶主体作为提示器用。</w:t>
            </w:r>
          </w:p>
          <w:p>
            <w:pPr>
              <w:keepNext w:val="false"/>
              <w:keepLines w:val="false"/>
              <w:widowControl/>
              <w:suppressLineNumbers w:val="false"/>
              <w:jc w:val="center"/>
              <w:textAlignment w:val="center"/>
              <w:rPr>
                <w:rFonts w:hint="eastAsia" w:ascii="宋体" w:hAnsi="宋体" w:eastAsia="宋体" w:cs="宋体"/>
                <w:i w:val="false"/>
                <w:iCs w:val="false"/>
                <w:color w:val="000000"/>
                <w:kern w:val="0"/>
                <w:sz w:val="21"/>
                <w:szCs w:val="21"/>
                <w:u w:val="none"/>
                <w:lang w:val="en-US" w:eastAsia="zh-CN" w:bidi="ar"/>
              </w:rPr>
            </w:pPr>
            <w:r>
              <w:rPr>
                <w:rFonts w:hint="eastAsia" w:ascii="宋体" w:hAnsi="宋体" w:eastAsia="宋体" w:cs="宋体"/>
                <w:i w:val="false"/>
                <w:iCs w:val="false"/>
                <w:color w:val="000000"/>
                <w:kern w:val="0"/>
                <w:sz w:val="21"/>
                <w:szCs w:val="21"/>
                <w:u w:val="none"/>
                <w:lang w:val="en-US" w:eastAsia="zh-CN" w:bidi="ar"/>
              </w:rPr>
              <w:t>19、无线接收器应具有红外人体感应灯功能功能，应可开启或关闭，在开启红外人体感应灯功能时，应可显示图标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6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false"/>
              <w:keepLines w:val="false"/>
              <w:widowControl/>
              <w:suppressLineNumbers w:val="false"/>
              <w:jc w:val="center"/>
              <w:textAlignment w:val="center"/>
              <w:rPr>
                <w:rFonts w:hint="eastAsia" w:ascii="宋体" w:hAnsi="宋体" w:eastAsia="宋体" w:cs="宋体"/>
                <w:i w:val="false"/>
                <w:iCs w:val="false"/>
                <w:color w:val="000000"/>
                <w:sz w:val="21"/>
                <w:szCs w:val="21"/>
                <w:u w:val="none"/>
              </w:rPr>
            </w:pPr>
            <w:r>
              <w:rPr>
                <w:rFonts w:hint="eastAsia" w:ascii="宋体" w:hAnsi="宋体" w:eastAsia="宋体" w:cs="宋体"/>
                <w:i w:val="false"/>
                <w:iCs w:val="false"/>
                <w:color w:val="000000"/>
                <w:kern w:val="0"/>
                <w:sz w:val="21"/>
                <w:szCs w:val="21"/>
                <w:u w:val="none"/>
                <w:lang w:val="en-US" w:eastAsia="zh-CN" w:bidi="ar"/>
              </w:rPr>
              <w:t>18</w:t>
            </w:r>
          </w:p>
        </w:tc>
        <w:tc>
          <w:tcPr>
            <w:tcW w:w="12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false"/>
              <w:keepLines w:val="false"/>
              <w:widowControl/>
              <w:suppressLineNumbers w:val="false"/>
              <w:jc w:val="center"/>
              <w:textAlignment w:val="center"/>
              <w:rPr>
                <w:rFonts w:hint="eastAsia" w:ascii="宋体" w:hAnsi="宋体" w:eastAsia="宋体" w:cs="宋体"/>
                <w:i w:val="false"/>
                <w:iCs w:val="false"/>
                <w:color w:val="000000"/>
                <w:sz w:val="21"/>
                <w:szCs w:val="21"/>
                <w:u w:val="none"/>
              </w:rPr>
            </w:pPr>
            <w:r>
              <w:rPr>
                <w:rFonts w:hint="eastAsia" w:ascii="宋体" w:hAnsi="宋体" w:eastAsia="宋体" w:cs="宋体"/>
                <w:i w:val="false"/>
                <w:iCs w:val="false"/>
                <w:color w:val="000000"/>
                <w:kern w:val="0"/>
                <w:sz w:val="21"/>
                <w:szCs w:val="21"/>
                <w:u w:val="none"/>
                <w:lang w:val="en-US" w:eastAsia="zh-CN" w:bidi="ar"/>
              </w:rPr>
              <w:t>智能闪光门铃</w:t>
            </w: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false"/>
              <w:keepLines w:val="false"/>
              <w:widowControl/>
              <w:suppressLineNumbers w:val="false"/>
              <w:jc w:val="center"/>
              <w:textAlignment w:val="center"/>
              <w:rPr>
                <w:rFonts w:hint="eastAsia" w:ascii="宋体" w:hAnsi="宋体" w:eastAsia="宋体" w:cs="宋体"/>
                <w:i w:val="false"/>
                <w:iCs w:val="false"/>
                <w:color w:val="000000"/>
                <w:sz w:val="21"/>
                <w:szCs w:val="21"/>
                <w:u w:val="none"/>
              </w:rPr>
            </w:pPr>
            <w:r>
              <w:rPr>
                <w:rFonts w:hint="eastAsia" w:ascii="宋体" w:hAnsi="宋体" w:eastAsia="宋体" w:cs="宋体"/>
                <w:i w:val="false"/>
                <w:iCs w:val="false"/>
                <w:color w:val="000000"/>
                <w:kern w:val="0"/>
                <w:sz w:val="21"/>
                <w:szCs w:val="21"/>
                <w:u w:val="none"/>
                <w:lang w:val="en-US" w:eastAsia="zh-CN" w:bidi="ar"/>
              </w:rPr>
              <w:t>7</w:t>
            </w:r>
          </w:p>
        </w:tc>
        <w:tc>
          <w:tcPr>
            <w:tcW w:w="72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false"/>
              <w:keepLines w:val="false"/>
              <w:widowControl/>
              <w:suppressLineNumbers w:val="false"/>
              <w:jc w:val="center"/>
              <w:textAlignment w:val="center"/>
              <w:rPr>
                <w:rFonts w:hint="eastAsia" w:ascii="宋体" w:hAnsi="宋体" w:eastAsia="宋体" w:cs="宋体"/>
                <w:i w:val="false"/>
                <w:iCs w:val="false"/>
                <w:color w:val="000000"/>
                <w:sz w:val="21"/>
                <w:szCs w:val="21"/>
                <w:u w:val="none"/>
              </w:rPr>
            </w:pPr>
            <w:r>
              <w:rPr>
                <w:rFonts w:hint="eastAsia" w:ascii="宋体" w:hAnsi="宋体" w:eastAsia="宋体" w:cs="宋体"/>
                <w:i w:val="false"/>
                <w:iCs w:val="false"/>
                <w:color w:val="000000"/>
                <w:kern w:val="0"/>
                <w:sz w:val="21"/>
                <w:szCs w:val="21"/>
                <w:u w:val="none"/>
                <w:lang w:val="en-US" w:eastAsia="zh-CN" w:bidi="ar"/>
              </w:rPr>
              <w:t>套</w:t>
            </w:r>
          </w:p>
        </w:tc>
        <w:tc>
          <w:tcPr>
            <w:tcW w:w="47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false"/>
              <w:keepLines w:val="false"/>
              <w:widowControl/>
              <w:suppressLineNumbers w:val="false"/>
              <w:jc w:val="both"/>
              <w:textAlignment w:val="center"/>
              <w:rPr>
                <w:rFonts w:hint="eastAsia" w:ascii="宋体" w:hAnsi="宋体" w:eastAsia="宋体" w:cs="宋体"/>
                <w:i w:val="false"/>
                <w:iCs w:val="false"/>
                <w:color w:val="000000"/>
                <w:kern w:val="0"/>
                <w:sz w:val="21"/>
                <w:szCs w:val="21"/>
                <w:u w:val="none"/>
                <w:lang w:val="en-US" w:eastAsia="zh-CN" w:bidi="ar"/>
              </w:rPr>
            </w:pPr>
            <w:r>
              <w:rPr>
                <w:rFonts w:hint="eastAsia" w:ascii="宋体" w:hAnsi="宋体" w:eastAsia="宋体" w:cs="宋体"/>
                <w:i w:val="false"/>
                <w:iCs w:val="false"/>
                <w:color w:val="000000"/>
                <w:kern w:val="0"/>
                <w:sz w:val="21"/>
                <w:szCs w:val="21"/>
                <w:u w:val="none"/>
                <w:lang w:val="en-US" w:eastAsia="zh-CN" w:bidi="ar"/>
              </w:rPr>
              <w:t>1、闹钟应由3节AA电池供电；</w:t>
            </w:r>
          </w:p>
          <w:p>
            <w:pPr>
              <w:keepNext w:val="false"/>
              <w:keepLines w:val="false"/>
              <w:widowControl/>
              <w:suppressLineNumbers w:val="false"/>
              <w:jc w:val="center"/>
              <w:textAlignment w:val="center"/>
              <w:rPr>
                <w:rFonts w:hint="eastAsia" w:ascii="宋体" w:hAnsi="宋体" w:eastAsia="宋体" w:cs="宋体"/>
                <w:i w:val="false"/>
                <w:iCs w:val="false"/>
                <w:color w:val="000000"/>
                <w:kern w:val="0"/>
                <w:sz w:val="21"/>
                <w:szCs w:val="21"/>
                <w:u w:val="none"/>
                <w:lang w:val="en-US" w:eastAsia="zh-CN" w:bidi="ar"/>
              </w:rPr>
            </w:pPr>
            <w:r>
              <w:rPr>
                <w:rFonts w:hint="eastAsia" w:ascii="宋体" w:hAnsi="宋体" w:eastAsia="宋体" w:cs="宋体"/>
                <w:i w:val="false"/>
                <w:iCs w:val="false"/>
                <w:color w:val="000000"/>
                <w:kern w:val="0"/>
                <w:sz w:val="21"/>
                <w:szCs w:val="21"/>
                <w:u w:val="none"/>
                <w:lang w:val="en-US" w:eastAsia="zh-CN" w:bidi="ar"/>
              </w:rPr>
              <w:t>2、闹钟音量应至少可大、中、小三档调节；</w:t>
            </w:r>
          </w:p>
          <w:p>
            <w:pPr>
              <w:keepNext w:val="false"/>
              <w:keepLines w:val="false"/>
              <w:widowControl/>
              <w:suppressLineNumbers w:val="false"/>
              <w:jc w:val="both"/>
              <w:textAlignment w:val="center"/>
              <w:rPr>
                <w:rFonts w:hint="eastAsia" w:ascii="宋体" w:hAnsi="宋体" w:eastAsia="宋体" w:cs="宋体"/>
                <w:i w:val="false"/>
                <w:iCs w:val="false"/>
                <w:color w:val="000000"/>
                <w:kern w:val="0"/>
                <w:sz w:val="21"/>
                <w:szCs w:val="21"/>
                <w:u w:val="none"/>
                <w:lang w:val="en-US" w:eastAsia="zh-CN" w:bidi="ar"/>
              </w:rPr>
            </w:pPr>
            <w:r>
              <w:rPr>
                <w:rFonts w:hint="eastAsia" w:ascii="宋体" w:hAnsi="宋体" w:eastAsia="宋体" w:cs="宋体"/>
                <w:i w:val="false"/>
                <w:iCs w:val="false"/>
                <w:color w:val="000000"/>
                <w:kern w:val="0"/>
                <w:sz w:val="21"/>
                <w:szCs w:val="21"/>
                <w:u w:val="none"/>
                <w:lang w:val="en-US" w:eastAsia="zh-CN" w:bidi="ar"/>
              </w:rPr>
              <w:t>3、闹钟铃声有36种可选；</w:t>
            </w:r>
          </w:p>
          <w:p>
            <w:pPr>
              <w:keepNext w:val="false"/>
              <w:keepLines w:val="false"/>
              <w:widowControl/>
              <w:suppressLineNumbers w:val="false"/>
              <w:jc w:val="center"/>
              <w:textAlignment w:val="center"/>
              <w:rPr>
                <w:rFonts w:hint="eastAsia" w:ascii="宋体" w:hAnsi="宋体" w:eastAsia="宋体" w:cs="宋体"/>
                <w:i w:val="false"/>
                <w:iCs w:val="false"/>
                <w:color w:val="000000"/>
                <w:kern w:val="0"/>
                <w:sz w:val="21"/>
                <w:szCs w:val="21"/>
                <w:u w:val="none"/>
                <w:lang w:val="en-US" w:eastAsia="zh-CN" w:bidi="ar"/>
              </w:rPr>
            </w:pPr>
            <w:r>
              <w:rPr>
                <w:rFonts w:hint="eastAsia" w:ascii="宋体" w:hAnsi="宋体" w:eastAsia="宋体" w:cs="宋体"/>
                <w:i w:val="false"/>
                <w:iCs w:val="false"/>
                <w:color w:val="000000"/>
                <w:kern w:val="0"/>
                <w:sz w:val="21"/>
                <w:szCs w:val="21"/>
                <w:u w:val="none"/>
                <w:lang w:val="en-US" w:eastAsia="zh-CN" w:bidi="ar"/>
              </w:rPr>
              <w:t>4、闹钟可设置并显示时间，内容应包括年、月、日、时、分；</w:t>
            </w:r>
          </w:p>
          <w:p>
            <w:pPr>
              <w:keepNext w:val="false"/>
              <w:keepLines w:val="false"/>
              <w:widowControl/>
              <w:suppressLineNumbers w:val="false"/>
              <w:jc w:val="center"/>
              <w:textAlignment w:val="center"/>
              <w:rPr>
                <w:rFonts w:hint="eastAsia" w:ascii="宋体" w:hAnsi="宋体" w:eastAsia="宋体" w:cs="宋体"/>
                <w:i w:val="false"/>
                <w:iCs w:val="false"/>
                <w:color w:val="000000"/>
                <w:kern w:val="0"/>
                <w:sz w:val="21"/>
                <w:szCs w:val="21"/>
                <w:u w:val="none"/>
                <w:lang w:val="en-US" w:eastAsia="zh-CN" w:bidi="ar"/>
              </w:rPr>
            </w:pPr>
            <w:r>
              <w:rPr>
                <w:rFonts w:hint="eastAsia" w:ascii="宋体" w:hAnsi="宋体" w:eastAsia="宋体" w:cs="宋体"/>
                <w:i w:val="false"/>
                <w:iCs w:val="false"/>
                <w:color w:val="000000"/>
                <w:kern w:val="0"/>
                <w:sz w:val="21"/>
                <w:szCs w:val="21"/>
                <w:u w:val="none"/>
                <w:lang w:val="en-US" w:eastAsia="zh-CN" w:bidi="ar"/>
              </w:rPr>
              <w:t>5、闹钟有3.5mm耳机插孔，插入耳机时，耳机和扬声器应可同时播放声音；</w:t>
            </w:r>
          </w:p>
          <w:p>
            <w:pPr>
              <w:keepNext w:val="false"/>
              <w:keepLines w:val="false"/>
              <w:widowControl/>
              <w:suppressLineNumbers w:val="false"/>
              <w:jc w:val="center"/>
              <w:textAlignment w:val="center"/>
              <w:rPr>
                <w:rFonts w:hint="eastAsia" w:ascii="宋体" w:hAnsi="宋体" w:eastAsia="宋体" w:cs="宋体"/>
                <w:i w:val="false"/>
                <w:iCs w:val="false"/>
                <w:color w:val="000000"/>
                <w:kern w:val="0"/>
                <w:sz w:val="21"/>
                <w:szCs w:val="21"/>
                <w:u w:val="none"/>
                <w:lang w:val="en-US" w:eastAsia="zh-CN" w:bidi="ar"/>
              </w:rPr>
            </w:pPr>
            <w:r>
              <w:rPr>
                <w:rFonts w:hint="eastAsia" w:ascii="宋体" w:hAnsi="宋体" w:eastAsia="宋体" w:cs="宋体"/>
                <w:i w:val="false"/>
                <w:iCs w:val="false"/>
                <w:color w:val="000000"/>
                <w:kern w:val="0"/>
                <w:sz w:val="21"/>
                <w:szCs w:val="21"/>
                <w:u w:val="none"/>
                <w:lang w:val="en-US" w:eastAsia="zh-CN" w:bidi="ar"/>
              </w:rPr>
              <w:t>6、闹钟带有支架，应可平放、立放、斜放或佩挂于腰间；</w:t>
            </w:r>
          </w:p>
          <w:p>
            <w:pPr>
              <w:keepNext w:val="false"/>
              <w:keepLines w:val="false"/>
              <w:widowControl/>
              <w:suppressLineNumbers w:val="false"/>
              <w:jc w:val="both"/>
              <w:textAlignment w:val="center"/>
              <w:rPr>
                <w:rFonts w:hint="eastAsia" w:ascii="宋体" w:hAnsi="宋体" w:eastAsia="宋体" w:cs="宋体"/>
                <w:i w:val="false"/>
                <w:iCs w:val="false"/>
                <w:color w:val="000000"/>
                <w:kern w:val="0"/>
                <w:sz w:val="21"/>
                <w:szCs w:val="21"/>
                <w:u w:val="none"/>
                <w:lang w:val="en-US" w:eastAsia="zh-CN" w:bidi="ar"/>
              </w:rPr>
            </w:pPr>
            <w:r>
              <w:rPr>
                <w:rFonts w:hint="eastAsia" w:ascii="宋体" w:hAnsi="宋体" w:eastAsia="宋体" w:cs="宋体"/>
                <w:i w:val="false"/>
                <w:iCs w:val="false"/>
                <w:color w:val="000000"/>
                <w:kern w:val="0"/>
                <w:sz w:val="21"/>
                <w:szCs w:val="21"/>
                <w:u w:val="none"/>
                <w:lang w:val="en-US" w:eastAsia="zh-CN" w:bidi="ar"/>
              </w:rPr>
              <w:t>7、闹钟按键操作时应有语音提示；</w:t>
            </w:r>
          </w:p>
          <w:p>
            <w:pPr>
              <w:keepNext w:val="false"/>
              <w:keepLines w:val="false"/>
              <w:widowControl/>
              <w:suppressLineNumbers w:val="false"/>
              <w:jc w:val="center"/>
              <w:textAlignment w:val="center"/>
              <w:rPr>
                <w:rFonts w:hint="eastAsia" w:ascii="宋体" w:hAnsi="宋体" w:eastAsia="宋体" w:cs="宋体"/>
                <w:i w:val="false"/>
                <w:iCs w:val="false"/>
                <w:color w:val="000000"/>
                <w:kern w:val="0"/>
                <w:sz w:val="21"/>
                <w:szCs w:val="21"/>
                <w:u w:val="none"/>
                <w:lang w:val="en-US" w:eastAsia="zh-CN" w:bidi="ar"/>
              </w:rPr>
            </w:pPr>
            <w:r>
              <w:rPr>
                <w:rFonts w:hint="eastAsia" w:ascii="宋体" w:hAnsi="宋体" w:eastAsia="宋体" w:cs="宋体"/>
                <w:i w:val="false"/>
                <w:iCs w:val="false"/>
                <w:color w:val="000000"/>
                <w:kern w:val="0"/>
                <w:sz w:val="21"/>
                <w:szCs w:val="21"/>
                <w:u w:val="none"/>
                <w:lang w:val="en-US" w:eastAsia="zh-CN" w:bidi="ar"/>
              </w:rPr>
              <w:t>8、闹钟具有语音报时功能，可语音播报当前时间；</w:t>
            </w:r>
          </w:p>
          <w:p>
            <w:pPr>
              <w:keepNext w:val="false"/>
              <w:keepLines w:val="false"/>
              <w:widowControl/>
              <w:suppressLineNumbers w:val="false"/>
              <w:jc w:val="center"/>
              <w:textAlignment w:val="center"/>
              <w:rPr>
                <w:rFonts w:hint="eastAsia" w:ascii="宋体" w:hAnsi="宋体" w:eastAsia="宋体" w:cs="宋体"/>
                <w:i w:val="false"/>
                <w:iCs w:val="false"/>
                <w:color w:val="000000"/>
                <w:kern w:val="0"/>
                <w:sz w:val="21"/>
                <w:szCs w:val="21"/>
                <w:u w:val="none"/>
                <w:lang w:val="en-US" w:eastAsia="zh-CN" w:bidi="ar"/>
              </w:rPr>
            </w:pPr>
            <w:r>
              <w:rPr>
                <w:rFonts w:hint="eastAsia" w:ascii="宋体" w:hAnsi="宋体" w:eastAsia="宋体" w:cs="宋体"/>
                <w:i w:val="false"/>
                <w:iCs w:val="false"/>
                <w:color w:val="000000"/>
                <w:kern w:val="0"/>
                <w:sz w:val="21"/>
                <w:szCs w:val="21"/>
                <w:u w:val="none"/>
                <w:lang w:val="en-US" w:eastAsia="zh-CN" w:bidi="ar"/>
              </w:rPr>
              <w:t>9、闹钟可显示和语音播报温度和湿度；</w:t>
            </w:r>
          </w:p>
          <w:p>
            <w:pPr>
              <w:keepNext w:val="false"/>
              <w:keepLines w:val="false"/>
              <w:widowControl/>
              <w:suppressLineNumbers w:val="false"/>
              <w:jc w:val="center"/>
              <w:textAlignment w:val="center"/>
              <w:rPr>
                <w:rFonts w:hint="eastAsia" w:ascii="宋体" w:hAnsi="宋体" w:eastAsia="宋体" w:cs="宋体"/>
                <w:i w:val="false"/>
                <w:iCs w:val="false"/>
                <w:color w:val="000000"/>
                <w:kern w:val="0"/>
                <w:sz w:val="21"/>
                <w:szCs w:val="21"/>
                <w:u w:val="none"/>
                <w:lang w:val="en-US" w:eastAsia="zh-CN" w:bidi="ar"/>
              </w:rPr>
            </w:pPr>
            <w:r>
              <w:rPr>
                <w:rFonts w:hint="eastAsia" w:ascii="宋体" w:hAnsi="宋体" w:eastAsia="宋体" w:cs="宋体"/>
                <w:i w:val="false"/>
                <w:iCs w:val="false"/>
                <w:color w:val="000000"/>
                <w:kern w:val="0"/>
                <w:sz w:val="21"/>
                <w:szCs w:val="21"/>
                <w:u w:val="none"/>
                <w:lang w:val="en-US" w:eastAsia="zh-CN" w:bidi="ar"/>
              </w:rPr>
              <w:t>10、闹钟功能应可开启或关闭，在闹钟开启时，可显示闹钟图标；</w:t>
            </w:r>
          </w:p>
          <w:p>
            <w:pPr>
              <w:keepNext w:val="false"/>
              <w:keepLines w:val="false"/>
              <w:widowControl/>
              <w:suppressLineNumbers w:val="false"/>
              <w:jc w:val="center"/>
              <w:textAlignment w:val="center"/>
              <w:rPr>
                <w:rFonts w:hint="eastAsia" w:ascii="宋体" w:hAnsi="宋体" w:eastAsia="宋体" w:cs="宋体"/>
                <w:i w:val="false"/>
                <w:iCs w:val="false"/>
                <w:color w:val="000000"/>
                <w:kern w:val="0"/>
                <w:sz w:val="21"/>
                <w:szCs w:val="21"/>
                <w:u w:val="none"/>
                <w:lang w:val="en-US" w:eastAsia="zh-CN" w:bidi="ar"/>
              </w:rPr>
            </w:pPr>
            <w:r>
              <w:rPr>
                <w:rFonts w:hint="eastAsia" w:ascii="宋体" w:hAnsi="宋体" w:eastAsia="宋体" w:cs="宋体"/>
                <w:i w:val="false"/>
                <w:iCs w:val="false"/>
                <w:color w:val="000000"/>
                <w:kern w:val="0"/>
                <w:sz w:val="21"/>
                <w:szCs w:val="21"/>
                <w:u w:val="none"/>
                <w:lang w:val="en-US" w:eastAsia="zh-CN" w:bidi="ar"/>
              </w:rPr>
              <w:t>11、闹钟提醒方式应为单铃声、单闪光、单震动、铃声+闪光、铃声+震动、闪光+震动六种模式可选；</w:t>
            </w:r>
          </w:p>
          <w:p>
            <w:pPr>
              <w:keepNext w:val="false"/>
              <w:keepLines w:val="false"/>
              <w:widowControl/>
              <w:suppressLineNumbers w:val="false"/>
              <w:jc w:val="center"/>
              <w:textAlignment w:val="center"/>
              <w:rPr>
                <w:rFonts w:hint="eastAsia" w:ascii="宋体" w:hAnsi="宋体" w:eastAsia="宋体" w:cs="宋体"/>
                <w:i w:val="false"/>
                <w:iCs w:val="false"/>
                <w:color w:val="000000"/>
                <w:kern w:val="0"/>
                <w:sz w:val="21"/>
                <w:szCs w:val="21"/>
                <w:u w:val="none"/>
                <w:lang w:val="en-US" w:eastAsia="zh-CN" w:bidi="ar"/>
              </w:rPr>
            </w:pPr>
            <w:r>
              <w:rPr>
                <w:rFonts w:hint="eastAsia" w:ascii="宋体" w:hAnsi="宋体" w:eastAsia="宋体" w:cs="宋体"/>
                <w:i w:val="false"/>
                <w:iCs w:val="false"/>
                <w:color w:val="000000"/>
                <w:kern w:val="0"/>
                <w:sz w:val="21"/>
                <w:szCs w:val="21"/>
                <w:u w:val="none"/>
                <w:lang w:val="en-US" w:eastAsia="zh-CN" w:bidi="ar"/>
              </w:rPr>
              <w:t>12、闹钟应具有一键止闹功能；</w:t>
            </w:r>
          </w:p>
          <w:p>
            <w:pPr>
              <w:keepNext w:val="false"/>
              <w:keepLines w:val="false"/>
              <w:widowControl/>
              <w:suppressLineNumbers w:val="false"/>
              <w:jc w:val="center"/>
              <w:textAlignment w:val="center"/>
              <w:rPr>
                <w:rFonts w:hint="eastAsia" w:ascii="宋体" w:hAnsi="宋体" w:eastAsia="宋体" w:cs="宋体"/>
                <w:i w:val="false"/>
                <w:iCs w:val="false"/>
                <w:color w:val="000000"/>
                <w:kern w:val="0"/>
                <w:sz w:val="21"/>
                <w:szCs w:val="21"/>
                <w:u w:val="none"/>
                <w:lang w:val="en-US" w:eastAsia="zh-CN" w:bidi="ar"/>
              </w:rPr>
            </w:pPr>
            <w:r>
              <w:rPr>
                <w:rFonts w:hint="eastAsia" w:ascii="宋体" w:hAnsi="宋体" w:eastAsia="宋体" w:cs="宋体"/>
                <w:i w:val="false"/>
                <w:iCs w:val="false"/>
                <w:color w:val="000000"/>
                <w:kern w:val="0"/>
                <w:sz w:val="21"/>
                <w:szCs w:val="21"/>
                <w:u w:val="none"/>
                <w:lang w:val="en-US" w:eastAsia="zh-CN" w:bidi="ar"/>
              </w:rPr>
              <w:t>13、闹钟应可无线连接按钮做为门铃和呼叫提示器使用；</w:t>
            </w:r>
          </w:p>
          <w:p>
            <w:pPr>
              <w:keepNext w:val="false"/>
              <w:keepLines w:val="false"/>
              <w:widowControl/>
              <w:suppressLineNumbers w:val="false"/>
              <w:jc w:val="center"/>
              <w:textAlignment w:val="center"/>
              <w:rPr>
                <w:rFonts w:hint="eastAsia" w:ascii="宋体" w:hAnsi="宋体" w:eastAsia="宋体" w:cs="宋体"/>
                <w:i w:val="false"/>
                <w:iCs w:val="false"/>
                <w:color w:val="000000"/>
                <w:kern w:val="0"/>
                <w:sz w:val="21"/>
                <w:szCs w:val="21"/>
                <w:u w:val="none"/>
                <w:lang w:val="en-US" w:eastAsia="zh-CN" w:bidi="ar"/>
              </w:rPr>
            </w:pPr>
            <w:r>
              <w:rPr>
                <w:rFonts w:hint="eastAsia" w:ascii="宋体" w:hAnsi="宋体" w:eastAsia="宋体" w:cs="宋体"/>
                <w:i w:val="false"/>
                <w:iCs w:val="false"/>
                <w:color w:val="000000"/>
                <w:kern w:val="0"/>
                <w:sz w:val="21"/>
                <w:szCs w:val="21"/>
                <w:u w:val="none"/>
                <w:lang w:val="en-US" w:eastAsia="zh-CN" w:bidi="ar"/>
              </w:rPr>
              <w:t>14、闹钟应可无线连接烟雾感应报警器、燃气感应报警器、门磁感应报警器、水浸感应报警器、红外感应探测报警器做为报警提示器使用；</w:t>
            </w:r>
          </w:p>
          <w:p>
            <w:pPr>
              <w:keepNext w:val="false"/>
              <w:keepLines w:val="false"/>
              <w:widowControl/>
              <w:suppressLineNumbers w:val="false"/>
              <w:jc w:val="center"/>
              <w:textAlignment w:val="center"/>
              <w:rPr>
                <w:rFonts w:hint="eastAsia" w:ascii="宋体" w:hAnsi="宋体" w:eastAsia="宋体" w:cs="宋体"/>
                <w:i w:val="false"/>
                <w:iCs w:val="false"/>
                <w:color w:val="000000"/>
                <w:kern w:val="0"/>
                <w:sz w:val="21"/>
                <w:szCs w:val="21"/>
                <w:u w:val="none"/>
                <w:lang w:val="en-US" w:eastAsia="zh-CN" w:bidi="ar"/>
              </w:rPr>
            </w:pPr>
            <w:r>
              <w:rPr>
                <w:rFonts w:hint="eastAsia" w:ascii="宋体" w:hAnsi="宋体" w:eastAsia="宋体" w:cs="宋体"/>
                <w:i w:val="false"/>
                <w:iCs w:val="false"/>
                <w:color w:val="000000"/>
                <w:kern w:val="0"/>
                <w:sz w:val="21"/>
                <w:szCs w:val="21"/>
                <w:u w:val="none"/>
                <w:lang w:val="en-US" w:eastAsia="zh-CN" w:bidi="ar"/>
              </w:rPr>
              <w:t>15、闹钟应具有红外人体感应灯功能， 应可开启或关闭，在开启红外人体感应灯功能时，应可显示图标；</w:t>
            </w:r>
          </w:p>
          <w:p>
            <w:pPr>
              <w:keepNext w:val="false"/>
              <w:keepLines w:val="false"/>
              <w:widowControl/>
              <w:suppressLineNumbers w:val="false"/>
              <w:jc w:val="both"/>
              <w:textAlignment w:val="center"/>
              <w:rPr>
                <w:rFonts w:hint="eastAsia" w:ascii="宋体" w:hAnsi="宋体" w:eastAsia="宋体" w:cs="宋体"/>
                <w:i w:val="false"/>
                <w:iCs w:val="false"/>
                <w:color w:val="000000"/>
                <w:kern w:val="0"/>
                <w:sz w:val="21"/>
                <w:szCs w:val="21"/>
                <w:u w:val="none"/>
                <w:lang w:val="en-US" w:eastAsia="zh-CN" w:bidi="ar"/>
              </w:rPr>
            </w:pPr>
            <w:r>
              <w:rPr>
                <w:rFonts w:hint="eastAsia" w:ascii="宋体" w:hAnsi="宋体" w:eastAsia="宋体" w:cs="宋体"/>
                <w:i w:val="false"/>
                <w:iCs w:val="false"/>
                <w:color w:val="000000"/>
                <w:kern w:val="0"/>
                <w:sz w:val="21"/>
                <w:szCs w:val="21"/>
                <w:u w:val="none"/>
                <w:lang w:val="en-US" w:eastAsia="zh-CN" w:bidi="ar"/>
              </w:rPr>
              <w:t>16、包装：配有独立包装盒；</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6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false"/>
              <w:keepLines w:val="false"/>
              <w:widowControl/>
              <w:suppressLineNumbers w:val="false"/>
              <w:jc w:val="center"/>
              <w:textAlignment w:val="center"/>
              <w:rPr>
                <w:rFonts w:hint="eastAsia" w:ascii="宋体" w:hAnsi="宋体" w:eastAsia="宋体" w:cs="宋体"/>
                <w:i w:val="false"/>
                <w:iCs w:val="false"/>
                <w:color w:val="000000"/>
                <w:sz w:val="21"/>
                <w:szCs w:val="21"/>
                <w:u w:val="none"/>
              </w:rPr>
            </w:pPr>
            <w:r>
              <w:rPr>
                <w:rFonts w:hint="eastAsia" w:ascii="宋体" w:hAnsi="宋体" w:eastAsia="宋体" w:cs="宋体"/>
                <w:i w:val="false"/>
                <w:iCs w:val="false"/>
                <w:color w:val="000000"/>
                <w:kern w:val="0"/>
                <w:sz w:val="21"/>
                <w:szCs w:val="21"/>
                <w:u w:val="none"/>
                <w:lang w:val="en-US" w:eastAsia="zh-CN" w:bidi="ar"/>
              </w:rPr>
              <w:t>19</w:t>
            </w:r>
          </w:p>
        </w:tc>
        <w:tc>
          <w:tcPr>
            <w:tcW w:w="12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false"/>
              <w:keepLines w:val="false"/>
              <w:widowControl/>
              <w:suppressLineNumbers w:val="false"/>
              <w:jc w:val="center"/>
              <w:textAlignment w:val="center"/>
              <w:rPr>
                <w:rFonts w:hint="eastAsia" w:ascii="宋体" w:hAnsi="宋体" w:eastAsia="宋体" w:cs="宋体"/>
                <w:i w:val="false"/>
                <w:iCs w:val="false"/>
                <w:color w:val="000000"/>
                <w:sz w:val="21"/>
                <w:szCs w:val="21"/>
                <w:u w:val="none"/>
              </w:rPr>
            </w:pPr>
            <w:r>
              <w:rPr>
                <w:rFonts w:hint="eastAsia" w:ascii="宋体" w:hAnsi="宋体" w:eastAsia="宋体" w:cs="宋体"/>
                <w:i w:val="false"/>
                <w:iCs w:val="false"/>
                <w:color w:val="000000"/>
                <w:kern w:val="0"/>
                <w:sz w:val="21"/>
                <w:szCs w:val="21"/>
                <w:u w:val="none"/>
                <w:lang w:val="en-US" w:eastAsia="zh-CN" w:bidi="ar"/>
              </w:rPr>
              <w:t>带锁刀架</w:t>
            </w: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false"/>
              <w:keepLines w:val="false"/>
              <w:widowControl/>
              <w:suppressLineNumbers w:val="false"/>
              <w:jc w:val="center"/>
              <w:textAlignment w:val="center"/>
              <w:rPr>
                <w:rFonts w:hint="eastAsia" w:ascii="宋体" w:hAnsi="宋体" w:eastAsia="宋体" w:cs="宋体"/>
                <w:i w:val="false"/>
                <w:iCs w:val="false"/>
                <w:color w:val="000000"/>
                <w:sz w:val="21"/>
                <w:szCs w:val="21"/>
                <w:u w:val="none"/>
              </w:rPr>
            </w:pPr>
            <w:r>
              <w:rPr>
                <w:rFonts w:hint="eastAsia" w:ascii="宋体" w:hAnsi="宋体" w:eastAsia="宋体" w:cs="宋体"/>
                <w:i w:val="false"/>
                <w:iCs w:val="false"/>
                <w:color w:val="000000"/>
                <w:kern w:val="0"/>
                <w:sz w:val="21"/>
                <w:szCs w:val="21"/>
                <w:u w:val="none"/>
                <w:lang w:val="en-US" w:eastAsia="zh-CN" w:bidi="ar"/>
              </w:rPr>
              <w:t>12</w:t>
            </w:r>
          </w:p>
        </w:tc>
        <w:tc>
          <w:tcPr>
            <w:tcW w:w="72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false"/>
              <w:keepLines w:val="false"/>
              <w:widowControl/>
              <w:suppressLineNumbers w:val="false"/>
              <w:jc w:val="center"/>
              <w:textAlignment w:val="center"/>
              <w:rPr>
                <w:rFonts w:hint="eastAsia" w:ascii="宋体" w:hAnsi="宋体" w:eastAsia="宋体" w:cs="宋体"/>
                <w:i w:val="false"/>
                <w:iCs w:val="false"/>
                <w:color w:val="000000"/>
                <w:sz w:val="21"/>
                <w:szCs w:val="21"/>
                <w:u w:val="none"/>
              </w:rPr>
            </w:pPr>
            <w:r>
              <w:rPr>
                <w:rFonts w:hint="eastAsia" w:ascii="宋体" w:hAnsi="宋体" w:eastAsia="宋体" w:cs="宋体"/>
                <w:i w:val="false"/>
                <w:iCs w:val="false"/>
                <w:color w:val="000000"/>
                <w:kern w:val="0"/>
                <w:sz w:val="21"/>
                <w:szCs w:val="21"/>
                <w:u w:val="none"/>
                <w:lang w:val="en-US" w:eastAsia="zh-CN" w:bidi="ar"/>
              </w:rPr>
              <w:t>套</w:t>
            </w:r>
          </w:p>
        </w:tc>
        <w:tc>
          <w:tcPr>
            <w:tcW w:w="47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false"/>
              <w:keepLines w:val="false"/>
              <w:widowControl/>
              <w:suppressLineNumbers w:val="false"/>
              <w:jc w:val="center"/>
              <w:textAlignment w:val="center"/>
              <w:rPr>
                <w:rFonts w:hint="eastAsia" w:ascii="宋体" w:hAnsi="宋体" w:eastAsia="宋体" w:cs="宋体"/>
                <w:i w:val="false"/>
                <w:iCs w:val="false"/>
                <w:color w:val="000000"/>
                <w:kern w:val="0"/>
                <w:sz w:val="21"/>
                <w:szCs w:val="21"/>
                <w:u w:val="none"/>
                <w:lang w:val="en-US" w:eastAsia="zh-CN" w:bidi="ar"/>
              </w:rPr>
            </w:pPr>
            <w:r>
              <w:rPr>
                <w:rFonts w:hint="eastAsia" w:ascii="宋体" w:hAnsi="宋体" w:eastAsia="宋体" w:cs="宋体"/>
                <w:i w:val="false"/>
                <w:iCs w:val="false"/>
                <w:color w:val="000000"/>
                <w:kern w:val="0"/>
                <w:sz w:val="21"/>
                <w:szCs w:val="21"/>
                <w:u w:val="none"/>
                <w:lang w:val="en-US" w:eastAsia="zh-CN" w:bidi="ar"/>
              </w:rPr>
              <w:t>1、材质：铝合金框架 、密度板（外）；</w:t>
            </w:r>
          </w:p>
          <w:p>
            <w:pPr>
              <w:keepNext w:val="false"/>
              <w:keepLines w:val="false"/>
              <w:widowControl/>
              <w:suppressLineNumbers w:val="false"/>
              <w:jc w:val="both"/>
              <w:textAlignment w:val="center"/>
              <w:rPr>
                <w:rFonts w:hint="eastAsia" w:ascii="宋体" w:hAnsi="宋体" w:eastAsia="宋体" w:cs="宋体"/>
                <w:i w:val="false"/>
                <w:iCs w:val="false"/>
                <w:color w:val="000000"/>
                <w:kern w:val="0"/>
                <w:sz w:val="21"/>
                <w:szCs w:val="21"/>
                <w:u w:val="none"/>
                <w:lang w:val="en-US" w:eastAsia="zh-CN" w:bidi="ar"/>
              </w:rPr>
            </w:pPr>
            <w:r>
              <w:rPr>
                <w:rFonts w:hint="eastAsia" w:ascii="宋体" w:hAnsi="宋体" w:eastAsia="宋体" w:cs="宋体"/>
                <w:i w:val="false"/>
                <w:iCs w:val="false"/>
                <w:color w:val="000000"/>
                <w:kern w:val="0"/>
                <w:sz w:val="21"/>
                <w:szCs w:val="21"/>
                <w:u w:val="none"/>
                <w:lang w:val="en-US" w:eastAsia="zh-CN" w:bidi="ar"/>
              </w:rPr>
              <w:t>2、重量：2.5kg；</w:t>
            </w:r>
          </w:p>
          <w:p>
            <w:pPr>
              <w:keepNext w:val="false"/>
              <w:keepLines w:val="false"/>
              <w:widowControl/>
              <w:suppressLineNumbers w:val="false"/>
              <w:jc w:val="center"/>
              <w:textAlignment w:val="center"/>
              <w:rPr>
                <w:rFonts w:hint="eastAsia" w:ascii="宋体" w:hAnsi="宋体" w:eastAsia="宋体" w:cs="宋体"/>
                <w:i w:val="false"/>
                <w:iCs w:val="false"/>
                <w:color w:val="000000"/>
                <w:kern w:val="0"/>
                <w:sz w:val="21"/>
                <w:szCs w:val="21"/>
                <w:u w:val="none"/>
                <w:lang w:val="en-US" w:eastAsia="zh-CN" w:bidi="ar"/>
              </w:rPr>
            </w:pPr>
            <w:r>
              <w:rPr>
                <w:rFonts w:hint="eastAsia" w:ascii="宋体" w:hAnsi="宋体" w:eastAsia="宋体" w:cs="宋体"/>
                <w:i w:val="false"/>
                <w:iCs w:val="false"/>
                <w:color w:val="000000"/>
                <w:kern w:val="0"/>
                <w:sz w:val="21"/>
                <w:szCs w:val="21"/>
                <w:u w:val="none"/>
                <w:lang w:val="en-US" w:eastAsia="zh-CN" w:bidi="ar"/>
              </w:rPr>
              <w:t>3、外形：500*120*120（±10）</w:t>
            </w:r>
            <w:r>
              <w:rPr>
                <w:rFonts w:hint="eastAsia" w:hAnsi="宋体" w:cs="宋体"/>
                <w:i w:val="false"/>
                <w:iCs w:val="false"/>
                <w:color w:val="000000"/>
                <w:kern w:val="0"/>
                <w:sz w:val="21"/>
                <w:szCs w:val="21"/>
                <w:u w:val="none"/>
                <w:lang w:val="en-US" w:eastAsia="zh-CN" w:bidi="ar"/>
              </w:rPr>
              <w:t>mm</w:t>
            </w:r>
            <w:r>
              <w:rPr>
                <w:rFonts w:hint="eastAsia" w:ascii="宋体" w:hAnsi="宋体" w:eastAsia="宋体" w:cs="宋体"/>
                <w:i w:val="false"/>
                <w:iCs w:val="false"/>
                <w:color w:val="000000"/>
                <w:kern w:val="0"/>
                <w:sz w:val="21"/>
                <w:szCs w:val="21"/>
                <w:u w:val="none"/>
                <w:lang w:val="en-US" w:eastAsia="zh-CN" w:bidi="ar"/>
              </w:rPr>
              <w:t>；</w:t>
            </w:r>
          </w:p>
          <w:p>
            <w:pPr>
              <w:keepNext w:val="false"/>
              <w:keepLines w:val="false"/>
              <w:widowControl/>
              <w:suppressLineNumbers w:val="false"/>
              <w:jc w:val="center"/>
              <w:textAlignment w:val="center"/>
              <w:rPr>
                <w:rFonts w:hint="eastAsia" w:ascii="宋体" w:hAnsi="宋体" w:eastAsia="宋体" w:cs="宋体"/>
                <w:i w:val="false"/>
                <w:iCs w:val="false"/>
                <w:color w:val="000000"/>
                <w:kern w:val="0"/>
                <w:sz w:val="21"/>
                <w:szCs w:val="21"/>
                <w:u w:val="none"/>
                <w:lang w:val="en-US" w:eastAsia="zh-CN" w:bidi="ar"/>
              </w:rPr>
            </w:pPr>
            <w:r>
              <w:rPr>
                <w:rFonts w:hint="eastAsia" w:hAnsi="宋体" w:cs="宋体"/>
                <w:i w:val="false"/>
                <w:iCs w:val="false"/>
                <w:color w:val="000000"/>
                <w:kern w:val="0"/>
                <w:sz w:val="21"/>
                <w:szCs w:val="21"/>
                <w:u w:val="none"/>
                <w:lang w:val="en-US" w:eastAsia="zh-CN" w:bidi="ar"/>
              </w:rPr>
              <w:t>4</w:t>
            </w:r>
            <w:r>
              <w:rPr>
                <w:rFonts w:hint="eastAsia" w:ascii="宋体" w:hAnsi="宋体" w:eastAsia="宋体" w:cs="宋体"/>
                <w:i w:val="false"/>
                <w:iCs w:val="false"/>
                <w:color w:val="000000"/>
                <w:kern w:val="0"/>
                <w:sz w:val="21"/>
                <w:szCs w:val="21"/>
                <w:u w:val="none"/>
                <w:lang w:val="en-US" w:eastAsia="zh-CN" w:bidi="ar"/>
              </w:rPr>
              <w:t>、用途：工具、刀具的存储和携带；</w:t>
            </w:r>
          </w:p>
          <w:p>
            <w:pPr>
              <w:keepNext w:val="false"/>
              <w:keepLines w:val="false"/>
              <w:widowControl/>
              <w:suppressLineNumbers w:val="false"/>
              <w:jc w:val="both"/>
              <w:textAlignment w:val="center"/>
              <w:rPr>
                <w:rFonts w:hint="eastAsia" w:ascii="宋体" w:hAnsi="宋体" w:eastAsia="宋体" w:cs="宋体"/>
                <w:i w:val="false"/>
                <w:iCs w:val="false"/>
                <w:color w:val="000000"/>
                <w:kern w:val="0"/>
                <w:sz w:val="21"/>
                <w:szCs w:val="21"/>
                <w:u w:val="none"/>
                <w:lang w:val="en-US" w:eastAsia="zh-CN" w:bidi="ar"/>
              </w:rPr>
            </w:pPr>
            <w:r>
              <w:rPr>
                <w:rFonts w:hint="eastAsia" w:hAnsi="宋体" w:cs="宋体"/>
                <w:i w:val="false"/>
                <w:iCs w:val="false"/>
                <w:color w:val="000000"/>
                <w:kern w:val="0"/>
                <w:sz w:val="21"/>
                <w:szCs w:val="21"/>
                <w:u w:val="none"/>
                <w:lang w:val="en-US" w:eastAsia="zh-CN" w:bidi="ar"/>
              </w:rPr>
              <w:t>5</w:t>
            </w:r>
            <w:r>
              <w:rPr>
                <w:rFonts w:hint="eastAsia" w:ascii="宋体" w:hAnsi="宋体" w:eastAsia="宋体" w:cs="宋体"/>
                <w:i w:val="false"/>
                <w:iCs w:val="false"/>
                <w:color w:val="000000"/>
                <w:kern w:val="0"/>
                <w:sz w:val="21"/>
                <w:szCs w:val="21"/>
                <w:u w:val="none"/>
                <w:lang w:val="en-US" w:eastAsia="zh-CN" w:bidi="ar"/>
              </w:rPr>
              <w:t>、支持密码锁。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6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false"/>
              <w:keepLines w:val="false"/>
              <w:widowControl/>
              <w:suppressLineNumbers w:val="false"/>
              <w:jc w:val="center"/>
              <w:textAlignment w:val="center"/>
              <w:rPr>
                <w:rFonts w:hint="eastAsia" w:ascii="宋体" w:hAnsi="宋体" w:eastAsia="宋体" w:cs="宋体"/>
                <w:i w:val="false"/>
                <w:iCs w:val="false"/>
                <w:color w:val="000000"/>
                <w:sz w:val="21"/>
                <w:szCs w:val="21"/>
                <w:u w:val="none"/>
              </w:rPr>
            </w:pPr>
            <w:r>
              <w:rPr>
                <w:rFonts w:hint="eastAsia" w:ascii="宋体" w:hAnsi="宋体" w:eastAsia="宋体" w:cs="宋体"/>
                <w:i w:val="false"/>
                <w:iCs w:val="false"/>
                <w:color w:val="000000"/>
                <w:kern w:val="0"/>
                <w:sz w:val="21"/>
                <w:szCs w:val="21"/>
                <w:u w:val="none"/>
                <w:lang w:val="en-US" w:eastAsia="zh-CN" w:bidi="ar"/>
              </w:rPr>
              <w:t>20</w:t>
            </w:r>
          </w:p>
        </w:tc>
        <w:tc>
          <w:tcPr>
            <w:tcW w:w="12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false"/>
              <w:keepLines w:val="false"/>
              <w:widowControl/>
              <w:suppressLineNumbers w:val="false"/>
              <w:jc w:val="center"/>
              <w:textAlignment w:val="center"/>
              <w:rPr>
                <w:rFonts w:hint="eastAsia" w:ascii="宋体" w:hAnsi="宋体" w:eastAsia="宋体" w:cs="宋体"/>
                <w:i w:val="false"/>
                <w:iCs w:val="false"/>
                <w:color w:val="000000"/>
                <w:sz w:val="21"/>
                <w:szCs w:val="21"/>
                <w:u w:val="none"/>
              </w:rPr>
            </w:pPr>
            <w:r>
              <w:rPr>
                <w:rFonts w:hint="eastAsia" w:ascii="宋体" w:hAnsi="宋体" w:eastAsia="宋体" w:cs="宋体"/>
                <w:i w:val="false"/>
                <w:iCs w:val="false"/>
                <w:color w:val="000000"/>
                <w:kern w:val="0"/>
                <w:sz w:val="21"/>
                <w:szCs w:val="21"/>
                <w:u w:val="none"/>
                <w:lang w:val="en-US" w:eastAsia="zh-CN" w:bidi="ar"/>
              </w:rPr>
              <w:t>定位手环</w:t>
            </w: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false"/>
              <w:keepLines w:val="false"/>
              <w:widowControl/>
              <w:suppressLineNumbers w:val="false"/>
              <w:jc w:val="center"/>
              <w:textAlignment w:val="center"/>
              <w:rPr>
                <w:rFonts w:hint="eastAsia" w:ascii="宋体" w:hAnsi="宋体" w:eastAsia="宋体" w:cs="宋体"/>
                <w:i w:val="false"/>
                <w:iCs w:val="false"/>
                <w:color w:val="000000"/>
                <w:sz w:val="21"/>
                <w:szCs w:val="21"/>
                <w:u w:val="none"/>
              </w:rPr>
            </w:pPr>
            <w:r>
              <w:rPr>
                <w:rFonts w:hint="eastAsia" w:ascii="宋体" w:hAnsi="宋体" w:eastAsia="宋体" w:cs="宋体"/>
                <w:i w:val="false"/>
                <w:iCs w:val="false"/>
                <w:color w:val="000000"/>
                <w:kern w:val="0"/>
                <w:sz w:val="21"/>
                <w:szCs w:val="21"/>
                <w:u w:val="none"/>
                <w:lang w:val="en-US" w:eastAsia="zh-CN" w:bidi="ar"/>
              </w:rPr>
              <w:t>14</w:t>
            </w:r>
          </w:p>
        </w:tc>
        <w:tc>
          <w:tcPr>
            <w:tcW w:w="72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false"/>
              <w:keepLines w:val="false"/>
              <w:widowControl/>
              <w:suppressLineNumbers w:val="false"/>
              <w:jc w:val="center"/>
              <w:textAlignment w:val="center"/>
              <w:rPr>
                <w:rFonts w:hint="eastAsia" w:ascii="宋体" w:hAnsi="宋体" w:eastAsia="宋体" w:cs="宋体"/>
                <w:i w:val="false"/>
                <w:iCs w:val="false"/>
                <w:color w:val="000000"/>
                <w:sz w:val="21"/>
                <w:szCs w:val="21"/>
                <w:u w:val="none"/>
              </w:rPr>
            </w:pPr>
            <w:r>
              <w:rPr>
                <w:rFonts w:hint="eastAsia" w:ascii="宋体" w:hAnsi="宋体" w:eastAsia="宋体" w:cs="宋体"/>
                <w:i w:val="false"/>
                <w:iCs w:val="false"/>
                <w:color w:val="000000"/>
                <w:kern w:val="0"/>
                <w:sz w:val="21"/>
                <w:szCs w:val="21"/>
                <w:u w:val="none"/>
                <w:lang w:val="en-US" w:eastAsia="zh-CN" w:bidi="ar"/>
              </w:rPr>
              <w:t>个</w:t>
            </w:r>
          </w:p>
        </w:tc>
        <w:tc>
          <w:tcPr>
            <w:tcW w:w="47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false"/>
              <w:keepLines w:val="false"/>
              <w:widowControl/>
              <w:suppressLineNumbers w:val="false"/>
              <w:jc w:val="both"/>
              <w:textAlignment w:val="center"/>
              <w:rPr>
                <w:rFonts w:hint="eastAsia" w:ascii="宋体" w:hAnsi="宋体" w:eastAsia="宋体" w:cs="宋体"/>
                <w:i w:val="false"/>
                <w:iCs w:val="false"/>
                <w:color w:val="000000"/>
                <w:kern w:val="0"/>
                <w:sz w:val="21"/>
                <w:szCs w:val="21"/>
                <w:u w:val="none"/>
                <w:lang w:val="en-US" w:eastAsia="zh-CN" w:bidi="ar"/>
              </w:rPr>
            </w:pPr>
            <w:r>
              <w:rPr>
                <w:rFonts w:hint="eastAsia" w:ascii="宋体" w:hAnsi="宋体" w:eastAsia="宋体" w:cs="宋体"/>
                <w:i w:val="false"/>
                <w:iCs w:val="false"/>
                <w:color w:val="000000"/>
                <w:kern w:val="0"/>
                <w:sz w:val="21"/>
                <w:szCs w:val="21"/>
                <w:u w:val="none"/>
                <w:lang w:val="en-US" w:eastAsia="zh-CN" w:bidi="ar"/>
              </w:rPr>
              <w:t>1、通信制式：支持4G全网通；</w:t>
            </w:r>
          </w:p>
          <w:p>
            <w:pPr>
              <w:keepNext w:val="false"/>
              <w:keepLines w:val="false"/>
              <w:widowControl/>
              <w:suppressLineNumbers w:val="false"/>
              <w:jc w:val="both"/>
              <w:textAlignment w:val="center"/>
              <w:rPr>
                <w:rFonts w:hint="eastAsia" w:ascii="宋体" w:hAnsi="宋体" w:eastAsia="宋体" w:cs="宋体"/>
                <w:i w:val="false"/>
                <w:iCs w:val="false"/>
                <w:color w:val="000000"/>
                <w:kern w:val="0"/>
                <w:sz w:val="21"/>
                <w:szCs w:val="21"/>
                <w:u w:val="none"/>
                <w:lang w:val="en-US" w:eastAsia="zh-CN" w:bidi="ar"/>
              </w:rPr>
            </w:pPr>
            <w:r>
              <w:rPr>
                <w:rFonts w:hint="eastAsia" w:ascii="宋体" w:hAnsi="宋体" w:eastAsia="宋体" w:cs="宋体"/>
                <w:i w:val="false"/>
                <w:iCs w:val="false"/>
                <w:color w:val="000000"/>
                <w:kern w:val="0"/>
                <w:sz w:val="21"/>
                <w:szCs w:val="21"/>
                <w:u w:val="none"/>
                <w:lang w:val="en-US" w:eastAsia="zh-CN" w:bidi="ar"/>
              </w:rPr>
              <w:t>2、具有不底于8万像素摄像头，安卓口充电；</w:t>
            </w:r>
          </w:p>
          <w:p>
            <w:pPr>
              <w:keepNext w:val="false"/>
              <w:keepLines w:val="false"/>
              <w:widowControl/>
              <w:suppressLineNumbers w:val="false"/>
              <w:jc w:val="center"/>
              <w:textAlignment w:val="center"/>
              <w:rPr>
                <w:rFonts w:hint="eastAsia" w:ascii="宋体" w:hAnsi="宋体" w:eastAsia="宋体" w:cs="宋体"/>
                <w:i w:val="false"/>
                <w:iCs w:val="false"/>
                <w:color w:val="000000"/>
                <w:kern w:val="0"/>
                <w:sz w:val="21"/>
                <w:szCs w:val="21"/>
                <w:u w:val="none"/>
                <w:lang w:val="en-US" w:eastAsia="zh-CN" w:bidi="ar"/>
              </w:rPr>
            </w:pPr>
            <w:r>
              <w:rPr>
                <w:rFonts w:hint="eastAsia" w:ascii="宋体" w:hAnsi="宋体" w:eastAsia="宋体" w:cs="宋体"/>
                <w:i w:val="false"/>
                <w:iCs w:val="false"/>
                <w:color w:val="000000"/>
                <w:kern w:val="0"/>
                <w:sz w:val="21"/>
                <w:szCs w:val="21"/>
                <w:u w:val="none"/>
                <w:lang w:val="en-US" w:eastAsia="zh-CN" w:bidi="ar"/>
              </w:rPr>
              <w:t>3、产品尺寸：43.8*56.6*15.2mm；</w:t>
            </w:r>
          </w:p>
          <w:p>
            <w:pPr>
              <w:keepNext w:val="false"/>
              <w:keepLines w:val="false"/>
              <w:widowControl/>
              <w:suppressLineNumbers w:val="false"/>
              <w:jc w:val="both"/>
              <w:textAlignment w:val="center"/>
              <w:rPr>
                <w:rFonts w:hint="eastAsia" w:ascii="宋体" w:hAnsi="宋体" w:eastAsia="宋体" w:cs="宋体"/>
                <w:i w:val="false"/>
                <w:iCs w:val="false"/>
                <w:color w:val="000000"/>
                <w:kern w:val="0"/>
                <w:sz w:val="21"/>
                <w:szCs w:val="21"/>
                <w:u w:val="none"/>
                <w:lang w:val="en-US" w:eastAsia="zh-CN" w:bidi="ar"/>
              </w:rPr>
            </w:pPr>
            <w:r>
              <w:rPr>
                <w:rFonts w:hint="eastAsia" w:ascii="宋体" w:hAnsi="宋体" w:eastAsia="宋体" w:cs="宋体"/>
                <w:i w:val="false"/>
                <w:iCs w:val="false"/>
                <w:color w:val="000000"/>
                <w:kern w:val="0"/>
                <w:sz w:val="21"/>
                <w:szCs w:val="21"/>
                <w:u w:val="none"/>
                <w:lang w:val="en-US" w:eastAsia="zh-CN" w:bidi="ar"/>
              </w:rPr>
              <w:t>4、电池容量不低于：550mAh；</w:t>
            </w:r>
          </w:p>
          <w:p>
            <w:pPr>
              <w:keepNext w:val="false"/>
              <w:keepLines w:val="false"/>
              <w:widowControl/>
              <w:suppressLineNumbers w:val="false"/>
              <w:jc w:val="center"/>
              <w:textAlignment w:val="center"/>
              <w:rPr>
                <w:rFonts w:hint="eastAsia" w:ascii="宋体" w:hAnsi="宋体" w:eastAsia="宋体" w:cs="宋体"/>
                <w:i w:val="false"/>
                <w:iCs w:val="false"/>
                <w:color w:val="000000"/>
                <w:kern w:val="0"/>
                <w:sz w:val="21"/>
                <w:szCs w:val="21"/>
                <w:u w:val="none"/>
                <w:lang w:val="en-US" w:eastAsia="zh-CN" w:bidi="ar"/>
              </w:rPr>
            </w:pPr>
            <w:r>
              <w:rPr>
                <w:rFonts w:hint="eastAsia" w:ascii="宋体" w:hAnsi="宋体" w:eastAsia="宋体" w:cs="宋体"/>
                <w:i w:val="false"/>
                <w:iCs w:val="false"/>
                <w:color w:val="000000"/>
                <w:kern w:val="0"/>
                <w:sz w:val="21"/>
                <w:szCs w:val="21"/>
                <w:u w:val="none"/>
                <w:lang w:val="en-US" w:eastAsia="zh-CN" w:bidi="ar"/>
              </w:rPr>
              <w:t>5、具有GPS+WIFI+基站等多重精准定位；</w:t>
            </w:r>
          </w:p>
          <w:p>
            <w:pPr>
              <w:keepNext w:val="false"/>
              <w:keepLines w:val="false"/>
              <w:widowControl/>
              <w:suppressLineNumbers w:val="false"/>
              <w:jc w:val="center"/>
              <w:textAlignment w:val="center"/>
              <w:rPr>
                <w:rFonts w:hint="eastAsia" w:ascii="宋体" w:hAnsi="宋体" w:eastAsia="宋体" w:cs="宋体"/>
                <w:i w:val="false"/>
                <w:iCs w:val="false"/>
                <w:color w:val="000000"/>
                <w:kern w:val="0"/>
                <w:sz w:val="21"/>
                <w:szCs w:val="21"/>
                <w:u w:val="none"/>
                <w:lang w:val="en-US" w:eastAsia="zh-CN" w:bidi="ar"/>
              </w:rPr>
            </w:pPr>
            <w:r>
              <w:rPr>
                <w:rFonts w:hint="eastAsia" w:ascii="宋体" w:hAnsi="宋体" w:eastAsia="宋体" w:cs="宋体"/>
                <w:i w:val="false"/>
                <w:iCs w:val="false"/>
                <w:color w:val="000000"/>
                <w:kern w:val="0"/>
                <w:sz w:val="21"/>
                <w:szCs w:val="21"/>
                <w:u w:val="none"/>
                <w:lang w:val="en-US" w:eastAsia="zh-CN" w:bidi="ar"/>
              </w:rPr>
              <w:t>6、支持运动轨迹查询，电子栅栏查询；</w:t>
            </w:r>
          </w:p>
          <w:p>
            <w:pPr>
              <w:keepNext w:val="false"/>
              <w:keepLines w:val="false"/>
              <w:widowControl/>
              <w:suppressLineNumbers w:val="false"/>
              <w:jc w:val="center"/>
              <w:textAlignment w:val="center"/>
              <w:rPr>
                <w:rFonts w:hint="eastAsia" w:ascii="宋体" w:hAnsi="宋体" w:eastAsia="宋体" w:cs="宋体"/>
                <w:i w:val="false"/>
                <w:iCs w:val="false"/>
                <w:color w:val="000000"/>
                <w:kern w:val="0"/>
                <w:sz w:val="21"/>
                <w:szCs w:val="21"/>
                <w:u w:val="none"/>
                <w:lang w:val="en-US" w:eastAsia="zh-CN" w:bidi="ar"/>
              </w:rPr>
            </w:pPr>
            <w:r>
              <w:rPr>
                <w:rFonts w:hint="eastAsia" w:ascii="宋体" w:hAnsi="宋体" w:eastAsia="宋体" w:cs="宋体"/>
                <w:i w:val="false"/>
                <w:iCs w:val="false"/>
                <w:color w:val="000000"/>
                <w:kern w:val="0"/>
                <w:sz w:val="21"/>
                <w:szCs w:val="21"/>
                <w:u w:val="none"/>
                <w:lang w:val="en-US" w:eastAsia="zh-CN" w:bidi="ar"/>
              </w:rPr>
              <w:t>7、支持双向通话，微聊语音实时互动功能</w:t>
            </w:r>
          </w:p>
          <w:p>
            <w:pPr>
              <w:keepNext w:val="false"/>
              <w:keepLines w:val="false"/>
              <w:widowControl/>
              <w:suppressLineNumbers w:val="false"/>
              <w:jc w:val="center"/>
              <w:textAlignment w:val="center"/>
              <w:rPr>
                <w:rFonts w:hint="eastAsia" w:ascii="宋体" w:hAnsi="宋体" w:eastAsia="宋体" w:cs="宋体"/>
                <w:i w:val="false"/>
                <w:iCs w:val="false"/>
                <w:color w:val="000000"/>
                <w:kern w:val="0"/>
                <w:sz w:val="21"/>
                <w:szCs w:val="21"/>
                <w:u w:val="none"/>
                <w:lang w:val="en-US" w:eastAsia="zh-CN" w:bidi="ar"/>
              </w:rPr>
            </w:pPr>
            <w:r>
              <w:rPr>
                <w:rFonts w:hint="eastAsia" w:ascii="宋体" w:hAnsi="宋体" w:eastAsia="宋体" w:cs="宋体"/>
                <w:i w:val="false"/>
                <w:iCs w:val="false"/>
                <w:color w:val="000000"/>
                <w:kern w:val="0"/>
                <w:sz w:val="21"/>
                <w:szCs w:val="21"/>
                <w:u w:val="none"/>
                <w:lang w:val="en-US" w:eastAsia="zh-CN" w:bidi="ar"/>
              </w:rPr>
              <w:t>8、具有SOS一键求助遇险报警功能；</w:t>
            </w:r>
          </w:p>
          <w:p>
            <w:pPr>
              <w:keepNext w:val="false"/>
              <w:keepLines w:val="false"/>
              <w:widowControl/>
              <w:suppressLineNumbers w:val="false"/>
              <w:jc w:val="both"/>
              <w:textAlignment w:val="center"/>
              <w:rPr>
                <w:rFonts w:hint="eastAsia" w:ascii="宋体" w:hAnsi="宋体" w:eastAsia="宋体" w:cs="宋体"/>
                <w:i w:val="false"/>
                <w:iCs w:val="false"/>
                <w:color w:val="000000"/>
                <w:kern w:val="0"/>
                <w:sz w:val="21"/>
                <w:szCs w:val="21"/>
                <w:u w:val="none"/>
                <w:lang w:val="en-US" w:eastAsia="zh-CN" w:bidi="ar"/>
              </w:rPr>
            </w:pPr>
            <w:r>
              <w:rPr>
                <w:rFonts w:hint="eastAsia" w:ascii="宋体" w:hAnsi="宋体" w:eastAsia="宋体" w:cs="宋体"/>
                <w:i w:val="false"/>
                <w:iCs w:val="false"/>
                <w:color w:val="000000"/>
                <w:kern w:val="0"/>
                <w:sz w:val="21"/>
                <w:szCs w:val="21"/>
                <w:u w:val="none"/>
                <w:lang w:val="en-US" w:eastAsia="zh-CN" w:bidi="ar"/>
              </w:rPr>
              <w:t>9、具且远程操控功能；</w:t>
            </w:r>
          </w:p>
          <w:p>
            <w:pPr>
              <w:keepNext w:val="false"/>
              <w:keepLines w:val="false"/>
              <w:widowControl/>
              <w:suppressLineNumbers w:val="false"/>
              <w:jc w:val="both"/>
              <w:textAlignment w:val="center"/>
              <w:rPr>
                <w:rFonts w:hint="eastAsia" w:ascii="宋体" w:hAnsi="宋体" w:eastAsia="宋体" w:cs="宋体"/>
                <w:i w:val="false"/>
                <w:iCs w:val="false"/>
                <w:color w:val="000000"/>
                <w:kern w:val="0"/>
                <w:sz w:val="21"/>
                <w:szCs w:val="21"/>
                <w:u w:val="none"/>
                <w:lang w:val="en-US" w:eastAsia="zh-CN" w:bidi="ar"/>
              </w:rPr>
            </w:pPr>
            <w:r>
              <w:rPr>
                <w:rFonts w:hint="eastAsia" w:ascii="宋体" w:hAnsi="宋体" w:eastAsia="宋体" w:cs="宋体"/>
                <w:i w:val="false"/>
                <w:iCs w:val="false"/>
                <w:color w:val="000000"/>
                <w:kern w:val="0"/>
                <w:sz w:val="21"/>
                <w:szCs w:val="21"/>
                <w:u w:val="none"/>
                <w:lang w:val="en-US" w:eastAsia="zh-CN" w:bidi="ar"/>
              </w:rPr>
              <w:t xml:space="preserve">10、具有手电筒功能； </w:t>
            </w:r>
          </w:p>
          <w:p>
            <w:pPr>
              <w:keepNext w:val="false"/>
              <w:keepLines w:val="false"/>
              <w:widowControl/>
              <w:suppressLineNumbers w:val="false"/>
              <w:jc w:val="both"/>
              <w:textAlignment w:val="center"/>
              <w:rPr>
                <w:rFonts w:hint="eastAsia" w:ascii="宋体" w:hAnsi="宋体" w:eastAsia="宋体" w:cs="宋体"/>
                <w:i w:val="false"/>
                <w:iCs w:val="false"/>
                <w:color w:val="000000"/>
                <w:kern w:val="0"/>
                <w:sz w:val="21"/>
                <w:szCs w:val="21"/>
                <w:u w:val="none"/>
                <w:lang w:val="en-US" w:eastAsia="zh-CN" w:bidi="ar"/>
              </w:rPr>
            </w:pPr>
            <w:r>
              <w:rPr>
                <w:rFonts w:hint="eastAsia" w:ascii="宋体" w:hAnsi="宋体" w:eastAsia="宋体" w:cs="宋体"/>
                <w:i w:val="false"/>
                <w:iCs w:val="false"/>
                <w:color w:val="000000"/>
                <w:kern w:val="0"/>
                <w:sz w:val="21"/>
                <w:szCs w:val="21"/>
                <w:u w:val="none"/>
                <w:lang w:val="en-US" w:eastAsia="zh-CN" w:bidi="ar"/>
              </w:rPr>
              <w:t>11、支持运动计步功能；</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6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false"/>
              <w:keepLines w:val="false"/>
              <w:widowControl/>
              <w:suppressLineNumbers w:val="false"/>
              <w:jc w:val="center"/>
              <w:textAlignment w:val="center"/>
              <w:rPr>
                <w:rFonts w:hint="eastAsia" w:ascii="宋体" w:hAnsi="宋体" w:eastAsia="宋体" w:cs="宋体"/>
                <w:i w:val="false"/>
                <w:iCs w:val="false"/>
                <w:color w:val="000000"/>
                <w:sz w:val="21"/>
                <w:szCs w:val="21"/>
                <w:u w:val="none"/>
              </w:rPr>
            </w:pPr>
            <w:r>
              <w:rPr>
                <w:rFonts w:hint="eastAsia" w:ascii="宋体" w:hAnsi="宋体" w:eastAsia="宋体" w:cs="宋体"/>
                <w:i w:val="false"/>
                <w:iCs w:val="false"/>
                <w:color w:val="000000"/>
                <w:kern w:val="0"/>
                <w:sz w:val="21"/>
                <w:szCs w:val="21"/>
                <w:u w:val="none"/>
                <w:lang w:val="en-US" w:eastAsia="zh-CN" w:bidi="ar"/>
              </w:rPr>
              <w:t>21</w:t>
            </w:r>
          </w:p>
        </w:tc>
        <w:tc>
          <w:tcPr>
            <w:tcW w:w="12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false"/>
              <w:keepLines w:val="false"/>
              <w:widowControl/>
              <w:suppressLineNumbers w:val="false"/>
              <w:jc w:val="center"/>
              <w:textAlignment w:val="center"/>
              <w:rPr>
                <w:rFonts w:hint="eastAsia" w:ascii="宋体" w:hAnsi="宋体" w:eastAsia="宋体" w:cs="宋体"/>
                <w:i w:val="false"/>
                <w:iCs w:val="false"/>
                <w:color w:val="000000"/>
                <w:sz w:val="21"/>
                <w:szCs w:val="21"/>
                <w:u w:val="none"/>
              </w:rPr>
            </w:pPr>
            <w:r>
              <w:rPr>
                <w:rFonts w:hint="eastAsia" w:ascii="宋体" w:hAnsi="宋体" w:eastAsia="宋体" w:cs="宋体"/>
                <w:i w:val="false"/>
                <w:iCs w:val="false"/>
                <w:color w:val="000000"/>
                <w:kern w:val="0"/>
                <w:sz w:val="21"/>
                <w:szCs w:val="21"/>
                <w:u w:val="none"/>
                <w:lang w:val="en-US" w:eastAsia="zh-CN" w:bidi="ar"/>
              </w:rPr>
              <w:t>防撞条</w:t>
            </w: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false"/>
              <w:keepLines w:val="false"/>
              <w:widowControl/>
              <w:suppressLineNumbers w:val="false"/>
              <w:jc w:val="center"/>
              <w:textAlignment w:val="center"/>
              <w:rPr>
                <w:rFonts w:hint="eastAsia" w:ascii="宋体" w:hAnsi="宋体" w:eastAsia="宋体" w:cs="宋体"/>
                <w:i w:val="false"/>
                <w:iCs w:val="false"/>
                <w:color w:val="000000"/>
                <w:sz w:val="21"/>
                <w:szCs w:val="21"/>
                <w:u w:val="none"/>
              </w:rPr>
            </w:pPr>
            <w:r>
              <w:rPr>
                <w:rFonts w:hint="eastAsia" w:ascii="宋体" w:hAnsi="宋体" w:eastAsia="宋体" w:cs="宋体"/>
                <w:i w:val="false"/>
                <w:iCs w:val="false"/>
                <w:color w:val="000000"/>
                <w:kern w:val="0"/>
                <w:sz w:val="21"/>
                <w:szCs w:val="21"/>
                <w:u w:val="none"/>
                <w:lang w:val="en-US" w:eastAsia="zh-CN" w:bidi="ar"/>
              </w:rPr>
              <w:t>220</w:t>
            </w:r>
          </w:p>
        </w:tc>
        <w:tc>
          <w:tcPr>
            <w:tcW w:w="72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false"/>
              <w:keepLines w:val="false"/>
              <w:widowControl/>
              <w:suppressLineNumbers w:val="false"/>
              <w:jc w:val="center"/>
              <w:textAlignment w:val="center"/>
              <w:rPr>
                <w:rFonts w:hint="eastAsia" w:ascii="宋体" w:hAnsi="宋体" w:eastAsia="宋体" w:cs="宋体"/>
                <w:i w:val="false"/>
                <w:iCs w:val="false"/>
                <w:color w:val="000000"/>
                <w:sz w:val="21"/>
                <w:szCs w:val="21"/>
                <w:u w:val="none"/>
              </w:rPr>
            </w:pPr>
            <w:r>
              <w:rPr>
                <w:rFonts w:hint="eastAsia" w:ascii="宋体" w:hAnsi="宋体" w:eastAsia="宋体" w:cs="宋体"/>
                <w:i w:val="false"/>
                <w:iCs w:val="false"/>
                <w:color w:val="000000"/>
                <w:kern w:val="0"/>
                <w:sz w:val="21"/>
                <w:szCs w:val="21"/>
                <w:u w:val="none"/>
                <w:lang w:val="en-US" w:eastAsia="zh-CN" w:bidi="ar"/>
              </w:rPr>
              <w:t>米</w:t>
            </w:r>
          </w:p>
        </w:tc>
        <w:tc>
          <w:tcPr>
            <w:tcW w:w="47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false"/>
              <w:keepLines w:val="false"/>
              <w:widowControl/>
              <w:suppressLineNumbers w:val="false"/>
              <w:jc w:val="both"/>
              <w:textAlignment w:val="center"/>
              <w:rPr>
                <w:rFonts w:hint="eastAsia" w:ascii="宋体" w:hAnsi="宋体" w:eastAsia="宋体" w:cs="宋体"/>
                <w:i w:val="false"/>
                <w:iCs w:val="false"/>
                <w:color w:val="000000"/>
                <w:kern w:val="0"/>
                <w:sz w:val="21"/>
                <w:szCs w:val="21"/>
                <w:u w:val="none"/>
                <w:lang w:val="en-US" w:eastAsia="zh-CN" w:bidi="ar"/>
              </w:rPr>
            </w:pPr>
            <w:r>
              <w:rPr>
                <w:rFonts w:hint="eastAsia" w:ascii="宋体" w:hAnsi="宋体" w:eastAsia="宋体" w:cs="宋体"/>
                <w:i w:val="false"/>
                <w:iCs w:val="false"/>
                <w:color w:val="000000"/>
                <w:kern w:val="0"/>
                <w:sz w:val="21"/>
                <w:szCs w:val="21"/>
                <w:u w:val="none"/>
                <w:lang w:val="en-US" w:eastAsia="zh-CN" w:bidi="ar"/>
              </w:rPr>
              <w:t>1、采用NBR环保材质；</w:t>
            </w:r>
          </w:p>
          <w:p>
            <w:pPr>
              <w:keepNext w:val="false"/>
              <w:keepLines w:val="false"/>
              <w:widowControl/>
              <w:suppressLineNumbers w:val="false"/>
              <w:jc w:val="center"/>
              <w:textAlignment w:val="center"/>
              <w:rPr>
                <w:rFonts w:hint="eastAsia" w:ascii="宋体" w:hAnsi="宋体" w:eastAsia="宋体" w:cs="宋体"/>
                <w:i w:val="false"/>
                <w:iCs w:val="false"/>
                <w:color w:val="000000"/>
                <w:kern w:val="0"/>
                <w:sz w:val="21"/>
                <w:szCs w:val="21"/>
                <w:u w:val="none"/>
                <w:lang w:val="en-US" w:eastAsia="zh-CN" w:bidi="ar"/>
              </w:rPr>
            </w:pPr>
            <w:r>
              <w:rPr>
                <w:rFonts w:hint="eastAsia" w:ascii="宋体" w:hAnsi="宋体" w:eastAsia="宋体" w:cs="宋体"/>
                <w:i w:val="false"/>
                <w:iCs w:val="false"/>
                <w:color w:val="000000"/>
                <w:kern w:val="0"/>
                <w:sz w:val="21"/>
                <w:szCs w:val="21"/>
                <w:u w:val="none"/>
                <w:lang w:val="en-US" w:eastAsia="zh-CN" w:bidi="ar"/>
              </w:rPr>
              <w:t xml:space="preserve">2、根据不同环境需求可拆切或粘贴使用； </w:t>
            </w:r>
          </w:p>
          <w:p>
            <w:pPr>
              <w:keepNext w:val="false"/>
              <w:keepLines w:val="false"/>
              <w:widowControl/>
              <w:suppressLineNumbers w:val="false"/>
              <w:jc w:val="both"/>
              <w:textAlignment w:val="center"/>
              <w:rPr>
                <w:rFonts w:hint="eastAsia" w:ascii="宋体" w:hAnsi="宋体" w:eastAsia="宋体" w:cs="宋体"/>
                <w:i w:val="false"/>
                <w:iCs w:val="false"/>
                <w:color w:val="000000"/>
                <w:kern w:val="0"/>
                <w:sz w:val="21"/>
                <w:szCs w:val="21"/>
                <w:u w:val="none"/>
                <w:lang w:val="en-US" w:eastAsia="zh-CN" w:bidi="ar"/>
              </w:rPr>
            </w:pPr>
            <w:r>
              <w:rPr>
                <w:rFonts w:hint="eastAsia" w:ascii="宋体" w:hAnsi="宋体" w:eastAsia="宋体" w:cs="宋体"/>
                <w:i w:val="false"/>
                <w:iCs w:val="false"/>
                <w:color w:val="000000"/>
                <w:kern w:val="0"/>
                <w:sz w:val="21"/>
                <w:szCs w:val="21"/>
                <w:u w:val="none"/>
                <w:lang w:val="en-US" w:eastAsia="zh-CN" w:bidi="ar"/>
              </w:rPr>
              <w:t>3、无毒无害环保。</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6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false"/>
              <w:keepLines w:val="false"/>
              <w:widowControl/>
              <w:suppressLineNumbers w:val="false"/>
              <w:jc w:val="center"/>
              <w:textAlignment w:val="center"/>
              <w:rPr>
                <w:rFonts w:hint="eastAsia" w:ascii="宋体" w:hAnsi="宋体" w:eastAsia="宋体" w:cs="宋体"/>
                <w:i w:val="false"/>
                <w:iCs w:val="false"/>
                <w:color w:val="000000"/>
                <w:sz w:val="21"/>
                <w:szCs w:val="21"/>
                <w:u w:val="none"/>
              </w:rPr>
            </w:pPr>
            <w:r>
              <w:rPr>
                <w:rFonts w:hint="eastAsia" w:ascii="宋体" w:hAnsi="宋体" w:eastAsia="宋体" w:cs="宋体"/>
                <w:i w:val="false"/>
                <w:iCs w:val="false"/>
                <w:color w:val="000000"/>
                <w:kern w:val="0"/>
                <w:sz w:val="21"/>
                <w:szCs w:val="21"/>
                <w:u w:val="none"/>
                <w:lang w:val="en-US" w:eastAsia="zh-CN" w:bidi="ar"/>
              </w:rPr>
              <w:t>22</w:t>
            </w:r>
          </w:p>
        </w:tc>
        <w:tc>
          <w:tcPr>
            <w:tcW w:w="12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false"/>
              <w:keepLines w:val="false"/>
              <w:widowControl/>
              <w:suppressLineNumbers w:val="false"/>
              <w:jc w:val="center"/>
              <w:textAlignment w:val="center"/>
              <w:rPr>
                <w:rFonts w:hint="eastAsia" w:ascii="宋体" w:hAnsi="宋体" w:eastAsia="宋体" w:cs="宋体"/>
                <w:i w:val="false"/>
                <w:iCs w:val="false"/>
                <w:color w:val="000000"/>
                <w:sz w:val="21"/>
                <w:szCs w:val="21"/>
                <w:u w:val="none"/>
              </w:rPr>
            </w:pPr>
            <w:r>
              <w:rPr>
                <w:rFonts w:hint="eastAsia" w:ascii="宋体" w:hAnsi="宋体" w:eastAsia="宋体" w:cs="宋体"/>
                <w:i w:val="false"/>
                <w:iCs w:val="false"/>
                <w:color w:val="000000"/>
                <w:kern w:val="0"/>
                <w:sz w:val="21"/>
                <w:szCs w:val="21"/>
                <w:u w:val="none"/>
                <w:lang w:val="en-US" w:eastAsia="zh-CN" w:bidi="ar"/>
              </w:rPr>
              <w:t>防触电保护套</w:t>
            </w: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false"/>
              <w:keepLines w:val="false"/>
              <w:widowControl/>
              <w:suppressLineNumbers w:val="false"/>
              <w:jc w:val="center"/>
              <w:textAlignment w:val="center"/>
              <w:rPr>
                <w:rFonts w:hint="eastAsia" w:ascii="宋体" w:hAnsi="宋体" w:eastAsia="宋体" w:cs="宋体"/>
                <w:i w:val="false"/>
                <w:iCs w:val="false"/>
                <w:color w:val="000000"/>
                <w:sz w:val="21"/>
                <w:szCs w:val="21"/>
                <w:u w:val="none"/>
              </w:rPr>
            </w:pPr>
            <w:r>
              <w:rPr>
                <w:rFonts w:hint="eastAsia" w:ascii="宋体" w:hAnsi="宋体" w:eastAsia="宋体" w:cs="宋体"/>
                <w:i w:val="false"/>
                <w:iCs w:val="false"/>
                <w:color w:val="000000"/>
                <w:kern w:val="0"/>
                <w:sz w:val="21"/>
                <w:szCs w:val="21"/>
                <w:u w:val="none"/>
                <w:lang w:val="en-US" w:eastAsia="zh-CN" w:bidi="ar"/>
              </w:rPr>
              <w:t>7</w:t>
            </w:r>
          </w:p>
        </w:tc>
        <w:tc>
          <w:tcPr>
            <w:tcW w:w="72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false"/>
              <w:keepLines w:val="false"/>
              <w:widowControl/>
              <w:suppressLineNumbers w:val="false"/>
              <w:jc w:val="center"/>
              <w:textAlignment w:val="center"/>
              <w:rPr>
                <w:rFonts w:hint="eastAsia" w:ascii="宋体" w:hAnsi="宋体" w:eastAsia="宋体" w:cs="宋体"/>
                <w:i w:val="false"/>
                <w:iCs w:val="false"/>
                <w:color w:val="000000"/>
                <w:sz w:val="21"/>
                <w:szCs w:val="21"/>
                <w:u w:val="none"/>
              </w:rPr>
            </w:pPr>
            <w:r>
              <w:rPr>
                <w:rFonts w:hint="eastAsia" w:ascii="宋体" w:hAnsi="宋体" w:eastAsia="宋体" w:cs="宋体"/>
                <w:i w:val="false"/>
                <w:iCs w:val="false"/>
                <w:color w:val="000000"/>
                <w:kern w:val="0"/>
                <w:sz w:val="21"/>
                <w:szCs w:val="21"/>
                <w:u w:val="none"/>
                <w:lang w:val="en-US" w:eastAsia="zh-CN" w:bidi="ar"/>
              </w:rPr>
              <w:t>套</w:t>
            </w:r>
          </w:p>
        </w:tc>
        <w:tc>
          <w:tcPr>
            <w:tcW w:w="47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false"/>
              <w:keepLines w:val="false"/>
              <w:widowControl/>
              <w:suppressLineNumbers w:val="false"/>
              <w:jc w:val="both"/>
              <w:textAlignment w:val="center"/>
              <w:rPr>
                <w:rFonts w:hint="eastAsia" w:ascii="宋体" w:hAnsi="宋体" w:eastAsia="宋体" w:cs="宋体"/>
                <w:i w:val="false"/>
                <w:iCs w:val="false"/>
                <w:color w:val="000000"/>
                <w:kern w:val="0"/>
                <w:sz w:val="21"/>
                <w:szCs w:val="21"/>
                <w:u w:val="none"/>
                <w:lang w:val="en-US" w:eastAsia="zh-CN" w:bidi="ar"/>
              </w:rPr>
            </w:pPr>
            <w:r>
              <w:rPr>
                <w:rFonts w:hint="eastAsia" w:ascii="宋体" w:hAnsi="宋体" w:eastAsia="宋体" w:cs="宋体"/>
                <w:i w:val="false"/>
                <w:iCs w:val="false"/>
                <w:color w:val="000000"/>
                <w:kern w:val="0"/>
                <w:sz w:val="21"/>
                <w:szCs w:val="21"/>
                <w:u w:val="none"/>
                <w:lang w:val="en-US" w:eastAsia="zh-CN" w:bidi="ar"/>
              </w:rPr>
              <w:t xml:space="preserve">1、圆弧边设计，牢固贴合插座                             </w:t>
            </w:r>
          </w:p>
          <w:p>
            <w:pPr>
              <w:keepNext w:val="false"/>
              <w:keepLines w:val="false"/>
              <w:widowControl/>
              <w:suppressLineNumbers w:val="false"/>
              <w:jc w:val="both"/>
              <w:textAlignment w:val="center"/>
              <w:rPr>
                <w:rFonts w:hint="eastAsia" w:ascii="宋体" w:hAnsi="宋体" w:eastAsia="宋体" w:cs="宋体"/>
                <w:i w:val="false"/>
                <w:iCs w:val="false"/>
                <w:color w:val="000000"/>
                <w:kern w:val="0"/>
                <w:sz w:val="21"/>
                <w:szCs w:val="21"/>
                <w:u w:val="none"/>
                <w:lang w:val="en-US" w:eastAsia="zh-CN" w:bidi="ar"/>
              </w:rPr>
            </w:pPr>
            <w:r>
              <w:rPr>
                <w:rFonts w:hint="eastAsia" w:ascii="宋体" w:hAnsi="宋体" w:eastAsia="宋体" w:cs="宋体"/>
                <w:i w:val="false"/>
                <w:iCs w:val="false"/>
                <w:color w:val="000000"/>
                <w:kern w:val="0"/>
                <w:sz w:val="21"/>
                <w:szCs w:val="21"/>
                <w:u w:val="none"/>
                <w:lang w:val="en-US" w:eastAsia="zh-CN" w:bidi="ar"/>
              </w:rPr>
              <w:t>2、ABS环保树脂防触电材质，适用于多种常用插座，无缝贴合</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6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false"/>
              <w:keepLines w:val="false"/>
              <w:widowControl/>
              <w:suppressLineNumbers w:val="false"/>
              <w:jc w:val="center"/>
              <w:textAlignment w:val="center"/>
              <w:rPr>
                <w:rFonts w:hint="eastAsia" w:ascii="宋体" w:hAnsi="宋体" w:eastAsia="宋体" w:cs="宋体"/>
                <w:i w:val="false"/>
                <w:iCs w:val="false"/>
                <w:color w:val="000000"/>
                <w:sz w:val="21"/>
                <w:szCs w:val="21"/>
                <w:highlight w:val="none"/>
                <w:u w:val="none"/>
              </w:rPr>
            </w:pPr>
            <w:r>
              <w:rPr>
                <w:rFonts w:hint="eastAsia" w:ascii="宋体" w:hAnsi="宋体" w:eastAsia="宋体" w:cs="宋体"/>
                <w:i w:val="false"/>
                <w:iCs w:val="false"/>
                <w:color w:val="000000"/>
                <w:kern w:val="0"/>
                <w:sz w:val="21"/>
                <w:szCs w:val="21"/>
                <w:highlight w:val="none"/>
                <w:u w:val="none"/>
                <w:lang w:val="en-US" w:eastAsia="zh-CN" w:bidi="ar"/>
              </w:rPr>
              <w:t>23</w:t>
            </w:r>
          </w:p>
        </w:tc>
        <w:tc>
          <w:tcPr>
            <w:tcW w:w="12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false"/>
              <w:keepLines w:val="false"/>
              <w:widowControl/>
              <w:suppressLineNumbers w:val="false"/>
              <w:jc w:val="center"/>
              <w:textAlignment w:val="center"/>
              <w:rPr>
                <w:rFonts w:hint="eastAsia" w:ascii="宋体" w:hAnsi="宋体" w:eastAsia="宋体" w:cs="宋体"/>
                <w:i w:val="false"/>
                <w:iCs w:val="false"/>
                <w:color w:val="000000"/>
                <w:sz w:val="21"/>
                <w:szCs w:val="21"/>
                <w:highlight w:val="none"/>
                <w:u w:val="none"/>
              </w:rPr>
            </w:pPr>
            <w:r>
              <w:rPr>
                <w:rFonts w:hint="eastAsia" w:ascii="宋体" w:hAnsi="宋体" w:eastAsia="宋体" w:cs="宋体"/>
                <w:i w:val="false"/>
                <w:iCs w:val="false"/>
                <w:color w:val="000000"/>
                <w:kern w:val="0"/>
                <w:sz w:val="21"/>
                <w:szCs w:val="21"/>
                <w:highlight w:val="none"/>
                <w:u w:val="none"/>
                <w:lang w:val="en-US" w:eastAsia="zh-CN" w:bidi="ar"/>
              </w:rPr>
              <w:t>室内外监控</w:t>
            </w:r>
          </w:p>
        </w:tc>
        <w:tc>
          <w:tcPr>
            <w:tcW w:w="7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false"/>
              <w:keepLines w:val="false"/>
              <w:widowControl/>
              <w:suppressLineNumbers w:val="false"/>
              <w:jc w:val="center"/>
              <w:textAlignment w:val="center"/>
              <w:rPr>
                <w:rFonts w:hint="eastAsia" w:ascii="宋体" w:hAnsi="宋体" w:eastAsia="宋体" w:cs="宋体"/>
                <w:i w:val="false"/>
                <w:iCs w:val="false"/>
                <w:color w:val="000000"/>
                <w:sz w:val="21"/>
                <w:szCs w:val="21"/>
                <w:u w:val="none"/>
              </w:rPr>
            </w:pPr>
            <w:r>
              <w:rPr>
                <w:rFonts w:hint="eastAsia" w:ascii="宋体" w:hAnsi="宋体" w:eastAsia="宋体" w:cs="宋体"/>
                <w:i w:val="false"/>
                <w:iCs w:val="false"/>
                <w:color w:val="000000"/>
                <w:kern w:val="0"/>
                <w:sz w:val="21"/>
                <w:szCs w:val="21"/>
                <w:u w:val="none"/>
                <w:lang w:val="en-US" w:eastAsia="zh-CN" w:bidi="ar"/>
              </w:rPr>
              <w:t>14</w:t>
            </w:r>
          </w:p>
        </w:tc>
        <w:tc>
          <w:tcPr>
            <w:tcW w:w="72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false"/>
              <w:keepLines w:val="false"/>
              <w:widowControl/>
              <w:suppressLineNumbers w:val="false"/>
              <w:jc w:val="center"/>
              <w:textAlignment w:val="center"/>
              <w:rPr>
                <w:rFonts w:hint="eastAsia" w:ascii="宋体" w:hAnsi="宋体" w:eastAsia="宋体" w:cs="宋体"/>
                <w:i w:val="false"/>
                <w:iCs w:val="false"/>
                <w:color w:val="000000"/>
                <w:sz w:val="21"/>
                <w:szCs w:val="21"/>
                <w:u w:val="none"/>
              </w:rPr>
            </w:pPr>
            <w:r>
              <w:rPr>
                <w:rFonts w:hint="eastAsia" w:ascii="宋体" w:hAnsi="宋体" w:eastAsia="宋体" w:cs="宋体"/>
                <w:i w:val="false"/>
                <w:iCs w:val="false"/>
                <w:color w:val="000000"/>
                <w:kern w:val="0"/>
                <w:sz w:val="21"/>
                <w:szCs w:val="21"/>
                <w:u w:val="none"/>
                <w:lang w:val="en-US" w:eastAsia="zh-CN" w:bidi="ar"/>
              </w:rPr>
              <w:t>套</w:t>
            </w:r>
          </w:p>
        </w:tc>
        <w:tc>
          <w:tcPr>
            <w:tcW w:w="47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false"/>
              <w:keepLines w:val="false"/>
              <w:widowControl/>
              <w:suppressLineNumbers w:val="false"/>
              <w:jc w:val="center"/>
              <w:textAlignment w:val="center"/>
              <w:rPr>
                <w:rFonts w:hint="eastAsia" w:ascii="宋体" w:hAnsi="宋体" w:eastAsia="宋体" w:cs="宋体"/>
                <w:i w:val="false"/>
                <w:iCs w:val="false"/>
                <w:color w:val="000000"/>
                <w:kern w:val="0"/>
                <w:sz w:val="21"/>
                <w:szCs w:val="21"/>
                <w:u w:val="none"/>
                <w:lang w:val="en-US" w:eastAsia="zh-CN" w:bidi="ar"/>
              </w:rPr>
            </w:pPr>
            <w:r>
              <w:rPr>
                <w:rFonts w:hint="eastAsia" w:ascii="宋体" w:hAnsi="宋体" w:eastAsia="宋体" w:cs="宋体"/>
                <w:i w:val="false"/>
                <w:iCs w:val="false"/>
                <w:color w:val="000000"/>
                <w:kern w:val="0"/>
                <w:sz w:val="21"/>
                <w:szCs w:val="21"/>
                <w:u w:val="none"/>
                <w:lang w:val="en-US" w:eastAsia="zh-CN" w:bidi="ar"/>
              </w:rPr>
              <w:t>1、联网方式：WIFI</w:t>
            </w:r>
          </w:p>
          <w:p>
            <w:pPr>
              <w:keepNext w:val="false"/>
              <w:keepLines w:val="false"/>
              <w:widowControl/>
              <w:suppressLineNumbers w:val="false"/>
              <w:jc w:val="center"/>
              <w:textAlignment w:val="center"/>
              <w:rPr>
                <w:rFonts w:hint="eastAsia" w:ascii="宋体" w:hAnsi="宋体" w:eastAsia="宋体" w:cs="宋体"/>
                <w:i w:val="false"/>
                <w:iCs w:val="false"/>
                <w:color w:val="000000"/>
                <w:kern w:val="0"/>
                <w:sz w:val="21"/>
                <w:szCs w:val="21"/>
                <w:u w:val="none"/>
                <w:lang w:val="en-US" w:eastAsia="zh-CN" w:bidi="ar"/>
              </w:rPr>
            </w:pPr>
            <w:r>
              <w:rPr>
                <w:rFonts w:hint="eastAsia" w:ascii="宋体" w:hAnsi="宋体" w:eastAsia="宋体" w:cs="宋体"/>
                <w:i w:val="false"/>
                <w:iCs w:val="false"/>
                <w:color w:val="000000"/>
                <w:kern w:val="0"/>
                <w:sz w:val="21"/>
                <w:szCs w:val="21"/>
                <w:u w:val="none"/>
                <w:lang w:val="en-US" w:eastAsia="zh-CN" w:bidi="ar"/>
              </w:rPr>
              <w:t>2、清晰度：≥200 万像素，在居家环境合适位置中安装摄像头，</w:t>
            </w:r>
          </w:p>
          <w:p>
            <w:pPr>
              <w:keepNext w:val="false"/>
              <w:keepLines w:val="false"/>
              <w:widowControl/>
              <w:suppressLineNumbers w:val="false"/>
              <w:jc w:val="center"/>
              <w:textAlignment w:val="center"/>
              <w:rPr>
                <w:rFonts w:hint="eastAsia" w:ascii="宋体" w:hAnsi="宋体" w:eastAsia="宋体" w:cs="宋体"/>
                <w:i w:val="false"/>
                <w:iCs w:val="false"/>
                <w:color w:val="000000"/>
                <w:kern w:val="0"/>
                <w:sz w:val="21"/>
                <w:szCs w:val="21"/>
                <w:u w:val="none"/>
                <w:lang w:val="en-US" w:eastAsia="zh-CN" w:bidi="ar"/>
              </w:rPr>
            </w:pPr>
            <w:r>
              <w:rPr>
                <w:rFonts w:hint="eastAsia" w:ascii="宋体" w:hAnsi="宋体" w:eastAsia="宋体" w:cs="宋体"/>
                <w:i w:val="false"/>
                <w:iCs w:val="false"/>
                <w:color w:val="000000"/>
                <w:kern w:val="0"/>
                <w:sz w:val="21"/>
                <w:szCs w:val="21"/>
                <w:u w:val="none"/>
                <w:lang w:val="en-US" w:eastAsia="zh-CN" w:bidi="ar"/>
              </w:rPr>
              <w:t>紧急呼叫时能及时发现相关情况。双向实时视频或语音通话，</w:t>
            </w:r>
          </w:p>
          <w:p>
            <w:pPr>
              <w:keepNext w:val="false"/>
              <w:keepLines w:val="false"/>
              <w:widowControl/>
              <w:suppressLineNumbers w:val="false"/>
              <w:jc w:val="center"/>
              <w:textAlignment w:val="center"/>
              <w:rPr>
                <w:rFonts w:hint="eastAsia" w:ascii="宋体" w:hAnsi="宋体" w:eastAsia="宋体" w:cs="宋体"/>
                <w:i w:val="false"/>
                <w:iCs w:val="false"/>
                <w:color w:val="000000"/>
                <w:kern w:val="0"/>
                <w:sz w:val="21"/>
                <w:szCs w:val="21"/>
                <w:u w:val="none"/>
                <w:lang w:val="en-US" w:eastAsia="zh-CN" w:bidi="ar"/>
              </w:rPr>
            </w:pPr>
            <w:r>
              <w:rPr>
                <w:rFonts w:hint="eastAsia" w:ascii="宋体" w:hAnsi="宋体" w:eastAsia="宋体" w:cs="宋体"/>
                <w:i w:val="false"/>
                <w:iCs w:val="false"/>
                <w:color w:val="000000"/>
                <w:kern w:val="0"/>
                <w:sz w:val="21"/>
                <w:szCs w:val="21"/>
                <w:u w:val="none"/>
                <w:lang w:val="en-US" w:eastAsia="zh-CN" w:bidi="ar"/>
              </w:rPr>
              <w:t>及时准确掌握家中实时情况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6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false"/>
              <w:keepLines w:val="false"/>
              <w:widowControl/>
              <w:suppressLineNumbers w:val="false"/>
              <w:jc w:val="center"/>
              <w:textAlignment w:val="center"/>
              <w:rPr>
                <w:rFonts w:hint="eastAsia" w:ascii="宋体" w:hAnsi="宋体" w:eastAsia="宋体" w:cs="宋体"/>
                <w:i w:val="false"/>
                <w:iCs w:val="false"/>
                <w:color w:val="000000"/>
                <w:sz w:val="21"/>
                <w:szCs w:val="21"/>
                <w:u w:val="none"/>
              </w:rPr>
            </w:pPr>
            <w:r>
              <w:rPr>
                <w:rFonts w:hint="eastAsia" w:ascii="宋体" w:hAnsi="宋体" w:eastAsia="宋体" w:cs="宋体"/>
                <w:i w:val="false"/>
                <w:iCs w:val="false"/>
                <w:color w:val="000000"/>
                <w:kern w:val="0"/>
                <w:sz w:val="21"/>
                <w:szCs w:val="21"/>
                <w:u w:val="none"/>
                <w:lang w:val="en-US" w:eastAsia="zh-CN" w:bidi="ar"/>
              </w:rPr>
              <w:t>24</w:t>
            </w:r>
          </w:p>
        </w:tc>
        <w:tc>
          <w:tcPr>
            <w:tcW w:w="12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false"/>
              <w:keepLines w:val="false"/>
              <w:widowControl/>
              <w:suppressLineNumbers w:val="false"/>
              <w:jc w:val="center"/>
              <w:textAlignment w:val="center"/>
              <w:rPr>
                <w:rFonts w:hint="eastAsia" w:ascii="宋体" w:hAnsi="宋体" w:eastAsia="宋体" w:cs="宋体"/>
                <w:i w:val="false"/>
                <w:iCs w:val="false"/>
                <w:color w:val="000000"/>
                <w:sz w:val="21"/>
                <w:szCs w:val="21"/>
                <w:u w:val="none"/>
              </w:rPr>
            </w:pPr>
            <w:r>
              <w:rPr>
                <w:rFonts w:hint="eastAsia" w:ascii="宋体" w:hAnsi="宋体" w:eastAsia="宋体" w:cs="宋体"/>
                <w:i w:val="false"/>
                <w:iCs w:val="false"/>
                <w:color w:val="000000"/>
                <w:kern w:val="0"/>
                <w:sz w:val="21"/>
                <w:szCs w:val="21"/>
                <w:u w:val="none"/>
                <w:lang w:val="en-US" w:eastAsia="zh-CN" w:bidi="ar"/>
              </w:rPr>
              <w:t>防抖勺，碗筷</w:t>
            </w:r>
          </w:p>
        </w:tc>
        <w:tc>
          <w:tcPr>
            <w:tcW w:w="7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false"/>
              <w:keepLines w:val="false"/>
              <w:widowControl/>
              <w:suppressLineNumbers w:val="false"/>
              <w:jc w:val="center"/>
              <w:textAlignment w:val="center"/>
              <w:rPr>
                <w:rFonts w:hint="eastAsia" w:ascii="宋体" w:hAnsi="宋体" w:eastAsia="宋体" w:cs="宋体"/>
                <w:i w:val="false"/>
                <w:iCs w:val="false"/>
                <w:color w:val="000000"/>
                <w:sz w:val="21"/>
                <w:szCs w:val="21"/>
                <w:u w:val="none"/>
              </w:rPr>
            </w:pPr>
            <w:r>
              <w:rPr>
                <w:rFonts w:hint="eastAsia" w:ascii="宋体" w:hAnsi="宋体" w:eastAsia="宋体" w:cs="宋体"/>
                <w:i w:val="false"/>
                <w:iCs w:val="false"/>
                <w:color w:val="000000"/>
                <w:kern w:val="0"/>
                <w:sz w:val="21"/>
                <w:szCs w:val="21"/>
                <w:u w:val="none"/>
                <w:lang w:val="en-US" w:eastAsia="zh-CN" w:bidi="ar"/>
              </w:rPr>
              <w:t>1</w:t>
            </w:r>
          </w:p>
        </w:tc>
        <w:tc>
          <w:tcPr>
            <w:tcW w:w="72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false"/>
              <w:keepLines w:val="false"/>
              <w:widowControl/>
              <w:suppressLineNumbers w:val="false"/>
              <w:jc w:val="center"/>
              <w:textAlignment w:val="center"/>
              <w:rPr>
                <w:rFonts w:hint="eastAsia" w:ascii="宋体" w:hAnsi="宋体" w:eastAsia="宋体" w:cs="宋体"/>
                <w:i w:val="false"/>
                <w:iCs w:val="false"/>
                <w:color w:val="000000"/>
                <w:sz w:val="21"/>
                <w:szCs w:val="21"/>
                <w:u w:val="none"/>
              </w:rPr>
            </w:pPr>
            <w:r>
              <w:rPr>
                <w:rFonts w:hint="eastAsia" w:ascii="宋体" w:hAnsi="宋体" w:eastAsia="宋体" w:cs="宋体"/>
                <w:i w:val="false"/>
                <w:iCs w:val="false"/>
                <w:color w:val="000000"/>
                <w:kern w:val="0"/>
                <w:sz w:val="21"/>
                <w:szCs w:val="21"/>
                <w:u w:val="none"/>
                <w:lang w:val="en-US" w:eastAsia="zh-CN" w:bidi="ar"/>
              </w:rPr>
              <w:t>套</w:t>
            </w:r>
          </w:p>
        </w:tc>
        <w:tc>
          <w:tcPr>
            <w:tcW w:w="47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false"/>
              <w:keepLines w:val="false"/>
              <w:widowControl/>
              <w:suppressLineNumbers w:val="false"/>
              <w:jc w:val="center"/>
              <w:textAlignment w:val="center"/>
              <w:rPr>
                <w:rFonts w:hint="eastAsia" w:ascii="宋体" w:hAnsi="宋体" w:eastAsia="宋体" w:cs="宋体"/>
                <w:i w:val="false"/>
                <w:iCs w:val="false"/>
                <w:color w:val="000000"/>
                <w:kern w:val="0"/>
                <w:sz w:val="21"/>
                <w:szCs w:val="21"/>
                <w:u w:val="none"/>
                <w:lang w:val="en-US" w:eastAsia="zh-CN" w:bidi="ar"/>
              </w:rPr>
            </w:pPr>
            <w:r>
              <w:rPr>
                <w:rFonts w:hint="eastAsia" w:ascii="宋体" w:hAnsi="宋体" w:eastAsia="宋体" w:cs="宋体"/>
                <w:i w:val="false"/>
                <w:iCs w:val="false"/>
                <w:color w:val="000000"/>
                <w:kern w:val="0"/>
                <w:sz w:val="21"/>
                <w:szCs w:val="21"/>
                <w:u w:val="none"/>
                <w:lang w:val="en-US" w:eastAsia="zh-CN" w:bidi="ar"/>
              </w:rPr>
              <w:t>1、产品由：圆柄勺子 圆柄叉子 助食筷子 防洒碗四件套组成；</w:t>
            </w:r>
          </w:p>
          <w:p>
            <w:pPr>
              <w:keepNext w:val="false"/>
              <w:keepLines w:val="false"/>
              <w:widowControl/>
              <w:suppressLineNumbers w:val="false"/>
              <w:jc w:val="center"/>
              <w:textAlignment w:val="center"/>
              <w:rPr>
                <w:rFonts w:hint="eastAsia" w:ascii="宋体" w:hAnsi="宋体" w:eastAsia="宋体" w:cs="宋体"/>
                <w:i w:val="false"/>
                <w:iCs w:val="false"/>
                <w:color w:val="000000"/>
                <w:kern w:val="0"/>
                <w:sz w:val="21"/>
                <w:szCs w:val="21"/>
                <w:u w:val="none"/>
                <w:lang w:val="en-US" w:eastAsia="zh-CN" w:bidi="ar"/>
              </w:rPr>
            </w:pPr>
            <w:r>
              <w:rPr>
                <w:rFonts w:hint="eastAsia" w:ascii="宋体" w:hAnsi="宋体" w:eastAsia="宋体" w:cs="宋体"/>
                <w:i w:val="false"/>
                <w:iCs w:val="false"/>
                <w:color w:val="000000"/>
                <w:kern w:val="0"/>
                <w:sz w:val="21"/>
                <w:szCs w:val="21"/>
                <w:u w:val="none"/>
                <w:lang w:val="en-US" w:eastAsia="zh-CN" w:bidi="ar"/>
              </w:rPr>
              <w:t>2、特点：无毒环保，防滑，防溢，手感舒适；</w:t>
            </w:r>
          </w:p>
          <w:p>
            <w:pPr>
              <w:keepNext w:val="false"/>
              <w:keepLines w:val="false"/>
              <w:widowControl/>
              <w:suppressLineNumbers w:val="false"/>
              <w:jc w:val="center"/>
              <w:textAlignment w:val="center"/>
              <w:rPr>
                <w:rFonts w:hint="eastAsia" w:ascii="宋体" w:hAnsi="宋体" w:eastAsia="宋体" w:cs="宋体"/>
                <w:i w:val="false"/>
                <w:iCs w:val="false"/>
                <w:color w:val="000000"/>
                <w:kern w:val="0"/>
                <w:sz w:val="21"/>
                <w:szCs w:val="21"/>
                <w:u w:val="none"/>
                <w:lang w:val="en-US" w:eastAsia="zh-CN" w:bidi="ar"/>
              </w:rPr>
            </w:pPr>
            <w:r>
              <w:rPr>
                <w:rFonts w:hint="eastAsia" w:ascii="宋体" w:hAnsi="宋体" w:eastAsia="宋体" w:cs="宋体"/>
                <w:i w:val="false"/>
                <w:iCs w:val="false"/>
                <w:color w:val="000000"/>
                <w:kern w:val="0"/>
                <w:sz w:val="21"/>
                <w:szCs w:val="21"/>
                <w:u w:val="none"/>
                <w:lang w:val="en-US" w:eastAsia="zh-CN" w:bidi="ar"/>
              </w:rPr>
              <w:t>5、用途：专为老年人，残疾人，手部关节屈曲功能受限，抓握功能不到位，握力不足的人群，通过扣带把餐具固定在手掌上，代替手抓握功能。</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6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false"/>
              <w:keepLines w:val="false"/>
              <w:widowControl/>
              <w:suppressLineNumbers w:val="false"/>
              <w:jc w:val="center"/>
              <w:textAlignment w:val="center"/>
              <w:rPr>
                <w:rFonts w:hint="eastAsia" w:ascii="宋体" w:hAnsi="宋体" w:eastAsia="宋体" w:cs="宋体"/>
                <w:i w:val="false"/>
                <w:iCs w:val="false"/>
                <w:color w:val="000000"/>
                <w:sz w:val="21"/>
                <w:szCs w:val="21"/>
                <w:u w:val="none"/>
              </w:rPr>
            </w:pPr>
            <w:r>
              <w:rPr>
                <w:rFonts w:hint="eastAsia" w:ascii="宋体" w:hAnsi="宋体" w:eastAsia="宋体" w:cs="宋体"/>
                <w:i w:val="false"/>
                <w:iCs w:val="false"/>
                <w:color w:val="000000"/>
                <w:kern w:val="0"/>
                <w:sz w:val="21"/>
                <w:szCs w:val="21"/>
                <w:u w:val="none"/>
                <w:lang w:val="en-US" w:eastAsia="zh-CN" w:bidi="ar"/>
              </w:rPr>
              <w:t>25</w:t>
            </w:r>
          </w:p>
        </w:tc>
        <w:tc>
          <w:tcPr>
            <w:tcW w:w="12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false"/>
              <w:keepLines w:val="false"/>
              <w:widowControl/>
              <w:suppressLineNumbers w:val="false"/>
              <w:jc w:val="center"/>
              <w:textAlignment w:val="center"/>
              <w:rPr>
                <w:rFonts w:hint="eastAsia" w:ascii="宋体" w:hAnsi="宋体" w:eastAsia="宋体" w:cs="宋体"/>
                <w:i w:val="false"/>
                <w:iCs w:val="false"/>
                <w:color w:val="000000"/>
                <w:sz w:val="21"/>
                <w:szCs w:val="21"/>
                <w:u w:val="none"/>
              </w:rPr>
            </w:pPr>
            <w:r>
              <w:rPr>
                <w:rFonts w:hint="eastAsia" w:ascii="宋体" w:hAnsi="宋体" w:eastAsia="宋体" w:cs="宋体"/>
                <w:i w:val="false"/>
                <w:iCs w:val="false"/>
                <w:color w:val="000000"/>
                <w:kern w:val="0"/>
                <w:sz w:val="21"/>
                <w:szCs w:val="21"/>
                <w:u w:val="none"/>
                <w:lang w:val="en-US" w:eastAsia="zh-CN" w:bidi="ar"/>
              </w:rPr>
              <w:t>多功能单手切菜器</w:t>
            </w:r>
          </w:p>
        </w:tc>
        <w:tc>
          <w:tcPr>
            <w:tcW w:w="7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false"/>
              <w:keepLines w:val="false"/>
              <w:widowControl/>
              <w:suppressLineNumbers w:val="false"/>
              <w:jc w:val="center"/>
              <w:textAlignment w:val="center"/>
              <w:rPr>
                <w:rFonts w:hint="eastAsia" w:ascii="宋体" w:hAnsi="宋体" w:eastAsia="宋体" w:cs="宋体"/>
                <w:i w:val="false"/>
                <w:iCs w:val="false"/>
                <w:color w:val="000000"/>
                <w:sz w:val="21"/>
                <w:szCs w:val="21"/>
                <w:u w:val="none"/>
              </w:rPr>
            </w:pPr>
            <w:r>
              <w:rPr>
                <w:rFonts w:hint="eastAsia" w:ascii="宋体" w:hAnsi="宋体" w:eastAsia="宋体" w:cs="宋体"/>
                <w:i w:val="false"/>
                <w:iCs w:val="false"/>
                <w:color w:val="000000"/>
                <w:kern w:val="0"/>
                <w:sz w:val="21"/>
                <w:szCs w:val="21"/>
                <w:u w:val="none"/>
                <w:lang w:val="en-US" w:eastAsia="zh-CN" w:bidi="ar"/>
              </w:rPr>
              <w:t>1</w:t>
            </w:r>
          </w:p>
        </w:tc>
        <w:tc>
          <w:tcPr>
            <w:tcW w:w="72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false"/>
              <w:keepLines w:val="false"/>
              <w:widowControl/>
              <w:suppressLineNumbers w:val="false"/>
              <w:jc w:val="center"/>
              <w:textAlignment w:val="center"/>
              <w:rPr>
                <w:rFonts w:hint="eastAsia" w:ascii="宋体" w:hAnsi="宋体" w:eastAsia="宋体" w:cs="宋体"/>
                <w:i w:val="false"/>
                <w:iCs w:val="false"/>
                <w:color w:val="000000"/>
                <w:sz w:val="21"/>
                <w:szCs w:val="21"/>
                <w:u w:val="none"/>
              </w:rPr>
            </w:pPr>
            <w:r>
              <w:rPr>
                <w:rFonts w:hint="eastAsia" w:ascii="宋体" w:hAnsi="宋体" w:eastAsia="宋体" w:cs="宋体"/>
                <w:i w:val="false"/>
                <w:iCs w:val="false"/>
                <w:color w:val="000000"/>
                <w:kern w:val="0"/>
                <w:sz w:val="21"/>
                <w:szCs w:val="21"/>
                <w:u w:val="none"/>
                <w:lang w:val="en-US" w:eastAsia="zh-CN" w:bidi="ar"/>
              </w:rPr>
              <w:t>个</w:t>
            </w:r>
          </w:p>
        </w:tc>
        <w:tc>
          <w:tcPr>
            <w:tcW w:w="47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false"/>
              <w:keepLines w:val="false"/>
              <w:widowControl/>
              <w:suppressLineNumbers w:val="false"/>
              <w:jc w:val="center"/>
              <w:textAlignment w:val="center"/>
              <w:rPr>
                <w:rFonts w:hint="eastAsia" w:ascii="宋体" w:hAnsi="宋体" w:eastAsia="宋体" w:cs="宋体"/>
                <w:i w:val="false"/>
                <w:iCs w:val="false"/>
                <w:color w:val="000000"/>
                <w:kern w:val="0"/>
                <w:sz w:val="21"/>
                <w:szCs w:val="21"/>
                <w:u w:val="none"/>
                <w:lang w:val="en-US" w:eastAsia="zh-CN" w:bidi="ar"/>
              </w:rPr>
            </w:pPr>
            <w:r>
              <w:rPr>
                <w:rFonts w:hint="eastAsia" w:ascii="宋体" w:hAnsi="宋体" w:eastAsia="宋体" w:cs="宋体"/>
                <w:i w:val="false"/>
                <w:iCs w:val="false"/>
                <w:color w:val="000000"/>
                <w:kern w:val="0"/>
                <w:sz w:val="21"/>
                <w:szCs w:val="21"/>
                <w:u w:val="none"/>
                <w:lang w:val="en-US" w:eastAsia="zh-CN" w:bidi="ar"/>
              </w:rPr>
              <w:t>1、肢残者能方便地单手切蔬菜及水果，多种切法、隐藏式刀片，导航护手器。</w:t>
            </w:r>
          </w:p>
          <w:p>
            <w:pPr>
              <w:keepNext w:val="false"/>
              <w:keepLines w:val="false"/>
              <w:widowControl/>
              <w:suppressLineNumbers w:val="false"/>
              <w:jc w:val="center"/>
              <w:textAlignment w:val="center"/>
              <w:rPr>
                <w:rFonts w:hint="eastAsia" w:ascii="宋体" w:hAnsi="宋体" w:eastAsia="宋体" w:cs="宋体"/>
                <w:i w:val="false"/>
                <w:iCs w:val="false"/>
                <w:color w:val="000000"/>
                <w:kern w:val="0"/>
                <w:sz w:val="21"/>
                <w:szCs w:val="21"/>
                <w:u w:val="none"/>
                <w:lang w:val="en-US" w:eastAsia="zh-CN" w:bidi="ar"/>
              </w:rPr>
            </w:pPr>
            <w:r>
              <w:rPr>
                <w:rFonts w:hint="eastAsia" w:ascii="宋体" w:hAnsi="宋体" w:eastAsia="宋体" w:cs="宋体"/>
                <w:i w:val="false"/>
                <w:iCs w:val="false"/>
                <w:color w:val="000000"/>
                <w:kern w:val="0"/>
                <w:sz w:val="21"/>
                <w:szCs w:val="21"/>
                <w:u w:val="none"/>
                <w:lang w:val="en-US" w:eastAsia="zh-CN" w:bidi="ar"/>
              </w:rPr>
              <w:t>2、一器多用，透明塑料壳，固定卡槽，不锈钢刀片</w:t>
            </w:r>
            <w:r>
              <w:rPr>
                <w:rFonts w:hint="eastAsia" w:hAnsi="宋体" w:cs="宋体"/>
                <w:i w:val="false"/>
                <w:iCs w:val="false"/>
                <w:color w:val="000000"/>
                <w:kern w:val="0"/>
                <w:sz w:val="21"/>
                <w:szCs w:val="21"/>
                <w:u w:val="none"/>
                <w:lang w:val="en-US" w:eastAsia="zh-CN" w:bidi="ar"/>
              </w:rPr>
              <w:t>。</w:t>
            </w:r>
          </w:p>
          <w:p>
            <w:pPr>
              <w:keepNext w:val="false"/>
              <w:keepLines w:val="false"/>
              <w:widowControl/>
              <w:suppressLineNumbers w:val="false"/>
              <w:jc w:val="center"/>
              <w:textAlignment w:val="center"/>
              <w:rPr>
                <w:rFonts w:hint="eastAsia" w:ascii="宋体" w:hAnsi="宋体" w:eastAsia="宋体" w:cs="宋体"/>
                <w:i w:val="false"/>
                <w:iCs w:val="false"/>
                <w:color w:val="000000"/>
                <w:kern w:val="0"/>
                <w:sz w:val="21"/>
                <w:szCs w:val="21"/>
                <w:u w:val="none"/>
                <w:lang w:val="en-US" w:eastAsia="zh-CN" w:bidi="ar"/>
              </w:rPr>
            </w:pPr>
            <w:r>
              <w:rPr>
                <w:rFonts w:hint="eastAsia" w:ascii="宋体" w:hAnsi="宋体" w:eastAsia="宋体" w:cs="宋体"/>
                <w:i w:val="false"/>
                <w:iCs w:val="false"/>
                <w:color w:val="000000"/>
                <w:kern w:val="0"/>
                <w:sz w:val="21"/>
                <w:szCs w:val="21"/>
                <w:u w:val="none"/>
                <w:lang w:val="en-US" w:eastAsia="zh-CN" w:bidi="ar"/>
              </w:rPr>
              <w:t>3、六种刀片选择：磨蓉、粗丝、花片、细丝、薄片、厚片，简单更换，刀片随心换，使用更方便，切出各种菜色</w:t>
            </w:r>
            <w:r>
              <w:rPr>
                <w:rFonts w:hint="eastAsia" w:hAnsi="宋体" w:cs="宋体"/>
                <w:i w:val="false"/>
                <w:iCs w:val="false"/>
                <w:color w:val="000000"/>
                <w:kern w:val="0"/>
                <w:sz w:val="21"/>
                <w:szCs w:val="21"/>
                <w:u w:val="none"/>
                <w:lang w:val="en-US" w:eastAsia="zh-CN" w:bidi="ar"/>
              </w:rPr>
              <w:t>。</w:t>
            </w:r>
          </w:p>
          <w:p>
            <w:pPr>
              <w:keepNext w:val="false"/>
              <w:keepLines w:val="false"/>
              <w:widowControl/>
              <w:suppressLineNumbers w:val="false"/>
              <w:jc w:val="center"/>
              <w:textAlignment w:val="center"/>
              <w:rPr>
                <w:rFonts w:hint="eastAsia" w:ascii="宋体" w:hAnsi="宋体" w:eastAsia="宋体" w:cs="宋体"/>
                <w:i w:val="false"/>
                <w:iCs w:val="false"/>
                <w:color w:val="000000"/>
                <w:kern w:val="0"/>
                <w:sz w:val="21"/>
                <w:szCs w:val="21"/>
                <w:u w:val="none"/>
                <w:lang w:val="en-US" w:eastAsia="zh-CN" w:bidi="ar"/>
              </w:rPr>
            </w:pPr>
            <w:r>
              <w:rPr>
                <w:rFonts w:hint="eastAsia" w:ascii="宋体" w:hAnsi="宋体" w:eastAsia="宋体" w:cs="宋体"/>
                <w:i w:val="false"/>
                <w:iCs w:val="false"/>
                <w:color w:val="000000"/>
                <w:kern w:val="0"/>
                <w:sz w:val="21"/>
                <w:szCs w:val="21"/>
                <w:u w:val="none"/>
                <w:lang w:val="en-US" w:eastAsia="zh-CN" w:bidi="ar"/>
              </w:rPr>
              <w:t>4、加宽围边，贴合容器，不易松动；防滑手握方便刨丝，加厚手握，防滑设计使整个握手稳固安全；防滑吸盘设计</w:t>
            </w:r>
            <w:r>
              <w:rPr>
                <w:rFonts w:hint="eastAsia" w:hAnsi="宋体" w:cs="宋体"/>
                <w:i w:val="false"/>
                <w:iCs w:val="false"/>
                <w:color w:val="000000"/>
                <w:kern w:val="0"/>
                <w:sz w:val="21"/>
                <w:szCs w:val="21"/>
                <w:u w:val="none"/>
                <w:lang w:val="en-US" w:eastAsia="zh-CN" w:bidi="ar"/>
              </w:rPr>
              <w:t>。</w:t>
            </w:r>
          </w:p>
          <w:p>
            <w:pPr>
              <w:keepNext w:val="false"/>
              <w:keepLines w:val="false"/>
              <w:widowControl/>
              <w:suppressLineNumbers w:val="false"/>
              <w:jc w:val="center"/>
              <w:textAlignment w:val="center"/>
              <w:rPr>
                <w:rFonts w:hint="eastAsia" w:ascii="宋体" w:hAnsi="宋体" w:eastAsia="宋体" w:cs="宋体"/>
                <w:i w:val="false"/>
                <w:iCs w:val="false"/>
                <w:color w:val="000000"/>
                <w:kern w:val="0"/>
                <w:sz w:val="21"/>
                <w:szCs w:val="21"/>
                <w:u w:val="none"/>
                <w:lang w:val="en-US" w:eastAsia="zh-CN" w:bidi="ar"/>
              </w:rPr>
            </w:pPr>
            <w:r>
              <w:rPr>
                <w:rFonts w:hint="eastAsia" w:hAnsi="宋体" w:cs="宋体"/>
                <w:i w:val="false"/>
                <w:iCs w:val="false"/>
                <w:color w:val="000000"/>
                <w:kern w:val="0"/>
                <w:sz w:val="21"/>
                <w:szCs w:val="21"/>
                <w:u w:val="none"/>
                <w:lang w:val="en-US" w:eastAsia="zh-CN" w:bidi="ar"/>
              </w:rPr>
              <w:t>5、</w:t>
            </w:r>
            <w:r>
              <w:rPr>
                <w:rFonts w:hint="eastAsia" w:ascii="宋体" w:hAnsi="宋体" w:eastAsia="宋体" w:cs="宋体"/>
                <w:i w:val="false"/>
                <w:iCs w:val="false"/>
                <w:color w:val="000000"/>
                <w:kern w:val="0"/>
                <w:sz w:val="21"/>
                <w:szCs w:val="21"/>
                <w:u w:val="none"/>
                <w:lang w:val="en-US" w:eastAsia="zh-CN" w:bidi="ar"/>
              </w:rPr>
              <w:t>材质:小麦秸杆与PP复合材料、不锈钢刀片</w:t>
            </w:r>
          </w:p>
          <w:p>
            <w:pPr>
              <w:keepNext w:val="false"/>
              <w:keepLines w:val="false"/>
              <w:widowControl/>
              <w:suppressLineNumbers w:val="false"/>
              <w:jc w:val="center"/>
              <w:textAlignment w:val="center"/>
              <w:rPr>
                <w:rFonts w:hint="eastAsia" w:ascii="宋体" w:hAnsi="宋体" w:eastAsia="宋体" w:cs="宋体"/>
                <w:i w:val="false"/>
                <w:iCs w:val="false"/>
                <w:color w:val="000000"/>
                <w:kern w:val="0"/>
                <w:sz w:val="21"/>
                <w:szCs w:val="21"/>
                <w:u w:val="none"/>
                <w:lang w:val="en-US" w:eastAsia="zh-CN" w:bidi="ar"/>
              </w:rPr>
            </w:pPr>
            <w:r>
              <w:rPr>
                <w:rFonts w:hint="eastAsia" w:hAnsi="宋体" w:cs="宋体"/>
                <w:i w:val="false"/>
                <w:iCs w:val="false"/>
                <w:color w:val="000000"/>
                <w:kern w:val="0"/>
                <w:sz w:val="21"/>
                <w:szCs w:val="21"/>
                <w:u w:val="none"/>
                <w:lang w:val="en-US" w:eastAsia="zh-CN" w:bidi="ar"/>
              </w:rPr>
              <w:t>6、</w:t>
            </w:r>
            <w:r>
              <w:rPr>
                <w:rFonts w:hint="eastAsia" w:ascii="宋体" w:hAnsi="宋体" w:eastAsia="宋体" w:cs="宋体"/>
                <w:i w:val="false"/>
                <w:iCs w:val="false"/>
                <w:color w:val="000000"/>
                <w:kern w:val="0"/>
                <w:sz w:val="21"/>
                <w:szCs w:val="21"/>
                <w:u w:val="none"/>
                <w:lang w:val="en-US" w:eastAsia="zh-CN" w:bidi="ar"/>
              </w:rPr>
              <w:t>配置:6刀片+切菜板+容器+护手器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6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false"/>
              <w:keepLines w:val="false"/>
              <w:widowControl/>
              <w:suppressLineNumbers w:val="false"/>
              <w:jc w:val="center"/>
              <w:textAlignment w:val="center"/>
              <w:rPr>
                <w:rFonts w:hint="eastAsia" w:ascii="宋体" w:hAnsi="宋体" w:eastAsia="宋体" w:cs="宋体"/>
                <w:i w:val="false"/>
                <w:iCs w:val="false"/>
                <w:color w:val="000000"/>
                <w:sz w:val="21"/>
                <w:szCs w:val="21"/>
                <w:u w:val="none"/>
              </w:rPr>
            </w:pPr>
            <w:r>
              <w:rPr>
                <w:rFonts w:hint="eastAsia" w:ascii="宋体" w:hAnsi="宋体" w:eastAsia="宋体" w:cs="宋体"/>
                <w:i w:val="false"/>
                <w:iCs w:val="false"/>
                <w:color w:val="000000"/>
                <w:kern w:val="0"/>
                <w:sz w:val="21"/>
                <w:szCs w:val="21"/>
                <w:u w:val="none"/>
                <w:lang w:val="en-US" w:eastAsia="zh-CN" w:bidi="ar"/>
              </w:rPr>
              <w:t>26</w:t>
            </w:r>
          </w:p>
        </w:tc>
        <w:tc>
          <w:tcPr>
            <w:tcW w:w="12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false"/>
              <w:keepLines w:val="false"/>
              <w:widowControl/>
              <w:suppressLineNumbers w:val="false"/>
              <w:jc w:val="center"/>
              <w:textAlignment w:val="center"/>
              <w:rPr>
                <w:rFonts w:hint="eastAsia" w:ascii="宋体" w:hAnsi="宋体" w:eastAsia="宋体" w:cs="宋体"/>
                <w:i w:val="false"/>
                <w:iCs w:val="false"/>
                <w:color w:val="000000"/>
                <w:sz w:val="21"/>
                <w:szCs w:val="21"/>
                <w:u w:val="none"/>
              </w:rPr>
            </w:pPr>
            <w:r>
              <w:rPr>
                <w:rFonts w:hint="eastAsia" w:ascii="宋体" w:hAnsi="宋体" w:eastAsia="宋体" w:cs="宋体"/>
                <w:i w:val="false"/>
                <w:iCs w:val="false"/>
                <w:color w:val="000000"/>
                <w:kern w:val="0"/>
                <w:sz w:val="21"/>
                <w:szCs w:val="21"/>
                <w:u w:val="none"/>
                <w:lang w:val="en-US" w:eastAsia="zh-CN" w:bidi="ar"/>
              </w:rPr>
              <w:t>水路改造</w:t>
            </w:r>
          </w:p>
        </w:tc>
        <w:tc>
          <w:tcPr>
            <w:tcW w:w="7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false"/>
              <w:keepLines w:val="false"/>
              <w:widowControl/>
              <w:suppressLineNumbers w:val="false"/>
              <w:jc w:val="center"/>
              <w:textAlignment w:val="center"/>
              <w:rPr>
                <w:rFonts w:hint="eastAsia" w:ascii="宋体" w:hAnsi="宋体" w:eastAsia="宋体" w:cs="宋体"/>
                <w:i w:val="false"/>
                <w:iCs w:val="false"/>
                <w:color w:val="000000"/>
                <w:sz w:val="21"/>
                <w:szCs w:val="21"/>
                <w:u w:val="none"/>
              </w:rPr>
            </w:pPr>
            <w:r>
              <w:rPr>
                <w:rFonts w:hint="eastAsia" w:ascii="宋体" w:hAnsi="宋体" w:eastAsia="宋体" w:cs="宋体"/>
                <w:i w:val="false"/>
                <w:iCs w:val="false"/>
                <w:color w:val="000000"/>
                <w:kern w:val="0"/>
                <w:sz w:val="21"/>
                <w:szCs w:val="21"/>
                <w:u w:val="none"/>
                <w:lang w:val="en-US" w:eastAsia="zh-CN" w:bidi="ar"/>
              </w:rPr>
              <w:t>35</w:t>
            </w:r>
          </w:p>
        </w:tc>
        <w:tc>
          <w:tcPr>
            <w:tcW w:w="72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false"/>
              <w:keepLines w:val="false"/>
              <w:widowControl/>
              <w:suppressLineNumbers w:val="false"/>
              <w:jc w:val="center"/>
              <w:textAlignment w:val="center"/>
              <w:rPr>
                <w:rFonts w:hint="eastAsia" w:ascii="宋体" w:hAnsi="宋体" w:eastAsia="宋体" w:cs="宋体"/>
                <w:i w:val="false"/>
                <w:iCs w:val="false"/>
                <w:color w:val="000000"/>
                <w:sz w:val="21"/>
                <w:szCs w:val="21"/>
                <w:u w:val="none"/>
              </w:rPr>
            </w:pPr>
            <w:r>
              <w:rPr>
                <w:rFonts w:hint="eastAsia" w:ascii="宋体" w:hAnsi="宋体" w:eastAsia="宋体" w:cs="宋体"/>
                <w:i w:val="false"/>
                <w:iCs w:val="false"/>
                <w:color w:val="000000"/>
                <w:kern w:val="0"/>
                <w:sz w:val="21"/>
                <w:szCs w:val="21"/>
                <w:u w:val="none"/>
                <w:lang w:val="en-US" w:eastAsia="zh-CN" w:bidi="ar"/>
              </w:rPr>
              <w:t>米</w:t>
            </w:r>
          </w:p>
        </w:tc>
        <w:tc>
          <w:tcPr>
            <w:tcW w:w="47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false"/>
              <w:keepLines w:val="false"/>
              <w:widowControl/>
              <w:suppressLineNumbers w:val="false"/>
              <w:jc w:val="center"/>
              <w:textAlignment w:val="center"/>
              <w:rPr>
                <w:rFonts w:hint="eastAsia" w:ascii="宋体" w:hAnsi="宋体" w:eastAsia="宋体" w:cs="宋体"/>
                <w:i w:val="false"/>
                <w:iCs w:val="false"/>
                <w:color w:val="000000"/>
                <w:kern w:val="0"/>
                <w:sz w:val="21"/>
                <w:szCs w:val="21"/>
                <w:u w:val="none"/>
                <w:lang w:val="en-US" w:eastAsia="zh-CN" w:bidi="ar"/>
              </w:rPr>
            </w:pPr>
            <w:r>
              <w:rPr>
                <w:rFonts w:hint="eastAsia" w:ascii="宋体" w:hAnsi="宋体" w:eastAsia="宋体" w:cs="宋体"/>
                <w:i w:val="false"/>
                <w:iCs w:val="false"/>
                <w:color w:val="000000"/>
                <w:kern w:val="0"/>
                <w:sz w:val="21"/>
                <w:szCs w:val="21"/>
                <w:u w:val="none"/>
                <w:lang w:val="en-US" w:eastAsia="zh-CN" w:bidi="ar"/>
              </w:rPr>
              <w:t>1.含水管、管件、角阀、软管、水龙头;</w:t>
            </w:r>
          </w:p>
          <w:p>
            <w:pPr>
              <w:keepNext w:val="false"/>
              <w:keepLines w:val="false"/>
              <w:widowControl/>
              <w:suppressLineNumbers w:val="false"/>
              <w:jc w:val="center"/>
              <w:textAlignment w:val="center"/>
              <w:rPr>
                <w:rFonts w:hint="eastAsia" w:ascii="宋体" w:hAnsi="宋体" w:eastAsia="宋体" w:cs="宋体"/>
                <w:i w:val="false"/>
                <w:iCs w:val="false"/>
                <w:color w:val="000000"/>
                <w:kern w:val="0"/>
                <w:sz w:val="21"/>
                <w:szCs w:val="21"/>
                <w:u w:val="none"/>
                <w:lang w:val="en-US" w:eastAsia="zh-CN" w:bidi="ar"/>
              </w:rPr>
            </w:pPr>
            <w:r>
              <w:rPr>
                <w:rFonts w:hint="eastAsia" w:ascii="宋体" w:hAnsi="宋体" w:eastAsia="宋体" w:cs="宋体"/>
                <w:i w:val="false"/>
                <w:iCs w:val="false"/>
                <w:color w:val="000000"/>
                <w:kern w:val="0"/>
                <w:sz w:val="21"/>
                <w:szCs w:val="21"/>
                <w:u w:val="none"/>
                <w:lang w:val="en-US" w:eastAsia="zh-CN" w:bidi="ar"/>
              </w:rPr>
              <w:t>2.用管20mm(4分)或25mm(6分)PPR热熔管;</w:t>
            </w:r>
          </w:p>
          <w:p>
            <w:pPr>
              <w:keepNext w:val="false"/>
              <w:keepLines w:val="false"/>
              <w:widowControl/>
              <w:suppressLineNumbers w:val="false"/>
              <w:jc w:val="center"/>
              <w:textAlignment w:val="center"/>
              <w:rPr>
                <w:rFonts w:hint="eastAsia" w:ascii="宋体" w:hAnsi="宋体" w:eastAsia="宋体" w:cs="宋体"/>
                <w:i w:val="false"/>
                <w:iCs w:val="false"/>
                <w:color w:val="000000"/>
                <w:kern w:val="0"/>
                <w:sz w:val="21"/>
                <w:szCs w:val="21"/>
                <w:u w:val="none"/>
                <w:lang w:val="en-US" w:eastAsia="zh-CN" w:bidi="ar"/>
              </w:rPr>
            </w:pPr>
            <w:r>
              <w:rPr>
                <w:rFonts w:hint="eastAsia" w:ascii="宋体" w:hAnsi="宋体" w:eastAsia="宋体" w:cs="宋体"/>
                <w:i w:val="false"/>
                <w:iCs w:val="false"/>
                <w:color w:val="000000"/>
                <w:kern w:val="0"/>
                <w:sz w:val="21"/>
                <w:szCs w:val="21"/>
                <w:u w:val="none"/>
                <w:lang w:val="en-US" w:eastAsia="zh-CN" w:bidi="ar"/>
              </w:rPr>
              <w:t>3.冷热水管间距15cm，左热右冷，横平竖直;</w:t>
            </w:r>
          </w:p>
          <w:p>
            <w:pPr>
              <w:keepNext w:val="false"/>
              <w:keepLines w:val="false"/>
              <w:widowControl/>
              <w:suppressLineNumbers w:val="false"/>
              <w:jc w:val="center"/>
              <w:textAlignment w:val="center"/>
              <w:rPr>
                <w:rFonts w:hint="eastAsia" w:ascii="宋体" w:hAnsi="宋体" w:eastAsia="宋体" w:cs="宋体"/>
                <w:i w:val="false"/>
                <w:iCs w:val="false"/>
                <w:color w:val="000000"/>
                <w:kern w:val="0"/>
                <w:sz w:val="21"/>
                <w:szCs w:val="21"/>
                <w:u w:val="none"/>
                <w:lang w:val="en-US" w:eastAsia="zh-CN" w:bidi="ar"/>
              </w:rPr>
            </w:pPr>
            <w:r>
              <w:rPr>
                <w:rFonts w:hint="eastAsia" w:ascii="宋体" w:hAnsi="宋体" w:eastAsia="宋体" w:cs="宋体"/>
                <w:i w:val="false"/>
                <w:iCs w:val="false"/>
                <w:color w:val="000000"/>
                <w:kern w:val="0"/>
                <w:sz w:val="21"/>
                <w:szCs w:val="21"/>
                <w:u w:val="none"/>
                <w:lang w:val="en-US" w:eastAsia="zh-CN" w:bidi="ar"/>
              </w:rPr>
              <w:t>4.按改造要求安装龙头、角阀及下水管道。</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6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false"/>
              <w:keepLines w:val="false"/>
              <w:widowControl/>
              <w:suppressLineNumbers w:val="false"/>
              <w:jc w:val="center"/>
              <w:textAlignment w:val="center"/>
              <w:rPr>
                <w:rFonts w:hint="eastAsia" w:ascii="宋体" w:hAnsi="宋体" w:eastAsia="宋体" w:cs="宋体"/>
                <w:i w:val="false"/>
                <w:iCs w:val="false"/>
                <w:color w:val="000000"/>
                <w:sz w:val="21"/>
                <w:szCs w:val="21"/>
                <w:u w:val="none"/>
              </w:rPr>
            </w:pPr>
            <w:r>
              <w:rPr>
                <w:rFonts w:hint="eastAsia" w:ascii="宋体" w:hAnsi="宋体" w:eastAsia="宋体" w:cs="宋体"/>
                <w:i w:val="false"/>
                <w:iCs w:val="false"/>
                <w:color w:val="000000"/>
                <w:kern w:val="0"/>
                <w:sz w:val="21"/>
                <w:szCs w:val="21"/>
                <w:u w:val="none"/>
                <w:lang w:val="en-US" w:eastAsia="zh-CN" w:bidi="ar"/>
              </w:rPr>
              <w:t>27</w:t>
            </w:r>
          </w:p>
        </w:tc>
        <w:tc>
          <w:tcPr>
            <w:tcW w:w="12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false"/>
              <w:keepLines w:val="false"/>
              <w:widowControl/>
              <w:suppressLineNumbers w:val="false"/>
              <w:jc w:val="center"/>
              <w:textAlignment w:val="center"/>
              <w:rPr>
                <w:rFonts w:hint="eastAsia" w:ascii="宋体" w:hAnsi="宋体" w:eastAsia="宋体" w:cs="宋体"/>
                <w:i w:val="false"/>
                <w:iCs w:val="false"/>
                <w:color w:val="000000"/>
                <w:sz w:val="21"/>
                <w:szCs w:val="21"/>
                <w:u w:val="none"/>
              </w:rPr>
            </w:pPr>
            <w:r>
              <w:rPr>
                <w:rFonts w:hint="eastAsia" w:ascii="宋体" w:hAnsi="宋体" w:eastAsia="宋体" w:cs="宋体"/>
                <w:i w:val="false"/>
                <w:iCs w:val="false"/>
                <w:color w:val="000000"/>
                <w:kern w:val="0"/>
                <w:sz w:val="21"/>
                <w:szCs w:val="21"/>
                <w:u w:val="none"/>
                <w:lang w:val="en-US" w:eastAsia="zh-CN" w:bidi="ar"/>
              </w:rPr>
              <w:t>电路改造</w:t>
            </w:r>
          </w:p>
        </w:tc>
        <w:tc>
          <w:tcPr>
            <w:tcW w:w="7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false"/>
              <w:keepLines w:val="false"/>
              <w:widowControl/>
              <w:suppressLineNumbers w:val="false"/>
              <w:jc w:val="center"/>
              <w:textAlignment w:val="center"/>
              <w:rPr>
                <w:rFonts w:hint="eastAsia" w:ascii="宋体" w:hAnsi="宋体" w:eastAsia="宋体" w:cs="宋体"/>
                <w:i w:val="false"/>
                <w:iCs w:val="false"/>
                <w:color w:val="000000"/>
                <w:sz w:val="21"/>
                <w:szCs w:val="21"/>
                <w:u w:val="none"/>
              </w:rPr>
            </w:pPr>
            <w:r>
              <w:rPr>
                <w:rFonts w:hint="eastAsia" w:ascii="宋体" w:hAnsi="宋体" w:eastAsia="宋体" w:cs="宋体"/>
                <w:i w:val="false"/>
                <w:iCs w:val="false"/>
                <w:color w:val="000000"/>
                <w:kern w:val="0"/>
                <w:sz w:val="21"/>
                <w:szCs w:val="21"/>
                <w:u w:val="none"/>
                <w:lang w:val="en-US" w:eastAsia="zh-CN" w:bidi="ar"/>
              </w:rPr>
              <w:t>80</w:t>
            </w:r>
          </w:p>
        </w:tc>
        <w:tc>
          <w:tcPr>
            <w:tcW w:w="72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false"/>
              <w:keepLines w:val="false"/>
              <w:widowControl/>
              <w:suppressLineNumbers w:val="false"/>
              <w:jc w:val="center"/>
              <w:textAlignment w:val="center"/>
              <w:rPr>
                <w:rFonts w:hint="eastAsia" w:ascii="宋体" w:hAnsi="宋体" w:eastAsia="宋体" w:cs="宋体"/>
                <w:i w:val="false"/>
                <w:iCs w:val="false"/>
                <w:color w:val="000000"/>
                <w:sz w:val="21"/>
                <w:szCs w:val="21"/>
                <w:u w:val="none"/>
              </w:rPr>
            </w:pPr>
            <w:r>
              <w:rPr>
                <w:rFonts w:hint="eastAsia" w:ascii="宋体" w:hAnsi="宋体" w:eastAsia="宋体" w:cs="宋体"/>
                <w:i w:val="false"/>
                <w:iCs w:val="false"/>
                <w:color w:val="000000"/>
                <w:kern w:val="0"/>
                <w:sz w:val="21"/>
                <w:szCs w:val="21"/>
                <w:u w:val="none"/>
                <w:lang w:val="en-US" w:eastAsia="zh-CN" w:bidi="ar"/>
              </w:rPr>
              <w:t>米</w:t>
            </w:r>
          </w:p>
        </w:tc>
        <w:tc>
          <w:tcPr>
            <w:tcW w:w="47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false"/>
              <w:keepLines w:val="false"/>
              <w:widowControl/>
              <w:suppressLineNumbers w:val="false"/>
              <w:jc w:val="both"/>
              <w:textAlignment w:val="center"/>
              <w:rPr>
                <w:rFonts w:hint="eastAsia" w:ascii="宋体" w:hAnsi="宋体" w:eastAsia="宋体" w:cs="宋体"/>
                <w:i w:val="false"/>
                <w:iCs w:val="false"/>
                <w:color w:val="000000"/>
                <w:kern w:val="0"/>
                <w:sz w:val="21"/>
                <w:szCs w:val="21"/>
                <w:u w:val="none"/>
                <w:lang w:val="en-US" w:eastAsia="zh-CN" w:bidi="ar"/>
              </w:rPr>
            </w:pPr>
            <w:r>
              <w:rPr>
                <w:rFonts w:hint="eastAsia" w:ascii="宋体" w:hAnsi="宋体" w:eastAsia="宋体" w:cs="宋体"/>
                <w:i w:val="false"/>
                <w:iCs w:val="false"/>
                <w:color w:val="000000"/>
                <w:kern w:val="0"/>
                <w:sz w:val="21"/>
                <w:szCs w:val="21"/>
                <w:u w:val="none"/>
                <w:lang w:val="en-US" w:eastAsia="zh-CN" w:bidi="ar"/>
              </w:rPr>
              <w:t>1.含电线、线槽、线盒、开关、插板；</w:t>
            </w:r>
          </w:p>
          <w:p>
            <w:pPr>
              <w:keepNext w:val="false"/>
              <w:keepLines w:val="false"/>
              <w:widowControl/>
              <w:suppressLineNumbers w:val="false"/>
              <w:jc w:val="both"/>
              <w:textAlignment w:val="center"/>
              <w:rPr>
                <w:rFonts w:hint="eastAsia" w:ascii="宋体" w:hAnsi="宋体" w:eastAsia="宋体" w:cs="宋体"/>
                <w:i w:val="false"/>
                <w:iCs w:val="false"/>
                <w:color w:val="000000"/>
                <w:kern w:val="0"/>
                <w:sz w:val="21"/>
                <w:szCs w:val="21"/>
                <w:u w:val="none"/>
                <w:lang w:val="en-US" w:eastAsia="zh-CN" w:bidi="ar"/>
              </w:rPr>
            </w:pPr>
            <w:r>
              <w:rPr>
                <w:rFonts w:hint="eastAsia" w:ascii="宋体" w:hAnsi="宋体" w:eastAsia="宋体" w:cs="宋体"/>
                <w:i w:val="false"/>
                <w:iCs w:val="false"/>
                <w:color w:val="000000"/>
                <w:kern w:val="0"/>
                <w:sz w:val="21"/>
                <w:szCs w:val="21"/>
                <w:u w:val="none"/>
                <w:lang w:val="en-US" w:eastAsia="zh-CN" w:bidi="ar"/>
              </w:rPr>
              <w:t>2.用线2.5平方铜线。</w:t>
            </w:r>
          </w:p>
          <w:p>
            <w:pPr>
              <w:keepNext w:val="false"/>
              <w:keepLines w:val="false"/>
              <w:widowControl/>
              <w:suppressLineNumbers w:val="false"/>
              <w:jc w:val="center"/>
              <w:textAlignment w:val="center"/>
              <w:rPr>
                <w:rFonts w:hint="eastAsia" w:ascii="宋体" w:hAnsi="宋体" w:eastAsia="宋体" w:cs="宋体"/>
                <w:i w:val="false"/>
                <w:iCs w:val="false"/>
                <w:color w:val="000000"/>
                <w:kern w:val="0"/>
                <w:sz w:val="21"/>
                <w:szCs w:val="21"/>
                <w:u w:val="none"/>
                <w:lang w:val="en-US" w:eastAsia="zh-CN" w:bidi="ar"/>
              </w:rPr>
            </w:pPr>
            <w:r>
              <w:rPr>
                <w:rFonts w:hint="eastAsia" w:ascii="宋体" w:hAnsi="宋体" w:eastAsia="宋体" w:cs="宋体"/>
                <w:i w:val="false"/>
                <w:iCs w:val="false"/>
                <w:color w:val="000000"/>
                <w:kern w:val="0"/>
                <w:sz w:val="21"/>
                <w:szCs w:val="21"/>
                <w:u w:val="none"/>
                <w:lang w:val="en-US" w:eastAsia="zh-CN" w:bidi="ar"/>
              </w:rPr>
              <w:t xml:space="preserve">3.线管或线槽内电线不超过3根，横平竖直。                       </w:t>
            </w:r>
          </w:p>
          <w:p>
            <w:pPr>
              <w:keepNext w:val="false"/>
              <w:keepLines w:val="false"/>
              <w:widowControl/>
              <w:suppressLineNumbers w:val="false"/>
              <w:jc w:val="both"/>
              <w:textAlignment w:val="center"/>
              <w:rPr>
                <w:rFonts w:hint="eastAsia" w:ascii="宋体" w:hAnsi="宋体" w:eastAsia="宋体" w:cs="宋体"/>
                <w:i w:val="false"/>
                <w:iCs w:val="false"/>
                <w:color w:val="000000"/>
                <w:kern w:val="0"/>
                <w:sz w:val="21"/>
                <w:szCs w:val="21"/>
                <w:u w:val="none"/>
                <w:lang w:val="en-US" w:eastAsia="zh-CN" w:bidi="ar"/>
              </w:rPr>
            </w:pPr>
            <w:r>
              <w:rPr>
                <w:rFonts w:hint="eastAsia" w:ascii="宋体" w:hAnsi="宋体" w:eastAsia="宋体" w:cs="宋体"/>
                <w:i w:val="false"/>
                <w:iCs w:val="false"/>
                <w:color w:val="000000"/>
                <w:kern w:val="0"/>
                <w:sz w:val="21"/>
                <w:szCs w:val="21"/>
                <w:u w:val="none"/>
                <w:lang w:val="en-US" w:eastAsia="zh-CN" w:bidi="ar"/>
              </w:rPr>
              <w:t>4.按改造要求安装开关、插板。</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6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false"/>
              <w:keepLines w:val="false"/>
              <w:widowControl/>
              <w:suppressLineNumbers w:val="false"/>
              <w:jc w:val="center"/>
              <w:textAlignment w:val="center"/>
              <w:rPr>
                <w:rFonts w:hint="eastAsia" w:ascii="宋体" w:hAnsi="宋体" w:eastAsia="宋体" w:cs="宋体"/>
                <w:i w:val="false"/>
                <w:iCs w:val="false"/>
                <w:color w:val="000000"/>
                <w:sz w:val="21"/>
                <w:szCs w:val="21"/>
                <w:u w:val="none"/>
              </w:rPr>
            </w:pPr>
            <w:r>
              <w:rPr>
                <w:rFonts w:hint="eastAsia" w:ascii="宋体" w:hAnsi="宋体" w:eastAsia="宋体" w:cs="宋体"/>
                <w:i w:val="false"/>
                <w:iCs w:val="false"/>
                <w:color w:val="000000"/>
                <w:kern w:val="0"/>
                <w:sz w:val="21"/>
                <w:szCs w:val="21"/>
                <w:u w:val="none"/>
                <w:lang w:val="en-US" w:eastAsia="zh-CN" w:bidi="ar"/>
              </w:rPr>
              <w:t>28</w:t>
            </w:r>
          </w:p>
        </w:tc>
        <w:tc>
          <w:tcPr>
            <w:tcW w:w="12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false"/>
              <w:keepLines w:val="false"/>
              <w:widowControl/>
              <w:suppressLineNumbers w:val="false"/>
              <w:jc w:val="center"/>
              <w:textAlignment w:val="center"/>
              <w:rPr>
                <w:rFonts w:hint="eastAsia" w:ascii="宋体" w:hAnsi="宋体" w:eastAsia="宋体" w:cs="宋体"/>
                <w:i w:val="false"/>
                <w:iCs w:val="false"/>
                <w:color w:val="000000"/>
                <w:sz w:val="21"/>
                <w:szCs w:val="21"/>
                <w:u w:val="none"/>
              </w:rPr>
            </w:pPr>
            <w:r>
              <w:rPr>
                <w:rFonts w:hint="eastAsia" w:ascii="宋体" w:hAnsi="宋体" w:eastAsia="宋体" w:cs="宋体"/>
                <w:i w:val="false"/>
                <w:iCs w:val="false"/>
                <w:color w:val="000000"/>
                <w:kern w:val="0"/>
                <w:sz w:val="21"/>
                <w:szCs w:val="21"/>
                <w:u w:val="none"/>
                <w:lang w:val="en-US" w:eastAsia="zh-CN" w:bidi="ar"/>
              </w:rPr>
              <w:t>浴霸</w:t>
            </w:r>
          </w:p>
        </w:tc>
        <w:tc>
          <w:tcPr>
            <w:tcW w:w="7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false"/>
              <w:keepLines w:val="false"/>
              <w:widowControl/>
              <w:suppressLineNumbers w:val="false"/>
              <w:jc w:val="center"/>
              <w:textAlignment w:val="center"/>
              <w:rPr>
                <w:rFonts w:hint="eastAsia" w:ascii="宋体" w:hAnsi="宋体" w:eastAsia="宋体" w:cs="宋体"/>
                <w:i w:val="false"/>
                <w:iCs w:val="false"/>
                <w:color w:val="000000"/>
                <w:sz w:val="21"/>
                <w:szCs w:val="21"/>
                <w:u w:val="none"/>
              </w:rPr>
            </w:pPr>
            <w:r>
              <w:rPr>
                <w:rFonts w:hint="eastAsia" w:ascii="宋体" w:hAnsi="宋体" w:eastAsia="宋体" w:cs="宋体"/>
                <w:i w:val="false"/>
                <w:iCs w:val="false"/>
                <w:color w:val="000000"/>
                <w:kern w:val="0"/>
                <w:sz w:val="21"/>
                <w:szCs w:val="21"/>
                <w:u w:val="none"/>
                <w:lang w:val="en-US" w:eastAsia="zh-CN" w:bidi="ar"/>
              </w:rPr>
              <w:t>5</w:t>
            </w:r>
          </w:p>
        </w:tc>
        <w:tc>
          <w:tcPr>
            <w:tcW w:w="72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false"/>
              <w:keepLines w:val="false"/>
              <w:widowControl/>
              <w:suppressLineNumbers w:val="false"/>
              <w:jc w:val="center"/>
              <w:textAlignment w:val="center"/>
              <w:rPr>
                <w:rFonts w:hint="eastAsia" w:ascii="宋体" w:hAnsi="宋体" w:eastAsia="宋体" w:cs="宋体"/>
                <w:i w:val="false"/>
                <w:iCs w:val="false"/>
                <w:color w:val="000000"/>
                <w:sz w:val="21"/>
                <w:szCs w:val="21"/>
                <w:u w:val="none"/>
              </w:rPr>
            </w:pPr>
            <w:r>
              <w:rPr>
                <w:rFonts w:hint="eastAsia" w:ascii="宋体" w:hAnsi="宋体" w:eastAsia="宋体" w:cs="宋体"/>
                <w:i w:val="false"/>
                <w:iCs w:val="false"/>
                <w:color w:val="000000"/>
                <w:kern w:val="0"/>
                <w:sz w:val="21"/>
                <w:szCs w:val="21"/>
                <w:u w:val="none"/>
                <w:lang w:val="en-US" w:eastAsia="zh-CN" w:bidi="ar"/>
              </w:rPr>
              <w:t>个</w:t>
            </w:r>
          </w:p>
        </w:tc>
        <w:tc>
          <w:tcPr>
            <w:tcW w:w="47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false"/>
              <w:keepLines w:val="false"/>
              <w:widowControl/>
              <w:suppressLineNumbers w:val="false"/>
              <w:jc w:val="both"/>
              <w:textAlignment w:val="center"/>
              <w:rPr>
                <w:rFonts w:hint="eastAsia" w:ascii="宋体" w:hAnsi="宋体" w:eastAsia="宋体" w:cs="宋体"/>
                <w:i w:val="false"/>
                <w:iCs w:val="false"/>
                <w:color w:val="000000"/>
                <w:kern w:val="0"/>
                <w:sz w:val="21"/>
                <w:szCs w:val="21"/>
                <w:u w:val="none"/>
                <w:lang w:val="en-US" w:eastAsia="zh-CN" w:bidi="ar"/>
              </w:rPr>
            </w:pPr>
            <w:r>
              <w:rPr>
                <w:rFonts w:hint="eastAsia" w:ascii="宋体" w:hAnsi="宋体" w:eastAsia="宋体" w:cs="宋体"/>
                <w:i w:val="false"/>
                <w:iCs w:val="false"/>
                <w:color w:val="000000"/>
                <w:kern w:val="0"/>
                <w:sz w:val="21"/>
                <w:szCs w:val="21"/>
                <w:u w:val="none"/>
                <w:lang w:val="en-US" w:eastAsia="zh-CN" w:bidi="ar"/>
              </w:rPr>
              <w:t>1、壁挂式浴霸；</w:t>
            </w:r>
          </w:p>
          <w:p>
            <w:pPr>
              <w:keepNext w:val="false"/>
              <w:keepLines w:val="false"/>
              <w:widowControl/>
              <w:suppressLineNumbers w:val="false"/>
              <w:jc w:val="both"/>
              <w:textAlignment w:val="center"/>
              <w:rPr>
                <w:rFonts w:hint="eastAsia" w:ascii="宋体" w:hAnsi="宋体" w:eastAsia="宋体" w:cs="宋体"/>
                <w:i w:val="false"/>
                <w:iCs w:val="false"/>
                <w:color w:val="000000"/>
                <w:kern w:val="0"/>
                <w:sz w:val="21"/>
                <w:szCs w:val="21"/>
                <w:u w:val="none"/>
                <w:lang w:val="en-US" w:eastAsia="zh-CN" w:bidi="ar"/>
              </w:rPr>
            </w:pPr>
            <w:r>
              <w:rPr>
                <w:rFonts w:hint="eastAsia" w:ascii="宋体" w:hAnsi="宋体" w:eastAsia="宋体" w:cs="宋体"/>
                <w:i w:val="false"/>
                <w:iCs w:val="false"/>
                <w:color w:val="000000"/>
                <w:kern w:val="0"/>
                <w:sz w:val="21"/>
                <w:szCs w:val="21"/>
                <w:u w:val="none"/>
                <w:lang w:val="en-US" w:eastAsia="zh-CN" w:bidi="ar"/>
              </w:rPr>
              <w:t>2、钢化纳米免伤灯泡；</w:t>
            </w:r>
          </w:p>
          <w:p>
            <w:pPr>
              <w:keepNext w:val="false"/>
              <w:keepLines w:val="false"/>
              <w:widowControl/>
              <w:suppressLineNumbers w:val="false"/>
              <w:jc w:val="center"/>
              <w:textAlignment w:val="center"/>
              <w:rPr>
                <w:rFonts w:hint="eastAsia" w:ascii="宋体" w:hAnsi="宋体" w:eastAsia="宋体" w:cs="宋体"/>
                <w:i w:val="false"/>
                <w:iCs w:val="false"/>
                <w:color w:val="000000"/>
                <w:kern w:val="0"/>
                <w:sz w:val="21"/>
                <w:szCs w:val="21"/>
                <w:u w:val="none"/>
                <w:lang w:val="en-US" w:eastAsia="zh-CN" w:bidi="ar"/>
              </w:rPr>
            </w:pPr>
            <w:r>
              <w:rPr>
                <w:rFonts w:hint="eastAsia" w:ascii="宋体" w:hAnsi="宋体" w:eastAsia="宋体" w:cs="宋体"/>
                <w:i w:val="false"/>
                <w:iCs w:val="false"/>
                <w:color w:val="000000"/>
                <w:kern w:val="0"/>
                <w:sz w:val="21"/>
                <w:szCs w:val="21"/>
                <w:u w:val="none"/>
                <w:lang w:val="en-US" w:eastAsia="zh-CN" w:bidi="ar"/>
              </w:rPr>
              <w:t>3、支持照明，取暖，防漏电插头功能；</w:t>
            </w:r>
          </w:p>
          <w:p>
            <w:pPr>
              <w:keepNext w:val="false"/>
              <w:keepLines w:val="false"/>
              <w:widowControl/>
              <w:suppressLineNumbers w:val="false"/>
              <w:jc w:val="both"/>
              <w:textAlignment w:val="center"/>
              <w:rPr>
                <w:rFonts w:hint="eastAsia" w:ascii="宋体" w:hAnsi="宋体" w:eastAsia="宋体" w:cs="宋体"/>
                <w:i w:val="false"/>
                <w:iCs w:val="false"/>
                <w:color w:val="000000"/>
                <w:kern w:val="0"/>
                <w:sz w:val="21"/>
                <w:szCs w:val="21"/>
                <w:u w:val="none"/>
                <w:lang w:val="en-US" w:eastAsia="zh-CN" w:bidi="ar"/>
              </w:rPr>
            </w:pPr>
            <w:r>
              <w:rPr>
                <w:rFonts w:hint="eastAsia" w:ascii="宋体" w:hAnsi="宋体" w:eastAsia="宋体" w:cs="宋体"/>
                <w:i w:val="false"/>
                <w:iCs w:val="false"/>
                <w:color w:val="000000"/>
                <w:kern w:val="0"/>
                <w:sz w:val="21"/>
                <w:szCs w:val="21"/>
                <w:u w:val="none"/>
                <w:lang w:val="en-US" w:eastAsia="zh-CN" w:bidi="ar"/>
              </w:rPr>
              <w:t>4、加热功率：1180W。</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6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false"/>
              <w:keepLines w:val="false"/>
              <w:widowControl/>
              <w:suppressLineNumbers w:val="false"/>
              <w:jc w:val="center"/>
              <w:textAlignment w:val="center"/>
              <w:rPr>
                <w:rFonts w:hint="eastAsia" w:ascii="宋体" w:hAnsi="宋体" w:eastAsia="宋体" w:cs="宋体"/>
                <w:i w:val="false"/>
                <w:iCs w:val="false"/>
                <w:color w:val="000000"/>
                <w:sz w:val="21"/>
                <w:szCs w:val="21"/>
                <w:u w:val="none"/>
              </w:rPr>
            </w:pPr>
            <w:r>
              <w:rPr>
                <w:rFonts w:hint="eastAsia" w:ascii="宋体" w:hAnsi="宋体" w:eastAsia="宋体" w:cs="宋体"/>
                <w:i w:val="false"/>
                <w:iCs w:val="false"/>
                <w:color w:val="000000"/>
                <w:kern w:val="0"/>
                <w:sz w:val="21"/>
                <w:szCs w:val="21"/>
                <w:u w:val="none"/>
                <w:lang w:val="en-US" w:eastAsia="zh-CN" w:bidi="ar"/>
              </w:rPr>
              <w:t>29</w:t>
            </w:r>
          </w:p>
        </w:tc>
        <w:tc>
          <w:tcPr>
            <w:tcW w:w="12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false"/>
              <w:keepLines w:val="false"/>
              <w:widowControl/>
              <w:suppressLineNumbers w:val="false"/>
              <w:jc w:val="center"/>
              <w:textAlignment w:val="center"/>
              <w:rPr>
                <w:rFonts w:hint="eastAsia" w:ascii="宋体" w:hAnsi="宋体" w:eastAsia="宋体" w:cs="宋体"/>
                <w:i w:val="false"/>
                <w:iCs w:val="false"/>
                <w:color w:val="000000"/>
                <w:sz w:val="21"/>
                <w:szCs w:val="21"/>
                <w:u w:val="none"/>
              </w:rPr>
            </w:pPr>
            <w:r>
              <w:rPr>
                <w:rFonts w:hint="eastAsia" w:ascii="宋体" w:hAnsi="宋体" w:eastAsia="宋体" w:cs="宋体"/>
                <w:i w:val="false"/>
                <w:iCs w:val="false"/>
                <w:color w:val="000000"/>
                <w:kern w:val="0"/>
                <w:sz w:val="21"/>
                <w:szCs w:val="21"/>
                <w:u w:val="none"/>
                <w:lang w:val="en-US" w:eastAsia="zh-CN" w:bidi="ar"/>
              </w:rPr>
              <w:t>坐便器改造（蹲改坐）</w:t>
            </w:r>
          </w:p>
        </w:tc>
        <w:tc>
          <w:tcPr>
            <w:tcW w:w="7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false"/>
              <w:keepLines w:val="false"/>
              <w:widowControl/>
              <w:suppressLineNumbers w:val="false"/>
              <w:jc w:val="center"/>
              <w:textAlignment w:val="center"/>
              <w:rPr>
                <w:rFonts w:hint="eastAsia" w:ascii="宋体" w:hAnsi="宋体" w:eastAsia="宋体" w:cs="宋体"/>
                <w:i w:val="false"/>
                <w:iCs w:val="false"/>
                <w:color w:val="000000"/>
                <w:sz w:val="21"/>
                <w:szCs w:val="21"/>
                <w:u w:val="none"/>
              </w:rPr>
            </w:pPr>
            <w:r>
              <w:rPr>
                <w:rFonts w:hint="eastAsia" w:ascii="宋体" w:hAnsi="宋体" w:eastAsia="宋体" w:cs="宋体"/>
                <w:i w:val="false"/>
                <w:iCs w:val="false"/>
                <w:color w:val="000000"/>
                <w:kern w:val="0"/>
                <w:sz w:val="21"/>
                <w:szCs w:val="21"/>
                <w:u w:val="none"/>
                <w:lang w:val="en-US" w:eastAsia="zh-CN" w:bidi="ar"/>
              </w:rPr>
              <w:t>7</w:t>
            </w:r>
          </w:p>
        </w:tc>
        <w:tc>
          <w:tcPr>
            <w:tcW w:w="72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false"/>
              <w:keepLines w:val="false"/>
              <w:widowControl/>
              <w:suppressLineNumbers w:val="false"/>
              <w:jc w:val="center"/>
              <w:textAlignment w:val="center"/>
              <w:rPr>
                <w:rFonts w:hint="eastAsia" w:ascii="宋体" w:hAnsi="宋体" w:eastAsia="宋体" w:cs="宋体"/>
                <w:i w:val="false"/>
                <w:iCs w:val="false"/>
                <w:color w:val="000000"/>
                <w:sz w:val="21"/>
                <w:szCs w:val="21"/>
                <w:u w:val="none"/>
              </w:rPr>
            </w:pPr>
            <w:r>
              <w:rPr>
                <w:rFonts w:hint="eastAsia" w:ascii="宋体" w:hAnsi="宋体" w:eastAsia="宋体" w:cs="宋体"/>
                <w:i w:val="false"/>
                <w:iCs w:val="false"/>
                <w:color w:val="000000"/>
                <w:kern w:val="0"/>
                <w:sz w:val="21"/>
                <w:szCs w:val="21"/>
                <w:u w:val="none"/>
                <w:lang w:val="en-US" w:eastAsia="zh-CN" w:bidi="ar"/>
              </w:rPr>
              <w:t>项</w:t>
            </w:r>
          </w:p>
        </w:tc>
        <w:tc>
          <w:tcPr>
            <w:tcW w:w="47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false"/>
              <w:keepLines w:val="false"/>
              <w:widowControl/>
              <w:suppressLineNumbers w:val="false"/>
              <w:jc w:val="both"/>
              <w:textAlignment w:val="center"/>
              <w:rPr>
                <w:rFonts w:hint="eastAsia" w:ascii="宋体" w:hAnsi="宋体" w:eastAsia="宋体" w:cs="宋体"/>
                <w:i w:val="false"/>
                <w:iCs w:val="false"/>
                <w:color w:val="000000"/>
                <w:kern w:val="0"/>
                <w:sz w:val="21"/>
                <w:szCs w:val="21"/>
                <w:u w:val="none"/>
                <w:lang w:val="en-US" w:eastAsia="zh-CN" w:bidi="ar"/>
              </w:rPr>
            </w:pPr>
            <w:r>
              <w:rPr>
                <w:rFonts w:hint="eastAsia" w:ascii="宋体" w:hAnsi="宋体" w:eastAsia="宋体" w:cs="宋体"/>
                <w:i w:val="false"/>
                <w:iCs w:val="false"/>
                <w:color w:val="000000"/>
                <w:kern w:val="0"/>
                <w:sz w:val="21"/>
                <w:szCs w:val="21"/>
                <w:u w:val="none"/>
                <w:lang w:val="en-US" w:eastAsia="zh-CN" w:bidi="ar"/>
              </w:rPr>
              <w:t>1、P P材质，Pu软垫坐便圈；</w:t>
            </w:r>
          </w:p>
          <w:p>
            <w:pPr>
              <w:keepNext w:val="false"/>
              <w:keepLines w:val="false"/>
              <w:widowControl/>
              <w:suppressLineNumbers w:val="false"/>
              <w:jc w:val="both"/>
              <w:textAlignment w:val="center"/>
              <w:rPr>
                <w:rFonts w:hint="eastAsia" w:ascii="宋体" w:hAnsi="宋体" w:eastAsia="宋体" w:cs="宋体"/>
                <w:i w:val="false"/>
                <w:iCs w:val="false"/>
                <w:color w:val="000000"/>
                <w:kern w:val="0"/>
                <w:sz w:val="21"/>
                <w:szCs w:val="21"/>
                <w:u w:val="none"/>
                <w:lang w:val="en-US" w:eastAsia="zh-CN" w:bidi="ar"/>
              </w:rPr>
            </w:pPr>
            <w:r>
              <w:rPr>
                <w:rFonts w:hint="eastAsia" w:ascii="宋体" w:hAnsi="宋体" w:eastAsia="宋体" w:cs="宋体"/>
                <w:i w:val="false"/>
                <w:iCs w:val="false"/>
                <w:color w:val="000000"/>
                <w:kern w:val="0"/>
                <w:sz w:val="21"/>
                <w:szCs w:val="21"/>
                <w:u w:val="none"/>
                <w:lang w:val="en-US" w:eastAsia="zh-CN" w:bidi="ar"/>
              </w:rPr>
              <w:t xml:space="preserve">2、支撑扶手设计； </w:t>
            </w:r>
          </w:p>
          <w:p>
            <w:pPr>
              <w:keepNext w:val="false"/>
              <w:keepLines w:val="false"/>
              <w:widowControl/>
              <w:suppressLineNumbers w:val="false"/>
              <w:jc w:val="both"/>
              <w:textAlignment w:val="center"/>
              <w:rPr>
                <w:rFonts w:hint="eastAsia" w:ascii="宋体" w:hAnsi="宋体" w:eastAsia="宋体" w:cs="宋体"/>
                <w:i w:val="false"/>
                <w:iCs w:val="false"/>
                <w:color w:val="000000"/>
                <w:kern w:val="0"/>
                <w:sz w:val="21"/>
                <w:szCs w:val="21"/>
                <w:u w:val="none"/>
                <w:lang w:val="en-US" w:eastAsia="zh-CN" w:bidi="ar"/>
              </w:rPr>
            </w:pPr>
            <w:r>
              <w:rPr>
                <w:rFonts w:hint="eastAsia" w:ascii="宋体" w:hAnsi="宋体" w:eastAsia="宋体" w:cs="宋体"/>
                <w:i w:val="false"/>
                <w:iCs w:val="false"/>
                <w:color w:val="000000"/>
                <w:kern w:val="0"/>
                <w:sz w:val="21"/>
                <w:szCs w:val="21"/>
                <w:u w:val="none"/>
                <w:lang w:val="en-US" w:eastAsia="zh-CN" w:bidi="ar"/>
              </w:rPr>
              <w:t>3、带靠背，海绵软垫；</w:t>
            </w:r>
          </w:p>
          <w:p>
            <w:pPr>
              <w:keepNext w:val="false"/>
              <w:keepLines w:val="false"/>
              <w:widowControl/>
              <w:suppressLineNumbers w:val="false"/>
              <w:jc w:val="center"/>
              <w:textAlignment w:val="center"/>
              <w:rPr>
                <w:rFonts w:hint="eastAsia" w:ascii="宋体" w:hAnsi="宋体" w:eastAsia="宋体" w:cs="宋体"/>
                <w:i w:val="false"/>
                <w:iCs w:val="false"/>
                <w:color w:val="000000"/>
                <w:kern w:val="0"/>
                <w:sz w:val="21"/>
                <w:szCs w:val="21"/>
                <w:u w:val="none"/>
                <w:lang w:val="en-US" w:eastAsia="zh-CN" w:bidi="ar"/>
              </w:rPr>
            </w:pPr>
            <w:r>
              <w:rPr>
                <w:rFonts w:hint="eastAsia" w:ascii="宋体" w:hAnsi="宋体" w:eastAsia="宋体" w:cs="宋体"/>
                <w:i w:val="false"/>
                <w:iCs w:val="false"/>
                <w:color w:val="000000"/>
                <w:kern w:val="0"/>
                <w:sz w:val="21"/>
                <w:szCs w:val="21"/>
                <w:u w:val="none"/>
                <w:lang w:val="en-US" w:eastAsia="zh-CN" w:bidi="ar"/>
              </w:rPr>
              <w:t>4、材质可承重650斤，6边TPE防滑设计，可拆分坐便器。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6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false"/>
              <w:keepLines w:val="false"/>
              <w:widowControl/>
              <w:suppressLineNumbers w:val="false"/>
              <w:jc w:val="center"/>
              <w:textAlignment w:val="center"/>
              <w:rPr>
                <w:rFonts w:hint="eastAsia" w:ascii="宋体" w:hAnsi="宋体" w:eastAsia="宋体" w:cs="宋体"/>
                <w:i w:val="false"/>
                <w:iCs w:val="false"/>
                <w:color w:val="000000"/>
                <w:sz w:val="21"/>
                <w:szCs w:val="21"/>
                <w:u w:val="none"/>
              </w:rPr>
            </w:pPr>
            <w:r>
              <w:rPr>
                <w:rFonts w:hint="eastAsia" w:ascii="宋体" w:hAnsi="宋体" w:eastAsia="宋体" w:cs="宋体"/>
                <w:i w:val="false"/>
                <w:iCs w:val="false"/>
                <w:color w:val="000000"/>
                <w:kern w:val="0"/>
                <w:sz w:val="21"/>
                <w:szCs w:val="21"/>
                <w:u w:val="none"/>
                <w:lang w:val="en-US" w:eastAsia="zh-CN" w:bidi="ar"/>
              </w:rPr>
              <w:t>30</w:t>
            </w:r>
          </w:p>
        </w:tc>
        <w:tc>
          <w:tcPr>
            <w:tcW w:w="12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false"/>
              <w:keepLines w:val="false"/>
              <w:widowControl/>
              <w:suppressLineNumbers w:val="false"/>
              <w:jc w:val="center"/>
              <w:textAlignment w:val="center"/>
              <w:rPr>
                <w:rFonts w:hint="eastAsia" w:ascii="宋体" w:hAnsi="宋体" w:eastAsia="宋体" w:cs="宋体"/>
                <w:i w:val="false"/>
                <w:iCs w:val="false"/>
                <w:color w:val="000000"/>
                <w:sz w:val="21"/>
                <w:szCs w:val="21"/>
                <w:u w:val="none"/>
              </w:rPr>
            </w:pPr>
            <w:r>
              <w:rPr>
                <w:rFonts w:hint="eastAsia" w:ascii="宋体" w:hAnsi="宋体" w:eastAsia="宋体" w:cs="宋体"/>
                <w:i w:val="false"/>
                <w:iCs w:val="false"/>
                <w:color w:val="000000"/>
                <w:kern w:val="0"/>
                <w:sz w:val="21"/>
                <w:szCs w:val="21"/>
                <w:u w:val="none"/>
                <w:lang w:val="en-US" w:eastAsia="zh-CN" w:bidi="ar"/>
              </w:rPr>
              <w:t>花洒</w:t>
            </w:r>
          </w:p>
        </w:tc>
        <w:tc>
          <w:tcPr>
            <w:tcW w:w="7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false"/>
              <w:keepLines w:val="false"/>
              <w:widowControl/>
              <w:suppressLineNumbers w:val="false"/>
              <w:jc w:val="center"/>
              <w:textAlignment w:val="center"/>
              <w:rPr>
                <w:rFonts w:hint="eastAsia" w:ascii="宋体" w:hAnsi="宋体" w:eastAsia="宋体" w:cs="宋体"/>
                <w:i w:val="false"/>
                <w:iCs w:val="false"/>
                <w:color w:val="000000"/>
                <w:sz w:val="21"/>
                <w:szCs w:val="21"/>
                <w:u w:val="none"/>
              </w:rPr>
            </w:pPr>
            <w:r>
              <w:rPr>
                <w:rFonts w:hint="eastAsia" w:ascii="宋体" w:hAnsi="宋体" w:eastAsia="宋体" w:cs="宋体"/>
                <w:i w:val="false"/>
                <w:iCs w:val="false"/>
                <w:color w:val="000000"/>
                <w:kern w:val="0"/>
                <w:sz w:val="21"/>
                <w:szCs w:val="21"/>
                <w:u w:val="none"/>
                <w:lang w:val="en-US" w:eastAsia="zh-CN" w:bidi="ar"/>
              </w:rPr>
              <w:t>8</w:t>
            </w:r>
          </w:p>
        </w:tc>
        <w:tc>
          <w:tcPr>
            <w:tcW w:w="72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false"/>
              <w:keepLines w:val="false"/>
              <w:widowControl/>
              <w:suppressLineNumbers w:val="false"/>
              <w:jc w:val="center"/>
              <w:textAlignment w:val="center"/>
              <w:rPr>
                <w:rFonts w:hint="eastAsia" w:ascii="宋体" w:hAnsi="宋体" w:eastAsia="宋体" w:cs="宋体"/>
                <w:i w:val="false"/>
                <w:iCs w:val="false"/>
                <w:color w:val="000000"/>
                <w:sz w:val="21"/>
                <w:szCs w:val="21"/>
                <w:u w:val="none"/>
              </w:rPr>
            </w:pPr>
            <w:r>
              <w:rPr>
                <w:rFonts w:hint="eastAsia" w:ascii="宋体" w:hAnsi="宋体" w:eastAsia="宋体" w:cs="宋体"/>
                <w:i w:val="false"/>
                <w:iCs w:val="false"/>
                <w:color w:val="000000"/>
                <w:kern w:val="0"/>
                <w:sz w:val="21"/>
                <w:szCs w:val="21"/>
                <w:u w:val="none"/>
                <w:lang w:val="en-US" w:eastAsia="zh-CN" w:bidi="ar"/>
              </w:rPr>
              <w:t>个</w:t>
            </w:r>
          </w:p>
        </w:tc>
        <w:tc>
          <w:tcPr>
            <w:tcW w:w="47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false"/>
              <w:keepLines w:val="false"/>
              <w:widowControl/>
              <w:suppressLineNumbers w:val="false"/>
              <w:jc w:val="both"/>
              <w:textAlignment w:val="center"/>
              <w:rPr>
                <w:rFonts w:hint="eastAsia" w:ascii="宋体" w:hAnsi="宋体" w:eastAsia="宋体" w:cs="宋体"/>
                <w:i w:val="false"/>
                <w:iCs w:val="false"/>
                <w:color w:val="000000"/>
                <w:kern w:val="0"/>
                <w:sz w:val="21"/>
                <w:szCs w:val="21"/>
                <w:u w:val="none"/>
                <w:lang w:val="en-US" w:eastAsia="zh-CN" w:bidi="ar"/>
              </w:rPr>
            </w:pPr>
            <w:r>
              <w:rPr>
                <w:rFonts w:hint="eastAsia" w:hAnsi="宋体" w:cs="宋体"/>
                <w:i w:val="false"/>
                <w:iCs w:val="false"/>
                <w:color w:val="000000"/>
                <w:kern w:val="0"/>
                <w:sz w:val="21"/>
                <w:szCs w:val="21"/>
                <w:u w:val="none"/>
                <w:lang w:val="en-US" w:eastAsia="zh-CN" w:bidi="ar"/>
              </w:rPr>
              <w:t>1、</w:t>
            </w:r>
            <w:r>
              <w:rPr>
                <w:rFonts w:hint="eastAsia" w:ascii="宋体" w:hAnsi="宋体" w:eastAsia="宋体" w:cs="宋体"/>
                <w:i w:val="false"/>
                <w:iCs w:val="false"/>
                <w:color w:val="000000"/>
                <w:kern w:val="0"/>
                <w:sz w:val="21"/>
                <w:szCs w:val="21"/>
                <w:u w:val="none"/>
                <w:lang w:val="en-US" w:eastAsia="zh-CN" w:bidi="ar"/>
              </w:rPr>
              <w:t>规格：(900-1300)*360mm ；</w:t>
            </w:r>
          </w:p>
          <w:p>
            <w:pPr>
              <w:keepNext w:val="false"/>
              <w:keepLines w:val="false"/>
              <w:widowControl/>
              <w:suppressLineNumbers w:val="false"/>
              <w:jc w:val="both"/>
              <w:textAlignment w:val="center"/>
              <w:rPr>
                <w:rFonts w:hint="eastAsia" w:ascii="宋体" w:hAnsi="宋体" w:eastAsia="宋体" w:cs="宋体"/>
                <w:i w:val="false"/>
                <w:iCs w:val="false"/>
                <w:color w:val="000000"/>
                <w:kern w:val="0"/>
                <w:sz w:val="21"/>
                <w:szCs w:val="21"/>
                <w:u w:val="none"/>
                <w:lang w:val="en-US" w:eastAsia="zh-CN" w:bidi="ar"/>
              </w:rPr>
            </w:pPr>
            <w:r>
              <w:rPr>
                <w:rFonts w:hint="eastAsia" w:hAnsi="宋体" w:cs="宋体"/>
                <w:i w:val="false"/>
                <w:iCs w:val="false"/>
                <w:color w:val="000000"/>
                <w:kern w:val="0"/>
                <w:sz w:val="21"/>
                <w:szCs w:val="21"/>
                <w:u w:val="none"/>
                <w:lang w:val="en-US" w:eastAsia="zh-CN" w:bidi="ar"/>
              </w:rPr>
              <w:t>2</w:t>
            </w:r>
            <w:r>
              <w:rPr>
                <w:rFonts w:hint="eastAsia" w:ascii="宋体" w:hAnsi="宋体" w:eastAsia="宋体" w:cs="宋体"/>
                <w:i w:val="false"/>
                <w:iCs w:val="false"/>
                <w:color w:val="000000"/>
                <w:kern w:val="0"/>
                <w:sz w:val="21"/>
                <w:szCs w:val="21"/>
                <w:u w:val="none"/>
                <w:lang w:val="en-US" w:eastAsia="zh-CN" w:bidi="ar"/>
              </w:rPr>
              <w:t>、除垢黑科技；</w:t>
            </w:r>
          </w:p>
          <w:p>
            <w:pPr>
              <w:keepNext w:val="false"/>
              <w:keepLines w:val="false"/>
              <w:widowControl/>
              <w:suppressLineNumbers w:val="false"/>
              <w:jc w:val="both"/>
              <w:textAlignment w:val="center"/>
              <w:rPr>
                <w:rFonts w:hint="eastAsia" w:ascii="宋体" w:hAnsi="宋体" w:eastAsia="宋体" w:cs="宋体"/>
                <w:i w:val="false"/>
                <w:iCs w:val="false"/>
                <w:color w:val="000000"/>
                <w:kern w:val="0"/>
                <w:sz w:val="21"/>
                <w:szCs w:val="21"/>
                <w:u w:val="none"/>
                <w:lang w:val="en-US" w:eastAsia="zh-CN" w:bidi="ar"/>
              </w:rPr>
            </w:pPr>
            <w:r>
              <w:rPr>
                <w:rFonts w:hint="eastAsia" w:hAnsi="宋体" w:cs="宋体"/>
                <w:i w:val="false"/>
                <w:iCs w:val="false"/>
                <w:color w:val="000000"/>
                <w:kern w:val="0"/>
                <w:sz w:val="21"/>
                <w:szCs w:val="21"/>
                <w:u w:val="none"/>
                <w:lang w:val="en-US" w:eastAsia="zh-CN" w:bidi="ar"/>
              </w:rPr>
              <w:t>3</w:t>
            </w:r>
            <w:r>
              <w:rPr>
                <w:rFonts w:hint="eastAsia" w:ascii="宋体" w:hAnsi="宋体" w:eastAsia="宋体" w:cs="宋体"/>
                <w:i w:val="false"/>
                <w:iCs w:val="false"/>
                <w:color w:val="000000"/>
                <w:kern w:val="0"/>
                <w:sz w:val="21"/>
                <w:szCs w:val="21"/>
                <w:u w:val="none"/>
                <w:lang w:val="en-US" w:eastAsia="zh-CN" w:bidi="ar"/>
              </w:rPr>
              <w:t>、59-1A级精铜；</w:t>
            </w:r>
          </w:p>
          <w:p>
            <w:pPr>
              <w:keepNext w:val="false"/>
              <w:keepLines w:val="false"/>
              <w:widowControl/>
              <w:suppressLineNumbers w:val="false"/>
              <w:jc w:val="both"/>
              <w:textAlignment w:val="center"/>
              <w:rPr>
                <w:rFonts w:hint="eastAsia" w:ascii="宋体" w:hAnsi="宋体" w:eastAsia="宋体" w:cs="宋体"/>
                <w:i w:val="false"/>
                <w:iCs w:val="false"/>
                <w:color w:val="000000"/>
                <w:kern w:val="0"/>
                <w:sz w:val="21"/>
                <w:szCs w:val="21"/>
                <w:u w:val="none"/>
                <w:lang w:val="en-US" w:eastAsia="zh-CN" w:bidi="ar"/>
              </w:rPr>
            </w:pPr>
            <w:r>
              <w:rPr>
                <w:rFonts w:hint="eastAsia" w:hAnsi="宋体" w:cs="宋体"/>
                <w:i w:val="false"/>
                <w:iCs w:val="false"/>
                <w:color w:val="000000"/>
                <w:kern w:val="0"/>
                <w:sz w:val="21"/>
                <w:szCs w:val="21"/>
                <w:u w:val="none"/>
                <w:lang w:val="en-US" w:eastAsia="zh-CN" w:bidi="ar"/>
              </w:rPr>
              <w:t>4</w:t>
            </w:r>
            <w:r>
              <w:rPr>
                <w:rFonts w:hint="eastAsia" w:ascii="宋体" w:hAnsi="宋体" w:eastAsia="宋体" w:cs="宋体"/>
                <w:i w:val="false"/>
                <w:iCs w:val="false"/>
                <w:color w:val="000000"/>
                <w:kern w:val="0"/>
                <w:sz w:val="21"/>
                <w:szCs w:val="21"/>
                <w:u w:val="none"/>
                <w:lang w:val="en-US" w:eastAsia="zh-CN" w:bidi="ar"/>
              </w:rPr>
              <w:t>、表面镀铬。</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6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false"/>
              <w:keepLines w:val="false"/>
              <w:widowControl/>
              <w:suppressLineNumbers w:val="false"/>
              <w:jc w:val="center"/>
              <w:textAlignment w:val="center"/>
              <w:rPr>
                <w:rFonts w:hint="eastAsia" w:ascii="宋体" w:hAnsi="宋体" w:eastAsia="宋体" w:cs="宋体"/>
                <w:i w:val="false"/>
                <w:iCs w:val="false"/>
                <w:color w:val="000000"/>
                <w:sz w:val="21"/>
                <w:szCs w:val="21"/>
                <w:u w:val="none"/>
              </w:rPr>
            </w:pPr>
            <w:r>
              <w:rPr>
                <w:rFonts w:hint="eastAsia" w:ascii="宋体" w:hAnsi="宋体" w:eastAsia="宋体" w:cs="宋体"/>
                <w:i w:val="false"/>
                <w:iCs w:val="false"/>
                <w:color w:val="000000"/>
                <w:kern w:val="0"/>
                <w:sz w:val="21"/>
                <w:szCs w:val="21"/>
                <w:u w:val="none"/>
                <w:lang w:val="en-US" w:eastAsia="zh-CN" w:bidi="ar"/>
              </w:rPr>
              <w:t>31</w:t>
            </w:r>
          </w:p>
        </w:tc>
        <w:tc>
          <w:tcPr>
            <w:tcW w:w="12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false"/>
              <w:keepLines w:val="false"/>
              <w:widowControl/>
              <w:suppressLineNumbers w:val="false"/>
              <w:jc w:val="center"/>
              <w:textAlignment w:val="center"/>
              <w:rPr>
                <w:rFonts w:hint="eastAsia" w:ascii="宋体" w:hAnsi="宋体" w:eastAsia="宋体" w:cs="宋体"/>
                <w:i w:val="false"/>
                <w:iCs w:val="false"/>
                <w:color w:val="000000"/>
                <w:sz w:val="21"/>
                <w:szCs w:val="21"/>
                <w:u w:val="none"/>
              </w:rPr>
            </w:pPr>
            <w:r>
              <w:rPr>
                <w:rFonts w:hint="eastAsia" w:ascii="宋体" w:hAnsi="宋体" w:eastAsia="宋体" w:cs="宋体"/>
                <w:i w:val="false"/>
                <w:iCs w:val="false"/>
                <w:color w:val="000000"/>
                <w:kern w:val="0"/>
                <w:sz w:val="21"/>
                <w:szCs w:val="21"/>
                <w:u w:val="none"/>
                <w:lang w:val="en-US" w:eastAsia="zh-CN" w:bidi="ar"/>
              </w:rPr>
              <w:t>热水器</w:t>
            </w:r>
          </w:p>
        </w:tc>
        <w:tc>
          <w:tcPr>
            <w:tcW w:w="7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false"/>
              <w:keepLines w:val="false"/>
              <w:widowControl/>
              <w:suppressLineNumbers w:val="false"/>
              <w:jc w:val="center"/>
              <w:textAlignment w:val="center"/>
              <w:rPr>
                <w:rFonts w:hint="eastAsia" w:ascii="宋体" w:hAnsi="宋体" w:eastAsia="宋体" w:cs="宋体"/>
                <w:i w:val="false"/>
                <w:iCs w:val="false"/>
                <w:color w:val="000000"/>
                <w:sz w:val="21"/>
                <w:szCs w:val="21"/>
                <w:u w:val="none"/>
              </w:rPr>
            </w:pPr>
            <w:r>
              <w:rPr>
                <w:rFonts w:hint="eastAsia" w:ascii="宋体" w:hAnsi="宋体" w:eastAsia="宋体" w:cs="宋体"/>
                <w:i w:val="false"/>
                <w:iCs w:val="false"/>
                <w:color w:val="000000"/>
                <w:kern w:val="0"/>
                <w:sz w:val="21"/>
                <w:szCs w:val="21"/>
                <w:u w:val="none"/>
                <w:lang w:val="en-US" w:eastAsia="zh-CN" w:bidi="ar"/>
              </w:rPr>
              <w:t>8</w:t>
            </w:r>
          </w:p>
        </w:tc>
        <w:tc>
          <w:tcPr>
            <w:tcW w:w="72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false"/>
              <w:keepLines w:val="false"/>
              <w:widowControl/>
              <w:suppressLineNumbers w:val="false"/>
              <w:jc w:val="center"/>
              <w:textAlignment w:val="center"/>
              <w:rPr>
                <w:rFonts w:hint="eastAsia" w:ascii="宋体" w:hAnsi="宋体" w:eastAsia="宋体" w:cs="宋体"/>
                <w:i w:val="false"/>
                <w:iCs w:val="false"/>
                <w:color w:val="000000"/>
                <w:sz w:val="21"/>
                <w:szCs w:val="21"/>
                <w:u w:val="none"/>
              </w:rPr>
            </w:pPr>
            <w:r>
              <w:rPr>
                <w:rFonts w:hint="eastAsia" w:ascii="宋体" w:hAnsi="宋体" w:eastAsia="宋体" w:cs="宋体"/>
                <w:i w:val="false"/>
                <w:iCs w:val="false"/>
                <w:color w:val="000000"/>
                <w:kern w:val="0"/>
                <w:sz w:val="21"/>
                <w:szCs w:val="21"/>
                <w:u w:val="none"/>
                <w:lang w:val="en-US" w:eastAsia="zh-CN" w:bidi="ar"/>
              </w:rPr>
              <w:t>个</w:t>
            </w:r>
          </w:p>
        </w:tc>
        <w:tc>
          <w:tcPr>
            <w:tcW w:w="47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false"/>
              <w:keepLines w:val="false"/>
              <w:widowControl/>
              <w:suppressLineNumbers w:val="false"/>
              <w:jc w:val="both"/>
              <w:textAlignment w:val="center"/>
              <w:rPr>
                <w:rFonts w:hint="eastAsia" w:ascii="宋体" w:hAnsi="宋体" w:eastAsia="宋体" w:cs="宋体"/>
                <w:i w:val="false"/>
                <w:iCs w:val="false"/>
                <w:color w:val="000000"/>
                <w:kern w:val="0"/>
                <w:sz w:val="21"/>
                <w:szCs w:val="21"/>
                <w:u w:val="none"/>
                <w:lang w:val="en-US" w:eastAsia="zh-CN" w:bidi="ar"/>
              </w:rPr>
            </w:pPr>
            <w:r>
              <w:rPr>
                <w:rFonts w:hint="eastAsia" w:ascii="宋体" w:hAnsi="宋体" w:eastAsia="宋体" w:cs="宋体"/>
                <w:i w:val="false"/>
                <w:iCs w:val="false"/>
                <w:color w:val="000000"/>
                <w:kern w:val="0"/>
                <w:sz w:val="21"/>
                <w:szCs w:val="21"/>
                <w:u w:val="none"/>
                <w:lang w:val="en-US" w:eastAsia="zh-CN" w:bidi="ar"/>
              </w:rPr>
              <w:t>1.功率2000w。</w:t>
            </w:r>
          </w:p>
          <w:p>
            <w:pPr>
              <w:keepNext w:val="false"/>
              <w:keepLines w:val="false"/>
              <w:widowControl/>
              <w:suppressLineNumbers w:val="false"/>
              <w:jc w:val="both"/>
              <w:textAlignment w:val="center"/>
              <w:rPr>
                <w:rFonts w:hint="eastAsia" w:ascii="宋体" w:hAnsi="宋体" w:eastAsia="宋体" w:cs="宋体"/>
                <w:i w:val="false"/>
                <w:iCs w:val="false"/>
                <w:color w:val="000000"/>
                <w:kern w:val="0"/>
                <w:sz w:val="21"/>
                <w:szCs w:val="21"/>
                <w:u w:val="none"/>
                <w:lang w:val="en-US" w:eastAsia="zh-CN" w:bidi="ar"/>
              </w:rPr>
            </w:pPr>
            <w:r>
              <w:rPr>
                <w:rFonts w:hint="eastAsia" w:ascii="宋体" w:hAnsi="宋体" w:eastAsia="宋体" w:cs="宋体"/>
                <w:i w:val="false"/>
                <w:iCs w:val="false"/>
                <w:color w:val="000000"/>
                <w:kern w:val="0"/>
                <w:sz w:val="21"/>
                <w:szCs w:val="21"/>
                <w:u w:val="none"/>
                <w:lang w:val="en-US" w:eastAsia="zh-CN" w:bidi="ar"/>
              </w:rPr>
              <w:t>2.防漏电，三档调节功能。</w:t>
            </w:r>
          </w:p>
          <w:p>
            <w:pPr>
              <w:keepNext w:val="false"/>
              <w:keepLines w:val="false"/>
              <w:widowControl/>
              <w:suppressLineNumbers w:val="false"/>
              <w:jc w:val="both"/>
              <w:textAlignment w:val="center"/>
              <w:rPr>
                <w:rFonts w:hint="eastAsia" w:ascii="宋体" w:hAnsi="宋体" w:eastAsia="宋体" w:cs="宋体"/>
                <w:i w:val="false"/>
                <w:iCs w:val="false"/>
                <w:color w:val="000000"/>
                <w:kern w:val="0"/>
                <w:sz w:val="21"/>
                <w:szCs w:val="21"/>
                <w:u w:val="none"/>
                <w:lang w:val="en-US" w:eastAsia="zh-CN" w:bidi="ar"/>
              </w:rPr>
            </w:pPr>
            <w:r>
              <w:rPr>
                <w:rFonts w:hint="eastAsia" w:ascii="宋体" w:hAnsi="宋体" w:eastAsia="宋体" w:cs="宋体"/>
                <w:i w:val="false"/>
                <w:iCs w:val="false"/>
                <w:color w:val="000000"/>
                <w:kern w:val="0"/>
                <w:sz w:val="21"/>
                <w:szCs w:val="21"/>
                <w:u w:val="none"/>
                <w:lang w:val="en-US" w:eastAsia="zh-CN" w:bidi="ar"/>
              </w:rPr>
              <w:t>3.长效保温，预约功能。</w:t>
            </w:r>
          </w:p>
          <w:p>
            <w:pPr>
              <w:keepNext w:val="false"/>
              <w:keepLines w:val="false"/>
              <w:widowControl/>
              <w:suppressLineNumbers w:val="false"/>
              <w:jc w:val="both"/>
              <w:textAlignment w:val="center"/>
              <w:rPr>
                <w:rFonts w:hint="eastAsia" w:ascii="宋体" w:hAnsi="宋体" w:eastAsia="宋体" w:cs="宋体"/>
                <w:i w:val="false"/>
                <w:iCs w:val="false"/>
                <w:color w:val="000000"/>
                <w:kern w:val="0"/>
                <w:sz w:val="21"/>
                <w:szCs w:val="21"/>
                <w:u w:val="none"/>
                <w:lang w:val="en-US" w:eastAsia="zh-CN" w:bidi="ar"/>
              </w:rPr>
            </w:pPr>
            <w:r>
              <w:rPr>
                <w:rFonts w:hint="eastAsia" w:ascii="宋体" w:hAnsi="宋体" w:eastAsia="宋体" w:cs="宋体"/>
                <w:i w:val="false"/>
                <w:iCs w:val="false"/>
                <w:color w:val="000000"/>
                <w:kern w:val="0"/>
                <w:sz w:val="21"/>
                <w:szCs w:val="21"/>
                <w:u w:val="none"/>
                <w:lang w:val="en-US" w:eastAsia="zh-CN" w:bidi="ar"/>
              </w:rPr>
              <w:t>4.前置过滤器，内胆清洗装置</w:t>
            </w:r>
          </w:p>
          <w:p>
            <w:pPr>
              <w:keepNext w:val="false"/>
              <w:keepLines w:val="false"/>
              <w:widowControl/>
              <w:suppressLineNumbers w:val="false"/>
              <w:jc w:val="both"/>
              <w:textAlignment w:val="center"/>
              <w:rPr>
                <w:rFonts w:hint="eastAsia" w:ascii="宋体" w:hAnsi="宋体" w:eastAsia="宋体" w:cs="宋体"/>
                <w:i w:val="false"/>
                <w:iCs w:val="false"/>
                <w:color w:val="000000"/>
                <w:kern w:val="0"/>
                <w:sz w:val="21"/>
                <w:szCs w:val="21"/>
                <w:u w:val="none"/>
                <w:lang w:val="en-US" w:eastAsia="zh-CN" w:bidi="ar"/>
              </w:rPr>
            </w:pPr>
            <w:r>
              <w:rPr>
                <w:rFonts w:hint="eastAsia" w:ascii="宋体" w:hAnsi="宋体" w:eastAsia="宋体" w:cs="宋体"/>
                <w:i w:val="false"/>
                <w:iCs w:val="false"/>
                <w:color w:val="000000"/>
                <w:kern w:val="0"/>
                <w:sz w:val="21"/>
                <w:szCs w:val="21"/>
                <w:u w:val="none"/>
                <w:lang w:val="en-US" w:eastAsia="zh-CN" w:bidi="ar"/>
              </w:rPr>
              <w:t>5. 人机交互安全系统。</w:t>
            </w:r>
          </w:p>
          <w:p>
            <w:pPr>
              <w:keepNext w:val="false"/>
              <w:keepLines w:val="false"/>
              <w:widowControl/>
              <w:suppressLineNumbers w:val="false"/>
              <w:jc w:val="both"/>
              <w:textAlignment w:val="center"/>
              <w:rPr>
                <w:rFonts w:hint="eastAsia" w:ascii="宋体" w:hAnsi="宋体" w:eastAsia="宋体" w:cs="宋体"/>
                <w:i w:val="false"/>
                <w:iCs w:val="false"/>
                <w:color w:val="000000"/>
                <w:kern w:val="0"/>
                <w:sz w:val="21"/>
                <w:szCs w:val="21"/>
                <w:u w:val="none"/>
                <w:lang w:val="en-US" w:eastAsia="zh-CN" w:bidi="ar"/>
              </w:rPr>
            </w:pPr>
            <w:r>
              <w:rPr>
                <w:rFonts w:hint="eastAsia" w:hAnsi="宋体" w:cs="宋体"/>
                <w:i w:val="false"/>
                <w:iCs w:val="false"/>
                <w:color w:val="000000"/>
                <w:kern w:val="0"/>
                <w:sz w:val="21"/>
                <w:szCs w:val="21"/>
                <w:u w:val="none"/>
                <w:lang w:val="en-US" w:eastAsia="zh-CN" w:bidi="ar"/>
              </w:rPr>
              <w:t>6</w:t>
            </w:r>
            <w:r>
              <w:rPr>
                <w:rFonts w:hint="eastAsia" w:ascii="宋体" w:hAnsi="宋体" w:eastAsia="宋体" w:cs="宋体"/>
                <w:i w:val="false"/>
                <w:iCs w:val="false"/>
                <w:color w:val="000000"/>
                <w:kern w:val="0"/>
                <w:sz w:val="21"/>
                <w:szCs w:val="21"/>
                <w:u w:val="none"/>
                <w:lang w:val="en-US" w:eastAsia="zh-CN" w:bidi="ar"/>
              </w:rPr>
              <w:t>. 真空管类型：聚能南极管；</w:t>
            </w:r>
          </w:p>
          <w:p>
            <w:pPr>
              <w:keepNext w:val="false"/>
              <w:keepLines w:val="false"/>
              <w:widowControl/>
              <w:suppressLineNumbers w:val="false"/>
              <w:jc w:val="both"/>
              <w:textAlignment w:val="center"/>
              <w:rPr>
                <w:rFonts w:hint="eastAsia" w:ascii="宋体" w:hAnsi="宋体" w:eastAsia="宋体" w:cs="宋体"/>
                <w:i w:val="false"/>
                <w:iCs w:val="false"/>
                <w:color w:val="000000"/>
                <w:kern w:val="0"/>
                <w:sz w:val="21"/>
                <w:szCs w:val="21"/>
                <w:u w:val="none"/>
                <w:lang w:val="en-US" w:eastAsia="zh-CN" w:bidi="ar"/>
              </w:rPr>
            </w:pPr>
            <w:r>
              <w:rPr>
                <w:rFonts w:hint="eastAsia" w:hAnsi="宋体" w:cs="宋体"/>
                <w:i w:val="false"/>
                <w:iCs w:val="false"/>
                <w:color w:val="000000"/>
                <w:kern w:val="0"/>
                <w:sz w:val="21"/>
                <w:szCs w:val="21"/>
                <w:u w:val="none"/>
                <w:lang w:val="en-US" w:eastAsia="zh-CN" w:bidi="ar"/>
              </w:rPr>
              <w:t>7.</w:t>
            </w:r>
            <w:r>
              <w:rPr>
                <w:rFonts w:hint="eastAsia" w:ascii="宋体" w:hAnsi="宋体" w:eastAsia="宋体" w:cs="宋体"/>
                <w:i w:val="false"/>
                <w:iCs w:val="false"/>
                <w:color w:val="000000"/>
                <w:kern w:val="0"/>
                <w:sz w:val="21"/>
                <w:szCs w:val="21"/>
                <w:u w:val="none"/>
                <w:lang w:val="en-US" w:eastAsia="zh-CN" w:bidi="ar"/>
              </w:rPr>
              <w:t>60L容量</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6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false"/>
              <w:keepLines w:val="false"/>
              <w:widowControl/>
              <w:suppressLineNumbers w:val="false"/>
              <w:jc w:val="center"/>
              <w:textAlignment w:val="center"/>
              <w:rPr>
                <w:rFonts w:hint="eastAsia" w:ascii="宋体" w:hAnsi="宋体" w:eastAsia="宋体" w:cs="宋体"/>
                <w:i w:val="false"/>
                <w:iCs w:val="false"/>
                <w:color w:val="000000"/>
                <w:sz w:val="21"/>
                <w:szCs w:val="21"/>
                <w:u w:val="none"/>
              </w:rPr>
            </w:pPr>
            <w:r>
              <w:rPr>
                <w:rFonts w:hint="eastAsia" w:ascii="宋体" w:hAnsi="宋体" w:eastAsia="宋体" w:cs="宋体"/>
                <w:i w:val="false"/>
                <w:iCs w:val="false"/>
                <w:color w:val="000000"/>
                <w:kern w:val="0"/>
                <w:sz w:val="21"/>
                <w:szCs w:val="21"/>
                <w:u w:val="none"/>
                <w:lang w:val="en-US" w:eastAsia="zh-CN" w:bidi="ar"/>
              </w:rPr>
              <w:t>32</w:t>
            </w:r>
          </w:p>
        </w:tc>
        <w:tc>
          <w:tcPr>
            <w:tcW w:w="12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false"/>
              <w:keepLines w:val="false"/>
              <w:widowControl/>
              <w:suppressLineNumbers w:val="false"/>
              <w:jc w:val="center"/>
              <w:textAlignment w:val="center"/>
              <w:rPr>
                <w:rFonts w:hint="eastAsia" w:ascii="宋体" w:hAnsi="宋体" w:eastAsia="宋体" w:cs="宋体"/>
                <w:i w:val="false"/>
                <w:iCs w:val="false"/>
                <w:color w:val="000000"/>
                <w:sz w:val="21"/>
                <w:szCs w:val="21"/>
                <w:u w:val="none"/>
              </w:rPr>
            </w:pPr>
            <w:r>
              <w:rPr>
                <w:rFonts w:hint="eastAsia" w:ascii="宋体" w:hAnsi="宋体" w:eastAsia="宋体" w:cs="宋体"/>
                <w:i w:val="false"/>
                <w:iCs w:val="false"/>
                <w:color w:val="000000"/>
                <w:kern w:val="0"/>
                <w:sz w:val="21"/>
                <w:szCs w:val="21"/>
                <w:u w:val="none"/>
                <w:lang w:val="en-US" w:eastAsia="zh-CN" w:bidi="ar"/>
              </w:rPr>
              <w:t>防滑垫</w:t>
            </w:r>
          </w:p>
        </w:tc>
        <w:tc>
          <w:tcPr>
            <w:tcW w:w="7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false"/>
              <w:keepLines w:val="false"/>
              <w:widowControl/>
              <w:suppressLineNumbers w:val="false"/>
              <w:jc w:val="center"/>
              <w:textAlignment w:val="center"/>
              <w:rPr>
                <w:rFonts w:hint="eastAsia" w:ascii="宋体" w:hAnsi="宋体" w:eastAsia="宋体" w:cs="宋体"/>
                <w:i w:val="false"/>
                <w:iCs w:val="false"/>
                <w:color w:val="000000"/>
                <w:sz w:val="21"/>
                <w:szCs w:val="21"/>
                <w:u w:val="none"/>
              </w:rPr>
            </w:pPr>
            <w:r>
              <w:rPr>
                <w:rFonts w:hint="eastAsia" w:ascii="宋体" w:hAnsi="宋体" w:eastAsia="宋体" w:cs="宋体"/>
                <w:i w:val="false"/>
                <w:iCs w:val="false"/>
                <w:color w:val="000000"/>
                <w:kern w:val="0"/>
                <w:sz w:val="21"/>
                <w:szCs w:val="21"/>
                <w:u w:val="none"/>
                <w:lang w:val="en-US" w:eastAsia="zh-CN" w:bidi="ar"/>
              </w:rPr>
              <w:t>10</w:t>
            </w:r>
          </w:p>
        </w:tc>
        <w:tc>
          <w:tcPr>
            <w:tcW w:w="72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false"/>
              <w:keepLines w:val="false"/>
              <w:widowControl/>
              <w:suppressLineNumbers w:val="false"/>
              <w:jc w:val="center"/>
              <w:textAlignment w:val="center"/>
              <w:rPr>
                <w:rFonts w:hint="eastAsia" w:ascii="宋体" w:hAnsi="宋体" w:eastAsia="宋体" w:cs="宋体"/>
                <w:i w:val="false"/>
                <w:iCs w:val="false"/>
                <w:color w:val="000000"/>
                <w:sz w:val="21"/>
                <w:szCs w:val="21"/>
                <w:u w:val="none"/>
              </w:rPr>
            </w:pPr>
            <w:r>
              <w:rPr>
                <w:rFonts w:hint="eastAsia" w:ascii="宋体" w:hAnsi="宋体" w:eastAsia="宋体" w:cs="宋体"/>
                <w:i w:val="false"/>
                <w:iCs w:val="false"/>
                <w:color w:val="000000"/>
                <w:kern w:val="0"/>
                <w:sz w:val="21"/>
                <w:szCs w:val="21"/>
                <w:u w:val="none"/>
                <w:lang w:val="en-US" w:eastAsia="zh-CN" w:bidi="ar"/>
              </w:rPr>
              <w:t>个</w:t>
            </w:r>
          </w:p>
        </w:tc>
        <w:tc>
          <w:tcPr>
            <w:tcW w:w="47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false"/>
              <w:keepLines w:val="false"/>
              <w:widowControl/>
              <w:suppressLineNumbers w:val="false"/>
              <w:jc w:val="center"/>
              <w:textAlignment w:val="center"/>
              <w:rPr>
                <w:rFonts w:hint="eastAsia" w:ascii="宋体" w:hAnsi="宋体" w:eastAsia="宋体" w:cs="宋体"/>
                <w:i w:val="false"/>
                <w:iCs w:val="false"/>
                <w:color w:val="000000"/>
                <w:kern w:val="0"/>
                <w:sz w:val="21"/>
                <w:szCs w:val="21"/>
                <w:u w:val="none"/>
                <w:lang w:val="en-US" w:eastAsia="zh-CN" w:bidi="ar"/>
              </w:rPr>
            </w:pPr>
            <w:r>
              <w:rPr>
                <w:rFonts w:hint="eastAsia" w:ascii="宋体" w:hAnsi="宋体" w:eastAsia="宋体" w:cs="宋体"/>
                <w:i w:val="false"/>
                <w:iCs w:val="false"/>
                <w:color w:val="000000"/>
                <w:kern w:val="0"/>
                <w:sz w:val="21"/>
                <w:szCs w:val="21"/>
                <w:u w:val="none"/>
                <w:lang w:val="en-US" w:eastAsia="zh-CN" w:bidi="ar"/>
              </w:rPr>
              <w:t>1、本产品PVC材树脂，吸壁劲强下部特殊设计几百个小吸盘；</w:t>
            </w:r>
          </w:p>
          <w:p>
            <w:pPr>
              <w:keepNext w:val="false"/>
              <w:keepLines w:val="false"/>
              <w:widowControl/>
              <w:suppressLineNumbers w:val="false"/>
              <w:jc w:val="center"/>
              <w:textAlignment w:val="center"/>
              <w:rPr>
                <w:rFonts w:hint="eastAsia" w:ascii="宋体" w:hAnsi="宋体" w:eastAsia="宋体" w:cs="宋体"/>
                <w:i w:val="false"/>
                <w:iCs w:val="false"/>
                <w:color w:val="000000"/>
                <w:kern w:val="0"/>
                <w:sz w:val="21"/>
                <w:szCs w:val="21"/>
                <w:u w:val="none"/>
                <w:lang w:val="en-US" w:eastAsia="zh-CN" w:bidi="ar"/>
              </w:rPr>
            </w:pPr>
            <w:r>
              <w:rPr>
                <w:rFonts w:hint="eastAsia" w:hAnsi="宋体" w:cs="宋体"/>
                <w:i w:val="false"/>
                <w:iCs w:val="false"/>
                <w:color w:val="000000"/>
                <w:kern w:val="0"/>
                <w:sz w:val="21"/>
                <w:szCs w:val="21"/>
                <w:u w:val="none"/>
                <w:lang w:val="en-US" w:eastAsia="zh-CN" w:bidi="ar"/>
              </w:rPr>
              <w:t>2</w:t>
            </w:r>
            <w:r>
              <w:rPr>
                <w:rFonts w:hint="eastAsia" w:ascii="宋体" w:hAnsi="宋体" w:eastAsia="宋体" w:cs="宋体"/>
                <w:i w:val="false"/>
                <w:iCs w:val="false"/>
                <w:color w:val="000000"/>
                <w:kern w:val="0"/>
                <w:sz w:val="21"/>
                <w:szCs w:val="21"/>
                <w:u w:val="none"/>
                <w:lang w:val="en-US" w:eastAsia="zh-CN" w:bidi="ar"/>
              </w:rPr>
              <w:t>、防止残疾人进出浴室，卫生间滑倒，造成二次伤害、</w:t>
            </w:r>
          </w:p>
          <w:p>
            <w:pPr>
              <w:keepNext w:val="false"/>
              <w:keepLines w:val="false"/>
              <w:widowControl/>
              <w:suppressLineNumbers w:val="false"/>
              <w:jc w:val="center"/>
              <w:textAlignment w:val="center"/>
              <w:rPr>
                <w:rFonts w:hint="eastAsia" w:ascii="宋体" w:hAnsi="宋体" w:eastAsia="宋体" w:cs="宋体"/>
                <w:i w:val="false"/>
                <w:iCs w:val="false"/>
                <w:color w:val="000000"/>
                <w:kern w:val="0"/>
                <w:sz w:val="21"/>
                <w:szCs w:val="21"/>
                <w:u w:val="none"/>
                <w:lang w:val="en-US" w:eastAsia="zh-CN" w:bidi="ar"/>
              </w:rPr>
            </w:pPr>
            <w:r>
              <w:rPr>
                <w:rFonts w:hint="eastAsia" w:ascii="宋体" w:hAnsi="宋体" w:eastAsia="宋体" w:cs="宋体"/>
                <w:i w:val="false"/>
                <w:iCs w:val="false"/>
                <w:color w:val="000000"/>
                <w:kern w:val="0"/>
                <w:sz w:val="21"/>
                <w:szCs w:val="21"/>
                <w:u w:val="none"/>
                <w:lang w:val="en-US" w:eastAsia="zh-CN" w:bidi="ar"/>
              </w:rPr>
              <w:t>4、适用于老年人，行动不便者；</w:t>
            </w:r>
          </w:p>
          <w:p>
            <w:pPr>
              <w:keepNext w:val="false"/>
              <w:keepLines w:val="false"/>
              <w:widowControl/>
              <w:suppressLineNumbers w:val="false"/>
              <w:jc w:val="both"/>
              <w:textAlignment w:val="center"/>
              <w:rPr>
                <w:rFonts w:hint="eastAsia" w:ascii="宋体" w:hAnsi="宋体" w:eastAsia="宋体" w:cs="宋体"/>
                <w:i w:val="false"/>
                <w:iCs w:val="false"/>
                <w:color w:val="000000"/>
                <w:kern w:val="0"/>
                <w:sz w:val="21"/>
                <w:szCs w:val="21"/>
                <w:u w:val="none"/>
                <w:lang w:val="en-US" w:eastAsia="zh-CN" w:bidi="ar"/>
              </w:rPr>
            </w:pPr>
            <w:r>
              <w:rPr>
                <w:rFonts w:hint="eastAsia" w:ascii="宋体" w:hAnsi="宋体" w:eastAsia="宋体" w:cs="宋体"/>
                <w:i w:val="false"/>
                <w:iCs w:val="false"/>
                <w:color w:val="000000"/>
                <w:kern w:val="0"/>
                <w:sz w:val="21"/>
                <w:szCs w:val="21"/>
                <w:u w:val="none"/>
                <w:lang w:val="en-US" w:eastAsia="zh-CN" w:bidi="ar"/>
              </w:rPr>
              <w:t>5、尺寸：50*80Cm。</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6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false"/>
              <w:keepLines w:val="false"/>
              <w:widowControl/>
              <w:suppressLineNumbers w:val="false"/>
              <w:jc w:val="center"/>
              <w:textAlignment w:val="center"/>
              <w:rPr>
                <w:rFonts w:hint="eastAsia" w:ascii="宋体" w:hAnsi="宋体" w:eastAsia="宋体" w:cs="宋体"/>
                <w:i w:val="false"/>
                <w:iCs w:val="false"/>
                <w:color w:val="000000"/>
                <w:sz w:val="21"/>
                <w:szCs w:val="21"/>
                <w:u w:val="none"/>
              </w:rPr>
            </w:pPr>
            <w:r>
              <w:rPr>
                <w:rFonts w:hint="eastAsia" w:ascii="宋体" w:hAnsi="宋体" w:eastAsia="宋体" w:cs="宋体"/>
                <w:i w:val="false"/>
                <w:iCs w:val="false"/>
                <w:color w:val="000000"/>
                <w:kern w:val="0"/>
                <w:sz w:val="21"/>
                <w:szCs w:val="21"/>
                <w:u w:val="none"/>
                <w:lang w:val="en-US" w:eastAsia="zh-CN" w:bidi="ar"/>
              </w:rPr>
              <w:t>33</w:t>
            </w:r>
          </w:p>
        </w:tc>
        <w:tc>
          <w:tcPr>
            <w:tcW w:w="12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false"/>
              <w:keepLines w:val="false"/>
              <w:widowControl/>
              <w:suppressLineNumbers w:val="false"/>
              <w:jc w:val="center"/>
              <w:textAlignment w:val="center"/>
              <w:rPr>
                <w:rFonts w:hint="eastAsia" w:ascii="宋体" w:hAnsi="宋体" w:eastAsia="宋体" w:cs="宋体"/>
                <w:i w:val="false"/>
                <w:iCs w:val="false"/>
                <w:color w:val="000000"/>
                <w:sz w:val="21"/>
                <w:szCs w:val="21"/>
                <w:u w:val="none"/>
              </w:rPr>
            </w:pPr>
            <w:r>
              <w:rPr>
                <w:rFonts w:hint="eastAsia" w:ascii="宋体" w:hAnsi="宋体" w:eastAsia="宋体" w:cs="宋体"/>
                <w:i w:val="false"/>
                <w:iCs w:val="false"/>
                <w:color w:val="000000"/>
                <w:kern w:val="0"/>
                <w:sz w:val="21"/>
                <w:szCs w:val="21"/>
                <w:u w:val="none"/>
                <w:lang w:val="en-US" w:eastAsia="zh-CN" w:bidi="ar"/>
              </w:rPr>
              <w:t>盲杖</w:t>
            </w: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false"/>
              <w:keepLines w:val="false"/>
              <w:widowControl/>
              <w:suppressLineNumbers w:val="false"/>
              <w:jc w:val="center"/>
              <w:textAlignment w:val="center"/>
              <w:rPr>
                <w:rFonts w:hint="eastAsia" w:ascii="宋体" w:hAnsi="宋体" w:eastAsia="宋体" w:cs="宋体"/>
                <w:i w:val="false"/>
                <w:iCs w:val="false"/>
                <w:color w:val="000000"/>
                <w:sz w:val="21"/>
                <w:szCs w:val="21"/>
                <w:u w:val="none"/>
              </w:rPr>
            </w:pPr>
            <w:r>
              <w:rPr>
                <w:rFonts w:hint="eastAsia" w:ascii="宋体" w:hAnsi="宋体" w:eastAsia="宋体" w:cs="宋体"/>
                <w:i w:val="false"/>
                <w:iCs w:val="false"/>
                <w:color w:val="000000"/>
                <w:kern w:val="0"/>
                <w:sz w:val="21"/>
                <w:szCs w:val="21"/>
                <w:u w:val="none"/>
                <w:lang w:val="en-US" w:eastAsia="zh-CN" w:bidi="ar"/>
              </w:rPr>
              <w:t>1</w:t>
            </w:r>
          </w:p>
        </w:tc>
        <w:tc>
          <w:tcPr>
            <w:tcW w:w="72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false"/>
              <w:keepLines w:val="false"/>
              <w:widowControl/>
              <w:suppressLineNumbers w:val="false"/>
              <w:jc w:val="center"/>
              <w:textAlignment w:val="center"/>
              <w:rPr>
                <w:rFonts w:hint="eastAsia" w:ascii="宋体" w:hAnsi="宋体" w:eastAsia="宋体" w:cs="宋体"/>
                <w:i w:val="false"/>
                <w:iCs w:val="false"/>
                <w:color w:val="000000"/>
                <w:sz w:val="21"/>
                <w:szCs w:val="21"/>
                <w:u w:val="none"/>
              </w:rPr>
            </w:pPr>
            <w:r>
              <w:rPr>
                <w:rFonts w:hint="eastAsia" w:ascii="宋体" w:hAnsi="宋体" w:eastAsia="宋体" w:cs="宋体"/>
                <w:i w:val="false"/>
                <w:iCs w:val="false"/>
                <w:color w:val="000000"/>
                <w:kern w:val="0"/>
                <w:sz w:val="21"/>
                <w:szCs w:val="21"/>
                <w:u w:val="none"/>
                <w:lang w:val="en-US" w:eastAsia="zh-CN" w:bidi="ar"/>
              </w:rPr>
              <w:t>个</w:t>
            </w:r>
          </w:p>
        </w:tc>
        <w:tc>
          <w:tcPr>
            <w:tcW w:w="47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false"/>
              <w:keepLines w:val="false"/>
              <w:widowControl/>
              <w:suppressLineNumbers w:val="false"/>
              <w:jc w:val="center"/>
              <w:textAlignment w:val="center"/>
              <w:rPr>
                <w:rFonts w:hint="eastAsia" w:ascii="宋体" w:hAnsi="宋体" w:eastAsia="宋体" w:cs="宋体"/>
                <w:i w:val="false"/>
                <w:iCs w:val="false"/>
                <w:color w:val="000000"/>
                <w:kern w:val="0"/>
                <w:sz w:val="21"/>
                <w:szCs w:val="21"/>
                <w:u w:val="none"/>
                <w:lang w:val="en-US" w:eastAsia="zh-CN" w:bidi="ar"/>
              </w:rPr>
            </w:pPr>
            <w:r>
              <w:rPr>
                <w:rFonts w:hint="eastAsia" w:ascii="宋体" w:hAnsi="宋体" w:eastAsia="宋体" w:cs="宋体"/>
                <w:i w:val="false"/>
                <w:iCs w:val="false"/>
                <w:color w:val="000000"/>
                <w:kern w:val="0"/>
                <w:sz w:val="21"/>
                <w:szCs w:val="21"/>
                <w:u w:val="none"/>
                <w:lang w:val="en-US" w:eastAsia="zh-CN" w:bidi="ar"/>
              </w:rPr>
              <w:t xml:space="preserve">1.产品组成：手柄、闪光语音求助器、杖体、旋转杖尖 </w:t>
            </w:r>
          </w:p>
          <w:p>
            <w:pPr>
              <w:keepNext w:val="false"/>
              <w:keepLines w:val="false"/>
              <w:widowControl/>
              <w:suppressLineNumbers w:val="false"/>
              <w:jc w:val="both"/>
              <w:textAlignment w:val="center"/>
              <w:rPr>
                <w:rFonts w:hint="eastAsia" w:ascii="宋体" w:hAnsi="宋体" w:eastAsia="宋体" w:cs="宋体"/>
                <w:i w:val="false"/>
                <w:iCs w:val="false"/>
                <w:color w:val="000000"/>
                <w:kern w:val="0"/>
                <w:sz w:val="21"/>
                <w:szCs w:val="21"/>
                <w:u w:val="none"/>
                <w:lang w:val="en-US" w:eastAsia="zh-CN" w:bidi="ar"/>
              </w:rPr>
            </w:pPr>
            <w:r>
              <w:rPr>
                <w:rFonts w:hint="eastAsia" w:ascii="宋体" w:hAnsi="宋体" w:eastAsia="宋体" w:cs="宋体"/>
                <w:i w:val="false"/>
                <w:iCs w:val="false"/>
                <w:color w:val="000000"/>
                <w:kern w:val="0"/>
                <w:sz w:val="21"/>
                <w:szCs w:val="21"/>
                <w:u w:val="none"/>
                <w:lang w:val="en-US" w:eastAsia="zh-CN" w:bidi="ar"/>
              </w:rPr>
              <w:t xml:space="preserve">2.性能参数： </w:t>
            </w:r>
          </w:p>
          <w:p>
            <w:pPr>
              <w:keepNext w:val="false"/>
              <w:keepLines w:val="false"/>
              <w:widowControl/>
              <w:suppressLineNumbers w:val="false"/>
              <w:jc w:val="center"/>
              <w:textAlignment w:val="center"/>
              <w:rPr>
                <w:rFonts w:hint="eastAsia" w:ascii="宋体" w:hAnsi="宋体" w:eastAsia="宋体" w:cs="宋体"/>
                <w:i w:val="false"/>
                <w:iCs w:val="false"/>
                <w:color w:val="000000"/>
                <w:kern w:val="0"/>
                <w:sz w:val="21"/>
                <w:szCs w:val="21"/>
                <w:u w:val="none"/>
                <w:lang w:val="en-US" w:eastAsia="zh-CN" w:bidi="ar"/>
              </w:rPr>
            </w:pPr>
            <w:r>
              <w:rPr>
                <w:rFonts w:hint="eastAsia" w:ascii="宋体" w:hAnsi="宋体" w:eastAsia="宋体" w:cs="宋体"/>
                <w:i w:val="false"/>
                <w:iCs w:val="false"/>
                <w:color w:val="000000"/>
                <w:kern w:val="0"/>
                <w:sz w:val="21"/>
                <w:szCs w:val="21"/>
                <w:u w:val="none"/>
                <w:lang w:val="en-US" w:eastAsia="zh-CN" w:bidi="ar"/>
              </w:rPr>
              <w:t xml:space="preserve">1）手柄结构设计适合盲杖使用中多种正确握持，语音求助器可以帮助盲人求助。 </w:t>
            </w:r>
          </w:p>
          <w:p>
            <w:pPr>
              <w:keepNext w:val="false"/>
              <w:keepLines w:val="false"/>
              <w:widowControl/>
              <w:suppressLineNumbers w:val="false"/>
              <w:jc w:val="center"/>
              <w:textAlignment w:val="center"/>
              <w:rPr>
                <w:rFonts w:hint="eastAsia" w:ascii="宋体" w:hAnsi="宋体" w:eastAsia="宋体" w:cs="宋体"/>
                <w:i w:val="false"/>
                <w:iCs w:val="false"/>
                <w:color w:val="000000"/>
                <w:kern w:val="0"/>
                <w:sz w:val="21"/>
                <w:szCs w:val="21"/>
                <w:u w:val="none"/>
                <w:lang w:val="en-US" w:eastAsia="zh-CN" w:bidi="ar"/>
              </w:rPr>
            </w:pPr>
            <w:r>
              <w:rPr>
                <w:rFonts w:hint="eastAsia" w:ascii="宋体" w:hAnsi="宋体" w:eastAsia="宋体" w:cs="宋体"/>
                <w:i w:val="false"/>
                <w:iCs w:val="false"/>
                <w:color w:val="000000"/>
                <w:kern w:val="0"/>
                <w:sz w:val="21"/>
                <w:szCs w:val="21"/>
                <w:u w:val="none"/>
                <w:lang w:val="en-US" w:eastAsia="zh-CN" w:bidi="ar"/>
              </w:rPr>
              <w:t xml:space="preserve">2））杖尖采用旋转头设计，适合在水泥、沥青、砖质等硬质路面上使用，易更换 </w:t>
            </w:r>
          </w:p>
          <w:p>
            <w:pPr>
              <w:keepNext w:val="false"/>
              <w:keepLines w:val="false"/>
              <w:widowControl/>
              <w:suppressLineNumbers w:val="false"/>
              <w:jc w:val="both"/>
              <w:textAlignment w:val="center"/>
              <w:rPr>
                <w:rFonts w:hint="eastAsia" w:ascii="宋体" w:hAnsi="宋体" w:eastAsia="宋体" w:cs="宋体"/>
                <w:i w:val="false"/>
                <w:iCs w:val="false"/>
                <w:color w:val="000000"/>
                <w:kern w:val="0"/>
                <w:sz w:val="21"/>
                <w:szCs w:val="21"/>
                <w:u w:val="none"/>
                <w:lang w:val="en-US" w:eastAsia="zh-CN" w:bidi="ar"/>
              </w:rPr>
            </w:pPr>
            <w:r>
              <w:rPr>
                <w:rFonts w:hint="eastAsia" w:ascii="宋体" w:hAnsi="宋体" w:eastAsia="宋体" w:cs="宋体"/>
                <w:i w:val="false"/>
                <w:iCs w:val="false"/>
                <w:color w:val="000000"/>
                <w:kern w:val="0"/>
                <w:sz w:val="21"/>
                <w:szCs w:val="21"/>
                <w:u w:val="none"/>
                <w:lang w:val="en-US" w:eastAsia="zh-CN" w:bidi="ar"/>
              </w:rPr>
              <w:t xml:space="preserve">3.材质： </w:t>
            </w:r>
          </w:p>
          <w:p>
            <w:pPr>
              <w:keepNext w:val="false"/>
              <w:keepLines w:val="false"/>
              <w:widowControl/>
              <w:suppressLineNumbers w:val="false"/>
              <w:jc w:val="both"/>
              <w:textAlignment w:val="center"/>
              <w:rPr>
                <w:rFonts w:hint="eastAsia" w:ascii="宋体" w:hAnsi="宋体" w:eastAsia="宋体" w:cs="宋体"/>
                <w:i w:val="false"/>
                <w:iCs w:val="false"/>
                <w:color w:val="000000"/>
                <w:kern w:val="0"/>
                <w:sz w:val="21"/>
                <w:szCs w:val="21"/>
                <w:u w:val="none"/>
                <w:lang w:val="en-US" w:eastAsia="zh-CN" w:bidi="ar"/>
              </w:rPr>
            </w:pPr>
            <w:r>
              <w:rPr>
                <w:rFonts w:hint="eastAsia" w:ascii="宋体" w:hAnsi="宋体" w:eastAsia="宋体" w:cs="宋体"/>
                <w:i w:val="false"/>
                <w:iCs w:val="false"/>
                <w:color w:val="000000"/>
                <w:kern w:val="0"/>
                <w:sz w:val="21"/>
                <w:szCs w:val="21"/>
                <w:u w:val="none"/>
                <w:lang w:val="en-US" w:eastAsia="zh-CN" w:bidi="ar"/>
              </w:rPr>
              <w:t xml:space="preserve">1）杆身采用铝合金 </w:t>
            </w:r>
          </w:p>
          <w:p>
            <w:pPr>
              <w:keepNext w:val="false"/>
              <w:keepLines w:val="false"/>
              <w:widowControl/>
              <w:suppressLineNumbers w:val="false"/>
              <w:jc w:val="center"/>
              <w:textAlignment w:val="center"/>
              <w:rPr>
                <w:rFonts w:hint="eastAsia" w:ascii="宋体" w:hAnsi="宋体" w:eastAsia="宋体" w:cs="宋体"/>
                <w:i w:val="false"/>
                <w:iCs w:val="false"/>
                <w:color w:val="000000"/>
                <w:kern w:val="0"/>
                <w:sz w:val="21"/>
                <w:szCs w:val="21"/>
                <w:u w:val="none"/>
                <w:lang w:val="en-US" w:eastAsia="zh-CN" w:bidi="ar"/>
              </w:rPr>
            </w:pPr>
            <w:r>
              <w:rPr>
                <w:rFonts w:hint="eastAsia" w:ascii="宋体" w:hAnsi="宋体" w:eastAsia="宋体" w:cs="宋体"/>
                <w:i w:val="false"/>
                <w:iCs w:val="false"/>
                <w:color w:val="000000"/>
                <w:kern w:val="0"/>
                <w:sz w:val="21"/>
                <w:szCs w:val="21"/>
                <w:u w:val="none"/>
                <w:lang w:val="en-US" w:eastAsia="zh-CN" w:bidi="ar"/>
              </w:rPr>
              <w:t xml:space="preserve">2）杆身均贴有反光膜，反光色不低于四级反光膜亮度 </w:t>
            </w:r>
          </w:p>
          <w:p>
            <w:pPr>
              <w:keepNext w:val="false"/>
              <w:keepLines w:val="false"/>
              <w:widowControl/>
              <w:suppressLineNumbers w:val="false"/>
              <w:jc w:val="center"/>
              <w:textAlignment w:val="center"/>
              <w:rPr>
                <w:rFonts w:hint="eastAsia" w:ascii="宋体" w:hAnsi="宋体" w:eastAsia="宋体" w:cs="宋体"/>
                <w:i w:val="false"/>
                <w:iCs w:val="false"/>
                <w:color w:val="000000"/>
                <w:kern w:val="0"/>
                <w:sz w:val="21"/>
                <w:szCs w:val="21"/>
                <w:u w:val="none"/>
                <w:lang w:val="en-US" w:eastAsia="zh-CN" w:bidi="ar"/>
              </w:rPr>
            </w:pPr>
            <w:r>
              <w:rPr>
                <w:rFonts w:hint="eastAsia" w:ascii="宋体" w:hAnsi="宋体" w:eastAsia="宋体" w:cs="宋体"/>
                <w:i w:val="false"/>
                <w:iCs w:val="false"/>
                <w:color w:val="000000"/>
                <w:kern w:val="0"/>
                <w:sz w:val="21"/>
                <w:szCs w:val="21"/>
                <w:u w:val="none"/>
                <w:lang w:val="en-US" w:eastAsia="zh-CN" w:bidi="ar"/>
              </w:rPr>
              <w:t xml:space="preserve">3）手柄握把采用 EVA 材质，无毒、无害、抗菌、无异味、防滑、绝缘 </w:t>
            </w:r>
          </w:p>
          <w:p>
            <w:pPr>
              <w:keepNext w:val="false"/>
              <w:keepLines w:val="false"/>
              <w:widowControl/>
              <w:suppressLineNumbers w:val="false"/>
              <w:jc w:val="center"/>
              <w:textAlignment w:val="center"/>
              <w:rPr>
                <w:rFonts w:hint="eastAsia" w:ascii="宋体" w:hAnsi="宋体" w:eastAsia="宋体" w:cs="宋体"/>
                <w:i w:val="false"/>
                <w:iCs w:val="false"/>
                <w:color w:val="000000"/>
                <w:kern w:val="0"/>
                <w:sz w:val="21"/>
                <w:szCs w:val="21"/>
                <w:u w:val="none"/>
                <w:lang w:val="en-US" w:eastAsia="zh-CN" w:bidi="ar"/>
              </w:rPr>
            </w:pPr>
            <w:r>
              <w:rPr>
                <w:rFonts w:hint="eastAsia" w:ascii="宋体" w:hAnsi="宋体" w:eastAsia="宋体" w:cs="宋体"/>
                <w:i w:val="false"/>
                <w:iCs w:val="false"/>
                <w:color w:val="000000"/>
                <w:kern w:val="0"/>
                <w:sz w:val="21"/>
                <w:szCs w:val="21"/>
                <w:u w:val="none"/>
                <w:lang w:val="en-US" w:eastAsia="zh-CN" w:bidi="ar"/>
              </w:rPr>
              <w:t xml:space="preserve">4）杖尖采用尼龙加纤维材质，耐磨、绝缘，360°可旋转设计。 </w:t>
            </w:r>
          </w:p>
          <w:p>
            <w:pPr>
              <w:keepNext w:val="false"/>
              <w:keepLines w:val="false"/>
              <w:widowControl/>
              <w:suppressLineNumbers w:val="false"/>
              <w:jc w:val="both"/>
              <w:textAlignment w:val="center"/>
              <w:rPr>
                <w:rFonts w:hint="eastAsia" w:ascii="宋体" w:hAnsi="宋体" w:eastAsia="宋体" w:cs="宋体"/>
                <w:i w:val="false"/>
                <w:iCs w:val="false"/>
                <w:color w:val="000000"/>
                <w:kern w:val="0"/>
                <w:sz w:val="21"/>
                <w:szCs w:val="21"/>
                <w:u w:val="none"/>
                <w:lang w:val="en-US" w:eastAsia="zh-CN" w:bidi="ar"/>
              </w:rPr>
            </w:pPr>
            <w:r>
              <w:rPr>
                <w:rFonts w:hint="eastAsia" w:ascii="宋体" w:hAnsi="宋体" w:eastAsia="宋体" w:cs="宋体"/>
                <w:i w:val="false"/>
                <w:iCs w:val="false"/>
                <w:color w:val="000000"/>
                <w:kern w:val="0"/>
                <w:sz w:val="21"/>
                <w:szCs w:val="21"/>
                <w:u w:val="none"/>
                <w:lang w:val="en-US" w:eastAsia="zh-CN" w:bidi="ar"/>
              </w:rPr>
              <w:t xml:space="preserve">4.功能： </w:t>
            </w:r>
          </w:p>
          <w:p>
            <w:pPr>
              <w:keepNext w:val="false"/>
              <w:keepLines w:val="false"/>
              <w:widowControl/>
              <w:suppressLineNumbers w:val="false"/>
              <w:jc w:val="center"/>
              <w:textAlignment w:val="center"/>
              <w:rPr>
                <w:rFonts w:hint="eastAsia" w:ascii="宋体" w:hAnsi="宋体" w:eastAsia="宋体" w:cs="宋体"/>
                <w:i w:val="false"/>
                <w:iCs w:val="false"/>
                <w:color w:val="000000"/>
                <w:kern w:val="0"/>
                <w:sz w:val="21"/>
                <w:szCs w:val="21"/>
                <w:u w:val="none"/>
                <w:lang w:val="en-US" w:eastAsia="zh-CN" w:bidi="ar"/>
              </w:rPr>
            </w:pPr>
            <w:r>
              <w:rPr>
                <w:rFonts w:hint="eastAsia" w:ascii="宋体" w:hAnsi="宋体" w:eastAsia="宋体" w:cs="宋体"/>
                <w:i w:val="false"/>
                <w:iCs w:val="false"/>
                <w:color w:val="000000"/>
                <w:kern w:val="0"/>
                <w:sz w:val="21"/>
                <w:szCs w:val="21"/>
                <w:u w:val="none"/>
                <w:lang w:val="en-US" w:eastAsia="zh-CN" w:bidi="ar"/>
              </w:rPr>
              <w:t xml:space="preserve">1）具有振动传导信号功能，有敲击声反馈 </w:t>
            </w:r>
          </w:p>
          <w:p>
            <w:pPr>
              <w:keepNext w:val="false"/>
              <w:keepLines w:val="false"/>
              <w:widowControl/>
              <w:suppressLineNumbers w:val="false"/>
              <w:jc w:val="center"/>
              <w:textAlignment w:val="center"/>
              <w:rPr>
                <w:rFonts w:hint="eastAsia" w:ascii="宋体" w:hAnsi="宋体" w:eastAsia="宋体" w:cs="宋体"/>
                <w:i w:val="false"/>
                <w:iCs w:val="false"/>
                <w:color w:val="000000"/>
                <w:kern w:val="0"/>
                <w:sz w:val="21"/>
                <w:szCs w:val="21"/>
                <w:u w:val="none"/>
                <w:lang w:val="en-US" w:eastAsia="zh-CN" w:bidi="ar"/>
              </w:rPr>
            </w:pPr>
            <w:r>
              <w:rPr>
                <w:rFonts w:hint="eastAsia" w:ascii="宋体" w:hAnsi="宋体" w:eastAsia="宋体" w:cs="宋体"/>
                <w:i w:val="false"/>
                <w:iCs w:val="false"/>
                <w:color w:val="000000"/>
                <w:kern w:val="0"/>
                <w:sz w:val="21"/>
                <w:szCs w:val="21"/>
                <w:u w:val="none"/>
                <w:lang w:val="en-US" w:eastAsia="zh-CN" w:bidi="ar"/>
              </w:rPr>
              <w:t xml:space="preserve">2）具备声光求助功能，帮助盲人在行走时提示车辆和行人注意 </w:t>
            </w:r>
          </w:p>
          <w:p>
            <w:pPr>
              <w:keepNext w:val="false"/>
              <w:keepLines w:val="false"/>
              <w:widowControl/>
              <w:suppressLineNumbers w:val="false"/>
              <w:jc w:val="center"/>
              <w:textAlignment w:val="center"/>
              <w:rPr>
                <w:rFonts w:hint="eastAsia" w:ascii="宋体" w:hAnsi="宋体" w:eastAsia="宋体" w:cs="宋体"/>
                <w:i w:val="false"/>
                <w:iCs w:val="false"/>
                <w:color w:val="000000"/>
                <w:kern w:val="0"/>
                <w:sz w:val="21"/>
                <w:szCs w:val="21"/>
                <w:u w:val="none"/>
                <w:lang w:val="en-US" w:eastAsia="zh-CN" w:bidi="ar"/>
              </w:rPr>
            </w:pPr>
            <w:r>
              <w:rPr>
                <w:rFonts w:hint="eastAsia" w:hAnsi="宋体" w:cs="宋体"/>
                <w:i w:val="false"/>
                <w:iCs w:val="false"/>
                <w:color w:val="000000"/>
                <w:kern w:val="0"/>
                <w:sz w:val="21"/>
                <w:szCs w:val="21"/>
                <w:u w:val="none"/>
                <w:lang w:val="en-US" w:eastAsia="zh-CN" w:bidi="ar"/>
              </w:rPr>
              <w:t>5</w:t>
            </w:r>
            <w:r>
              <w:rPr>
                <w:rFonts w:hint="eastAsia" w:ascii="宋体" w:hAnsi="宋体" w:eastAsia="宋体" w:cs="宋体"/>
                <w:i w:val="false"/>
                <w:iCs w:val="false"/>
                <w:color w:val="000000"/>
                <w:kern w:val="0"/>
                <w:sz w:val="21"/>
                <w:szCs w:val="21"/>
                <w:u w:val="none"/>
                <w:lang w:val="en-US" w:eastAsia="zh-CN" w:bidi="ar"/>
              </w:rPr>
              <w:t>.包装：配有独立布料收纳袋。</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6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false"/>
              <w:keepLines w:val="false"/>
              <w:widowControl/>
              <w:suppressLineNumbers w:val="false"/>
              <w:jc w:val="center"/>
              <w:textAlignment w:val="center"/>
              <w:rPr>
                <w:rFonts w:hint="eastAsia" w:ascii="宋体" w:hAnsi="宋体" w:eastAsia="宋体" w:cs="宋体"/>
                <w:i w:val="false"/>
                <w:iCs w:val="false"/>
                <w:color w:val="000000"/>
                <w:sz w:val="21"/>
                <w:szCs w:val="21"/>
                <w:u w:val="none"/>
              </w:rPr>
            </w:pPr>
            <w:r>
              <w:rPr>
                <w:rFonts w:hint="eastAsia" w:ascii="宋体" w:hAnsi="宋体" w:eastAsia="宋体" w:cs="宋体"/>
                <w:i w:val="false"/>
                <w:iCs w:val="false"/>
                <w:color w:val="000000"/>
                <w:kern w:val="0"/>
                <w:sz w:val="21"/>
                <w:szCs w:val="21"/>
                <w:u w:val="none"/>
                <w:lang w:val="en-US" w:eastAsia="zh-CN" w:bidi="ar"/>
              </w:rPr>
              <w:t>34</w:t>
            </w:r>
          </w:p>
        </w:tc>
        <w:tc>
          <w:tcPr>
            <w:tcW w:w="12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false"/>
              <w:keepLines w:val="false"/>
              <w:widowControl/>
              <w:suppressLineNumbers w:val="false"/>
              <w:jc w:val="center"/>
              <w:textAlignment w:val="center"/>
              <w:rPr>
                <w:rFonts w:hint="eastAsia" w:ascii="宋体" w:hAnsi="宋体" w:eastAsia="宋体" w:cs="宋体"/>
                <w:i w:val="false"/>
                <w:iCs w:val="false"/>
                <w:color w:val="000000"/>
                <w:sz w:val="21"/>
                <w:szCs w:val="21"/>
                <w:u w:val="none"/>
              </w:rPr>
            </w:pPr>
            <w:r>
              <w:rPr>
                <w:rFonts w:hint="eastAsia" w:ascii="宋体" w:hAnsi="宋体" w:eastAsia="宋体" w:cs="宋体"/>
                <w:i w:val="false"/>
                <w:iCs w:val="false"/>
                <w:color w:val="000000"/>
                <w:kern w:val="0"/>
                <w:sz w:val="21"/>
                <w:szCs w:val="21"/>
                <w:u w:val="none"/>
                <w:lang w:val="en-US" w:eastAsia="zh-CN" w:bidi="ar"/>
              </w:rPr>
              <w:t>盲人电子闹钟</w:t>
            </w: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false"/>
              <w:keepLines w:val="false"/>
              <w:widowControl/>
              <w:suppressLineNumbers w:val="false"/>
              <w:jc w:val="center"/>
              <w:textAlignment w:val="center"/>
              <w:rPr>
                <w:rFonts w:hint="eastAsia" w:ascii="宋体" w:hAnsi="宋体" w:eastAsia="宋体" w:cs="宋体"/>
                <w:i w:val="false"/>
                <w:iCs w:val="false"/>
                <w:color w:val="000000"/>
                <w:sz w:val="21"/>
                <w:szCs w:val="21"/>
                <w:u w:val="none"/>
              </w:rPr>
            </w:pPr>
            <w:r>
              <w:rPr>
                <w:rFonts w:hint="eastAsia" w:ascii="宋体" w:hAnsi="宋体" w:eastAsia="宋体" w:cs="宋体"/>
                <w:i w:val="false"/>
                <w:iCs w:val="false"/>
                <w:color w:val="000000"/>
                <w:kern w:val="0"/>
                <w:sz w:val="21"/>
                <w:szCs w:val="21"/>
                <w:u w:val="none"/>
                <w:lang w:val="en-US" w:eastAsia="zh-CN" w:bidi="ar"/>
              </w:rPr>
              <w:t>1</w:t>
            </w:r>
          </w:p>
        </w:tc>
        <w:tc>
          <w:tcPr>
            <w:tcW w:w="72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false"/>
              <w:keepLines w:val="false"/>
              <w:widowControl/>
              <w:suppressLineNumbers w:val="false"/>
              <w:jc w:val="center"/>
              <w:textAlignment w:val="center"/>
              <w:rPr>
                <w:rFonts w:hint="eastAsia" w:ascii="宋体" w:hAnsi="宋体" w:eastAsia="宋体" w:cs="宋体"/>
                <w:i w:val="false"/>
                <w:iCs w:val="false"/>
                <w:color w:val="000000"/>
                <w:sz w:val="21"/>
                <w:szCs w:val="21"/>
                <w:u w:val="none"/>
              </w:rPr>
            </w:pPr>
            <w:r>
              <w:rPr>
                <w:rFonts w:hint="eastAsia" w:ascii="宋体" w:hAnsi="宋体" w:eastAsia="宋体" w:cs="宋体"/>
                <w:i w:val="false"/>
                <w:iCs w:val="false"/>
                <w:color w:val="000000"/>
                <w:kern w:val="0"/>
                <w:sz w:val="21"/>
                <w:szCs w:val="21"/>
                <w:u w:val="none"/>
                <w:lang w:val="en-US" w:eastAsia="zh-CN" w:bidi="ar"/>
              </w:rPr>
              <w:t>个</w:t>
            </w:r>
          </w:p>
        </w:tc>
        <w:tc>
          <w:tcPr>
            <w:tcW w:w="47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false"/>
              <w:keepLines w:val="false"/>
              <w:widowControl/>
              <w:suppressLineNumbers w:val="false"/>
              <w:jc w:val="both"/>
              <w:textAlignment w:val="center"/>
              <w:rPr>
                <w:rFonts w:hint="eastAsia" w:ascii="宋体" w:hAnsi="宋体" w:eastAsia="宋体" w:cs="宋体"/>
                <w:i w:val="false"/>
                <w:iCs w:val="false"/>
                <w:color w:val="000000"/>
                <w:kern w:val="0"/>
                <w:sz w:val="21"/>
                <w:szCs w:val="21"/>
                <w:u w:val="none"/>
                <w:lang w:val="en-US" w:eastAsia="zh-CN" w:bidi="ar"/>
              </w:rPr>
            </w:pPr>
            <w:r>
              <w:rPr>
                <w:rFonts w:hint="eastAsia" w:ascii="宋体" w:hAnsi="宋体" w:eastAsia="宋体" w:cs="宋体"/>
                <w:i w:val="false"/>
                <w:iCs w:val="false"/>
                <w:color w:val="000000"/>
                <w:kern w:val="0"/>
                <w:sz w:val="21"/>
                <w:szCs w:val="21"/>
                <w:u w:val="none"/>
                <w:lang w:val="en-US" w:eastAsia="zh-CN" w:bidi="ar"/>
              </w:rPr>
              <w:t>1、闹钟应由3节AA电池供电；</w:t>
            </w:r>
          </w:p>
          <w:p>
            <w:pPr>
              <w:keepNext w:val="false"/>
              <w:keepLines w:val="false"/>
              <w:widowControl/>
              <w:suppressLineNumbers w:val="false"/>
              <w:jc w:val="center"/>
              <w:textAlignment w:val="center"/>
              <w:rPr>
                <w:rFonts w:hint="eastAsia" w:ascii="宋体" w:hAnsi="宋体" w:eastAsia="宋体" w:cs="宋体"/>
                <w:i w:val="false"/>
                <w:iCs w:val="false"/>
                <w:color w:val="000000"/>
                <w:kern w:val="0"/>
                <w:sz w:val="21"/>
                <w:szCs w:val="21"/>
                <w:u w:val="none"/>
                <w:lang w:val="en-US" w:eastAsia="zh-CN" w:bidi="ar"/>
              </w:rPr>
            </w:pPr>
            <w:r>
              <w:rPr>
                <w:rFonts w:hint="eastAsia" w:ascii="宋体" w:hAnsi="宋体" w:eastAsia="宋体" w:cs="宋体"/>
                <w:i w:val="false"/>
                <w:iCs w:val="false"/>
                <w:color w:val="000000"/>
                <w:kern w:val="0"/>
                <w:sz w:val="21"/>
                <w:szCs w:val="21"/>
                <w:u w:val="none"/>
                <w:lang w:val="en-US" w:eastAsia="zh-CN" w:bidi="ar"/>
              </w:rPr>
              <w:t>2、闹钟音量应至少可大、中、小三档调节；</w:t>
            </w:r>
          </w:p>
          <w:p>
            <w:pPr>
              <w:keepNext w:val="false"/>
              <w:keepLines w:val="false"/>
              <w:widowControl/>
              <w:suppressLineNumbers w:val="false"/>
              <w:jc w:val="both"/>
              <w:textAlignment w:val="center"/>
              <w:rPr>
                <w:rFonts w:hint="eastAsia" w:ascii="宋体" w:hAnsi="宋体" w:eastAsia="宋体" w:cs="宋体"/>
                <w:i w:val="false"/>
                <w:iCs w:val="false"/>
                <w:color w:val="000000"/>
                <w:kern w:val="0"/>
                <w:sz w:val="21"/>
                <w:szCs w:val="21"/>
                <w:u w:val="none"/>
                <w:lang w:val="en-US" w:eastAsia="zh-CN" w:bidi="ar"/>
              </w:rPr>
            </w:pPr>
            <w:r>
              <w:rPr>
                <w:rFonts w:hint="eastAsia" w:ascii="宋体" w:hAnsi="宋体" w:eastAsia="宋体" w:cs="宋体"/>
                <w:i w:val="false"/>
                <w:iCs w:val="false"/>
                <w:color w:val="000000"/>
                <w:kern w:val="0"/>
                <w:sz w:val="21"/>
                <w:szCs w:val="21"/>
                <w:u w:val="none"/>
                <w:lang w:val="en-US" w:eastAsia="zh-CN" w:bidi="ar"/>
              </w:rPr>
              <w:t>3、闹钟铃声有36种可选；</w:t>
            </w:r>
          </w:p>
          <w:p>
            <w:pPr>
              <w:keepNext w:val="false"/>
              <w:keepLines w:val="false"/>
              <w:widowControl/>
              <w:suppressLineNumbers w:val="false"/>
              <w:jc w:val="center"/>
              <w:textAlignment w:val="center"/>
              <w:rPr>
                <w:rFonts w:hint="eastAsia" w:ascii="宋体" w:hAnsi="宋体" w:eastAsia="宋体" w:cs="宋体"/>
                <w:i w:val="false"/>
                <w:iCs w:val="false"/>
                <w:color w:val="000000"/>
                <w:kern w:val="0"/>
                <w:sz w:val="21"/>
                <w:szCs w:val="21"/>
                <w:u w:val="none"/>
                <w:lang w:val="en-US" w:eastAsia="zh-CN" w:bidi="ar"/>
              </w:rPr>
            </w:pPr>
            <w:r>
              <w:rPr>
                <w:rFonts w:hint="eastAsia" w:ascii="宋体" w:hAnsi="宋体" w:eastAsia="宋体" w:cs="宋体"/>
                <w:i w:val="false"/>
                <w:iCs w:val="false"/>
                <w:color w:val="000000"/>
                <w:kern w:val="0"/>
                <w:sz w:val="21"/>
                <w:szCs w:val="21"/>
                <w:u w:val="none"/>
                <w:lang w:val="en-US" w:eastAsia="zh-CN" w:bidi="ar"/>
              </w:rPr>
              <w:t>4、闹钟可设置并显示时间，内容应包括年、月、日、时、分；</w:t>
            </w:r>
          </w:p>
          <w:p>
            <w:pPr>
              <w:keepNext w:val="false"/>
              <w:keepLines w:val="false"/>
              <w:widowControl/>
              <w:suppressLineNumbers w:val="false"/>
              <w:jc w:val="center"/>
              <w:textAlignment w:val="center"/>
              <w:rPr>
                <w:rFonts w:hint="eastAsia" w:ascii="宋体" w:hAnsi="宋体" w:eastAsia="宋体" w:cs="宋体"/>
                <w:i w:val="false"/>
                <w:iCs w:val="false"/>
                <w:color w:val="000000"/>
                <w:kern w:val="0"/>
                <w:sz w:val="21"/>
                <w:szCs w:val="21"/>
                <w:u w:val="none"/>
                <w:lang w:val="en-US" w:eastAsia="zh-CN" w:bidi="ar"/>
              </w:rPr>
            </w:pPr>
            <w:r>
              <w:rPr>
                <w:rFonts w:hint="eastAsia" w:ascii="宋体" w:hAnsi="宋体" w:eastAsia="宋体" w:cs="宋体"/>
                <w:i w:val="false"/>
                <w:iCs w:val="false"/>
                <w:color w:val="000000"/>
                <w:kern w:val="0"/>
                <w:sz w:val="21"/>
                <w:szCs w:val="21"/>
                <w:u w:val="none"/>
                <w:lang w:val="en-US" w:eastAsia="zh-CN" w:bidi="ar"/>
              </w:rPr>
              <w:t>5、闹钟有3.5mm耳机插孔，插入耳机时，耳机和扬声器应可同时播放声音；</w:t>
            </w:r>
          </w:p>
          <w:p>
            <w:pPr>
              <w:keepNext w:val="false"/>
              <w:keepLines w:val="false"/>
              <w:widowControl/>
              <w:suppressLineNumbers w:val="false"/>
              <w:jc w:val="center"/>
              <w:textAlignment w:val="center"/>
              <w:rPr>
                <w:rFonts w:hint="eastAsia" w:ascii="宋体" w:hAnsi="宋体" w:eastAsia="宋体" w:cs="宋体"/>
                <w:i w:val="false"/>
                <w:iCs w:val="false"/>
                <w:color w:val="000000"/>
                <w:kern w:val="0"/>
                <w:sz w:val="21"/>
                <w:szCs w:val="21"/>
                <w:u w:val="none"/>
                <w:lang w:val="en-US" w:eastAsia="zh-CN" w:bidi="ar"/>
              </w:rPr>
            </w:pPr>
            <w:r>
              <w:rPr>
                <w:rFonts w:hint="eastAsia" w:ascii="宋体" w:hAnsi="宋体" w:eastAsia="宋体" w:cs="宋体"/>
                <w:i w:val="false"/>
                <w:iCs w:val="false"/>
                <w:color w:val="000000"/>
                <w:kern w:val="0"/>
                <w:sz w:val="21"/>
                <w:szCs w:val="21"/>
                <w:u w:val="none"/>
                <w:lang w:val="en-US" w:eastAsia="zh-CN" w:bidi="ar"/>
              </w:rPr>
              <w:t>6、闹钟带有支架，应可平放、立放、斜放或佩挂于腰间；</w:t>
            </w:r>
          </w:p>
          <w:p>
            <w:pPr>
              <w:keepNext w:val="false"/>
              <w:keepLines w:val="false"/>
              <w:widowControl/>
              <w:suppressLineNumbers w:val="false"/>
              <w:jc w:val="both"/>
              <w:textAlignment w:val="center"/>
              <w:rPr>
                <w:rFonts w:hint="eastAsia" w:ascii="宋体" w:hAnsi="宋体" w:eastAsia="宋体" w:cs="宋体"/>
                <w:i w:val="false"/>
                <w:iCs w:val="false"/>
                <w:color w:val="000000"/>
                <w:kern w:val="0"/>
                <w:sz w:val="21"/>
                <w:szCs w:val="21"/>
                <w:u w:val="none"/>
                <w:lang w:val="en-US" w:eastAsia="zh-CN" w:bidi="ar"/>
              </w:rPr>
            </w:pPr>
            <w:r>
              <w:rPr>
                <w:rFonts w:hint="eastAsia" w:ascii="宋体" w:hAnsi="宋体" w:eastAsia="宋体" w:cs="宋体"/>
                <w:i w:val="false"/>
                <w:iCs w:val="false"/>
                <w:color w:val="000000"/>
                <w:kern w:val="0"/>
                <w:sz w:val="21"/>
                <w:szCs w:val="21"/>
                <w:u w:val="none"/>
                <w:lang w:val="en-US" w:eastAsia="zh-CN" w:bidi="ar"/>
              </w:rPr>
              <w:t>7、闹钟按键操作时应有语音提示；</w:t>
            </w:r>
          </w:p>
          <w:p>
            <w:pPr>
              <w:keepNext w:val="false"/>
              <w:keepLines w:val="false"/>
              <w:widowControl/>
              <w:suppressLineNumbers w:val="false"/>
              <w:jc w:val="center"/>
              <w:textAlignment w:val="center"/>
              <w:rPr>
                <w:rFonts w:hint="eastAsia" w:ascii="宋体" w:hAnsi="宋体" w:eastAsia="宋体" w:cs="宋体"/>
                <w:i w:val="false"/>
                <w:iCs w:val="false"/>
                <w:color w:val="000000"/>
                <w:kern w:val="0"/>
                <w:sz w:val="21"/>
                <w:szCs w:val="21"/>
                <w:u w:val="none"/>
                <w:lang w:val="en-US" w:eastAsia="zh-CN" w:bidi="ar"/>
              </w:rPr>
            </w:pPr>
            <w:r>
              <w:rPr>
                <w:rFonts w:hint="eastAsia" w:ascii="宋体" w:hAnsi="宋体" w:eastAsia="宋体" w:cs="宋体"/>
                <w:i w:val="false"/>
                <w:iCs w:val="false"/>
                <w:color w:val="000000"/>
                <w:kern w:val="0"/>
                <w:sz w:val="21"/>
                <w:szCs w:val="21"/>
                <w:u w:val="none"/>
                <w:lang w:val="en-US" w:eastAsia="zh-CN" w:bidi="ar"/>
              </w:rPr>
              <w:t>8、闹钟具有语音报时功能，可语音播报当前时间；</w:t>
            </w:r>
          </w:p>
          <w:p>
            <w:pPr>
              <w:keepNext w:val="false"/>
              <w:keepLines w:val="false"/>
              <w:widowControl/>
              <w:suppressLineNumbers w:val="false"/>
              <w:jc w:val="center"/>
              <w:textAlignment w:val="center"/>
              <w:rPr>
                <w:rFonts w:hint="eastAsia" w:ascii="宋体" w:hAnsi="宋体" w:eastAsia="宋体" w:cs="宋体"/>
                <w:i w:val="false"/>
                <w:iCs w:val="false"/>
                <w:color w:val="000000"/>
                <w:kern w:val="0"/>
                <w:sz w:val="21"/>
                <w:szCs w:val="21"/>
                <w:u w:val="none"/>
                <w:lang w:val="en-US" w:eastAsia="zh-CN" w:bidi="ar"/>
              </w:rPr>
            </w:pPr>
            <w:r>
              <w:rPr>
                <w:rFonts w:hint="eastAsia" w:ascii="宋体" w:hAnsi="宋体" w:eastAsia="宋体" w:cs="宋体"/>
                <w:i w:val="false"/>
                <w:iCs w:val="false"/>
                <w:color w:val="000000"/>
                <w:kern w:val="0"/>
                <w:sz w:val="21"/>
                <w:szCs w:val="21"/>
                <w:u w:val="none"/>
                <w:lang w:val="en-US" w:eastAsia="zh-CN" w:bidi="ar"/>
              </w:rPr>
              <w:t>9、闹钟可显示和语音播报温度和湿度；</w:t>
            </w:r>
          </w:p>
          <w:p>
            <w:pPr>
              <w:keepNext w:val="false"/>
              <w:keepLines w:val="false"/>
              <w:widowControl/>
              <w:suppressLineNumbers w:val="false"/>
              <w:jc w:val="center"/>
              <w:textAlignment w:val="center"/>
              <w:rPr>
                <w:rFonts w:hint="eastAsia" w:ascii="宋体" w:hAnsi="宋体" w:eastAsia="宋体" w:cs="宋体"/>
                <w:i w:val="false"/>
                <w:iCs w:val="false"/>
                <w:color w:val="000000"/>
                <w:kern w:val="0"/>
                <w:sz w:val="21"/>
                <w:szCs w:val="21"/>
                <w:u w:val="none"/>
                <w:lang w:val="en-US" w:eastAsia="zh-CN" w:bidi="ar"/>
              </w:rPr>
            </w:pPr>
            <w:r>
              <w:rPr>
                <w:rFonts w:hint="eastAsia" w:ascii="宋体" w:hAnsi="宋体" w:eastAsia="宋体" w:cs="宋体"/>
                <w:i w:val="false"/>
                <w:iCs w:val="false"/>
                <w:color w:val="000000"/>
                <w:kern w:val="0"/>
                <w:sz w:val="21"/>
                <w:szCs w:val="21"/>
                <w:u w:val="none"/>
                <w:lang w:val="en-US" w:eastAsia="zh-CN" w:bidi="ar"/>
              </w:rPr>
              <w:t>10、闹钟功能应可开启或关闭，在闹钟开启时，可显示闹钟图标；</w:t>
            </w:r>
          </w:p>
          <w:p>
            <w:pPr>
              <w:keepNext w:val="false"/>
              <w:keepLines w:val="false"/>
              <w:widowControl/>
              <w:suppressLineNumbers w:val="false"/>
              <w:jc w:val="center"/>
              <w:textAlignment w:val="center"/>
              <w:rPr>
                <w:rFonts w:hint="eastAsia" w:ascii="宋体" w:hAnsi="宋体" w:eastAsia="宋体" w:cs="宋体"/>
                <w:i w:val="false"/>
                <w:iCs w:val="false"/>
                <w:color w:val="000000"/>
                <w:kern w:val="0"/>
                <w:sz w:val="21"/>
                <w:szCs w:val="21"/>
                <w:u w:val="none"/>
                <w:lang w:val="en-US" w:eastAsia="zh-CN" w:bidi="ar"/>
              </w:rPr>
            </w:pPr>
            <w:r>
              <w:rPr>
                <w:rFonts w:hint="eastAsia" w:ascii="宋体" w:hAnsi="宋体" w:eastAsia="宋体" w:cs="宋体"/>
                <w:i w:val="false"/>
                <w:iCs w:val="false"/>
                <w:color w:val="000000"/>
                <w:kern w:val="0"/>
                <w:sz w:val="21"/>
                <w:szCs w:val="21"/>
                <w:u w:val="none"/>
                <w:lang w:val="en-US" w:eastAsia="zh-CN" w:bidi="ar"/>
              </w:rPr>
              <w:t>11、闹钟提醒方式应为单铃声、单闪光、单震动、铃声+闪光、铃声+震动、闪光+震动六种模式可选；</w:t>
            </w:r>
          </w:p>
          <w:p>
            <w:pPr>
              <w:keepNext w:val="false"/>
              <w:keepLines w:val="false"/>
              <w:widowControl/>
              <w:suppressLineNumbers w:val="false"/>
              <w:jc w:val="center"/>
              <w:textAlignment w:val="center"/>
              <w:rPr>
                <w:rFonts w:hint="eastAsia" w:ascii="宋体" w:hAnsi="宋体" w:eastAsia="宋体" w:cs="宋体"/>
                <w:i w:val="false"/>
                <w:iCs w:val="false"/>
                <w:color w:val="000000"/>
                <w:kern w:val="0"/>
                <w:sz w:val="21"/>
                <w:szCs w:val="21"/>
                <w:u w:val="none"/>
                <w:lang w:val="en-US" w:eastAsia="zh-CN" w:bidi="ar"/>
              </w:rPr>
            </w:pPr>
            <w:r>
              <w:rPr>
                <w:rFonts w:hint="eastAsia" w:ascii="宋体" w:hAnsi="宋体" w:eastAsia="宋体" w:cs="宋体"/>
                <w:i w:val="false"/>
                <w:iCs w:val="false"/>
                <w:color w:val="000000"/>
                <w:kern w:val="0"/>
                <w:sz w:val="21"/>
                <w:szCs w:val="21"/>
                <w:u w:val="none"/>
                <w:lang w:val="en-US" w:eastAsia="zh-CN" w:bidi="ar"/>
              </w:rPr>
              <w:t>12、闹钟应具有一键止闹功能；</w:t>
            </w:r>
          </w:p>
          <w:p>
            <w:pPr>
              <w:keepNext w:val="false"/>
              <w:keepLines w:val="false"/>
              <w:widowControl/>
              <w:suppressLineNumbers w:val="false"/>
              <w:jc w:val="center"/>
              <w:textAlignment w:val="center"/>
              <w:rPr>
                <w:rFonts w:hint="eastAsia" w:ascii="宋体" w:hAnsi="宋体" w:eastAsia="宋体" w:cs="宋体"/>
                <w:i w:val="false"/>
                <w:iCs w:val="false"/>
                <w:color w:val="000000"/>
                <w:kern w:val="0"/>
                <w:sz w:val="21"/>
                <w:szCs w:val="21"/>
                <w:u w:val="none"/>
                <w:lang w:val="en-US" w:eastAsia="zh-CN" w:bidi="ar"/>
              </w:rPr>
            </w:pPr>
            <w:r>
              <w:rPr>
                <w:rFonts w:hint="eastAsia" w:ascii="宋体" w:hAnsi="宋体" w:eastAsia="宋体" w:cs="宋体"/>
                <w:i w:val="false"/>
                <w:iCs w:val="false"/>
                <w:color w:val="000000"/>
                <w:kern w:val="0"/>
                <w:sz w:val="21"/>
                <w:szCs w:val="21"/>
                <w:u w:val="none"/>
                <w:lang w:val="en-US" w:eastAsia="zh-CN" w:bidi="ar"/>
              </w:rPr>
              <w:t>13、闹钟应可无线连接按钮做为门铃和呼叫提示器使用；</w:t>
            </w:r>
          </w:p>
          <w:p>
            <w:pPr>
              <w:keepNext w:val="false"/>
              <w:keepLines w:val="false"/>
              <w:widowControl/>
              <w:suppressLineNumbers w:val="false"/>
              <w:jc w:val="center"/>
              <w:textAlignment w:val="center"/>
              <w:rPr>
                <w:rFonts w:hint="eastAsia" w:ascii="宋体" w:hAnsi="宋体" w:eastAsia="宋体" w:cs="宋体"/>
                <w:i w:val="false"/>
                <w:iCs w:val="false"/>
                <w:color w:val="000000"/>
                <w:kern w:val="0"/>
                <w:sz w:val="21"/>
                <w:szCs w:val="21"/>
                <w:u w:val="none"/>
                <w:lang w:val="en-US" w:eastAsia="zh-CN" w:bidi="ar"/>
              </w:rPr>
            </w:pPr>
            <w:r>
              <w:rPr>
                <w:rFonts w:hint="eastAsia" w:ascii="宋体" w:hAnsi="宋体" w:eastAsia="宋体" w:cs="宋体"/>
                <w:i w:val="false"/>
                <w:iCs w:val="false"/>
                <w:color w:val="000000"/>
                <w:kern w:val="0"/>
                <w:sz w:val="21"/>
                <w:szCs w:val="21"/>
                <w:u w:val="none"/>
                <w:lang w:val="en-US" w:eastAsia="zh-CN" w:bidi="ar"/>
              </w:rPr>
              <w:t>14、闹钟应可无线连接烟雾感应报警器、燃气感应报警器、门磁感应报警器、水浸感应报警器、红外感应探测报警器做为报警提示器使用；</w:t>
            </w:r>
          </w:p>
          <w:p>
            <w:pPr>
              <w:keepNext w:val="false"/>
              <w:keepLines w:val="false"/>
              <w:widowControl/>
              <w:suppressLineNumbers w:val="false"/>
              <w:jc w:val="center"/>
              <w:textAlignment w:val="center"/>
              <w:rPr>
                <w:rFonts w:hint="eastAsia" w:ascii="宋体" w:hAnsi="宋体" w:eastAsia="宋体" w:cs="宋体"/>
                <w:i w:val="false"/>
                <w:iCs w:val="false"/>
                <w:color w:val="000000"/>
                <w:kern w:val="0"/>
                <w:sz w:val="21"/>
                <w:szCs w:val="21"/>
                <w:u w:val="none"/>
                <w:lang w:val="en-US" w:eastAsia="zh-CN" w:bidi="ar"/>
              </w:rPr>
            </w:pPr>
            <w:r>
              <w:rPr>
                <w:rFonts w:hint="eastAsia" w:ascii="宋体" w:hAnsi="宋体" w:eastAsia="宋体" w:cs="宋体"/>
                <w:i w:val="false"/>
                <w:iCs w:val="false"/>
                <w:color w:val="000000"/>
                <w:kern w:val="0"/>
                <w:sz w:val="21"/>
                <w:szCs w:val="21"/>
                <w:u w:val="none"/>
                <w:lang w:val="en-US" w:eastAsia="zh-CN" w:bidi="ar"/>
              </w:rPr>
              <w:t>15、闹钟应具有红外人体感应灯功能， 应可开启或关闭，在开启红外人体感应灯功能时，应可显示图标；</w:t>
            </w:r>
          </w:p>
          <w:p>
            <w:pPr>
              <w:keepNext w:val="false"/>
              <w:keepLines w:val="false"/>
              <w:widowControl/>
              <w:suppressLineNumbers w:val="false"/>
              <w:jc w:val="both"/>
              <w:textAlignment w:val="center"/>
              <w:rPr>
                <w:rFonts w:hint="eastAsia" w:ascii="宋体" w:hAnsi="宋体" w:eastAsia="宋体" w:cs="宋体"/>
                <w:i w:val="false"/>
                <w:iCs w:val="false"/>
                <w:color w:val="000000"/>
                <w:kern w:val="0"/>
                <w:sz w:val="21"/>
                <w:szCs w:val="21"/>
                <w:u w:val="none"/>
                <w:lang w:val="en-US" w:eastAsia="zh-CN" w:bidi="ar"/>
              </w:rPr>
            </w:pPr>
            <w:r>
              <w:rPr>
                <w:rFonts w:hint="eastAsia" w:ascii="宋体" w:hAnsi="宋体" w:eastAsia="宋体" w:cs="宋体"/>
                <w:i w:val="false"/>
                <w:iCs w:val="false"/>
                <w:color w:val="000000"/>
                <w:kern w:val="0"/>
                <w:sz w:val="21"/>
                <w:szCs w:val="21"/>
                <w:u w:val="none"/>
                <w:lang w:val="en-US" w:eastAsia="zh-CN" w:bidi="ar"/>
              </w:rPr>
              <w:t>16、包装：配有独立包装盒；</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6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false"/>
              <w:keepLines w:val="false"/>
              <w:widowControl/>
              <w:suppressLineNumbers w:val="false"/>
              <w:jc w:val="center"/>
              <w:textAlignment w:val="center"/>
              <w:rPr>
                <w:rFonts w:hint="eastAsia" w:ascii="宋体" w:hAnsi="宋体" w:eastAsia="宋体" w:cs="宋体"/>
                <w:i w:val="false"/>
                <w:iCs w:val="false"/>
                <w:color w:val="000000"/>
                <w:sz w:val="21"/>
                <w:szCs w:val="21"/>
                <w:u w:val="none"/>
              </w:rPr>
            </w:pPr>
            <w:r>
              <w:rPr>
                <w:rFonts w:hint="eastAsia" w:ascii="宋体" w:hAnsi="宋体" w:eastAsia="宋体" w:cs="宋体"/>
                <w:i w:val="false"/>
                <w:iCs w:val="false"/>
                <w:color w:val="000000"/>
                <w:kern w:val="0"/>
                <w:sz w:val="21"/>
                <w:szCs w:val="21"/>
                <w:u w:val="none"/>
                <w:lang w:val="en-US" w:eastAsia="zh-CN" w:bidi="ar"/>
              </w:rPr>
              <w:t>35</w:t>
            </w:r>
          </w:p>
        </w:tc>
        <w:tc>
          <w:tcPr>
            <w:tcW w:w="12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false"/>
              <w:keepLines w:val="false"/>
              <w:widowControl/>
              <w:suppressLineNumbers w:val="false"/>
              <w:jc w:val="center"/>
              <w:textAlignment w:val="center"/>
              <w:rPr>
                <w:rFonts w:hint="eastAsia" w:ascii="宋体" w:hAnsi="宋体" w:eastAsia="宋体" w:cs="宋体"/>
                <w:i w:val="false"/>
                <w:iCs w:val="false"/>
                <w:color w:val="000000"/>
                <w:sz w:val="21"/>
                <w:szCs w:val="21"/>
                <w:u w:val="none"/>
              </w:rPr>
            </w:pPr>
            <w:r>
              <w:rPr>
                <w:rFonts w:hint="eastAsia" w:ascii="宋体" w:hAnsi="宋体" w:eastAsia="宋体" w:cs="宋体"/>
                <w:i w:val="false"/>
                <w:iCs w:val="false"/>
                <w:color w:val="000000"/>
                <w:kern w:val="0"/>
                <w:sz w:val="21"/>
                <w:szCs w:val="21"/>
                <w:u w:val="none"/>
                <w:lang w:val="en-US" w:eastAsia="zh-CN" w:bidi="ar"/>
              </w:rPr>
              <w:t>防褥疮坐垫</w:t>
            </w: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false"/>
              <w:keepLines w:val="false"/>
              <w:widowControl/>
              <w:suppressLineNumbers w:val="false"/>
              <w:jc w:val="center"/>
              <w:textAlignment w:val="center"/>
              <w:rPr>
                <w:rFonts w:hint="eastAsia" w:ascii="宋体" w:hAnsi="宋体" w:eastAsia="宋体" w:cs="宋体"/>
                <w:i w:val="false"/>
                <w:iCs w:val="false"/>
                <w:color w:val="000000"/>
                <w:sz w:val="21"/>
                <w:szCs w:val="21"/>
                <w:u w:val="none"/>
              </w:rPr>
            </w:pPr>
            <w:r>
              <w:rPr>
                <w:rFonts w:hint="eastAsia" w:ascii="宋体" w:hAnsi="宋体" w:eastAsia="宋体" w:cs="宋体"/>
                <w:i w:val="false"/>
                <w:iCs w:val="false"/>
                <w:color w:val="000000"/>
                <w:kern w:val="0"/>
                <w:sz w:val="21"/>
                <w:szCs w:val="21"/>
                <w:u w:val="none"/>
                <w:lang w:val="en-US" w:eastAsia="zh-CN" w:bidi="ar"/>
              </w:rPr>
              <w:t>2</w:t>
            </w:r>
          </w:p>
        </w:tc>
        <w:tc>
          <w:tcPr>
            <w:tcW w:w="72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false"/>
              <w:keepLines w:val="false"/>
              <w:widowControl/>
              <w:suppressLineNumbers w:val="false"/>
              <w:jc w:val="center"/>
              <w:textAlignment w:val="center"/>
              <w:rPr>
                <w:rFonts w:hint="eastAsia" w:ascii="宋体" w:hAnsi="宋体" w:eastAsia="宋体" w:cs="宋体"/>
                <w:i w:val="false"/>
                <w:iCs w:val="false"/>
                <w:color w:val="000000"/>
                <w:sz w:val="21"/>
                <w:szCs w:val="21"/>
                <w:u w:val="none"/>
              </w:rPr>
            </w:pPr>
            <w:r>
              <w:rPr>
                <w:rFonts w:hint="eastAsia" w:ascii="宋体" w:hAnsi="宋体" w:eastAsia="宋体" w:cs="宋体"/>
                <w:i w:val="false"/>
                <w:iCs w:val="false"/>
                <w:color w:val="000000"/>
                <w:kern w:val="0"/>
                <w:sz w:val="21"/>
                <w:szCs w:val="21"/>
                <w:u w:val="none"/>
                <w:lang w:val="en-US" w:eastAsia="zh-CN" w:bidi="ar"/>
              </w:rPr>
              <w:t>个</w:t>
            </w:r>
          </w:p>
        </w:tc>
        <w:tc>
          <w:tcPr>
            <w:tcW w:w="47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false"/>
              <w:keepLines w:val="false"/>
              <w:widowControl/>
              <w:numPr>
                <w:ilvl w:val="0"/>
                <w:numId w:val="0"/>
              </w:numPr>
              <w:suppressLineNumbers w:val="false"/>
              <w:jc w:val="both"/>
              <w:textAlignment w:val="center"/>
              <w:rPr>
                <w:rFonts w:hint="eastAsia" w:ascii="宋体" w:hAnsi="宋体" w:eastAsia="宋体" w:cs="宋体"/>
                <w:i w:val="false"/>
                <w:iCs w:val="false"/>
                <w:color w:val="000000"/>
                <w:kern w:val="0"/>
                <w:sz w:val="21"/>
                <w:szCs w:val="21"/>
                <w:u w:val="none"/>
                <w:lang w:val="en-US" w:eastAsia="zh-CN" w:bidi="ar"/>
              </w:rPr>
            </w:pPr>
            <w:r>
              <w:rPr>
                <w:rFonts w:hint="eastAsia" w:ascii="宋体" w:hAnsi="宋体" w:eastAsia="宋体" w:cs="宋体"/>
                <w:i w:val="false"/>
                <w:iCs w:val="false"/>
                <w:color w:val="000000"/>
                <w:kern w:val="0"/>
                <w:sz w:val="21"/>
                <w:szCs w:val="21"/>
                <w:lang w:val="en-US" w:eastAsia="zh-CN" w:bidi="ar"/>
              </w:rPr>
              <w:t>1.</w:t>
            </w:r>
            <w:r>
              <w:rPr>
                <w:rFonts w:hint="eastAsia" w:ascii="宋体" w:hAnsi="宋体" w:eastAsia="宋体" w:cs="宋体"/>
                <w:i w:val="false"/>
                <w:iCs w:val="false"/>
                <w:color w:val="000000"/>
                <w:kern w:val="0"/>
                <w:sz w:val="21"/>
                <w:szCs w:val="21"/>
                <w:u w:val="none"/>
                <w:lang w:val="en-US" w:eastAsia="zh-CN" w:bidi="ar"/>
              </w:rPr>
              <w:t>规格：400*400MM；</w:t>
            </w:r>
          </w:p>
          <w:p>
            <w:pPr>
              <w:keepNext w:val="false"/>
              <w:keepLines w:val="false"/>
              <w:widowControl/>
              <w:numPr>
                <w:ilvl w:val="0"/>
                <w:numId w:val="0"/>
              </w:numPr>
              <w:suppressLineNumbers w:val="false"/>
              <w:jc w:val="both"/>
              <w:textAlignment w:val="center"/>
              <w:rPr>
                <w:rFonts w:hint="eastAsia" w:ascii="宋体" w:hAnsi="宋体" w:eastAsia="宋体" w:cs="宋体"/>
                <w:i w:val="false"/>
                <w:iCs w:val="false"/>
                <w:color w:val="000000"/>
                <w:kern w:val="0"/>
                <w:sz w:val="21"/>
                <w:szCs w:val="21"/>
                <w:u w:val="none"/>
                <w:lang w:val="en-US" w:eastAsia="zh-CN" w:bidi="ar"/>
              </w:rPr>
            </w:pPr>
            <w:r>
              <w:rPr>
                <w:rFonts w:hint="eastAsia" w:ascii="宋体" w:hAnsi="宋体" w:eastAsia="宋体" w:cs="宋体"/>
                <w:i w:val="false"/>
                <w:iCs w:val="false"/>
                <w:color w:val="000000"/>
                <w:kern w:val="0"/>
                <w:sz w:val="21"/>
                <w:szCs w:val="21"/>
                <w:u w:val="none"/>
                <w:lang w:val="en-US" w:eastAsia="zh-CN" w:bidi="ar"/>
              </w:rPr>
              <w:t>2.产品性能结构组成：主要由 PVC 布，经热合严密后，再与充 气嘴、布套、充气球、橡胶管、塑料街头组合而成</w:t>
            </w:r>
          </w:p>
          <w:p>
            <w:pPr>
              <w:keepNext w:val="false"/>
              <w:keepLines w:val="false"/>
              <w:widowControl/>
              <w:numPr>
                <w:ilvl w:val="0"/>
                <w:numId w:val="0"/>
              </w:numPr>
              <w:suppressLineNumbers w:val="false"/>
              <w:jc w:val="both"/>
              <w:textAlignment w:val="center"/>
              <w:rPr>
                <w:rFonts w:hint="eastAsia" w:ascii="宋体" w:hAnsi="宋体" w:eastAsia="宋体" w:cs="宋体"/>
                <w:i w:val="false"/>
                <w:iCs w:val="false"/>
                <w:color w:val="000000"/>
                <w:kern w:val="0"/>
                <w:sz w:val="21"/>
                <w:szCs w:val="21"/>
                <w:u w:val="none"/>
                <w:lang w:val="en-US" w:eastAsia="zh-CN" w:bidi="ar"/>
              </w:rPr>
            </w:pPr>
            <w:r>
              <w:rPr>
                <w:rFonts w:hint="eastAsia" w:ascii="宋体" w:hAnsi="宋体" w:eastAsia="宋体" w:cs="宋体"/>
                <w:i w:val="false"/>
                <w:iCs w:val="false"/>
                <w:color w:val="000000"/>
                <w:kern w:val="0"/>
                <w:sz w:val="21"/>
                <w:szCs w:val="21"/>
                <w:u w:val="none"/>
                <w:lang w:val="en-US" w:eastAsia="zh-CN" w:bidi="ar"/>
              </w:rPr>
              <w:t xml:space="preserve">3. 功能：支撑身体的辅助用具，可以预防褥疮 的产生，对褥疮的治疗有辅助作用，可用作轮椅垫、坐垫、靠垫； </w:t>
            </w:r>
          </w:p>
          <w:p>
            <w:pPr>
              <w:keepNext w:val="false"/>
              <w:keepLines w:val="false"/>
              <w:widowControl/>
              <w:numPr>
                <w:ilvl w:val="0"/>
                <w:numId w:val="0"/>
              </w:numPr>
              <w:suppressLineNumbers w:val="false"/>
              <w:jc w:val="both"/>
              <w:textAlignment w:val="center"/>
              <w:rPr>
                <w:rFonts w:hint="eastAsia" w:ascii="宋体" w:hAnsi="宋体" w:eastAsia="宋体" w:cs="宋体"/>
                <w:i w:val="false"/>
                <w:iCs w:val="false"/>
                <w:color w:val="000000"/>
                <w:kern w:val="0"/>
                <w:sz w:val="21"/>
                <w:szCs w:val="21"/>
                <w:u w:val="none"/>
                <w:lang w:val="en-US" w:eastAsia="zh-CN" w:bidi="ar"/>
              </w:rPr>
            </w:pPr>
            <w:r>
              <w:rPr>
                <w:rFonts w:hint="eastAsia" w:ascii="宋体" w:hAnsi="宋体" w:eastAsia="宋体" w:cs="宋体"/>
                <w:i w:val="false"/>
                <w:iCs w:val="false"/>
                <w:color w:val="000000"/>
                <w:kern w:val="0"/>
                <w:sz w:val="21"/>
                <w:szCs w:val="21"/>
                <w:u w:val="none"/>
                <w:lang w:val="en-US" w:eastAsia="zh-CN" w:bidi="ar"/>
              </w:rPr>
              <w:t>4.适用于移动不便者，老年人，长期卧床人士使用;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6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false"/>
              <w:keepLines w:val="false"/>
              <w:widowControl/>
              <w:suppressLineNumbers w:val="false"/>
              <w:jc w:val="center"/>
              <w:textAlignment w:val="center"/>
              <w:rPr>
                <w:rFonts w:hint="eastAsia" w:ascii="宋体" w:hAnsi="宋体" w:eastAsia="宋体" w:cs="宋体"/>
                <w:i w:val="false"/>
                <w:iCs w:val="false"/>
                <w:color w:val="000000"/>
                <w:sz w:val="21"/>
                <w:szCs w:val="21"/>
                <w:u w:val="none"/>
              </w:rPr>
            </w:pPr>
            <w:r>
              <w:rPr>
                <w:rFonts w:hint="eastAsia" w:ascii="宋体" w:hAnsi="宋体" w:eastAsia="宋体" w:cs="宋体"/>
                <w:i w:val="false"/>
                <w:iCs w:val="false"/>
                <w:color w:val="000000"/>
                <w:kern w:val="0"/>
                <w:sz w:val="21"/>
                <w:szCs w:val="21"/>
                <w:u w:val="none"/>
                <w:lang w:val="en-US" w:eastAsia="zh-CN" w:bidi="ar"/>
              </w:rPr>
              <w:t>36</w:t>
            </w:r>
          </w:p>
        </w:tc>
        <w:tc>
          <w:tcPr>
            <w:tcW w:w="12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false"/>
              <w:keepLines w:val="false"/>
              <w:widowControl/>
              <w:suppressLineNumbers w:val="false"/>
              <w:jc w:val="center"/>
              <w:textAlignment w:val="center"/>
              <w:rPr>
                <w:rFonts w:hint="eastAsia" w:ascii="宋体" w:hAnsi="宋体" w:eastAsia="宋体" w:cs="宋体"/>
                <w:i w:val="false"/>
                <w:iCs w:val="false"/>
                <w:color w:val="000000"/>
                <w:sz w:val="21"/>
                <w:szCs w:val="21"/>
                <w:u w:val="none"/>
              </w:rPr>
            </w:pPr>
            <w:r>
              <w:rPr>
                <w:rFonts w:hint="eastAsia" w:ascii="宋体" w:hAnsi="宋体" w:eastAsia="宋体" w:cs="宋体"/>
                <w:i w:val="false"/>
                <w:iCs w:val="false"/>
                <w:color w:val="000000"/>
                <w:kern w:val="0"/>
                <w:sz w:val="21"/>
                <w:szCs w:val="21"/>
                <w:u w:val="none"/>
                <w:lang w:val="en-US" w:eastAsia="zh-CN" w:bidi="ar"/>
              </w:rPr>
              <w:t>床旁起身扶手</w:t>
            </w: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false"/>
              <w:keepLines w:val="false"/>
              <w:widowControl/>
              <w:suppressLineNumbers w:val="false"/>
              <w:jc w:val="center"/>
              <w:textAlignment w:val="center"/>
              <w:rPr>
                <w:rFonts w:hint="eastAsia" w:ascii="宋体" w:hAnsi="宋体" w:eastAsia="宋体" w:cs="宋体"/>
                <w:i w:val="false"/>
                <w:iCs w:val="false"/>
                <w:color w:val="000000"/>
                <w:sz w:val="21"/>
                <w:szCs w:val="21"/>
                <w:u w:val="none"/>
              </w:rPr>
            </w:pPr>
            <w:r>
              <w:rPr>
                <w:rFonts w:hint="eastAsia" w:ascii="宋体" w:hAnsi="宋体" w:eastAsia="宋体" w:cs="宋体"/>
                <w:i w:val="false"/>
                <w:iCs w:val="false"/>
                <w:color w:val="000000"/>
                <w:kern w:val="0"/>
                <w:sz w:val="21"/>
                <w:szCs w:val="21"/>
                <w:u w:val="none"/>
                <w:lang w:val="en-US" w:eastAsia="zh-CN" w:bidi="ar"/>
              </w:rPr>
              <w:t>7</w:t>
            </w:r>
          </w:p>
        </w:tc>
        <w:tc>
          <w:tcPr>
            <w:tcW w:w="72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false"/>
              <w:keepLines w:val="false"/>
              <w:widowControl/>
              <w:suppressLineNumbers w:val="false"/>
              <w:jc w:val="center"/>
              <w:textAlignment w:val="center"/>
              <w:rPr>
                <w:rFonts w:hint="eastAsia" w:ascii="宋体" w:hAnsi="宋体" w:eastAsia="宋体" w:cs="宋体"/>
                <w:i w:val="false"/>
                <w:iCs w:val="false"/>
                <w:color w:val="000000"/>
                <w:sz w:val="21"/>
                <w:szCs w:val="21"/>
                <w:u w:val="none"/>
              </w:rPr>
            </w:pPr>
            <w:r>
              <w:rPr>
                <w:rFonts w:hint="eastAsia" w:ascii="宋体" w:hAnsi="宋体" w:eastAsia="宋体" w:cs="宋体"/>
                <w:i w:val="false"/>
                <w:iCs w:val="false"/>
                <w:color w:val="000000"/>
                <w:kern w:val="0"/>
                <w:sz w:val="21"/>
                <w:szCs w:val="21"/>
                <w:u w:val="none"/>
                <w:lang w:val="en-US" w:eastAsia="zh-CN" w:bidi="ar"/>
              </w:rPr>
              <w:t>个</w:t>
            </w:r>
          </w:p>
        </w:tc>
        <w:tc>
          <w:tcPr>
            <w:tcW w:w="47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false"/>
              <w:keepLines w:val="false"/>
              <w:widowControl/>
              <w:suppressLineNumbers w:val="false"/>
              <w:jc w:val="center"/>
              <w:textAlignment w:val="center"/>
              <w:rPr>
                <w:rFonts w:hint="eastAsia" w:ascii="宋体" w:hAnsi="宋体" w:eastAsia="宋体" w:cs="宋体"/>
                <w:i w:val="false"/>
                <w:iCs w:val="false"/>
                <w:color w:val="000000"/>
                <w:kern w:val="0"/>
                <w:sz w:val="21"/>
                <w:szCs w:val="21"/>
                <w:u w:val="none"/>
                <w:lang w:val="en-US" w:eastAsia="zh-CN" w:bidi="ar"/>
              </w:rPr>
            </w:pPr>
            <w:r>
              <w:rPr>
                <w:rFonts w:hint="eastAsia" w:ascii="宋体" w:hAnsi="宋体" w:eastAsia="宋体" w:cs="宋体"/>
                <w:i w:val="false"/>
                <w:iCs w:val="false"/>
                <w:color w:val="000000"/>
                <w:kern w:val="0"/>
                <w:sz w:val="21"/>
                <w:szCs w:val="21"/>
                <w:u w:val="none"/>
                <w:lang w:val="en-US" w:eastAsia="zh-CN" w:bidi="ar"/>
              </w:rPr>
              <w:t>1、内衬钢管，外层ABS，PCABS，树脂面板、6档可调；</w:t>
            </w:r>
          </w:p>
          <w:p>
            <w:pPr>
              <w:keepNext w:val="false"/>
              <w:keepLines w:val="false"/>
              <w:widowControl/>
              <w:suppressLineNumbers w:val="false"/>
              <w:jc w:val="both"/>
              <w:textAlignment w:val="center"/>
              <w:rPr>
                <w:rFonts w:hint="eastAsia" w:ascii="宋体" w:hAnsi="宋体" w:eastAsia="宋体" w:cs="宋体"/>
                <w:i w:val="false"/>
                <w:iCs w:val="false"/>
                <w:color w:val="000000"/>
                <w:kern w:val="0"/>
                <w:sz w:val="21"/>
                <w:szCs w:val="21"/>
                <w:u w:val="none"/>
                <w:lang w:val="en-US" w:eastAsia="zh-CN" w:bidi="ar"/>
              </w:rPr>
            </w:pPr>
            <w:r>
              <w:rPr>
                <w:rFonts w:hint="eastAsia" w:ascii="宋体" w:hAnsi="宋体" w:eastAsia="宋体" w:cs="宋体"/>
                <w:i w:val="false"/>
                <w:iCs w:val="false"/>
                <w:color w:val="000000"/>
                <w:kern w:val="0"/>
                <w:sz w:val="21"/>
                <w:szCs w:val="21"/>
                <w:u w:val="none"/>
                <w:lang w:val="en-US" w:eastAsia="zh-CN" w:bidi="ar"/>
              </w:rPr>
              <w:t>2、加固底板。</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6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false"/>
              <w:keepLines w:val="false"/>
              <w:widowControl/>
              <w:suppressLineNumbers w:val="false"/>
              <w:jc w:val="center"/>
              <w:textAlignment w:val="center"/>
              <w:rPr>
                <w:rFonts w:hint="eastAsia" w:ascii="宋体" w:hAnsi="宋体" w:eastAsia="宋体" w:cs="宋体"/>
                <w:i w:val="false"/>
                <w:iCs w:val="false"/>
                <w:color w:val="000000"/>
                <w:sz w:val="21"/>
                <w:szCs w:val="21"/>
                <w:u w:val="none"/>
              </w:rPr>
            </w:pPr>
            <w:r>
              <w:rPr>
                <w:rFonts w:hint="eastAsia" w:ascii="宋体" w:hAnsi="宋体" w:eastAsia="宋体" w:cs="宋体"/>
                <w:i w:val="false"/>
                <w:iCs w:val="false"/>
                <w:color w:val="000000"/>
                <w:kern w:val="0"/>
                <w:sz w:val="21"/>
                <w:szCs w:val="21"/>
                <w:u w:val="none"/>
                <w:lang w:val="en-US" w:eastAsia="zh-CN" w:bidi="ar"/>
              </w:rPr>
              <w:t>37</w:t>
            </w:r>
          </w:p>
        </w:tc>
        <w:tc>
          <w:tcPr>
            <w:tcW w:w="12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false"/>
              <w:keepLines w:val="false"/>
              <w:widowControl/>
              <w:suppressLineNumbers w:val="false"/>
              <w:jc w:val="center"/>
              <w:textAlignment w:val="center"/>
              <w:rPr>
                <w:rFonts w:hint="eastAsia" w:ascii="宋体" w:hAnsi="宋体" w:eastAsia="宋体" w:cs="宋体"/>
                <w:i w:val="false"/>
                <w:iCs w:val="false"/>
                <w:color w:val="000000"/>
                <w:sz w:val="21"/>
                <w:szCs w:val="21"/>
                <w:u w:val="none"/>
              </w:rPr>
            </w:pPr>
            <w:r>
              <w:rPr>
                <w:rFonts w:hint="eastAsia" w:ascii="宋体" w:hAnsi="宋体" w:eastAsia="宋体" w:cs="宋体"/>
                <w:i w:val="false"/>
                <w:iCs w:val="false"/>
                <w:color w:val="000000"/>
                <w:kern w:val="0"/>
                <w:sz w:val="21"/>
                <w:szCs w:val="21"/>
                <w:u w:val="none"/>
                <w:lang w:val="en-US" w:eastAsia="zh-CN" w:bidi="ar"/>
              </w:rPr>
              <w:t>床上助起器（带扶手）</w:t>
            </w: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false"/>
              <w:keepLines w:val="false"/>
              <w:widowControl/>
              <w:suppressLineNumbers w:val="false"/>
              <w:jc w:val="center"/>
              <w:textAlignment w:val="center"/>
              <w:rPr>
                <w:rFonts w:hint="eastAsia" w:ascii="宋体" w:hAnsi="宋体" w:eastAsia="宋体" w:cs="宋体"/>
                <w:i w:val="false"/>
                <w:iCs w:val="false"/>
                <w:color w:val="000000"/>
                <w:sz w:val="21"/>
                <w:szCs w:val="21"/>
                <w:u w:val="none"/>
              </w:rPr>
            </w:pPr>
            <w:r>
              <w:rPr>
                <w:rFonts w:hint="eastAsia" w:ascii="宋体" w:hAnsi="宋体" w:eastAsia="宋体" w:cs="宋体"/>
                <w:i w:val="false"/>
                <w:iCs w:val="false"/>
                <w:color w:val="000000"/>
                <w:kern w:val="0"/>
                <w:sz w:val="21"/>
                <w:szCs w:val="21"/>
                <w:u w:val="none"/>
                <w:lang w:val="en-US" w:eastAsia="zh-CN" w:bidi="ar"/>
              </w:rPr>
              <w:t>1</w:t>
            </w:r>
          </w:p>
        </w:tc>
        <w:tc>
          <w:tcPr>
            <w:tcW w:w="72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false"/>
              <w:keepLines w:val="false"/>
              <w:widowControl/>
              <w:suppressLineNumbers w:val="false"/>
              <w:jc w:val="center"/>
              <w:textAlignment w:val="center"/>
              <w:rPr>
                <w:rFonts w:hint="eastAsia" w:ascii="宋体" w:hAnsi="宋体" w:eastAsia="宋体" w:cs="宋体"/>
                <w:i w:val="false"/>
                <w:iCs w:val="false"/>
                <w:color w:val="000000"/>
                <w:sz w:val="21"/>
                <w:szCs w:val="21"/>
                <w:u w:val="none"/>
              </w:rPr>
            </w:pPr>
            <w:r>
              <w:rPr>
                <w:rFonts w:hint="eastAsia" w:ascii="宋体" w:hAnsi="宋体" w:eastAsia="宋体" w:cs="宋体"/>
                <w:i w:val="false"/>
                <w:iCs w:val="false"/>
                <w:color w:val="000000"/>
                <w:kern w:val="0"/>
                <w:sz w:val="21"/>
                <w:szCs w:val="21"/>
                <w:u w:val="none"/>
                <w:lang w:val="en-US" w:eastAsia="zh-CN" w:bidi="ar"/>
              </w:rPr>
              <w:t>个</w:t>
            </w:r>
          </w:p>
        </w:tc>
        <w:tc>
          <w:tcPr>
            <w:tcW w:w="47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false"/>
              <w:keepLines w:val="false"/>
              <w:widowControl/>
              <w:suppressLineNumbers w:val="false"/>
              <w:jc w:val="center"/>
              <w:textAlignment w:val="center"/>
              <w:rPr>
                <w:rFonts w:hint="eastAsia" w:ascii="宋体" w:hAnsi="宋体" w:eastAsia="宋体" w:cs="宋体"/>
                <w:i w:val="false"/>
                <w:iCs w:val="false"/>
                <w:color w:val="000000"/>
                <w:kern w:val="0"/>
                <w:sz w:val="21"/>
                <w:szCs w:val="21"/>
                <w:u w:val="none"/>
                <w:lang w:val="en-US" w:eastAsia="zh-CN" w:bidi="ar"/>
              </w:rPr>
            </w:pPr>
            <w:r>
              <w:rPr>
                <w:rFonts w:hint="eastAsia" w:hAnsi="宋体" w:cs="宋体"/>
                <w:i w:val="false"/>
                <w:iCs w:val="false"/>
                <w:color w:val="000000"/>
                <w:kern w:val="0"/>
                <w:sz w:val="21"/>
                <w:szCs w:val="21"/>
                <w:u w:val="none"/>
                <w:lang w:val="en-US" w:eastAsia="zh-CN" w:bidi="ar"/>
              </w:rPr>
              <w:t>1.</w:t>
            </w:r>
            <w:r>
              <w:rPr>
                <w:rFonts w:hint="eastAsia" w:ascii="宋体" w:hAnsi="宋体" w:eastAsia="宋体" w:cs="宋体"/>
                <w:i w:val="false"/>
                <w:iCs w:val="false"/>
                <w:color w:val="000000"/>
                <w:kern w:val="0"/>
                <w:sz w:val="21"/>
                <w:szCs w:val="21"/>
                <w:u w:val="none"/>
                <w:lang w:val="en-US" w:eastAsia="zh-CN" w:bidi="ar"/>
              </w:rPr>
              <w:t>材质:高强度碳钢骨架+耐磨牛津布面料(或高密度海绵+透气网布，具体以实物为准)核心功能:可根据使用人群需求进行档位调节，实现可坐可躺档位设置:共5档</w:t>
            </w:r>
          </w:p>
          <w:p>
            <w:pPr>
              <w:keepNext w:val="false"/>
              <w:keepLines w:val="false"/>
              <w:widowControl/>
              <w:suppressLineNumbers w:val="false"/>
              <w:jc w:val="both"/>
              <w:textAlignment w:val="center"/>
              <w:rPr>
                <w:rFonts w:hint="eastAsia" w:ascii="宋体" w:hAnsi="宋体" w:eastAsia="宋体" w:cs="宋体"/>
                <w:i w:val="false"/>
                <w:iCs w:val="false"/>
                <w:color w:val="000000"/>
                <w:kern w:val="0"/>
                <w:sz w:val="21"/>
                <w:szCs w:val="21"/>
                <w:u w:val="none"/>
                <w:lang w:val="en-US" w:eastAsia="zh-CN" w:bidi="ar"/>
              </w:rPr>
            </w:pPr>
            <w:r>
              <w:rPr>
                <w:rFonts w:hint="eastAsia" w:hAnsi="宋体" w:cs="宋体"/>
                <w:i w:val="false"/>
                <w:iCs w:val="false"/>
                <w:color w:val="000000"/>
                <w:kern w:val="0"/>
                <w:sz w:val="21"/>
                <w:szCs w:val="21"/>
                <w:u w:val="none"/>
                <w:lang w:val="en-US" w:eastAsia="zh-CN" w:bidi="ar"/>
              </w:rPr>
              <w:t>2.</w:t>
            </w:r>
            <w:r>
              <w:rPr>
                <w:rFonts w:hint="eastAsia" w:ascii="宋体" w:hAnsi="宋体" w:eastAsia="宋体" w:cs="宋体"/>
                <w:i w:val="false"/>
                <w:iCs w:val="false"/>
                <w:color w:val="000000"/>
                <w:kern w:val="0"/>
                <w:sz w:val="21"/>
                <w:szCs w:val="21"/>
                <w:u w:val="none"/>
                <w:lang w:val="en-US" w:eastAsia="zh-CN" w:bidi="ar"/>
              </w:rPr>
              <w:t>适用人群:残疾人、行动不便者、需坐卧调节者</w:t>
            </w:r>
          </w:p>
          <w:p>
            <w:pPr>
              <w:keepNext w:val="false"/>
              <w:keepLines w:val="false"/>
              <w:widowControl/>
              <w:suppressLineNumbers w:val="false"/>
              <w:jc w:val="center"/>
              <w:textAlignment w:val="center"/>
              <w:rPr>
                <w:rFonts w:hint="eastAsia" w:ascii="宋体" w:hAnsi="宋体" w:eastAsia="宋体" w:cs="宋体"/>
                <w:i w:val="false"/>
                <w:iCs w:val="false"/>
                <w:color w:val="000000"/>
                <w:kern w:val="0"/>
                <w:sz w:val="21"/>
                <w:szCs w:val="21"/>
                <w:u w:val="none"/>
                <w:lang w:val="en-US" w:eastAsia="zh-CN" w:bidi="ar"/>
              </w:rPr>
            </w:pPr>
            <w:r>
              <w:rPr>
                <w:rFonts w:hint="eastAsia" w:hAnsi="宋体" w:cs="宋体"/>
                <w:i w:val="false"/>
                <w:iCs w:val="false"/>
                <w:color w:val="000000"/>
                <w:kern w:val="0"/>
                <w:sz w:val="21"/>
                <w:szCs w:val="21"/>
                <w:u w:val="none"/>
                <w:lang w:val="en-US" w:eastAsia="zh-CN" w:bidi="ar"/>
              </w:rPr>
              <w:t>3.</w:t>
            </w:r>
            <w:r>
              <w:rPr>
                <w:rFonts w:hint="eastAsia" w:ascii="宋体" w:hAnsi="宋体" w:eastAsia="宋体" w:cs="宋体"/>
                <w:i w:val="false"/>
                <w:iCs w:val="false"/>
                <w:color w:val="000000"/>
                <w:kern w:val="0"/>
                <w:sz w:val="21"/>
                <w:szCs w:val="21"/>
                <w:u w:val="none"/>
                <w:lang w:val="en-US" w:eastAsia="zh-CN" w:bidi="ar"/>
              </w:rPr>
              <w:t>适用环境:多环境适用(家庭、护理机构、康复中心等)</w:t>
            </w:r>
          </w:p>
          <w:p>
            <w:pPr>
              <w:keepNext w:val="false"/>
              <w:keepLines w:val="false"/>
              <w:widowControl/>
              <w:suppressLineNumbers w:val="false"/>
              <w:jc w:val="both"/>
              <w:textAlignment w:val="center"/>
              <w:rPr>
                <w:rFonts w:hint="eastAsia" w:ascii="宋体" w:hAnsi="宋体" w:eastAsia="宋体" w:cs="宋体"/>
                <w:i w:val="false"/>
                <w:iCs w:val="false"/>
                <w:color w:val="000000"/>
                <w:kern w:val="0"/>
                <w:sz w:val="21"/>
                <w:szCs w:val="21"/>
                <w:u w:val="none"/>
                <w:lang w:val="en-US" w:eastAsia="zh-CN" w:bidi="ar"/>
              </w:rPr>
            </w:pPr>
            <w:r>
              <w:rPr>
                <w:rFonts w:hint="eastAsia" w:hAnsi="宋体" w:cs="宋体"/>
                <w:i w:val="false"/>
                <w:iCs w:val="false"/>
                <w:color w:val="000000"/>
                <w:kern w:val="0"/>
                <w:sz w:val="21"/>
                <w:szCs w:val="21"/>
                <w:u w:val="none"/>
                <w:lang w:val="en-US" w:eastAsia="zh-CN" w:bidi="ar"/>
              </w:rPr>
              <w:t>4.</w:t>
            </w:r>
            <w:r>
              <w:rPr>
                <w:rFonts w:hint="eastAsia" w:ascii="宋体" w:hAnsi="宋体" w:eastAsia="宋体" w:cs="宋体"/>
                <w:i w:val="false"/>
                <w:iCs w:val="false"/>
                <w:color w:val="000000"/>
                <w:kern w:val="0"/>
                <w:sz w:val="21"/>
                <w:szCs w:val="21"/>
                <w:u w:val="none"/>
                <w:lang w:val="en-US" w:eastAsia="zh-CN" w:bidi="ar"/>
              </w:rPr>
              <w:t>调节方式:根据需求手动调节档位</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6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false"/>
              <w:keepLines w:val="false"/>
              <w:widowControl/>
              <w:suppressLineNumbers w:val="false"/>
              <w:jc w:val="center"/>
              <w:textAlignment w:val="center"/>
              <w:rPr>
                <w:rFonts w:hint="eastAsia" w:ascii="宋体" w:hAnsi="宋体" w:eastAsia="宋体" w:cs="宋体"/>
                <w:i w:val="false"/>
                <w:iCs w:val="false"/>
                <w:color w:val="000000"/>
                <w:sz w:val="21"/>
                <w:szCs w:val="21"/>
                <w:u w:val="none"/>
              </w:rPr>
            </w:pPr>
            <w:r>
              <w:rPr>
                <w:rFonts w:hint="eastAsia" w:ascii="宋体" w:hAnsi="宋体" w:eastAsia="宋体" w:cs="宋体"/>
                <w:i w:val="false"/>
                <w:iCs w:val="false"/>
                <w:color w:val="000000"/>
                <w:kern w:val="0"/>
                <w:sz w:val="21"/>
                <w:szCs w:val="21"/>
                <w:u w:val="none"/>
                <w:lang w:val="en-US" w:eastAsia="zh-CN" w:bidi="ar"/>
              </w:rPr>
              <w:t>38</w:t>
            </w:r>
          </w:p>
        </w:tc>
        <w:tc>
          <w:tcPr>
            <w:tcW w:w="12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false"/>
              <w:keepLines w:val="false"/>
              <w:widowControl/>
              <w:suppressLineNumbers w:val="false"/>
              <w:jc w:val="center"/>
              <w:textAlignment w:val="center"/>
              <w:rPr>
                <w:rFonts w:hint="eastAsia" w:ascii="宋体" w:hAnsi="宋体" w:eastAsia="宋体" w:cs="宋体"/>
                <w:i w:val="false"/>
                <w:iCs w:val="false"/>
                <w:color w:val="000000"/>
                <w:sz w:val="21"/>
                <w:szCs w:val="21"/>
                <w:u w:val="none"/>
              </w:rPr>
            </w:pPr>
            <w:r>
              <w:rPr>
                <w:rFonts w:hint="eastAsia" w:ascii="宋体" w:hAnsi="宋体" w:eastAsia="宋体" w:cs="宋体"/>
                <w:i w:val="false"/>
                <w:iCs w:val="false"/>
                <w:color w:val="000000"/>
                <w:kern w:val="0"/>
                <w:sz w:val="21"/>
                <w:szCs w:val="21"/>
                <w:u w:val="none"/>
                <w:lang w:val="en-US" w:eastAsia="zh-CN" w:bidi="ar"/>
              </w:rPr>
              <w:t>洗菜盆（含龙头）</w:t>
            </w: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false"/>
              <w:keepLines w:val="false"/>
              <w:widowControl/>
              <w:suppressLineNumbers w:val="false"/>
              <w:jc w:val="center"/>
              <w:textAlignment w:val="center"/>
              <w:rPr>
                <w:rFonts w:hint="eastAsia" w:ascii="宋体" w:hAnsi="宋体" w:eastAsia="宋体" w:cs="宋体"/>
                <w:i w:val="false"/>
                <w:iCs w:val="false"/>
                <w:color w:val="000000"/>
                <w:sz w:val="21"/>
                <w:szCs w:val="21"/>
                <w:u w:val="none"/>
              </w:rPr>
            </w:pPr>
            <w:r>
              <w:rPr>
                <w:rFonts w:hint="eastAsia" w:ascii="宋体" w:hAnsi="宋体" w:eastAsia="宋体" w:cs="宋体"/>
                <w:i w:val="false"/>
                <w:iCs w:val="false"/>
                <w:color w:val="000000"/>
                <w:kern w:val="0"/>
                <w:sz w:val="21"/>
                <w:szCs w:val="21"/>
                <w:u w:val="none"/>
                <w:lang w:val="en-US" w:eastAsia="zh-CN" w:bidi="ar"/>
              </w:rPr>
              <w:t>3</w:t>
            </w:r>
          </w:p>
        </w:tc>
        <w:tc>
          <w:tcPr>
            <w:tcW w:w="72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false"/>
              <w:keepLines w:val="false"/>
              <w:widowControl/>
              <w:suppressLineNumbers w:val="false"/>
              <w:jc w:val="center"/>
              <w:textAlignment w:val="center"/>
              <w:rPr>
                <w:rFonts w:hint="eastAsia" w:ascii="宋体" w:hAnsi="宋体" w:eastAsia="宋体" w:cs="宋体"/>
                <w:i w:val="false"/>
                <w:iCs w:val="false"/>
                <w:color w:val="000000"/>
                <w:sz w:val="21"/>
                <w:szCs w:val="21"/>
                <w:u w:val="none"/>
              </w:rPr>
            </w:pPr>
            <w:r>
              <w:rPr>
                <w:rFonts w:hint="eastAsia" w:ascii="宋体" w:hAnsi="宋体" w:eastAsia="宋体" w:cs="宋体"/>
                <w:i w:val="false"/>
                <w:iCs w:val="false"/>
                <w:color w:val="000000"/>
                <w:kern w:val="0"/>
                <w:sz w:val="21"/>
                <w:szCs w:val="21"/>
                <w:u w:val="none"/>
                <w:lang w:val="en-US" w:eastAsia="zh-CN" w:bidi="ar"/>
              </w:rPr>
              <w:t>个</w:t>
            </w:r>
          </w:p>
        </w:tc>
        <w:tc>
          <w:tcPr>
            <w:tcW w:w="47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false"/>
              <w:keepLines w:val="false"/>
              <w:widowControl/>
              <w:suppressLineNumbers w:val="false"/>
              <w:jc w:val="center"/>
              <w:textAlignment w:val="center"/>
              <w:rPr>
                <w:rFonts w:hint="eastAsia" w:ascii="宋体" w:hAnsi="宋体" w:eastAsia="宋体" w:cs="宋体"/>
                <w:i w:val="false"/>
                <w:iCs w:val="false"/>
                <w:color w:val="000000"/>
                <w:kern w:val="0"/>
                <w:sz w:val="21"/>
                <w:szCs w:val="21"/>
                <w:u w:val="none"/>
                <w:lang w:val="en-US" w:eastAsia="zh-CN" w:bidi="ar"/>
              </w:rPr>
            </w:pPr>
            <w:r>
              <w:rPr>
                <w:rFonts w:hint="eastAsia" w:hAnsi="宋体" w:cs="宋体"/>
                <w:i w:val="false"/>
                <w:iCs w:val="false"/>
                <w:color w:val="000000"/>
                <w:kern w:val="0"/>
                <w:sz w:val="21"/>
                <w:szCs w:val="21"/>
                <w:u w:val="none"/>
                <w:lang w:val="en-US" w:eastAsia="zh-CN" w:bidi="ar"/>
              </w:rPr>
              <w:t>1.</w:t>
            </w:r>
            <w:r>
              <w:rPr>
                <w:rFonts w:hint="eastAsia" w:ascii="宋体" w:hAnsi="宋体" w:eastAsia="宋体" w:cs="宋体"/>
                <w:i w:val="false"/>
                <w:iCs w:val="false"/>
                <w:color w:val="000000"/>
                <w:kern w:val="0"/>
                <w:sz w:val="21"/>
                <w:szCs w:val="21"/>
                <w:u w:val="none"/>
                <w:lang w:val="en-US" w:eastAsia="zh-CN" w:bidi="ar"/>
              </w:rPr>
              <w:t>材质：1280°高温烧制，智洁釉面</w:t>
            </w:r>
            <w:r>
              <w:rPr>
                <w:rFonts w:hint="eastAsia"/>
                <w:sz w:val="21"/>
                <w:szCs w:val="28"/>
                <w:lang w:eastAsia="zh-CN"/>
              </w:rPr>
              <w:t>，</w:t>
            </w:r>
            <w:r>
              <w:rPr>
                <w:rFonts w:hint="eastAsia" w:ascii="宋体" w:hAnsi="宋体" w:eastAsia="宋体" w:cs="宋体"/>
                <w:i w:val="false"/>
                <w:iCs w:val="false"/>
                <w:color w:val="000000"/>
                <w:kern w:val="0"/>
                <w:sz w:val="21"/>
                <w:szCs w:val="21"/>
                <w:u w:val="none"/>
                <w:lang w:val="en-US" w:eastAsia="zh-CN" w:bidi="ar"/>
              </w:rPr>
              <w:t>抗污一体陶瓷盆加深盆面·水不四溅，三层智洁施釉技术，水不外溅。包含安装水龙头、软管、角阀、辅料等。</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6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false"/>
              <w:keepLines w:val="false"/>
              <w:widowControl/>
              <w:suppressLineNumbers w:val="false"/>
              <w:jc w:val="center"/>
              <w:textAlignment w:val="center"/>
              <w:rPr>
                <w:rFonts w:hint="eastAsia" w:ascii="宋体" w:hAnsi="宋体" w:eastAsia="宋体" w:cs="宋体"/>
                <w:i w:val="false"/>
                <w:iCs w:val="false"/>
                <w:color w:val="000000"/>
                <w:sz w:val="21"/>
                <w:szCs w:val="21"/>
                <w:u w:val="none"/>
              </w:rPr>
            </w:pPr>
            <w:r>
              <w:rPr>
                <w:rFonts w:hint="eastAsia" w:ascii="宋体" w:hAnsi="宋体" w:eastAsia="宋体" w:cs="宋体"/>
                <w:i w:val="false"/>
                <w:iCs w:val="false"/>
                <w:color w:val="000000"/>
                <w:kern w:val="0"/>
                <w:sz w:val="21"/>
                <w:szCs w:val="21"/>
                <w:u w:val="none"/>
                <w:lang w:val="en-US" w:eastAsia="zh-CN" w:bidi="ar"/>
              </w:rPr>
              <w:t>39</w:t>
            </w:r>
          </w:p>
        </w:tc>
        <w:tc>
          <w:tcPr>
            <w:tcW w:w="12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false"/>
              <w:keepLines w:val="false"/>
              <w:widowControl/>
              <w:suppressLineNumbers w:val="false"/>
              <w:jc w:val="center"/>
              <w:textAlignment w:val="center"/>
              <w:rPr>
                <w:rFonts w:hint="eastAsia" w:ascii="宋体" w:hAnsi="宋体" w:eastAsia="宋体" w:cs="宋体"/>
                <w:i w:val="false"/>
                <w:iCs w:val="false"/>
                <w:color w:val="000000"/>
                <w:sz w:val="21"/>
                <w:szCs w:val="21"/>
                <w:u w:val="none"/>
              </w:rPr>
            </w:pPr>
            <w:r>
              <w:rPr>
                <w:rFonts w:hint="eastAsia" w:ascii="宋体" w:hAnsi="宋体" w:eastAsia="宋体" w:cs="宋体"/>
                <w:i w:val="false"/>
                <w:iCs w:val="false"/>
                <w:color w:val="000000"/>
                <w:kern w:val="0"/>
                <w:sz w:val="21"/>
                <w:szCs w:val="21"/>
                <w:u w:val="none"/>
                <w:lang w:val="en-US" w:eastAsia="zh-CN" w:bidi="ar"/>
              </w:rPr>
              <w:t>卫生间柱盆</w:t>
            </w: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false"/>
              <w:keepLines w:val="false"/>
              <w:widowControl/>
              <w:suppressLineNumbers w:val="false"/>
              <w:jc w:val="center"/>
              <w:textAlignment w:val="center"/>
              <w:rPr>
                <w:rFonts w:hint="eastAsia" w:ascii="宋体" w:hAnsi="宋体" w:eastAsia="宋体" w:cs="宋体"/>
                <w:i w:val="false"/>
                <w:iCs w:val="false"/>
                <w:color w:val="000000"/>
                <w:sz w:val="21"/>
                <w:szCs w:val="21"/>
                <w:u w:val="none"/>
              </w:rPr>
            </w:pPr>
            <w:r>
              <w:rPr>
                <w:rFonts w:hint="eastAsia" w:ascii="宋体" w:hAnsi="宋体" w:eastAsia="宋体" w:cs="宋体"/>
                <w:i w:val="false"/>
                <w:iCs w:val="false"/>
                <w:color w:val="000000"/>
                <w:kern w:val="0"/>
                <w:sz w:val="21"/>
                <w:szCs w:val="21"/>
                <w:u w:val="none"/>
                <w:lang w:val="en-US" w:eastAsia="zh-CN" w:bidi="ar"/>
              </w:rPr>
              <w:t>3</w:t>
            </w:r>
          </w:p>
        </w:tc>
        <w:tc>
          <w:tcPr>
            <w:tcW w:w="72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false"/>
              <w:keepLines w:val="false"/>
              <w:widowControl/>
              <w:suppressLineNumbers w:val="false"/>
              <w:jc w:val="center"/>
              <w:textAlignment w:val="center"/>
              <w:rPr>
                <w:rFonts w:hint="eastAsia" w:ascii="宋体" w:hAnsi="宋体" w:eastAsia="宋体" w:cs="宋体"/>
                <w:i w:val="false"/>
                <w:iCs w:val="false"/>
                <w:color w:val="000000"/>
                <w:sz w:val="21"/>
                <w:szCs w:val="21"/>
                <w:u w:val="none"/>
              </w:rPr>
            </w:pPr>
            <w:r>
              <w:rPr>
                <w:rFonts w:hint="eastAsia" w:ascii="宋体" w:hAnsi="宋体" w:eastAsia="宋体" w:cs="宋体"/>
                <w:i w:val="false"/>
                <w:iCs w:val="false"/>
                <w:color w:val="000000"/>
                <w:kern w:val="0"/>
                <w:sz w:val="21"/>
                <w:szCs w:val="21"/>
                <w:u w:val="none"/>
                <w:lang w:val="en-US" w:eastAsia="zh-CN" w:bidi="ar"/>
              </w:rPr>
              <w:t>个</w:t>
            </w:r>
          </w:p>
        </w:tc>
        <w:tc>
          <w:tcPr>
            <w:tcW w:w="47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false"/>
              <w:keepLines w:val="false"/>
              <w:widowControl/>
              <w:suppressLineNumbers w:val="false"/>
              <w:jc w:val="both"/>
              <w:textAlignment w:val="center"/>
              <w:rPr>
                <w:rFonts w:hint="eastAsia" w:ascii="宋体" w:hAnsi="宋体" w:eastAsia="宋体" w:cs="宋体"/>
                <w:i w:val="false"/>
                <w:iCs w:val="false"/>
                <w:color w:val="000000"/>
                <w:kern w:val="0"/>
                <w:sz w:val="21"/>
                <w:szCs w:val="21"/>
                <w:u w:val="none"/>
                <w:lang w:val="en-US" w:eastAsia="zh-CN" w:bidi="ar"/>
              </w:rPr>
            </w:pPr>
            <w:r>
              <w:rPr>
                <w:rFonts w:hint="eastAsia" w:hAnsi="宋体" w:cs="宋体"/>
                <w:i w:val="false"/>
                <w:iCs w:val="false"/>
                <w:color w:val="000000"/>
                <w:kern w:val="0"/>
                <w:sz w:val="21"/>
                <w:szCs w:val="21"/>
                <w:u w:val="none"/>
                <w:lang w:val="en-US" w:eastAsia="zh-CN" w:bidi="ar"/>
              </w:rPr>
              <w:t>1.</w:t>
            </w:r>
            <w:r>
              <w:rPr>
                <w:rFonts w:hint="eastAsia" w:ascii="宋体" w:hAnsi="宋体" w:eastAsia="宋体" w:cs="宋体"/>
                <w:i w:val="false"/>
                <w:iCs w:val="false"/>
                <w:color w:val="000000"/>
                <w:kern w:val="0"/>
                <w:sz w:val="21"/>
                <w:szCs w:val="21"/>
                <w:u w:val="none"/>
                <w:lang w:val="en-US" w:eastAsia="zh-CN" w:bidi="ar"/>
              </w:rPr>
              <w:t>高度:可根据使用人随意进行确定</w:t>
            </w:r>
          </w:p>
          <w:p>
            <w:pPr>
              <w:keepNext w:val="false"/>
              <w:keepLines w:val="false"/>
              <w:widowControl/>
              <w:suppressLineNumbers w:val="false"/>
              <w:jc w:val="both"/>
              <w:textAlignment w:val="center"/>
              <w:rPr>
                <w:rFonts w:hint="eastAsia" w:ascii="宋体" w:hAnsi="宋体" w:eastAsia="宋体" w:cs="宋体"/>
                <w:i w:val="false"/>
                <w:iCs w:val="false"/>
                <w:color w:val="000000"/>
                <w:kern w:val="0"/>
                <w:sz w:val="21"/>
                <w:szCs w:val="21"/>
                <w:u w:val="none"/>
                <w:lang w:val="en-US" w:eastAsia="zh-CN" w:bidi="ar"/>
              </w:rPr>
            </w:pPr>
            <w:r>
              <w:rPr>
                <w:rFonts w:hint="eastAsia" w:hAnsi="宋体" w:cs="宋体"/>
                <w:i w:val="false"/>
                <w:iCs w:val="false"/>
                <w:color w:val="000000"/>
                <w:kern w:val="0"/>
                <w:sz w:val="21"/>
                <w:szCs w:val="21"/>
                <w:u w:val="none"/>
                <w:lang w:val="en-US" w:eastAsia="zh-CN" w:bidi="ar"/>
              </w:rPr>
              <w:t>2.</w:t>
            </w:r>
            <w:r>
              <w:rPr>
                <w:rFonts w:hint="eastAsia" w:ascii="宋体" w:hAnsi="宋体" w:eastAsia="宋体" w:cs="宋体"/>
                <w:i w:val="false"/>
                <w:iCs w:val="false"/>
                <w:color w:val="000000"/>
                <w:kern w:val="0"/>
                <w:sz w:val="21"/>
                <w:szCs w:val="21"/>
                <w:u w:val="none"/>
                <w:lang w:val="en-US" w:eastAsia="zh-CN" w:bidi="ar"/>
              </w:rPr>
              <w:t>盆面宽度:40cm</w:t>
            </w:r>
          </w:p>
          <w:p>
            <w:pPr>
              <w:keepNext w:val="false"/>
              <w:keepLines w:val="false"/>
              <w:widowControl/>
              <w:suppressLineNumbers w:val="false"/>
              <w:jc w:val="both"/>
              <w:textAlignment w:val="center"/>
              <w:rPr>
                <w:rFonts w:hint="eastAsia" w:ascii="宋体" w:hAnsi="宋体" w:eastAsia="宋体" w:cs="宋体"/>
                <w:i w:val="false"/>
                <w:iCs w:val="false"/>
                <w:color w:val="000000"/>
                <w:kern w:val="0"/>
                <w:sz w:val="21"/>
                <w:szCs w:val="21"/>
                <w:u w:val="none"/>
                <w:lang w:val="en-US" w:eastAsia="zh-CN" w:bidi="ar"/>
              </w:rPr>
            </w:pPr>
            <w:r>
              <w:rPr>
                <w:rFonts w:hint="eastAsia" w:hAnsi="宋体" w:cs="宋体"/>
                <w:i w:val="false"/>
                <w:iCs w:val="false"/>
                <w:color w:val="000000"/>
                <w:kern w:val="0"/>
                <w:sz w:val="21"/>
                <w:szCs w:val="21"/>
                <w:u w:val="none"/>
                <w:lang w:val="en-US" w:eastAsia="zh-CN" w:bidi="ar"/>
              </w:rPr>
              <w:t>3.</w:t>
            </w:r>
            <w:r>
              <w:rPr>
                <w:rFonts w:hint="eastAsia" w:ascii="宋体" w:hAnsi="宋体" w:eastAsia="宋体" w:cs="宋体"/>
                <w:i w:val="false"/>
                <w:iCs w:val="false"/>
                <w:color w:val="000000"/>
                <w:kern w:val="0"/>
                <w:sz w:val="21"/>
                <w:szCs w:val="21"/>
                <w:u w:val="none"/>
                <w:lang w:val="en-US" w:eastAsia="zh-CN" w:bidi="ar"/>
              </w:rPr>
              <w:t>盆面深度:35 cm</w:t>
            </w:r>
          </w:p>
          <w:p>
            <w:pPr>
              <w:keepNext w:val="false"/>
              <w:keepLines w:val="false"/>
              <w:widowControl/>
              <w:suppressLineNumbers w:val="false"/>
              <w:jc w:val="both"/>
              <w:textAlignment w:val="center"/>
              <w:rPr>
                <w:rFonts w:hint="eastAsia" w:ascii="宋体" w:hAnsi="宋体" w:eastAsia="宋体" w:cs="宋体"/>
                <w:i w:val="false"/>
                <w:iCs w:val="false"/>
                <w:color w:val="000000"/>
                <w:kern w:val="0"/>
                <w:sz w:val="21"/>
                <w:szCs w:val="21"/>
                <w:u w:val="none"/>
                <w:lang w:val="en-US" w:eastAsia="zh-CN" w:bidi="ar"/>
              </w:rPr>
            </w:pPr>
            <w:r>
              <w:rPr>
                <w:rFonts w:hint="eastAsia" w:hAnsi="宋体" w:cs="宋体"/>
                <w:i w:val="false"/>
                <w:iCs w:val="false"/>
                <w:color w:val="000000"/>
                <w:kern w:val="0"/>
                <w:sz w:val="21"/>
                <w:szCs w:val="21"/>
                <w:u w:val="none"/>
                <w:lang w:val="en-US" w:eastAsia="zh-CN" w:bidi="ar"/>
              </w:rPr>
              <w:t>4.</w:t>
            </w:r>
            <w:r>
              <w:rPr>
                <w:rFonts w:hint="eastAsia" w:ascii="宋体" w:hAnsi="宋体" w:eastAsia="宋体" w:cs="宋体"/>
                <w:i w:val="false"/>
                <w:iCs w:val="false"/>
                <w:color w:val="000000"/>
                <w:kern w:val="0"/>
                <w:sz w:val="21"/>
                <w:szCs w:val="21"/>
                <w:u w:val="none"/>
                <w:lang w:val="en-US" w:eastAsia="zh-CN" w:bidi="ar"/>
              </w:rPr>
              <w:t>下水孔径:45mm(标准)</w:t>
            </w:r>
          </w:p>
          <w:p>
            <w:pPr>
              <w:keepNext w:val="false"/>
              <w:keepLines w:val="false"/>
              <w:widowControl/>
              <w:suppressLineNumbers w:val="false"/>
              <w:jc w:val="center"/>
              <w:textAlignment w:val="center"/>
              <w:rPr>
                <w:rFonts w:hint="eastAsia" w:ascii="宋体" w:hAnsi="宋体" w:eastAsia="宋体" w:cs="宋体"/>
                <w:i w:val="false"/>
                <w:iCs w:val="false"/>
                <w:color w:val="000000"/>
                <w:kern w:val="0"/>
                <w:sz w:val="21"/>
                <w:szCs w:val="21"/>
                <w:u w:val="none"/>
                <w:lang w:val="en-US" w:eastAsia="zh-CN" w:bidi="ar"/>
              </w:rPr>
            </w:pPr>
            <w:r>
              <w:rPr>
                <w:rFonts w:hint="eastAsia" w:hAnsi="宋体" w:cs="宋体"/>
                <w:i w:val="false"/>
                <w:iCs w:val="false"/>
                <w:color w:val="000000"/>
                <w:kern w:val="0"/>
                <w:sz w:val="21"/>
                <w:szCs w:val="21"/>
                <w:u w:val="none"/>
                <w:lang w:val="en-US" w:eastAsia="zh-CN" w:bidi="ar"/>
              </w:rPr>
              <w:t>5.</w:t>
            </w:r>
            <w:r>
              <w:rPr>
                <w:rFonts w:hint="eastAsia" w:ascii="宋体" w:hAnsi="宋体" w:eastAsia="宋体" w:cs="宋体"/>
                <w:i w:val="false"/>
                <w:iCs w:val="false"/>
                <w:color w:val="000000"/>
                <w:kern w:val="0"/>
                <w:sz w:val="21"/>
                <w:szCs w:val="21"/>
                <w:u w:val="none"/>
                <w:lang w:val="en-US" w:eastAsia="zh-CN" w:bidi="ar"/>
              </w:rPr>
              <w:t>水龙头:单孔台上式，出水高度80~100mm，水嘴长120mm软管及角阀:G1/2不锈钢编织软管(60cm)x2，全铜角阀x2(单冷水减半)辅料:中45mm下水器、下水软管(带防臭弯)、生料带、防霉玻璃胶、膨胀螺栓</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6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false"/>
              <w:keepLines w:val="false"/>
              <w:widowControl/>
              <w:suppressLineNumbers w:val="false"/>
              <w:jc w:val="center"/>
              <w:textAlignment w:val="center"/>
              <w:rPr>
                <w:rFonts w:hint="eastAsia" w:ascii="宋体" w:hAnsi="宋体" w:eastAsia="宋体" w:cs="宋体"/>
                <w:i w:val="false"/>
                <w:iCs w:val="false"/>
                <w:color w:val="000000"/>
                <w:sz w:val="21"/>
                <w:szCs w:val="21"/>
                <w:u w:val="none"/>
              </w:rPr>
            </w:pPr>
            <w:r>
              <w:rPr>
                <w:rFonts w:hint="eastAsia" w:ascii="宋体" w:hAnsi="宋体" w:eastAsia="宋体" w:cs="宋体"/>
                <w:i w:val="false"/>
                <w:iCs w:val="false"/>
                <w:color w:val="000000"/>
                <w:kern w:val="0"/>
                <w:sz w:val="21"/>
                <w:szCs w:val="21"/>
                <w:u w:val="none"/>
                <w:lang w:val="en-US" w:eastAsia="zh-CN" w:bidi="ar"/>
              </w:rPr>
              <w:t>40</w:t>
            </w:r>
          </w:p>
        </w:tc>
        <w:tc>
          <w:tcPr>
            <w:tcW w:w="12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false"/>
              <w:keepLines w:val="false"/>
              <w:widowControl/>
              <w:suppressLineNumbers w:val="false"/>
              <w:jc w:val="center"/>
              <w:textAlignment w:val="center"/>
              <w:rPr>
                <w:rFonts w:hint="eastAsia" w:ascii="宋体" w:hAnsi="宋体" w:eastAsia="宋体" w:cs="宋体"/>
                <w:i w:val="false"/>
                <w:iCs w:val="false"/>
                <w:color w:val="000000"/>
                <w:sz w:val="21"/>
                <w:szCs w:val="21"/>
                <w:u w:val="none"/>
              </w:rPr>
            </w:pPr>
            <w:r>
              <w:rPr>
                <w:rFonts w:hint="eastAsia" w:ascii="宋体" w:hAnsi="宋体" w:eastAsia="宋体" w:cs="宋体"/>
                <w:i w:val="false"/>
                <w:iCs w:val="false"/>
                <w:color w:val="000000"/>
                <w:kern w:val="0"/>
                <w:sz w:val="21"/>
                <w:szCs w:val="21"/>
                <w:u w:val="none"/>
                <w:lang w:val="en-US" w:eastAsia="zh-CN" w:bidi="ar"/>
              </w:rPr>
              <w:t>房门改造</w:t>
            </w: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false"/>
              <w:keepLines w:val="false"/>
              <w:widowControl/>
              <w:suppressLineNumbers w:val="false"/>
              <w:jc w:val="center"/>
              <w:textAlignment w:val="center"/>
              <w:rPr>
                <w:rFonts w:hint="eastAsia" w:ascii="宋体" w:hAnsi="宋体" w:eastAsia="宋体" w:cs="宋体"/>
                <w:i w:val="false"/>
                <w:iCs w:val="false"/>
                <w:color w:val="000000"/>
                <w:sz w:val="21"/>
                <w:szCs w:val="21"/>
                <w:u w:val="none"/>
              </w:rPr>
            </w:pPr>
            <w:r>
              <w:rPr>
                <w:rFonts w:hint="eastAsia" w:ascii="宋体" w:hAnsi="宋体" w:eastAsia="宋体" w:cs="宋体"/>
                <w:i w:val="false"/>
                <w:iCs w:val="false"/>
                <w:color w:val="000000"/>
                <w:kern w:val="0"/>
                <w:sz w:val="21"/>
                <w:szCs w:val="21"/>
                <w:u w:val="none"/>
                <w:lang w:val="en-US" w:eastAsia="zh-CN" w:bidi="ar"/>
              </w:rPr>
              <w:t>2</w:t>
            </w:r>
          </w:p>
        </w:tc>
        <w:tc>
          <w:tcPr>
            <w:tcW w:w="72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false"/>
              <w:keepLines w:val="false"/>
              <w:widowControl/>
              <w:suppressLineNumbers w:val="false"/>
              <w:jc w:val="center"/>
              <w:textAlignment w:val="center"/>
              <w:rPr>
                <w:rFonts w:hint="eastAsia" w:ascii="宋体" w:hAnsi="宋体" w:eastAsia="宋体" w:cs="宋体"/>
                <w:i w:val="false"/>
                <w:iCs w:val="false"/>
                <w:color w:val="000000"/>
                <w:sz w:val="21"/>
                <w:szCs w:val="21"/>
                <w:u w:val="none"/>
              </w:rPr>
            </w:pPr>
            <w:r>
              <w:rPr>
                <w:rFonts w:hint="eastAsia" w:ascii="宋体" w:hAnsi="宋体" w:eastAsia="宋体" w:cs="宋体"/>
                <w:i w:val="false"/>
                <w:iCs w:val="false"/>
                <w:color w:val="000000"/>
                <w:kern w:val="0"/>
                <w:sz w:val="21"/>
                <w:szCs w:val="21"/>
                <w:u w:val="none"/>
                <w:lang w:val="en-US" w:eastAsia="zh-CN" w:bidi="ar"/>
              </w:rPr>
              <w:t>个</w:t>
            </w:r>
          </w:p>
        </w:tc>
        <w:tc>
          <w:tcPr>
            <w:tcW w:w="47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false"/>
              <w:keepLines w:val="false"/>
              <w:widowControl/>
              <w:suppressLineNumbers w:val="false"/>
              <w:jc w:val="center"/>
              <w:textAlignment w:val="center"/>
              <w:rPr>
                <w:rFonts w:hint="eastAsia" w:ascii="宋体" w:hAnsi="宋体" w:eastAsia="宋体" w:cs="宋体"/>
                <w:i w:val="false"/>
                <w:iCs w:val="false"/>
                <w:color w:val="000000"/>
                <w:kern w:val="0"/>
                <w:sz w:val="21"/>
                <w:szCs w:val="21"/>
                <w:u w:val="none"/>
                <w:lang w:val="en-US" w:eastAsia="zh-CN" w:bidi="ar"/>
              </w:rPr>
            </w:pPr>
            <w:r>
              <w:rPr>
                <w:rFonts w:hint="eastAsia" w:hAnsi="宋体" w:cs="宋体"/>
                <w:i w:val="false"/>
                <w:iCs w:val="false"/>
                <w:color w:val="000000"/>
                <w:kern w:val="0"/>
                <w:sz w:val="21"/>
                <w:szCs w:val="21"/>
                <w:u w:val="none"/>
                <w:lang w:val="en-US" w:eastAsia="zh-CN" w:bidi="ar"/>
              </w:rPr>
              <w:t>1.</w:t>
            </w:r>
            <w:r>
              <w:rPr>
                <w:rFonts w:hint="eastAsia" w:ascii="宋体" w:hAnsi="宋体" w:eastAsia="宋体" w:cs="宋体"/>
                <w:i w:val="false"/>
                <w:iCs w:val="false"/>
                <w:color w:val="000000"/>
                <w:kern w:val="0"/>
                <w:sz w:val="21"/>
                <w:szCs w:val="21"/>
                <w:u w:val="none"/>
                <w:lang w:val="en-US" w:eastAsia="zh-CN" w:bidi="ar"/>
              </w:rPr>
              <w:t>房门拓宽改造每扇2400元，未进行拓宽改造仅更换推拉门每扇1800元，不叠加。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6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false"/>
              <w:keepLines w:val="false"/>
              <w:widowControl/>
              <w:suppressLineNumbers w:val="false"/>
              <w:jc w:val="center"/>
              <w:textAlignment w:val="center"/>
              <w:rPr>
                <w:rFonts w:hint="eastAsia" w:ascii="宋体" w:hAnsi="宋体" w:eastAsia="宋体" w:cs="宋体"/>
                <w:i w:val="false"/>
                <w:iCs w:val="false"/>
                <w:color w:val="000000"/>
                <w:sz w:val="21"/>
                <w:szCs w:val="21"/>
                <w:u w:val="none"/>
              </w:rPr>
            </w:pPr>
            <w:r>
              <w:rPr>
                <w:rFonts w:hint="eastAsia" w:ascii="宋体" w:hAnsi="宋体" w:eastAsia="宋体" w:cs="宋体"/>
                <w:i w:val="false"/>
                <w:iCs w:val="false"/>
                <w:color w:val="000000"/>
                <w:kern w:val="0"/>
                <w:sz w:val="21"/>
                <w:szCs w:val="21"/>
                <w:u w:val="none"/>
                <w:lang w:val="en-US" w:eastAsia="zh-CN" w:bidi="ar"/>
              </w:rPr>
              <w:t>41</w:t>
            </w:r>
          </w:p>
        </w:tc>
        <w:tc>
          <w:tcPr>
            <w:tcW w:w="12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false"/>
              <w:keepLines w:val="false"/>
              <w:widowControl/>
              <w:suppressLineNumbers w:val="false"/>
              <w:jc w:val="center"/>
              <w:textAlignment w:val="center"/>
              <w:rPr>
                <w:rFonts w:hint="eastAsia" w:ascii="宋体" w:hAnsi="宋体" w:eastAsia="宋体" w:cs="宋体"/>
                <w:i w:val="false"/>
                <w:iCs w:val="false"/>
                <w:color w:val="000000"/>
                <w:sz w:val="21"/>
                <w:szCs w:val="21"/>
                <w:u w:val="none"/>
              </w:rPr>
            </w:pPr>
            <w:r>
              <w:rPr>
                <w:rFonts w:hint="eastAsia" w:ascii="宋体" w:hAnsi="宋体" w:eastAsia="宋体" w:cs="宋体"/>
                <w:i w:val="false"/>
                <w:iCs w:val="false"/>
                <w:color w:val="000000"/>
                <w:kern w:val="0"/>
                <w:sz w:val="21"/>
                <w:szCs w:val="21"/>
                <w:u w:val="none"/>
                <w:lang w:val="en-US" w:eastAsia="zh-CN" w:bidi="ar"/>
              </w:rPr>
              <w:t>吸顶灯、开关、插座安装</w:t>
            </w: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false"/>
              <w:keepLines w:val="false"/>
              <w:widowControl/>
              <w:suppressLineNumbers w:val="false"/>
              <w:jc w:val="center"/>
              <w:textAlignment w:val="center"/>
              <w:rPr>
                <w:rFonts w:hint="eastAsia" w:ascii="宋体" w:hAnsi="宋体" w:eastAsia="宋体" w:cs="宋体"/>
                <w:i w:val="false"/>
                <w:iCs w:val="false"/>
                <w:color w:val="000000"/>
                <w:sz w:val="21"/>
                <w:szCs w:val="21"/>
                <w:u w:val="none"/>
              </w:rPr>
            </w:pPr>
            <w:r>
              <w:rPr>
                <w:rFonts w:hint="eastAsia" w:ascii="宋体" w:hAnsi="宋体" w:eastAsia="宋体" w:cs="宋体"/>
                <w:i w:val="false"/>
                <w:iCs w:val="false"/>
                <w:color w:val="000000"/>
                <w:kern w:val="0"/>
                <w:sz w:val="21"/>
                <w:szCs w:val="21"/>
                <w:u w:val="none"/>
                <w:lang w:val="en-US" w:eastAsia="zh-CN" w:bidi="ar"/>
              </w:rPr>
              <w:t>6</w:t>
            </w:r>
          </w:p>
        </w:tc>
        <w:tc>
          <w:tcPr>
            <w:tcW w:w="72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false"/>
              <w:keepLines w:val="false"/>
              <w:widowControl/>
              <w:suppressLineNumbers w:val="false"/>
              <w:jc w:val="center"/>
              <w:textAlignment w:val="center"/>
              <w:rPr>
                <w:rFonts w:hint="eastAsia" w:ascii="宋体" w:hAnsi="宋体" w:eastAsia="宋体" w:cs="宋体"/>
                <w:i w:val="false"/>
                <w:iCs w:val="false"/>
                <w:color w:val="000000"/>
                <w:sz w:val="21"/>
                <w:szCs w:val="21"/>
                <w:u w:val="none"/>
              </w:rPr>
            </w:pPr>
            <w:r>
              <w:rPr>
                <w:rFonts w:hint="eastAsia" w:ascii="宋体" w:hAnsi="宋体" w:eastAsia="宋体" w:cs="宋体"/>
                <w:i w:val="false"/>
                <w:iCs w:val="false"/>
                <w:color w:val="000000"/>
                <w:kern w:val="0"/>
                <w:sz w:val="21"/>
                <w:szCs w:val="21"/>
                <w:u w:val="none"/>
                <w:lang w:val="en-US" w:eastAsia="zh-CN" w:bidi="ar"/>
              </w:rPr>
              <w:t>个</w:t>
            </w:r>
          </w:p>
        </w:tc>
        <w:tc>
          <w:tcPr>
            <w:tcW w:w="47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false"/>
              <w:keepLines w:val="false"/>
              <w:widowControl/>
              <w:suppressLineNumbers w:val="false"/>
              <w:jc w:val="center"/>
              <w:textAlignment w:val="center"/>
              <w:rPr>
                <w:rFonts w:hint="eastAsia" w:ascii="宋体" w:hAnsi="宋体" w:eastAsia="宋体" w:cs="宋体"/>
                <w:i w:val="false"/>
                <w:iCs w:val="false"/>
                <w:color w:val="000000"/>
                <w:kern w:val="0"/>
                <w:sz w:val="21"/>
                <w:szCs w:val="21"/>
                <w:u w:val="none"/>
                <w:lang w:val="en-US" w:eastAsia="zh-CN" w:bidi="ar"/>
              </w:rPr>
            </w:pPr>
            <w:r>
              <w:rPr>
                <w:rFonts w:hint="eastAsia" w:ascii="宋体" w:hAnsi="宋体" w:eastAsia="宋体" w:cs="宋体"/>
                <w:i w:val="false"/>
                <w:iCs w:val="false"/>
                <w:color w:val="000000"/>
                <w:kern w:val="0"/>
                <w:sz w:val="21"/>
                <w:szCs w:val="21"/>
                <w:u w:val="none"/>
                <w:lang w:val="en-US" w:eastAsia="zh-CN" w:bidi="ar"/>
              </w:rPr>
              <w:t>多孔插座</w:t>
            </w:r>
          </w:p>
          <w:p>
            <w:pPr>
              <w:keepNext w:val="false"/>
              <w:keepLines w:val="false"/>
              <w:widowControl/>
              <w:suppressLineNumbers w:val="false"/>
              <w:jc w:val="center"/>
              <w:textAlignment w:val="center"/>
              <w:rPr>
                <w:rFonts w:hint="eastAsia" w:ascii="宋体" w:hAnsi="宋体" w:eastAsia="宋体" w:cs="宋体"/>
                <w:i w:val="false"/>
                <w:iCs w:val="false"/>
                <w:color w:val="000000"/>
                <w:kern w:val="0"/>
                <w:sz w:val="21"/>
                <w:szCs w:val="21"/>
                <w:u w:val="none"/>
                <w:lang w:val="en-US" w:eastAsia="zh-CN" w:bidi="ar"/>
              </w:rPr>
            </w:pPr>
            <w:r>
              <w:rPr>
                <w:rFonts w:hint="eastAsia" w:ascii="宋体" w:hAnsi="宋体" w:eastAsia="宋体" w:cs="宋体"/>
                <w:i w:val="false"/>
                <w:iCs w:val="false"/>
                <w:color w:val="000000"/>
                <w:kern w:val="0"/>
                <w:sz w:val="21"/>
                <w:szCs w:val="21"/>
                <w:u w:val="none"/>
                <w:lang w:val="en-US" w:eastAsia="zh-CN" w:bidi="ar"/>
              </w:rPr>
              <w:t>1、额定电压：≥220V；2、额定电流：≥10A；3、额定功率：≥2500W；4、电源线：≥1.0平方及以上铜线</w:t>
            </w:r>
          </w:p>
          <w:p>
            <w:pPr>
              <w:keepNext w:val="false"/>
              <w:keepLines w:val="false"/>
              <w:widowControl/>
              <w:suppressLineNumbers w:val="false"/>
              <w:jc w:val="center"/>
              <w:textAlignment w:val="center"/>
              <w:rPr>
                <w:rFonts w:hint="eastAsia" w:ascii="宋体" w:hAnsi="宋体" w:eastAsia="宋体" w:cs="宋体"/>
                <w:i w:val="false"/>
                <w:iCs w:val="false"/>
                <w:color w:val="000000"/>
                <w:kern w:val="0"/>
                <w:sz w:val="21"/>
                <w:szCs w:val="21"/>
                <w:u w:val="none"/>
                <w:lang w:val="en-US" w:eastAsia="zh-CN" w:bidi="ar"/>
              </w:rPr>
            </w:pPr>
            <w:r>
              <w:rPr>
                <w:rFonts w:hint="eastAsia" w:ascii="宋体" w:hAnsi="宋体" w:eastAsia="宋体" w:cs="宋体"/>
                <w:i w:val="false"/>
                <w:iCs w:val="false"/>
                <w:color w:val="000000"/>
                <w:kern w:val="0"/>
                <w:sz w:val="21"/>
                <w:szCs w:val="21"/>
                <w:u w:val="none"/>
                <w:lang w:val="en-US" w:eastAsia="zh-CN" w:bidi="ar"/>
              </w:rPr>
              <w:t>开关</w:t>
            </w:r>
          </w:p>
          <w:p>
            <w:pPr>
              <w:keepNext w:val="false"/>
              <w:keepLines w:val="false"/>
              <w:widowControl/>
              <w:suppressLineNumbers w:val="false"/>
              <w:jc w:val="center"/>
              <w:textAlignment w:val="center"/>
              <w:rPr>
                <w:rFonts w:hint="eastAsia" w:ascii="宋体" w:hAnsi="宋体" w:eastAsia="宋体" w:cs="宋体"/>
                <w:i w:val="false"/>
                <w:iCs w:val="false"/>
                <w:color w:val="000000"/>
                <w:kern w:val="0"/>
                <w:sz w:val="21"/>
                <w:szCs w:val="21"/>
                <w:u w:val="none"/>
                <w:lang w:val="en-US" w:eastAsia="zh-CN" w:bidi="ar"/>
              </w:rPr>
            </w:pPr>
            <w:r>
              <w:rPr>
                <w:rFonts w:hint="eastAsia" w:ascii="宋体" w:hAnsi="宋体" w:eastAsia="宋体" w:cs="宋体"/>
                <w:i w:val="false"/>
                <w:iCs w:val="false"/>
                <w:color w:val="000000"/>
                <w:kern w:val="0"/>
                <w:sz w:val="21"/>
                <w:szCs w:val="21"/>
                <w:u w:val="none"/>
                <w:lang w:val="en-US" w:eastAsia="zh-CN" w:bidi="ar"/>
              </w:rPr>
              <w:t>1、额定电压：≥220V；2、额定电流：≥10A；3、额定功率：≥2000W；4、接线规格：≥2.5平方铜芯电线；5、安全要求：必须有3C 认证，阻燃外壳，铝合金触点，使用寿命长、不易打火</w:t>
            </w:r>
          </w:p>
          <w:p>
            <w:pPr>
              <w:keepNext w:val="false"/>
              <w:keepLines w:val="false"/>
              <w:widowControl/>
              <w:suppressLineNumbers w:val="false"/>
              <w:jc w:val="center"/>
              <w:textAlignment w:val="center"/>
              <w:rPr>
                <w:rFonts w:hint="eastAsia" w:ascii="宋体" w:hAnsi="宋体" w:eastAsia="宋体" w:cs="宋体"/>
                <w:i w:val="false"/>
                <w:iCs w:val="false"/>
                <w:color w:val="000000"/>
                <w:kern w:val="0"/>
                <w:sz w:val="21"/>
                <w:szCs w:val="21"/>
                <w:u w:val="none"/>
                <w:lang w:val="en-US" w:eastAsia="zh-CN" w:bidi="ar"/>
              </w:rPr>
            </w:pPr>
            <w:r>
              <w:rPr>
                <w:rFonts w:hint="eastAsia" w:ascii="宋体" w:hAnsi="宋体" w:eastAsia="宋体" w:cs="宋体"/>
                <w:i w:val="false"/>
                <w:iCs w:val="false"/>
                <w:color w:val="000000"/>
                <w:kern w:val="0"/>
                <w:sz w:val="21"/>
                <w:szCs w:val="21"/>
                <w:u w:val="none"/>
                <w:lang w:val="en-US" w:eastAsia="zh-CN" w:bidi="ar"/>
              </w:rPr>
              <w:t>吸顶灯</w:t>
            </w:r>
          </w:p>
          <w:p>
            <w:pPr>
              <w:keepNext w:val="false"/>
              <w:keepLines w:val="false"/>
              <w:widowControl/>
              <w:suppressLineNumbers w:val="false"/>
              <w:jc w:val="center"/>
              <w:textAlignment w:val="center"/>
              <w:rPr>
                <w:rFonts w:hint="eastAsia" w:ascii="宋体" w:hAnsi="宋体" w:eastAsia="宋体" w:cs="宋体"/>
                <w:i w:val="false"/>
                <w:iCs w:val="false"/>
                <w:color w:val="000000"/>
                <w:kern w:val="0"/>
                <w:sz w:val="21"/>
                <w:szCs w:val="21"/>
                <w:u w:val="none"/>
                <w:lang w:val="en-US" w:eastAsia="zh-CN" w:bidi="ar"/>
              </w:rPr>
            </w:pPr>
            <w:r>
              <w:rPr>
                <w:rFonts w:hint="eastAsia" w:ascii="宋体" w:hAnsi="宋体" w:eastAsia="宋体" w:cs="宋体"/>
                <w:i w:val="false"/>
                <w:iCs w:val="false"/>
                <w:color w:val="000000"/>
                <w:kern w:val="0"/>
                <w:sz w:val="21"/>
                <w:szCs w:val="21"/>
                <w:u w:val="none"/>
                <w:lang w:val="en-US" w:eastAsia="zh-CN" w:bidi="ar"/>
              </w:rPr>
              <w:t>核心材质：亚克力灯罩 + 冷轧钢板底盘；光源类型：LED（贴片/灯珠）功率范围：18W—48W（适用不同空间面积）</w:t>
            </w:r>
          </w:p>
          <w:p>
            <w:pPr>
              <w:keepNext w:val="false"/>
              <w:keepLines w:val="false"/>
              <w:widowControl/>
              <w:suppressLineNumbers w:val="false"/>
              <w:jc w:val="center"/>
              <w:textAlignment w:val="center"/>
              <w:rPr>
                <w:rFonts w:hint="eastAsia" w:ascii="宋体" w:hAnsi="宋体" w:eastAsia="宋体" w:cs="宋体"/>
                <w:i w:val="false"/>
                <w:iCs w:val="false"/>
                <w:color w:val="000000"/>
                <w:kern w:val="0"/>
                <w:sz w:val="21"/>
                <w:szCs w:val="21"/>
                <w:u w:val="none"/>
                <w:lang w:val="en-US" w:eastAsia="zh-CN" w:bidi="ar"/>
              </w:rPr>
            </w:pPr>
            <w:r>
              <w:rPr>
                <w:rFonts w:hint="eastAsia" w:ascii="宋体" w:hAnsi="宋体" w:eastAsia="宋体" w:cs="宋体"/>
                <w:i w:val="false"/>
                <w:iCs w:val="false"/>
                <w:color w:val="000000"/>
                <w:kern w:val="0"/>
                <w:sz w:val="21"/>
                <w:szCs w:val="21"/>
                <w:u w:val="none"/>
                <w:lang w:val="en-US" w:eastAsia="zh-CN" w:bidi="ar"/>
              </w:rPr>
              <w:t>色温选择：三色可调 / 固定白光（6500K）或暖光（3000K）；适用面积：5—20平方米（客厅、卧室、阳台、过道）；安装方式：吸顶式（直接固定于天花板）防护；等级：IP40（防尘，不防水，仅限室内）尺寸参考：圆形直径30—50cm / 方形30×30cm—50×50cm</w:t>
            </w:r>
          </w:p>
          <w:p>
            <w:pPr>
              <w:keepNext w:val="false"/>
              <w:keepLines w:val="false"/>
              <w:widowControl/>
              <w:suppressLineNumbers w:val="false"/>
              <w:jc w:val="center"/>
              <w:textAlignment w:val="center"/>
              <w:rPr>
                <w:rFonts w:hint="eastAsia" w:ascii="宋体" w:hAnsi="宋体" w:eastAsia="宋体" w:cs="宋体"/>
                <w:i w:val="false"/>
                <w:iCs w:val="false"/>
                <w:color w:val="000000"/>
                <w:kern w:val="0"/>
                <w:sz w:val="21"/>
                <w:szCs w:val="21"/>
                <w:u w:val="none"/>
                <w:lang w:val="en-US" w:eastAsia="zh-CN" w:bidi="ar"/>
              </w:rPr>
            </w:pPr>
            <w:r>
              <w:rPr>
                <w:rFonts w:hint="eastAsia" w:ascii="宋体" w:hAnsi="宋体" w:eastAsia="宋体" w:cs="宋体"/>
                <w:i w:val="false"/>
                <w:iCs w:val="false"/>
                <w:color w:val="000000"/>
                <w:kern w:val="0"/>
                <w:sz w:val="21"/>
                <w:szCs w:val="21"/>
                <w:u w:val="none"/>
                <w:lang w:val="en-US" w:eastAsia="zh-CN" w:bidi="ar"/>
              </w:rPr>
              <w:t>控制方式：墙壁开关（普通款）/ 遥控器或APP（智能款）</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6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false"/>
              <w:keepLines w:val="false"/>
              <w:widowControl/>
              <w:suppressLineNumbers w:val="false"/>
              <w:jc w:val="center"/>
              <w:textAlignment w:val="center"/>
              <w:rPr>
                <w:rFonts w:hint="eastAsia" w:ascii="宋体" w:hAnsi="宋体" w:eastAsia="宋体" w:cs="宋体"/>
                <w:i w:val="false"/>
                <w:iCs w:val="false"/>
                <w:color w:val="000000"/>
                <w:sz w:val="21"/>
                <w:szCs w:val="21"/>
                <w:u w:val="none"/>
              </w:rPr>
            </w:pPr>
            <w:r>
              <w:rPr>
                <w:rFonts w:hint="eastAsia" w:ascii="宋体" w:hAnsi="宋体" w:eastAsia="宋体" w:cs="宋体"/>
                <w:i w:val="false"/>
                <w:iCs w:val="false"/>
                <w:color w:val="000000"/>
                <w:kern w:val="0"/>
                <w:sz w:val="21"/>
                <w:szCs w:val="21"/>
                <w:u w:val="none"/>
                <w:lang w:val="en-US" w:eastAsia="zh-CN" w:bidi="ar"/>
              </w:rPr>
              <w:t>42</w:t>
            </w:r>
          </w:p>
        </w:tc>
        <w:tc>
          <w:tcPr>
            <w:tcW w:w="12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false"/>
              <w:keepLines w:val="false"/>
              <w:widowControl/>
              <w:suppressLineNumbers w:val="false"/>
              <w:jc w:val="center"/>
              <w:textAlignment w:val="center"/>
              <w:rPr>
                <w:rFonts w:hint="eastAsia" w:ascii="宋体" w:hAnsi="宋体" w:eastAsia="宋体" w:cs="宋体"/>
                <w:i w:val="false"/>
                <w:iCs w:val="false"/>
                <w:color w:val="000000"/>
                <w:sz w:val="21"/>
                <w:szCs w:val="21"/>
                <w:u w:val="none"/>
              </w:rPr>
            </w:pPr>
            <w:r>
              <w:rPr>
                <w:rFonts w:hint="eastAsia" w:ascii="宋体" w:hAnsi="宋体" w:eastAsia="宋体" w:cs="宋体"/>
                <w:i w:val="false"/>
                <w:iCs w:val="false"/>
                <w:color w:val="000000"/>
                <w:kern w:val="0"/>
                <w:sz w:val="21"/>
                <w:szCs w:val="21"/>
                <w:u w:val="none"/>
                <w:lang w:val="en-US" w:eastAsia="zh-CN" w:bidi="ar"/>
              </w:rPr>
              <w:t>手写板</w:t>
            </w: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false"/>
              <w:keepLines w:val="false"/>
              <w:widowControl/>
              <w:suppressLineNumbers w:val="false"/>
              <w:jc w:val="center"/>
              <w:textAlignment w:val="center"/>
              <w:rPr>
                <w:rFonts w:hint="eastAsia" w:ascii="宋体" w:hAnsi="宋体" w:eastAsia="宋体" w:cs="宋体"/>
                <w:i w:val="false"/>
                <w:iCs w:val="false"/>
                <w:color w:val="000000"/>
                <w:sz w:val="21"/>
                <w:szCs w:val="21"/>
                <w:u w:val="none"/>
              </w:rPr>
            </w:pPr>
            <w:r>
              <w:rPr>
                <w:rFonts w:hint="eastAsia" w:ascii="宋体" w:hAnsi="宋体" w:eastAsia="宋体" w:cs="宋体"/>
                <w:i w:val="false"/>
                <w:iCs w:val="false"/>
                <w:color w:val="000000"/>
                <w:kern w:val="0"/>
                <w:sz w:val="21"/>
                <w:szCs w:val="21"/>
                <w:u w:val="none"/>
                <w:lang w:val="en-US" w:eastAsia="zh-CN" w:bidi="ar"/>
              </w:rPr>
              <w:t>3</w:t>
            </w:r>
          </w:p>
        </w:tc>
        <w:tc>
          <w:tcPr>
            <w:tcW w:w="72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false"/>
              <w:keepLines w:val="false"/>
              <w:widowControl/>
              <w:suppressLineNumbers w:val="false"/>
              <w:jc w:val="center"/>
              <w:textAlignment w:val="center"/>
              <w:rPr>
                <w:rFonts w:hint="eastAsia" w:ascii="宋体" w:hAnsi="宋体" w:eastAsia="宋体" w:cs="宋体"/>
                <w:i w:val="false"/>
                <w:iCs w:val="false"/>
                <w:color w:val="000000"/>
                <w:sz w:val="21"/>
                <w:szCs w:val="21"/>
                <w:u w:val="none"/>
              </w:rPr>
            </w:pPr>
            <w:r>
              <w:rPr>
                <w:rFonts w:hint="eastAsia" w:ascii="宋体" w:hAnsi="宋体" w:eastAsia="宋体" w:cs="宋体"/>
                <w:i w:val="false"/>
                <w:iCs w:val="false"/>
                <w:color w:val="000000"/>
                <w:kern w:val="0"/>
                <w:sz w:val="21"/>
                <w:szCs w:val="21"/>
                <w:u w:val="none"/>
                <w:lang w:val="en-US" w:eastAsia="zh-CN" w:bidi="ar"/>
              </w:rPr>
              <w:t>个</w:t>
            </w:r>
          </w:p>
        </w:tc>
        <w:tc>
          <w:tcPr>
            <w:tcW w:w="47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false"/>
              <w:keepLines w:val="false"/>
              <w:widowControl/>
              <w:suppressLineNumbers w:val="false"/>
              <w:jc w:val="center"/>
              <w:textAlignment w:val="center"/>
              <w:rPr>
                <w:rFonts w:hint="eastAsia" w:ascii="宋体" w:hAnsi="宋体" w:eastAsia="宋体" w:cs="宋体"/>
                <w:i w:val="false"/>
                <w:iCs w:val="false"/>
                <w:color w:val="000000"/>
                <w:kern w:val="0"/>
                <w:sz w:val="21"/>
                <w:szCs w:val="21"/>
                <w:u w:val="none"/>
                <w:lang w:val="en-US" w:eastAsia="zh-CN" w:bidi="ar"/>
              </w:rPr>
            </w:pPr>
            <w:r>
              <w:rPr>
                <w:rFonts w:hint="eastAsia" w:ascii="宋体" w:hAnsi="宋体" w:eastAsia="宋体" w:cs="宋体"/>
                <w:i w:val="false"/>
                <w:iCs w:val="false"/>
                <w:color w:val="000000"/>
                <w:kern w:val="0"/>
                <w:sz w:val="21"/>
                <w:szCs w:val="21"/>
                <w:u w:val="none"/>
                <w:lang w:val="en-US" w:eastAsia="zh-CN" w:bidi="ar"/>
              </w:rPr>
              <w:t>1、屏幕尺寸：8</w:t>
            </w:r>
            <w:r>
              <w:rPr>
                <w:rFonts w:hint="eastAsia" w:hAnsi="宋体" w:cs="宋体"/>
                <w:i w:val="false"/>
                <w:iCs w:val="false"/>
                <w:color w:val="000000"/>
                <w:kern w:val="0"/>
                <w:sz w:val="21"/>
                <w:szCs w:val="21"/>
                <w:u w:val="none"/>
                <w:lang w:val="en-US" w:eastAsia="zh-CN" w:bidi="ar"/>
              </w:rPr>
              <w:t>.</w:t>
            </w:r>
            <w:r>
              <w:rPr>
                <w:rFonts w:hint="eastAsia" w:ascii="宋体" w:hAnsi="宋体" w:eastAsia="宋体" w:cs="宋体"/>
                <w:i w:val="false"/>
                <w:iCs w:val="false"/>
                <w:color w:val="000000"/>
                <w:kern w:val="0"/>
                <w:sz w:val="21"/>
                <w:szCs w:val="21"/>
                <w:u w:val="none"/>
                <w:lang w:val="en-US" w:eastAsia="zh-CN" w:bidi="ar"/>
              </w:rPr>
              <w:t>5英寸；</w:t>
            </w:r>
          </w:p>
          <w:p>
            <w:pPr>
              <w:keepNext w:val="false"/>
              <w:keepLines w:val="false"/>
              <w:widowControl/>
              <w:suppressLineNumbers w:val="false"/>
              <w:jc w:val="center"/>
              <w:textAlignment w:val="center"/>
              <w:rPr>
                <w:rFonts w:hint="eastAsia" w:ascii="宋体" w:hAnsi="宋体" w:eastAsia="宋体" w:cs="宋体"/>
                <w:i w:val="false"/>
                <w:iCs w:val="false"/>
                <w:color w:val="000000"/>
                <w:kern w:val="0"/>
                <w:sz w:val="21"/>
                <w:szCs w:val="21"/>
                <w:u w:val="none"/>
                <w:lang w:val="en-US" w:eastAsia="zh-CN" w:bidi="ar"/>
              </w:rPr>
            </w:pPr>
            <w:r>
              <w:rPr>
                <w:rFonts w:hint="eastAsia" w:ascii="宋体" w:hAnsi="宋体" w:eastAsia="宋体" w:cs="宋体"/>
                <w:i w:val="false"/>
                <w:iCs w:val="false"/>
                <w:color w:val="000000"/>
                <w:kern w:val="0"/>
                <w:sz w:val="21"/>
                <w:szCs w:val="21"/>
                <w:u w:val="none"/>
                <w:lang w:val="en-US" w:eastAsia="zh-CN" w:bidi="ar"/>
              </w:rPr>
              <w:t xml:space="preserve">2、具有书写功能：可用手写笔（或其他工具：笔帽、手指甲等）在屏幕上进行书写；          </w:t>
            </w:r>
          </w:p>
          <w:p>
            <w:pPr>
              <w:keepNext w:val="false"/>
              <w:keepLines w:val="false"/>
              <w:widowControl/>
              <w:suppressLineNumbers w:val="false"/>
              <w:jc w:val="center"/>
              <w:textAlignment w:val="center"/>
              <w:rPr>
                <w:rFonts w:hint="eastAsia" w:ascii="宋体" w:hAnsi="宋体" w:eastAsia="宋体" w:cs="宋体"/>
                <w:i w:val="false"/>
                <w:iCs w:val="false"/>
                <w:color w:val="000000"/>
                <w:kern w:val="0"/>
                <w:sz w:val="21"/>
                <w:szCs w:val="21"/>
                <w:u w:val="none"/>
                <w:lang w:val="en-US" w:eastAsia="zh-CN" w:bidi="ar"/>
              </w:rPr>
            </w:pPr>
            <w:r>
              <w:rPr>
                <w:rFonts w:hint="eastAsia" w:ascii="宋体" w:hAnsi="宋体" w:eastAsia="宋体" w:cs="宋体"/>
                <w:i w:val="false"/>
                <w:iCs w:val="false"/>
                <w:color w:val="000000"/>
                <w:kern w:val="0"/>
                <w:sz w:val="21"/>
                <w:szCs w:val="21"/>
                <w:u w:val="none"/>
                <w:lang w:val="en-US" w:eastAsia="zh-CN" w:bidi="ar"/>
              </w:rPr>
              <w:t xml:space="preserve">3、具有一键擦除功能，屏幕闪烁，完成屏幕内容擦除；         </w:t>
            </w:r>
          </w:p>
          <w:p>
            <w:pPr>
              <w:keepNext w:val="false"/>
              <w:keepLines w:val="false"/>
              <w:widowControl/>
              <w:suppressLineNumbers w:val="false"/>
              <w:jc w:val="center"/>
              <w:textAlignment w:val="center"/>
              <w:rPr>
                <w:rFonts w:hint="eastAsia" w:ascii="宋体" w:hAnsi="宋体" w:eastAsia="宋体" w:cs="宋体"/>
                <w:i w:val="false"/>
                <w:iCs w:val="false"/>
                <w:color w:val="000000"/>
                <w:kern w:val="0"/>
                <w:sz w:val="21"/>
                <w:szCs w:val="21"/>
                <w:u w:val="none"/>
                <w:lang w:val="en-US" w:eastAsia="zh-CN" w:bidi="ar"/>
              </w:rPr>
            </w:pPr>
            <w:r>
              <w:rPr>
                <w:rFonts w:hint="eastAsia" w:ascii="宋体" w:hAnsi="宋体" w:eastAsia="宋体" w:cs="宋体"/>
                <w:i w:val="false"/>
                <w:iCs w:val="false"/>
                <w:color w:val="000000"/>
                <w:kern w:val="0"/>
                <w:sz w:val="21"/>
                <w:szCs w:val="21"/>
                <w:u w:val="none"/>
                <w:lang w:val="en-US" w:eastAsia="zh-CN" w:bidi="ar"/>
              </w:rPr>
              <w:t xml:space="preserve">4、电源：纽扣电池供电，可更换,可供擦写50000次以上，使用寿命：3-5年； </w:t>
            </w:r>
          </w:p>
          <w:p>
            <w:pPr>
              <w:keepNext w:val="false"/>
              <w:keepLines w:val="false"/>
              <w:widowControl/>
              <w:suppressLineNumbers w:val="false"/>
              <w:jc w:val="center"/>
              <w:textAlignment w:val="center"/>
              <w:rPr>
                <w:rFonts w:hint="eastAsia" w:ascii="宋体" w:hAnsi="宋体" w:eastAsia="宋体" w:cs="宋体"/>
                <w:i w:val="false"/>
                <w:iCs w:val="false"/>
                <w:color w:val="000000"/>
                <w:kern w:val="0"/>
                <w:sz w:val="21"/>
                <w:szCs w:val="21"/>
                <w:u w:val="none"/>
                <w:lang w:val="en-US" w:eastAsia="zh-CN" w:bidi="ar"/>
              </w:rPr>
            </w:pPr>
            <w:r>
              <w:rPr>
                <w:rFonts w:hint="eastAsia" w:ascii="宋体" w:hAnsi="宋体" w:eastAsia="宋体" w:cs="宋体"/>
                <w:i w:val="false"/>
                <w:iCs w:val="false"/>
                <w:color w:val="000000"/>
                <w:kern w:val="0"/>
                <w:sz w:val="21"/>
                <w:szCs w:val="21"/>
                <w:u w:val="none"/>
                <w:lang w:val="en-US" w:eastAsia="zh-CN" w:bidi="ar"/>
              </w:rPr>
              <w:t xml:space="preserve">5、感应方式：电磁压感应；        </w:t>
            </w:r>
          </w:p>
          <w:p>
            <w:pPr>
              <w:keepNext w:val="false"/>
              <w:keepLines w:val="false"/>
              <w:widowControl/>
              <w:suppressLineNumbers w:val="false"/>
              <w:jc w:val="both"/>
              <w:textAlignment w:val="center"/>
              <w:rPr>
                <w:rFonts w:hint="eastAsia" w:ascii="宋体" w:hAnsi="宋体" w:eastAsia="宋体" w:cs="宋体"/>
                <w:i w:val="false"/>
                <w:iCs w:val="false"/>
                <w:color w:val="000000"/>
                <w:kern w:val="0"/>
                <w:sz w:val="21"/>
                <w:szCs w:val="21"/>
                <w:u w:val="none"/>
                <w:lang w:val="en-US" w:eastAsia="zh-CN" w:bidi="ar"/>
              </w:rPr>
            </w:pPr>
            <w:r>
              <w:rPr>
                <w:rFonts w:hint="eastAsia" w:ascii="宋体" w:hAnsi="宋体" w:eastAsia="宋体" w:cs="宋体"/>
                <w:i w:val="false"/>
                <w:iCs w:val="false"/>
                <w:color w:val="000000"/>
                <w:kern w:val="0"/>
                <w:sz w:val="21"/>
                <w:szCs w:val="21"/>
                <w:u w:val="none"/>
                <w:lang w:val="en-US" w:eastAsia="zh-CN" w:bidi="ar"/>
              </w:rPr>
              <w:t>6、使用无毒塑胶材料制成；</w:t>
            </w:r>
          </w:p>
          <w:p>
            <w:pPr>
              <w:keepNext w:val="false"/>
              <w:keepLines w:val="false"/>
              <w:widowControl/>
              <w:suppressLineNumbers w:val="false"/>
              <w:jc w:val="center"/>
              <w:textAlignment w:val="center"/>
              <w:rPr>
                <w:rFonts w:hint="eastAsia" w:ascii="宋体" w:hAnsi="宋体" w:eastAsia="宋体" w:cs="宋体"/>
                <w:i w:val="false"/>
                <w:iCs w:val="false"/>
                <w:color w:val="000000"/>
                <w:kern w:val="0"/>
                <w:sz w:val="21"/>
                <w:szCs w:val="21"/>
                <w:u w:val="none"/>
                <w:lang w:val="en-US" w:eastAsia="zh-CN" w:bidi="ar"/>
              </w:rPr>
            </w:pPr>
            <w:r>
              <w:rPr>
                <w:rFonts w:hint="eastAsia" w:ascii="宋体" w:hAnsi="宋体" w:eastAsia="宋体" w:cs="宋体"/>
                <w:i w:val="false"/>
                <w:iCs w:val="false"/>
                <w:color w:val="000000"/>
                <w:kern w:val="0"/>
                <w:sz w:val="21"/>
                <w:szCs w:val="21"/>
                <w:u w:val="none"/>
                <w:lang w:val="en-US" w:eastAsia="zh-CN" w:bidi="ar"/>
              </w:rPr>
              <w:t>7、书写方式多种多样，既可以用配备的手写笔，也可以用手指书写, 还可以用其它工具代替，方便实用；</w:t>
            </w:r>
          </w:p>
          <w:p>
            <w:pPr>
              <w:keepNext w:val="false"/>
              <w:keepLines w:val="false"/>
              <w:widowControl/>
              <w:suppressLineNumbers w:val="false"/>
              <w:jc w:val="both"/>
              <w:textAlignment w:val="center"/>
              <w:rPr>
                <w:rFonts w:hint="eastAsia" w:ascii="宋体" w:hAnsi="宋体" w:eastAsia="宋体" w:cs="宋体"/>
                <w:i w:val="false"/>
                <w:iCs w:val="false"/>
                <w:color w:val="000000"/>
                <w:kern w:val="0"/>
                <w:sz w:val="21"/>
                <w:szCs w:val="21"/>
                <w:u w:val="none"/>
                <w:lang w:val="en-US" w:eastAsia="zh-CN" w:bidi="ar"/>
              </w:rPr>
            </w:pPr>
            <w:r>
              <w:rPr>
                <w:rFonts w:hint="eastAsia" w:hAnsi="宋体" w:cs="宋体"/>
                <w:i w:val="false"/>
                <w:iCs w:val="false"/>
                <w:color w:val="000000"/>
                <w:kern w:val="0"/>
                <w:sz w:val="21"/>
                <w:szCs w:val="21"/>
                <w:u w:val="none"/>
                <w:lang w:val="en-US" w:eastAsia="zh-CN" w:bidi="ar"/>
              </w:rPr>
              <w:t>8</w:t>
            </w:r>
            <w:r>
              <w:rPr>
                <w:rFonts w:hint="eastAsia" w:ascii="宋体" w:hAnsi="宋体" w:eastAsia="宋体" w:cs="宋体"/>
                <w:i w:val="false"/>
                <w:iCs w:val="false"/>
                <w:color w:val="000000"/>
                <w:kern w:val="0"/>
                <w:sz w:val="21"/>
                <w:szCs w:val="21"/>
                <w:u w:val="none"/>
                <w:lang w:val="en-US" w:eastAsia="zh-CN" w:bidi="ar"/>
              </w:rPr>
              <w:t>、多种颜色可选；</w:t>
            </w:r>
          </w:p>
          <w:p>
            <w:pPr>
              <w:keepNext w:val="false"/>
              <w:keepLines w:val="false"/>
              <w:widowControl/>
              <w:suppressLineNumbers w:val="false"/>
              <w:jc w:val="center"/>
              <w:textAlignment w:val="center"/>
              <w:rPr>
                <w:rFonts w:hint="eastAsia" w:ascii="宋体" w:hAnsi="宋体" w:eastAsia="宋体" w:cs="宋体"/>
                <w:i w:val="false"/>
                <w:iCs w:val="false"/>
                <w:color w:val="000000"/>
                <w:kern w:val="0"/>
                <w:sz w:val="21"/>
                <w:szCs w:val="21"/>
                <w:u w:val="none"/>
                <w:lang w:val="en-US" w:eastAsia="zh-CN" w:bidi="ar"/>
              </w:rPr>
            </w:pPr>
            <w:r>
              <w:rPr>
                <w:rFonts w:hint="eastAsia" w:hAnsi="宋体" w:cs="宋体"/>
                <w:i w:val="false"/>
                <w:iCs w:val="false"/>
                <w:color w:val="000000"/>
                <w:kern w:val="0"/>
                <w:sz w:val="21"/>
                <w:szCs w:val="21"/>
                <w:u w:val="none"/>
                <w:lang w:val="en-US" w:eastAsia="zh-CN" w:bidi="ar"/>
              </w:rPr>
              <w:t>9</w:t>
            </w:r>
            <w:r>
              <w:rPr>
                <w:rFonts w:hint="eastAsia" w:ascii="宋体" w:hAnsi="宋体" w:eastAsia="宋体" w:cs="宋体"/>
                <w:i w:val="false"/>
                <w:iCs w:val="false"/>
                <w:color w:val="000000"/>
                <w:kern w:val="0"/>
                <w:sz w:val="21"/>
                <w:szCs w:val="21"/>
                <w:u w:val="none"/>
                <w:lang w:val="en-US" w:eastAsia="zh-CN" w:bidi="ar"/>
              </w:rPr>
              <w:t xml:space="preserve">、产品尺寸：21、1*14、6*0、45MM；    </w:t>
            </w:r>
          </w:p>
          <w:p>
            <w:pPr>
              <w:keepNext w:val="false"/>
              <w:keepLines w:val="false"/>
              <w:widowControl/>
              <w:suppressLineNumbers w:val="false"/>
              <w:jc w:val="both"/>
              <w:textAlignment w:val="center"/>
              <w:rPr>
                <w:rFonts w:hint="eastAsia" w:ascii="宋体" w:hAnsi="宋体" w:eastAsia="宋体" w:cs="宋体"/>
                <w:i w:val="false"/>
                <w:iCs w:val="false"/>
                <w:color w:val="000000"/>
                <w:kern w:val="0"/>
                <w:sz w:val="21"/>
                <w:szCs w:val="21"/>
                <w:u w:val="none"/>
                <w:lang w:val="en-US" w:eastAsia="zh-CN" w:bidi="ar"/>
              </w:rPr>
            </w:pPr>
            <w:r>
              <w:rPr>
                <w:rFonts w:hint="eastAsia" w:ascii="宋体" w:hAnsi="宋体" w:eastAsia="宋体" w:cs="宋体"/>
                <w:i w:val="false"/>
                <w:iCs w:val="false"/>
                <w:color w:val="000000"/>
                <w:kern w:val="0"/>
                <w:sz w:val="21"/>
                <w:szCs w:val="21"/>
                <w:u w:val="none"/>
                <w:lang w:val="en-US" w:eastAsia="zh-CN" w:bidi="ar"/>
              </w:rPr>
              <w:t>1</w:t>
            </w:r>
            <w:r>
              <w:rPr>
                <w:rFonts w:hint="eastAsia" w:hAnsi="宋体" w:cs="宋体"/>
                <w:i w:val="false"/>
                <w:iCs w:val="false"/>
                <w:color w:val="000000"/>
                <w:kern w:val="0"/>
                <w:sz w:val="21"/>
                <w:szCs w:val="21"/>
                <w:u w:val="none"/>
                <w:lang w:val="en-US" w:eastAsia="zh-CN" w:bidi="ar"/>
              </w:rPr>
              <w:t>0</w:t>
            </w:r>
            <w:r>
              <w:rPr>
                <w:rFonts w:hint="eastAsia" w:ascii="宋体" w:hAnsi="宋体" w:eastAsia="宋体" w:cs="宋体"/>
                <w:i w:val="false"/>
                <w:iCs w:val="false"/>
                <w:color w:val="000000"/>
                <w:kern w:val="0"/>
                <w:sz w:val="21"/>
                <w:szCs w:val="21"/>
                <w:u w:val="none"/>
                <w:lang w:val="en-US" w:eastAsia="zh-CN" w:bidi="ar"/>
              </w:rPr>
              <w:t>、重量：110g；</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6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false"/>
              <w:keepLines w:val="false"/>
              <w:widowControl/>
              <w:suppressLineNumbers w:val="false"/>
              <w:jc w:val="center"/>
              <w:textAlignment w:val="center"/>
              <w:rPr>
                <w:rFonts w:hint="eastAsia" w:ascii="宋体" w:hAnsi="宋体" w:eastAsia="宋体" w:cs="宋体"/>
                <w:i w:val="false"/>
                <w:iCs w:val="false"/>
                <w:color w:val="000000"/>
                <w:sz w:val="21"/>
                <w:szCs w:val="21"/>
                <w:u w:val="none"/>
              </w:rPr>
            </w:pPr>
            <w:r>
              <w:rPr>
                <w:rFonts w:hint="eastAsia" w:ascii="宋体" w:hAnsi="宋体" w:eastAsia="宋体" w:cs="宋体"/>
                <w:i w:val="false"/>
                <w:iCs w:val="false"/>
                <w:color w:val="000000"/>
                <w:kern w:val="0"/>
                <w:sz w:val="21"/>
                <w:szCs w:val="21"/>
                <w:u w:val="none"/>
                <w:lang w:val="en-US" w:eastAsia="zh-CN" w:bidi="ar"/>
              </w:rPr>
              <w:t>43</w:t>
            </w:r>
          </w:p>
        </w:tc>
        <w:tc>
          <w:tcPr>
            <w:tcW w:w="12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false"/>
              <w:keepLines w:val="false"/>
              <w:widowControl/>
              <w:suppressLineNumbers w:val="false"/>
              <w:jc w:val="center"/>
              <w:textAlignment w:val="center"/>
              <w:rPr>
                <w:rFonts w:hint="eastAsia" w:ascii="宋体" w:hAnsi="宋体" w:eastAsia="宋体" w:cs="宋体"/>
                <w:i w:val="false"/>
                <w:iCs w:val="false"/>
                <w:color w:val="000000"/>
                <w:sz w:val="21"/>
                <w:szCs w:val="21"/>
                <w:u w:val="none"/>
              </w:rPr>
            </w:pPr>
            <w:r>
              <w:rPr>
                <w:rFonts w:hint="eastAsia" w:ascii="宋体" w:hAnsi="宋体" w:eastAsia="宋体" w:cs="宋体"/>
                <w:i w:val="false"/>
                <w:iCs w:val="false"/>
                <w:color w:val="000000"/>
                <w:kern w:val="0"/>
                <w:sz w:val="21"/>
                <w:szCs w:val="21"/>
                <w:u w:val="none"/>
                <w:lang w:val="en-US" w:eastAsia="zh-CN" w:bidi="ar"/>
              </w:rPr>
              <w:t>墙体防水</w:t>
            </w: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false"/>
              <w:keepLines w:val="false"/>
              <w:widowControl/>
              <w:suppressLineNumbers w:val="false"/>
              <w:jc w:val="center"/>
              <w:textAlignment w:val="center"/>
              <w:rPr>
                <w:rFonts w:hint="eastAsia" w:ascii="宋体" w:hAnsi="宋体" w:eastAsia="宋体" w:cs="宋体"/>
                <w:i w:val="false"/>
                <w:iCs w:val="false"/>
                <w:color w:val="000000"/>
                <w:sz w:val="21"/>
                <w:szCs w:val="21"/>
                <w:u w:val="none"/>
              </w:rPr>
            </w:pPr>
            <w:r>
              <w:rPr>
                <w:rFonts w:hint="eastAsia" w:ascii="宋体" w:hAnsi="宋体" w:eastAsia="宋体" w:cs="宋体"/>
                <w:i w:val="false"/>
                <w:iCs w:val="false"/>
                <w:color w:val="000000"/>
                <w:kern w:val="0"/>
                <w:sz w:val="21"/>
                <w:szCs w:val="21"/>
                <w:u w:val="none"/>
                <w:lang w:val="en-US" w:eastAsia="zh-CN" w:bidi="ar"/>
              </w:rPr>
              <w:t>6</w:t>
            </w:r>
          </w:p>
        </w:tc>
        <w:tc>
          <w:tcPr>
            <w:tcW w:w="72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false"/>
              <w:keepLines w:val="false"/>
              <w:widowControl/>
              <w:suppressLineNumbers w:val="false"/>
              <w:jc w:val="center"/>
              <w:textAlignment w:val="center"/>
              <w:rPr>
                <w:rFonts w:hint="eastAsia" w:ascii="宋体" w:hAnsi="宋体" w:eastAsia="宋体" w:cs="宋体"/>
                <w:i w:val="false"/>
                <w:iCs w:val="false"/>
                <w:color w:val="000000"/>
                <w:sz w:val="21"/>
                <w:szCs w:val="21"/>
                <w:u w:val="none"/>
              </w:rPr>
            </w:pPr>
            <w:r>
              <w:rPr>
                <w:rFonts w:hint="eastAsia" w:ascii="宋体" w:hAnsi="宋体" w:eastAsia="宋体" w:cs="宋体"/>
                <w:i w:val="false"/>
                <w:iCs w:val="false"/>
                <w:color w:val="000000"/>
                <w:kern w:val="0"/>
                <w:sz w:val="21"/>
                <w:szCs w:val="21"/>
                <w:u w:val="none"/>
                <w:lang w:val="en-US" w:eastAsia="zh-CN" w:bidi="ar"/>
              </w:rPr>
              <w:t>平米</w:t>
            </w:r>
          </w:p>
        </w:tc>
        <w:tc>
          <w:tcPr>
            <w:tcW w:w="47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false"/>
              <w:keepLines w:val="false"/>
              <w:widowControl/>
              <w:suppressLineNumbers w:val="false"/>
              <w:jc w:val="center"/>
              <w:textAlignment w:val="center"/>
              <w:rPr>
                <w:rFonts w:hint="eastAsia" w:ascii="宋体" w:hAnsi="宋体" w:eastAsia="宋体" w:cs="宋体"/>
                <w:i w:val="false"/>
                <w:iCs w:val="false"/>
                <w:color w:val="000000"/>
                <w:kern w:val="0"/>
                <w:sz w:val="21"/>
                <w:szCs w:val="21"/>
                <w:u w:val="none"/>
                <w:lang w:val="en-US" w:eastAsia="zh-CN" w:bidi="ar"/>
              </w:rPr>
            </w:pPr>
            <w:r>
              <w:rPr>
                <w:rFonts w:hint="eastAsia" w:ascii="宋体" w:hAnsi="宋体" w:eastAsia="宋体" w:cs="宋体"/>
                <w:i w:val="false"/>
                <w:iCs w:val="false"/>
                <w:color w:val="000000"/>
                <w:kern w:val="0"/>
                <w:sz w:val="21"/>
                <w:szCs w:val="21"/>
                <w:u w:val="none"/>
                <w:lang w:val="en-US" w:eastAsia="zh-CN" w:bidi="ar"/>
              </w:rPr>
              <w:t>1.含防水涂料、水泥、砂石、界面剂;</w:t>
            </w:r>
          </w:p>
          <w:p>
            <w:pPr>
              <w:keepNext w:val="false"/>
              <w:keepLines w:val="false"/>
              <w:widowControl/>
              <w:suppressLineNumbers w:val="false"/>
              <w:jc w:val="center"/>
              <w:textAlignment w:val="center"/>
              <w:rPr>
                <w:rFonts w:hint="eastAsia" w:ascii="宋体" w:hAnsi="宋体" w:eastAsia="宋体" w:cs="宋体"/>
                <w:i w:val="false"/>
                <w:iCs w:val="false"/>
                <w:color w:val="000000"/>
                <w:kern w:val="0"/>
                <w:sz w:val="21"/>
                <w:szCs w:val="21"/>
                <w:u w:val="none"/>
                <w:lang w:val="en-US" w:eastAsia="zh-CN" w:bidi="ar"/>
              </w:rPr>
            </w:pPr>
            <w:r>
              <w:rPr>
                <w:rFonts w:hint="eastAsia" w:ascii="宋体" w:hAnsi="宋体" w:eastAsia="宋体" w:cs="宋体"/>
                <w:i w:val="false"/>
                <w:iCs w:val="false"/>
                <w:color w:val="000000"/>
                <w:kern w:val="0"/>
                <w:sz w:val="21"/>
                <w:szCs w:val="21"/>
                <w:u w:val="none"/>
                <w:lang w:val="en-US" w:eastAsia="zh-CN" w:bidi="ar"/>
              </w:rPr>
              <w:t>2.防水层涂刷2-3遍，厚度不低于1.5mm，墙面满刷至1.8米高;3.基层处理平整干净，阴角做圆弧处理;</w:t>
            </w:r>
          </w:p>
          <w:p>
            <w:pPr>
              <w:keepNext w:val="false"/>
              <w:keepLines w:val="false"/>
              <w:widowControl/>
              <w:suppressLineNumbers w:val="false"/>
              <w:jc w:val="center"/>
              <w:textAlignment w:val="center"/>
              <w:rPr>
                <w:rFonts w:hint="eastAsia" w:ascii="宋体" w:hAnsi="宋体" w:eastAsia="宋体" w:cs="宋体"/>
                <w:i w:val="false"/>
                <w:iCs w:val="false"/>
                <w:color w:val="000000"/>
                <w:kern w:val="0"/>
                <w:sz w:val="21"/>
                <w:szCs w:val="21"/>
                <w:u w:val="none"/>
                <w:lang w:val="en-US" w:eastAsia="zh-CN" w:bidi="ar"/>
              </w:rPr>
            </w:pPr>
            <w:r>
              <w:rPr>
                <w:rFonts w:hint="eastAsia" w:ascii="宋体" w:hAnsi="宋体" w:eastAsia="宋体" w:cs="宋体"/>
                <w:i w:val="false"/>
                <w:iCs w:val="false"/>
                <w:color w:val="000000"/>
                <w:kern w:val="0"/>
                <w:sz w:val="21"/>
                <w:szCs w:val="21"/>
                <w:u w:val="none"/>
                <w:lang w:val="en-US" w:eastAsia="zh-CN" w:bidi="ar"/>
              </w:rPr>
              <w:t>4.按规范要求进行闭水试验(48小时无渗漏)。</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6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false"/>
              <w:keepLines w:val="false"/>
              <w:widowControl/>
              <w:suppressLineNumbers w:val="false"/>
              <w:jc w:val="center"/>
              <w:textAlignment w:val="center"/>
              <w:rPr>
                <w:rFonts w:hint="eastAsia" w:ascii="宋体" w:hAnsi="宋体" w:eastAsia="宋体" w:cs="宋体"/>
                <w:i w:val="false"/>
                <w:iCs w:val="false"/>
                <w:color w:val="000000"/>
                <w:sz w:val="21"/>
                <w:szCs w:val="21"/>
                <w:u w:val="none"/>
              </w:rPr>
            </w:pPr>
            <w:r>
              <w:rPr>
                <w:rFonts w:hint="eastAsia" w:ascii="宋体" w:hAnsi="宋体" w:eastAsia="宋体" w:cs="宋体"/>
                <w:i w:val="false"/>
                <w:iCs w:val="false"/>
                <w:color w:val="000000"/>
                <w:kern w:val="0"/>
                <w:sz w:val="21"/>
                <w:szCs w:val="21"/>
                <w:u w:val="none"/>
                <w:lang w:val="en-US" w:eastAsia="zh-CN" w:bidi="ar"/>
              </w:rPr>
              <w:t>44</w:t>
            </w:r>
          </w:p>
        </w:tc>
        <w:tc>
          <w:tcPr>
            <w:tcW w:w="12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false"/>
              <w:keepLines w:val="false"/>
              <w:widowControl/>
              <w:suppressLineNumbers w:val="false"/>
              <w:jc w:val="center"/>
              <w:textAlignment w:val="center"/>
              <w:rPr>
                <w:rFonts w:hint="eastAsia" w:ascii="宋体" w:hAnsi="宋体" w:eastAsia="宋体" w:cs="宋体"/>
                <w:i w:val="false"/>
                <w:iCs w:val="false"/>
                <w:color w:val="000000"/>
                <w:sz w:val="21"/>
                <w:szCs w:val="21"/>
                <w:u w:val="none"/>
              </w:rPr>
            </w:pPr>
            <w:r>
              <w:rPr>
                <w:rFonts w:hint="eastAsia" w:ascii="宋体" w:hAnsi="宋体" w:eastAsia="宋体" w:cs="宋体"/>
                <w:i w:val="false"/>
                <w:iCs w:val="false"/>
                <w:color w:val="000000"/>
                <w:kern w:val="0"/>
                <w:sz w:val="21"/>
                <w:szCs w:val="21"/>
                <w:u w:val="none"/>
                <w:lang w:val="en-US" w:eastAsia="zh-CN" w:bidi="ar"/>
              </w:rPr>
              <w:t>硬化侧面砌砖墙封口(12砖墙)</w:t>
            </w: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false"/>
              <w:keepLines w:val="false"/>
              <w:widowControl/>
              <w:suppressLineNumbers w:val="false"/>
              <w:jc w:val="center"/>
              <w:textAlignment w:val="center"/>
              <w:rPr>
                <w:rFonts w:hint="eastAsia" w:ascii="宋体" w:hAnsi="宋体" w:eastAsia="宋体" w:cs="宋体"/>
                <w:i w:val="false"/>
                <w:iCs w:val="false"/>
                <w:color w:val="000000"/>
                <w:sz w:val="21"/>
                <w:szCs w:val="21"/>
                <w:u w:val="none"/>
              </w:rPr>
            </w:pPr>
            <w:r>
              <w:rPr>
                <w:rFonts w:hint="eastAsia" w:ascii="宋体" w:hAnsi="宋体" w:eastAsia="宋体" w:cs="宋体"/>
                <w:i w:val="false"/>
                <w:iCs w:val="false"/>
                <w:color w:val="000000"/>
                <w:kern w:val="0"/>
                <w:sz w:val="21"/>
                <w:szCs w:val="21"/>
                <w:u w:val="none"/>
                <w:lang w:val="en-US" w:eastAsia="zh-CN" w:bidi="ar"/>
              </w:rPr>
              <w:t>5</w:t>
            </w:r>
          </w:p>
        </w:tc>
        <w:tc>
          <w:tcPr>
            <w:tcW w:w="72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false"/>
              <w:keepLines w:val="false"/>
              <w:widowControl/>
              <w:suppressLineNumbers w:val="false"/>
              <w:jc w:val="center"/>
              <w:textAlignment w:val="center"/>
              <w:rPr>
                <w:rFonts w:hint="eastAsia" w:ascii="宋体" w:hAnsi="宋体" w:eastAsia="宋体" w:cs="宋体"/>
                <w:i w:val="false"/>
                <w:iCs w:val="false"/>
                <w:color w:val="000000"/>
                <w:sz w:val="21"/>
                <w:szCs w:val="21"/>
                <w:u w:val="none"/>
              </w:rPr>
            </w:pPr>
            <w:r>
              <w:rPr>
                <w:rFonts w:hint="eastAsia" w:ascii="宋体" w:hAnsi="宋体" w:eastAsia="宋体" w:cs="宋体"/>
                <w:i w:val="false"/>
                <w:iCs w:val="false"/>
                <w:color w:val="000000"/>
                <w:kern w:val="0"/>
                <w:sz w:val="21"/>
                <w:szCs w:val="21"/>
                <w:u w:val="none"/>
                <w:lang w:val="en-US" w:eastAsia="zh-CN" w:bidi="ar"/>
              </w:rPr>
              <w:t>平米</w:t>
            </w:r>
          </w:p>
        </w:tc>
        <w:tc>
          <w:tcPr>
            <w:tcW w:w="47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false"/>
              <w:keepLines w:val="false"/>
              <w:widowControl/>
              <w:suppressLineNumbers w:val="false"/>
              <w:jc w:val="center"/>
              <w:textAlignment w:val="center"/>
              <w:rPr>
                <w:rFonts w:hint="eastAsia" w:ascii="宋体" w:hAnsi="宋体" w:eastAsia="宋体" w:cs="宋体"/>
                <w:i w:val="false"/>
                <w:iCs w:val="false"/>
                <w:color w:val="000000"/>
                <w:kern w:val="0"/>
                <w:sz w:val="21"/>
                <w:szCs w:val="21"/>
                <w:u w:val="none"/>
                <w:lang w:val="en-US" w:eastAsia="zh-CN" w:bidi="ar"/>
              </w:rPr>
            </w:pPr>
            <w:r>
              <w:rPr>
                <w:rFonts w:hint="eastAsia" w:ascii="宋体" w:hAnsi="宋体" w:eastAsia="宋体" w:cs="宋体"/>
                <w:i w:val="false"/>
                <w:iCs w:val="false"/>
                <w:color w:val="000000"/>
                <w:kern w:val="0"/>
                <w:sz w:val="21"/>
                <w:szCs w:val="21"/>
                <w:u w:val="none"/>
                <w:lang w:val="en-US" w:eastAsia="zh-CN" w:bidi="ar"/>
              </w:rPr>
              <w:t>1.含砖块、水泥、砂石、钢丝网;</w:t>
            </w:r>
          </w:p>
          <w:p>
            <w:pPr>
              <w:keepNext w:val="false"/>
              <w:keepLines w:val="false"/>
              <w:widowControl/>
              <w:suppressLineNumbers w:val="false"/>
              <w:jc w:val="both"/>
              <w:textAlignment w:val="center"/>
              <w:rPr>
                <w:rFonts w:hint="eastAsia" w:ascii="宋体" w:hAnsi="宋体" w:eastAsia="宋体" w:cs="宋体"/>
                <w:i w:val="false"/>
                <w:iCs w:val="false"/>
                <w:color w:val="000000"/>
                <w:kern w:val="0"/>
                <w:sz w:val="21"/>
                <w:szCs w:val="21"/>
                <w:u w:val="none"/>
                <w:lang w:val="en-US" w:eastAsia="zh-CN" w:bidi="ar"/>
              </w:rPr>
            </w:pPr>
            <w:r>
              <w:rPr>
                <w:rFonts w:hint="eastAsia" w:ascii="宋体" w:hAnsi="宋体" w:eastAsia="宋体" w:cs="宋体"/>
                <w:i w:val="false"/>
                <w:iCs w:val="false"/>
                <w:color w:val="000000"/>
                <w:kern w:val="0"/>
                <w:sz w:val="21"/>
                <w:szCs w:val="21"/>
                <w:u w:val="none"/>
                <w:lang w:val="en-US" w:eastAsia="zh-CN" w:bidi="ar"/>
              </w:rPr>
              <w:t>2.砖缝填实，砂浆饱满，表面平整，垂直度误差≤3mm;</w:t>
            </w:r>
          </w:p>
          <w:p>
            <w:pPr>
              <w:keepNext w:val="false"/>
              <w:keepLines w:val="false"/>
              <w:widowControl/>
              <w:suppressLineNumbers w:val="false"/>
              <w:jc w:val="both"/>
              <w:textAlignment w:val="center"/>
              <w:rPr>
                <w:rFonts w:hint="eastAsia" w:ascii="宋体" w:hAnsi="宋体" w:eastAsia="宋体" w:cs="宋体"/>
                <w:i w:val="false"/>
                <w:iCs w:val="false"/>
                <w:color w:val="000000"/>
                <w:kern w:val="0"/>
                <w:sz w:val="21"/>
                <w:szCs w:val="21"/>
                <w:u w:val="none"/>
                <w:lang w:val="en-US" w:eastAsia="zh-CN" w:bidi="ar"/>
              </w:rPr>
            </w:pPr>
            <w:r>
              <w:rPr>
                <w:rFonts w:hint="eastAsia" w:ascii="宋体" w:hAnsi="宋体" w:eastAsia="宋体" w:cs="宋体"/>
                <w:i w:val="false"/>
                <w:iCs w:val="false"/>
                <w:color w:val="000000"/>
                <w:kern w:val="0"/>
                <w:sz w:val="21"/>
                <w:szCs w:val="21"/>
                <w:u w:val="none"/>
                <w:lang w:val="en-US" w:eastAsia="zh-CN" w:bidi="ar"/>
              </w:rPr>
              <w:t>3.新旧墙体连接处挂钢丝网加固，防止开裂;</w:t>
            </w:r>
          </w:p>
          <w:p>
            <w:pPr>
              <w:keepNext w:val="false"/>
              <w:keepLines w:val="false"/>
              <w:widowControl/>
              <w:suppressLineNumbers w:val="false"/>
              <w:jc w:val="center"/>
              <w:textAlignment w:val="center"/>
              <w:rPr>
                <w:rFonts w:hint="eastAsia" w:ascii="宋体" w:hAnsi="宋体" w:eastAsia="宋体" w:cs="宋体"/>
                <w:i w:val="false"/>
                <w:iCs w:val="false"/>
                <w:color w:val="000000"/>
                <w:kern w:val="0"/>
                <w:sz w:val="21"/>
                <w:szCs w:val="21"/>
                <w:u w:val="none"/>
                <w:lang w:val="en-US" w:eastAsia="zh-CN" w:bidi="ar"/>
              </w:rPr>
            </w:pPr>
            <w:r>
              <w:rPr>
                <w:rFonts w:hint="eastAsia" w:ascii="宋体" w:hAnsi="宋体" w:eastAsia="宋体" w:cs="宋体"/>
                <w:i w:val="false"/>
                <w:iCs w:val="false"/>
                <w:color w:val="000000"/>
                <w:kern w:val="0"/>
                <w:sz w:val="21"/>
                <w:szCs w:val="21"/>
                <w:u w:val="none"/>
                <w:lang w:val="en-US" w:eastAsia="zh-CN" w:bidi="ar"/>
              </w:rPr>
              <w:t>4.砌筑完成后洒水养护7天，保证强度。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6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false"/>
              <w:keepLines w:val="false"/>
              <w:widowControl/>
              <w:suppressLineNumbers w:val="false"/>
              <w:jc w:val="center"/>
              <w:textAlignment w:val="center"/>
              <w:rPr>
                <w:rFonts w:hint="eastAsia" w:ascii="宋体" w:hAnsi="宋体" w:eastAsia="宋体" w:cs="宋体"/>
                <w:i w:val="false"/>
                <w:iCs w:val="false"/>
                <w:color w:val="000000"/>
                <w:sz w:val="21"/>
                <w:szCs w:val="21"/>
                <w:u w:val="none"/>
              </w:rPr>
            </w:pPr>
            <w:r>
              <w:rPr>
                <w:rFonts w:hint="eastAsia" w:ascii="宋体" w:hAnsi="宋体" w:eastAsia="宋体" w:cs="宋体"/>
                <w:i w:val="false"/>
                <w:iCs w:val="false"/>
                <w:color w:val="000000"/>
                <w:kern w:val="0"/>
                <w:sz w:val="21"/>
                <w:szCs w:val="21"/>
                <w:u w:val="none"/>
                <w:lang w:val="en-US" w:eastAsia="zh-CN" w:bidi="ar"/>
              </w:rPr>
              <w:t>45</w:t>
            </w:r>
          </w:p>
        </w:tc>
        <w:tc>
          <w:tcPr>
            <w:tcW w:w="12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false"/>
              <w:keepLines w:val="false"/>
              <w:widowControl/>
              <w:suppressLineNumbers w:val="false"/>
              <w:jc w:val="center"/>
              <w:textAlignment w:val="center"/>
              <w:rPr>
                <w:rFonts w:hint="eastAsia" w:ascii="宋体" w:hAnsi="宋体" w:eastAsia="宋体" w:cs="宋体"/>
                <w:i w:val="false"/>
                <w:iCs w:val="false"/>
                <w:color w:val="000000"/>
                <w:sz w:val="21"/>
                <w:szCs w:val="21"/>
                <w:highlight w:val="none"/>
                <w:u w:val="none"/>
              </w:rPr>
            </w:pPr>
            <w:r>
              <w:rPr>
                <w:rFonts w:hint="eastAsia" w:ascii="宋体" w:hAnsi="宋体" w:eastAsia="宋体" w:cs="宋体"/>
                <w:i w:val="false"/>
                <w:iCs w:val="false"/>
                <w:color w:val="000000"/>
                <w:kern w:val="0"/>
                <w:sz w:val="21"/>
                <w:szCs w:val="21"/>
                <w:highlight w:val="none"/>
                <w:u w:val="none"/>
                <w:lang w:val="en-US" w:eastAsia="zh-CN" w:bidi="ar"/>
              </w:rPr>
              <w:t>盲道砖铺设</w:t>
            </w: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false"/>
              <w:keepLines w:val="false"/>
              <w:widowControl/>
              <w:suppressLineNumbers w:val="false"/>
              <w:jc w:val="center"/>
              <w:textAlignment w:val="center"/>
              <w:rPr>
                <w:rFonts w:hint="eastAsia" w:ascii="宋体" w:hAnsi="宋体" w:eastAsia="宋体" w:cs="宋体"/>
                <w:i w:val="false"/>
                <w:iCs w:val="false"/>
                <w:color w:val="000000"/>
                <w:sz w:val="21"/>
                <w:szCs w:val="21"/>
                <w:highlight w:val="none"/>
                <w:u w:val="none"/>
              </w:rPr>
            </w:pPr>
            <w:r>
              <w:rPr>
                <w:rFonts w:hint="eastAsia" w:ascii="宋体" w:hAnsi="宋体" w:eastAsia="宋体" w:cs="宋体"/>
                <w:i w:val="false"/>
                <w:iCs w:val="false"/>
                <w:color w:val="000000"/>
                <w:kern w:val="0"/>
                <w:sz w:val="21"/>
                <w:szCs w:val="21"/>
                <w:highlight w:val="none"/>
                <w:u w:val="none"/>
                <w:lang w:val="en-US" w:eastAsia="zh-CN" w:bidi="ar"/>
              </w:rPr>
              <w:t>80</w:t>
            </w:r>
          </w:p>
        </w:tc>
        <w:tc>
          <w:tcPr>
            <w:tcW w:w="72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false"/>
              <w:keepLines w:val="false"/>
              <w:widowControl/>
              <w:suppressLineNumbers w:val="false"/>
              <w:jc w:val="center"/>
              <w:textAlignment w:val="center"/>
              <w:rPr>
                <w:rFonts w:hint="eastAsia" w:ascii="宋体" w:hAnsi="宋体" w:eastAsia="宋体" w:cs="宋体"/>
                <w:i w:val="false"/>
                <w:iCs w:val="false"/>
                <w:color w:val="000000"/>
                <w:sz w:val="21"/>
                <w:szCs w:val="21"/>
                <w:highlight w:val="none"/>
                <w:u w:val="none"/>
              </w:rPr>
            </w:pPr>
            <w:r>
              <w:rPr>
                <w:rFonts w:hint="eastAsia" w:ascii="宋体" w:hAnsi="宋体" w:eastAsia="宋体" w:cs="宋体"/>
                <w:i w:val="false"/>
                <w:iCs w:val="false"/>
                <w:color w:val="000000"/>
                <w:kern w:val="0"/>
                <w:sz w:val="21"/>
                <w:szCs w:val="21"/>
                <w:highlight w:val="none"/>
                <w:u w:val="none"/>
                <w:lang w:val="en-US" w:eastAsia="zh-CN" w:bidi="ar"/>
              </w:rPr>
              <w:t>片</w:t>
            </w:r>
          </w:p>
        </w:tc>
        <w:tc>
          <w:tcPr>
            <w:tcW w:w="47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false"/>
              <w:keepLines w:val="false"/>
              <w:widowControl/>
              <w:suppressLineNumbers w:val="false"/>
              <w:jc w:val="both"/>
              <w:textAlignment w:val="center"/>
              <w:rPr>
                <w:rFonts w:hint="eastAsia" w:ascii="宋体" w:hAnsi="宋体" w:eastAsia="宋体" w:cs="宋体"/>
                <w:i w:val="false"/>
                <w:iCs w:val="false"/>
                <w:color w:val="000000"/>
                <w:kern w:val="0"/>
                <w:sz w:val="21"/>
                <w:szCs w:val="21"/>
                <w:highlight w:val="none"/>
                <w:u w:val="none"/>
                <w:lang w:val="en-US" w:eastAsia="zh-CN" w:bidi="ar"/>
              </w:rPr>
            </w:pPr>
            <w:r>
              <w:rPr>
                <w:rFonts w:hint="eastAsia" w:hAnsi="宋体" w:cs="宋体"/>
                <w:i w:val="false"/>
                <w:iCs w:val="false"/>
                <w:color w:val="000000"/>
                <w:kern w:val="0"/>
                <w:sz w:val="21"/>
                <w:szCs w:val="21"/>
                <w:highlight w:val="none"/>
                <w:u w:val="none"/>
                <w:lang w:val="en-US" w:eastAsia="zh-CN" w:bidi="ar"/>
              </w:rPr>
              <w:t>1.</w:t>
            </w:r>
            <w:r>
              <w:rPr>
                <w:rFonts w:hint="eastAsia" w:ascii="宋体" w:hAnsi="宋体" w:eastAsia="宋体" w:cs="宋体"/>
                <w:i w:val="false"/>
                <w:iCs w:val="false"/>
                <w:color w:val="000000"/>
                <w:kern w:val="0"/>
                <w:sz w:val="21"/>
                <w:szCs w:val="21"/>
                <w:highlight w:val="none"/>
                <w:u w:val="none"/>
                <w:lang w:val="en-US" w:eastAsia="zh-CN" w:bidi="ar"/>
              </w:rPr>
              <w:t>规格：300×300mm</w:t>
            </w:r>
          </w:p>
          <w:p>
            <w:pPr>
              <w:keepNext w:val="false"/>
              <w:keepLines w:val="false"/>
              <w:widowControl/>
              <w:suppressLineNumbers w:val="false"/>
              <w:jc w:val="both"/>
              <w:textAlignment w:val="center"/>
              <w:rPr>
                <w:rFonts w:hint="eastAsia" w:ascii="宋体" w:hAnsi="宋体" w:eastAsia="宋体" w:cs="宋体"/>
                <w:i w:val="false"/>
                <w:iCs w:val="false"/>
                <w:color w:val="000000"/>
                <w:kern w:val="0"/>
                <w:sz w:val="21"/>
                <w:szCs w:val="21"/>
                <w:highlight w:val="none"/>
                <w:u w:val="none"/>
                <w:lang w:val="en-US" w:eastAsia="zh-CN" w:bidi="ar"/>
              </w:rPr>
            </w:pPr>
            <w:r>
              <w:rPr>
                <w:rFonts w:hint="eastAsia" w:hAnsi="宋体" w:cs="宋体"/>
                <w:i w:val="false"/>
                <w:iCs w:val="false"/>
                <w:color w:val="000000"/>
                <w:kern w:val="0"/>
                <w:sz w:val="21"/>
                <w:szCs w:val="21"/>
                <w:highlight w:val="none"/>
                <w:u w:val="none"/>
                <w:lang w:val="en-US" w:eastAsia="zh-CN" w:bidi="ar"/>
              </w:rPr>
              <w:t>2.</w:t>
            </w:r>
            <w:r>
              <w:rPr>
                <w:rFonts w:hint="eastAsia" w:ascii="宋体" w:hAnsi="宋体" w:eastAsia="宋体" w:cs="宋体"/>
                <w:i w:val="false"/>
                <w:iCs w:val="false"/>
                <w:color w:val="000000"/>
                <w:kern w:val="0"/>
                <w:sz w:val="21"/>
                <w:szCs w:val="21"/>
                <w:highlight w:val="none"/>
                <w:u w:val="none"/>
                <w:lang w:val="en-US" w:eastAsia="zh-CN" w:bidi="ar"/>
              </w:rPr>
              <w:t>厚度：20mm</w:t>
            </w:r>
          </w:p>
          <w:p>
            <w:pPr>
              <w:keepNext w:val="false"/>
              <w:keepLines w:val="false"/>
              <w:widowControl/>
              <w:suppressLineNumbers w:val="false"/>
              <w:jc w:val="both"/>
              <w:textAlignment w:val="center"/>
              <w:rPr>
                <w:rFonts w:hint="eastAsia" w:ascii="宋体" w:hAnsi="宋体" w:eastAsia="宋体" w:cs="宋体"/>
                <w:i w:val="false"/>
                <w:iCs w:val="false"/>
                <w:color w:val="000000"/>
                <w:kern w:val="0"/>
                <w:sz w:val="21"/>
                <w:szCs w:val="21"/>
                <w:highlight w:val="none"/>
                <w:u w:val="none"/>
                <w:lang w:val="en-US" w:eastAsia="zh-CN" w:bidi="ar"/>
              </w:rPr>
            </w:pPr>
            <w:r>
              <w:rPr>
                <w:rFonts w:hint="eastAsia" w:hAnsi="宋体" w:cs="宋体"/>
                <w:i w:val="false"/>
                <w:iCs w:val="false"/>
                <w:color w:val="000000"/>
                <w:kern w:val="0"/>
                <w:sz w:val="21"/>
                <w:szCs w:val="21"/>
                <w:highlight w:val="none"/>
                <w:u w:val="none"/>
                <w:lang w:val="en-US" w:eastAsia="zh-CN" w:bidi="ar"/>
              </w:rPr>
              <w:t>3.</w:t>
            </w:r>
            <w:r>
              <w:rPr>
                <w:rFonts w:hint="eastAsia" w:ascii="宋体" w:hAnsi="宋体" w:eastAsia="宋体" w:cs="宋体"/>
                <w:i w:val="false"/>
                <w:iCs w:val="false"/>
                <w:color w:val="000000"/>
                <w:kern w:val="0"/>
                <w:sz w:val="21"/>
                <w:szCs w:val="21"/>
                <w:highlight w:val="none"/>
                <w:u w:val="none"/>
                <w:lang w:val="en-US" w:eastAsia="zh-CN" w:bidi="ar"/>
              </w:rPr>
              <w:t>包装：8片/箱</w:t>
            </w:r>
          </w:p>
          <w:p>
            <w:pPr>
              <w:keepNext w:val="false"/>
              <w:keepLines w:val="false"/>
              <w:widowControl/>
              <w:suppressLineNumbers w:val="false"/>
              <w:jc w:val="both"/>
              <w:textAlignment w:val="center"/>
              <w:rPr>
                <w:rFonts w:hint="eastAsia" w:ascii="宋体" w:hAnsi="宋体" w:eastAsia="宋体" w:cs="宋体"/>
                <w:i w:val="false"/>
                <w:iCs w:val="false"/>
                <w:color w:val="000000"/>
                <w:kern w:val="0"/>
                <w:sz w:val="21"/>
                <w:szCs w:val="21"/>
                <w:highlight w:val="none"/>
                <w:u w:val="none"/>
                <w:lang w:val="en-US" w:eastAsia="zh-CN" w:bidi="ar"/>
              </w:rPr>
            </w:pPr>
            <w:r>
              <w:rPr>
                <w:rFonts w:hint="eastAsia" w:hAnsi="宋体" w:cs="宋体"/>
                <w:i w:val="false"/>
                <w:iCs w:val="false"/>
                <w:color w:val="000000"/>
                <w:kern w:val="0"/>
                <w:sz w:val="21"/>
                <w:szCs w:val="21"/>
                <w:highlight w:val="none"/>
                <w:u w:val="none"/>
                <w:lang w:val="en-US" w:eastAsia="zh-CN" w:bidi="ar"/>
              </w:rPr>
              <w:t>4.</w:t>
            </w:r>
            <w:r>
              <w:rPr>
                <w:rFonts w:hint="eastAsia" w:ascii="宋体" w:hAnsi="宋体" w:eastAsia="宋体" w:cs="宋体"/>
                <w:i w:val="false"/>
                <w:iCs w:val="false"/>
                <w:color w:val="000000"/>
                <w:kern w:val="0"/>
                <w:sz w:val="21"/>
                <w:szCs w:val="21"/>
                <w:highlight w:val="none"/>
                <w:u w:val="none"/>
                <w:lang w:val="en-US" w:eastAsia="zh-CN" w:bidi="ar"/>
              </w:rPr>
              <w:t>箱重：28kg</w:t>
            </w:r>
          </w:p>
          <w:p>
            <w:pPr>
              <w:keepNext w:val="false"/>
              <w:keepLines w:val="false"/>
              <w:widowControl/>
              <w:suppressLineNumbers w:val="false"/>
              <w:jc w:val="both"/>
              <w:textAlignment w:val="center"/>
              <w:rPr>
                <w:rFonts w:hint="eastAsia" w:ascii="宋体" w:hAnsi="宋体" w:eastAsia="宋体" w:cs="宋体"/>
                <w:i w:val="false"/>
                <w:iCs w:val="false"/>
                <w:color w:val="000000"/>
                <w:kern w:val="0"/>
                <w:sz w:val="21"/>
                <w:szCs w:val="21"/>
                <w:highlight w:val="none"/>
                <w:u w:val="none"/>
                <w:lang w:val="en-US" w:eastAsia="zh-CN" w:bidi="ar"/>
              </w:rPr>
            </w:pPr>
            <w:r>
              <w:rPr>
                <w:rFonts w:hint="eastAsia" w:hAnsi="宋体" w:cs="宋体"/>
                <w:i w:val="false"/>
                <w:iCs w:val="false"/>
                <w:color w:val="000000"/>
                <w:kern w:val="0"/>
                <w:sz w:val="21"/>
                <w:szCs w:val="21"/>
                <w:highlight w:val="none"/>
                <w:u w:val="none"/>
                <w:lang w:val="en-US" w:eastAsia="zh-CN" w:bidi="ar"/>
              </w:rPr>
              <w:t>5.</w:t>
            </w:r>
            <w:r>
              <w:rPr>
                <w:rFonts w:hint="eastAsia" w:ascii="宋体" w:hAnsi="宋体" w:eastAsia="宋体" w:cs="宋体"/>
                <w:i w:val="false"/>
                <w:iCs w:val="false"/>
                <w:color w:val="000000"/>
                <w:kern w:val="0"/>
                <w:sz w:val="21"/>
                <w:szCs w:val="21"/>
                <w:highlight w:val="none"/>
                <w:u w:val="none"/>
                <w:lang w:val="en-US" w:eastAsia="zh-CN" w:bidi="ar"/>
              </w:rPr>
              <w:t>铺贴厚度建议：2-5cm</w:t>
            </w:r>
          </w:p>
          <w:p>
            <w:pPr>
              <w:keepNext w:val="false"/>
              <w:keepLines w:val="false"/>
              <w:widowControl/>
              <w:suppressLineNumbers w:val="false"/>
              <w:jc w:val="center"/>
              <w:textAlignment w:val="center"/>
              <w:rPr>
                <w:rFonts w:hint="eastAsia" w:ascii="宋体" w:hAnsi="宋体" w:eastAsia="宋体" w:cs="宋体"/>
                <w:i w:val="false"/>
                <w:iCs w:val="false"/>
                <w:color w:val="000000"/>
                <w:kern w:val="0"/>
                <w:sz w:val="21"/>
                <w:szCs w:val="21"/>
                <w:highlight w:val="none"/>
                <w:u w:val="none"/>
                <w:lang w:val="en-US" w:eastAsia="zh-CN" w:bidi="ar"/>
              </w:rPr>
            </w:pPr>
            <w:r>
              <w:rPr>
                <w:rFonts w:hint="eastAsia" w:hAnsi="宋体" w:cs="宋体"/>
                <w:i w:val="false"/>
                <w:iCs w:val="false"/>
                <w:color w:val="000000"/>
                <w:kern w:val="0"/>
                <w:sz w:val="21"/>
                <w:szCs w:val="21"/>
                <w:highlight w:val="none"/>
                <w:u w:val="none"/>
                <w:lang w:val="en-US" w:eastAsia="zh-CN" w:bidi="ar"/>
              </w:rPr>
              <w:t>6.</w:t>
            </w:r>
            <w:r>
              <w:rPr>
                <w:rFonts w:hint="eastAsia" w:ascii="宋体" w:hAnsi="宋体" w:eastAsia="宋体" w:cs="宋体"/>
                <w:i w:val="false"/>
                <w:iCs w:val="false"/>
                <w:color w:val="000000"/>
                <w:kern w:val="0"/>
                <w:sz w:val="21"/>
                <w:szCs w:val="21"/>
                <w:highlight w:val="none"/>
                <w:u w:val="none"/>
                <w:lang w:val="en-US" w:eastAsia="zh-CN" w:bidi="ar"/>
              </w:rPr>
              <w:t>适用场所：园林景观、人行道、户外地面、广场、公园、庭院等</w:t>
            </w:r>
          </w:p>
          <w:p>
            <w:pPr>
              <w:keepNext w:val="false"/>
              <w:keepLines w:val="false"/>
              <w:widowControl/>
              <w:suppressLineNumbers w:val="false"/>
              <w:jc w:val="both"/>
              <w:textAlignment w:val="center"/>
              <w:rPr>
                <w:rFonts w:hint="eastAsia" w:ascii="宋体" w:hAnsi="宋体" w:eastAsia="宋体" w:cs="宋体"/>
                <w:i w:val="false"/>
                <w:iCs w:val="false"/>
                <w:color w:val="000000"/>
                <w:kern w:val="0"/>
                <w:sz w:val="21"/>
                <w:szCs w:val="21"/>
                <w:highlight w:val="none"/>
                <w:u w:val="none"/>
                <w:lang w:val="en-US" w:eastAsia="zh-CN" w:bidi="ar"/>
              </w:rPr>
            </w:pPr>
            <w:r>
              <w:rPr>
                <w:rFonts w:hint="eastAsia" w:hAnsi="宋体" w:cs="宋体"/>
                <w:i w:val="false"/>
                <w:iCs w:val="false"/>
                <w:color w:val="000000"/>
                <w:kern w:val="0"/>
                <w:sz w:val="21"/>
                <w:szCs w:val="21"/>
                <w:highlight w:val="none"/>
                <w:u w:val="none"/>
                <w:lang w:val="en-US" w:eastAsia="zh-CN" w:bidi="ar"/>
              </w:rPr>
              <w:t>7.</w:t>
            </w:r>
            <w:r>
              <w:rPr>
                <w:rFonts w:hint="eastAsia" w:ascii="宋体" w:hAnsi="宋体" w:eastAsia="宋体" w:cs="宋体"/>
                <w:i w:val="false"/>
                <w:iCs w:val="false"/>
                <w:color w:val="000000"/>
                <w:kern w:val="0"/>
                <w:sz w:val="21"/>
                <w:szCs w:val="21"/>
                <w:highlight w:val="none"/>
                <w:u w:val="none"/>
                <w:lang w:val="en-US" w:eastAsia="zh-CN" w:bidi="ar"/>
              </w:rPr>
              <w:t>核心作用：引导视障人士安全行走，提示路口、台阶、转弯等位置变化，提升公共区域无障碍通行能力</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6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false"/>
              <w:keepLines w:val="false"/>
              <w:widowControl/>
              <w:suppressLineNumbers w:val="false"/>
              <w:jc w:val="center"/>
              <w:textAlignment w:val="center"/>
              <w:rPr>
                <w:rFonts w:hint="eastAsia" w:ascii="宋体" w:hAnsi="宋体" w:eastAsia="宋体" w:cs="宋体"/>
                <w:i w:val="false"/>
                <w:iCs w:val="false"/>
                <w:color w:val="000000"/>
                <w:sz w:val="21"/>
                <w:szCs w:val="21"/>
                <w:u w:val="none"/>
              </w:rPr>
            </w:pPr>
            <w:r>
              <w:rPr>
                <w:rFonts w:hint="eastAsia" w:ascii="宋体" w:hAnsi="宋体" w:eastAsia="宋体" w:cs="宋体"/>
                <w:i w:val="false"/>
                <w:iCs w:val="false"/>
                <w:color w:val="000000"/>
                <w:kern w:val="0"/>
                <w:sz w:val="21"/>
                <w:szCs w:val="21"/>
                <w:u w:val="none"/>
                <w:lang w:val="en-US" w:eastAsia="zh-CN" w:bidi="ar"/>
              </w:rPr>
              <w:t>46</w:t>
            </w:r>
          </w:p>
        </w:tc>
        <w:tc>
          <w:tcPr>
            <w:tcW w:w="12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false"/>
              <w:keepLines w:val="false"/>
              <w:widowControl/>
              <w:suppressLineNumbers w:val="false"/>
              <w:jc w:val="center"/>
              <w:textAlignment w:val="center"/>
              <w:rPr>
                <w:rFonts w:hint="eastAsia" w:ascii="宋体" w:hAnsi="宋体" w:eastAsia="宋体" w:cs="宋体"/>
                <w:i w:val="false"/>
                <w:iCs w:val="false"/>
                <w:color w:val="000000"/>
                <w:sz w:val="21"/>
                <w:szCs w:val="21"/>
                <w:u w:val="none"/>
              </w:rPr>
            </w:pPr>
            <w:r>
              <w:rPr>
                <w:rFonts w:hint="eastAsia" w:ascii="宋体" w:hAnsi="宋体" w:eastAsia="宋体" w:cs="宋体"/>
                <w:i w:val="false"/>
                <w:iCs w:val="false"/>
                <w:color w:val="000000"/>
                <w:kern w:val="0"/>
                <w:sz w:val="21"/>
                <w:szCs w:val="21"/>
                <w:u w:val="none"/>
                <w:lang w:val="en-US" w:eastAsia="zh-CN" w:bidi="ar"/>
              </w:rPr>
              <w:t>自动熄火燃气灶</w:t>
            </w: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false"/>
              <w:keepLines w:val="false"/>
              <w:widowControl/>
              <w:suppressLineNumbers w:val="false"/>
              <w:jc w:val="center"/>
              <w:textAlignment w:val="center"/>
              <w:rPr>
                <w:rFonts w:hint="eastAsia" w:ascii="宋体" w:hAnsi="宋体" w:eastAsia="宋体" w:cs="宋体"/>
                <w:i w:val="false"/>
                <w:iCs w:val="false"/>
                <w:color w:val="000000"/>
                <w:sz w:val="21"/>
                <w:szCs w:val="21"/>
                <w:u w:val="none"/>
              </w:rPr>
            </w:pPr>
            <w:r>
              <w:rPr>
                <w:rFonts w:hint="eastAsia" w:ascii="宋体" w:hAnsi="宋体" w:eastAsia="宋体" w:cs="宋体"/>
                <w:i w:val="false"/>
                <w:iCs w:val="false"/>
                <w:color w:val="000000"/>
                <w:kern w:val="0"/>
                <w:sz w:val="21"/>
                <w:szCs w:val="21"/>
                <w:u w:val="none"/>
                <w:lang w:val="en-US" w:eastAsia="zh-CN" w:bidi="ar"/>
              </w:rPr>
              <w:t>1</w:t>
            </w:r>
          </w:p>
        </w:tc>
        <w:tc>
          <w:tcPr>
            <w:tcW w:w="72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false"/>
              <w:keepLines w:val="false"/>
              <w:widowControl/>
              <w:suppressLineNumbers w:val="false"/>
              <w:jc w:val="center"/>
              <w:textAlignment w:val="center"/>
              <w:rPr>
                <w:rFonts w:hint="eastAsia" w:ascii="宋体" w:hAnsi="宋体" w:eastAsia="宋体" w:cs="宋体"/>
                <w:i w:val="false"/>
                <w:iCs w:val="false"/>
                <w:color w:val="000000"/>
                <w:sz w:val="21"/>
                <w:szCs w:val="21"/>
                <w:u w:val="none"/>
              </w:rPr>
            </w:pPr>
            <w:r>
              <w:rPr>
                <w:rFonts w:hint="eastAsia" w:ascii="宋体" w:hAnsi="宋体" w:eastAsia="宋体" w:cs="宋体"/>
                <w:i w:val="false"/>
                <w:iCs w:val="false"/>
                <w:color w:val="000000"/>
                <w:kern w:val="0"/>
                <w:sz w:val="21"/>
                <w:szCs w:val="21"/>
                <w:u w:val="none"/>
                <w:lang w:val="en-US" w:eastAsia="zh-CN" w:bidi="ar"/>
              </w:rPr>
              <w:t>个</w:t>
            </w:r>
          </w:p>
        </w:tc>
        <w:tc>
          <w:tcPr>
            <w:tcW w:w="47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false"/>
              <w:keepLines w:val="false"/>
              <w:widowControl/>
              <w:suppressLineNumbers w:val="false"/>
              <w:jc w:val="center"/>
              <w:textAlignment w:val="center"/>
              <w:rPr>
                <w:rFonts w:hint="eastAsia" w:ascii="宋体" w:hAnsi="宋体" w:eastAsia="宋体" w:cs="宋体"/>
                <w:i w:val="false"/>
                <w:iCs w:val="false"/>
                <w:color w:val="000000"/>
                <w:kern w:val="0"/>
                <w:sz w:val="21"/>
                <w:szCs w:val="21"/>
                <w:u w:val="none"/>
                <w:lang w:val="en-US" w:eastAsia="zh-CN" w:bidi="ar"/>
              </w:rPr>
            </w:pPr>
            <w:r>
              <w:rPr>
                <w:rFonts w:hint="eastAsia" w:hAnsi="宋体" w:cs="宋体"/>
                <w:i w:val="false"/>
                <w:iCs w:val="false"/>
                <w:color w:val="000000"/>
                <w:kern w:val="0"/>
                <w:sz w:val="21"/>
                <w:szCs w:val="21"/>
                <w:u w:val="none"/>
                <w:lang w:val="en-US" w:eastAsia="zh-CN" w:bidi="ar"/>
              </w:rPr>
              <w:t>1.</w:t>
            </w:r>
            <w:r>
              <w:rPr>
                <w:rFonts w:hint="eastAsia" w:ascii="宋体" w:hAnsi="宋体" w:eastAsia="宋体" w:cs="宋体"/>
                <w:i w:val="false"/>
                <w:iCs w:val="false"/>
                <w:color w:val="000000"/>
                <w:kern w:val="0"/>
                <w:sz w:val="21"/>
                <w:szCs w:val="21"/>
                <w:u w:val="none"/>
                <w:lang w:val="en-US" w:eastAsia="zh-CN" w:bidi="ar"/>
              </w:rPr>
              <w:t xml:space="preserve">核心性能：火力大小：5.2kW </w:t>
            </w:r>
          </w:p>
          <w:p>
            <w:pPr>
              <w:keepNext w:val="false"/>
              <w:keepLines w:val="false"/>
              <w:widowControl/>
              <w:suppressLineNumbers w:val="false"/>
              <w:jc w:val="center"/>
              <w:textAlignment w:val="center"/>
              <w:rPr>
                <w:rFonts w:hint="eastAsia" w:ascii="宋体" w:hAnsi="宋体" w:eastAsia="宋体" w:cs="宋体"/>
                <w:i w:val="false"/>
                <w:iCs w:val="false"/>
                <w:color w:val="000000"/>
                <w:kern w:val="0"/>
                <w:sz w:val="21"/>
                <w:szCs w:val="21"/>
                <w:u w:val="none"/>
                <w:lang w:val="en-US" w:eastAsia="zh-CN" w:bidi="ar"/>
              </w:rPr>
            </w:pPr>
            <w:r>
              <w:rPr>
                <w:rFonts w:hint="eastAsia" w:hAnsi="宋体" w:cs="宋体"/>
                <w:i w:val="false"/>
                <w:iCs w:val="false"/>
                <w:color w:val="000000"/>
                <w:kern w:val="0"/>
                <w:sz w:val="21"/>
                <w:szCs w:val="21"/>
                <w:u w:val="none"/>
                <w:lang w:val="en-US" w:eastAsia="zh-CN" w:bidi="ar"/>
              </w:rPr>
              <w:t>2.</w:t>
            </w:r>
            <w:r>
              <w:rPr>
                <w:rFonts w:hint="eastAsia" w:ascii="宋体" w:hAnsi="宋体" w:eastAsia="宋体" w:cs="宋体"/>
                <w:i w:val="false"/>
                <w:iCs w:val="false"/>
                <w:color w:val="000000"/>
                <w:kern w:val="0"/>
                <w:sz w:val="21"/>
                <w:szCs w:val="21"/>
                <w:u w:val="none"/>
                <w:lang w:val="en-US" w:eastAsia="zh-CN" w:bidi="ar"/>
              </w:rPr>
              <w:t>热效率：66%（66%高热效率）</w:t>
            </w:r>
          </w:p>
          <w:p>
            <w:pPr>
              <w:keepNext w:val="false"/>
              <w:keepLines w:val="false"/>
              <w:widowControl/>
              <w:suppressLineNumbers w:val="false"/>
              <w:jc w:val="both"/>
              <w:textAlignment w:val="center"/>
              <w:rPr>
                <w:rFonts w:hint="eastAsia" w:ascii="宋体" w:hAnsi="宋体" w:eastAsia="宋体" w:cs="宋体"/>
                <w:i w:val="false"/>
                <w:iCs w:val="false"/>
                <w:color w:val="000000"/>
                <w:kern w:val="0"/>
                <w:sz w:val="21"/>
                <w:szCs w:val="21"/>
                <w:u w:val="none"/>
                <w:lang w:val="en-US" w:eastAsia="zh-CN" w:bidi="ar"/>
              </w:rPr>
            </w:pPr>
            <w:r>
              <w:rPr>
                <w:rFonts w:hint="eastAsia" w:hAnsi="宋体" w:cs="宋体"/>
                <w:i w:val="false"/>
                <w:iCs w:val="false"/>
                <w:color w:val="000000"/>
                <w:kern w:val="0"/>
                <w:sz w:val="21"/>
                <w:szCs w:val="21"/>
                <w:u w:val="none"/>
                <w:lang w:val="en-US" w:eastAsia="zh-CN" w:bidi="ar"/>
              </w:rPr>
              <w:t>3.</w:t>
            </w:r>
            <w:r>
              <w:rPr>
                <w:rFonts w:hint="eastAsia" w:ascii="宋体" w:hAnsi="宋体" w:eastAsia="宋体" w:cs="宋体"/>
                <w:i w:val="false"/>
                <w:iCs w:val="false"/>
                <w:color w:val="000000"/>
                <w:kern w:val="0"/>
                <w:sz w:val="21"/>
                <w:szCs w:val="21"/>
                <w:u w:val="none"/>
                <w:lang w:val="en-US" w:eastAsia="zh-CN" w:bidi="ar"/>
              </w:rPr>
              <w:t>能效等级：一级能效</w:t>
            </w:r>
          </w:p>
          <w:p>
            <w:pPr>
              <w:keepNext w:val="false"/>
              <w:keepLines w:val="false"/>
              <w:widowControl/>
              <w:suppressLineNumbers w:val="false"/>
              <w:jc w:val="center"/>
              <w:textAlignment w:val="center"/>
              <w:rPr>
                <w:rFonts w:hint="eastAsia" w:ascii="宋体" w:hAnsi="宋体" w:eastAsia="宋体" w:cs="宋体"/>
                <w:i w:val="false"/>
                <w:iCs w:val="false"/>
                <w:color w:val="000000"/>
                <w:kern w:val="0"/>
                <w:sz w:val="21"/>
                <w:szCs w:val="21"/>
                <w:u w:val="none"/>
                <w:lang w:val="en-US" w:eastAsia="zh-CN" w:bidi="ar"/>
              </w:rPr>
            </w:pPr>
            <w:r>
              <w:rPr>
                <w:rFonts w:hint="eastAsia" w:hAnsi="宋体" w:cs="宋体"/>
                <w:i w:val="false"/>
                <w:iCs w:val="false"/>
                <w:color w:val="000000"/>
                <w:kern w:val="0"/>
                <w:sz w:val="21"/>
                <w:szCs w:val="21"/>
                <w:u w:val="none"/>
                <w:lang w:val="en-US" w:eastAsia="zh-CN" w:bidi="ar"/>
              </w:rPr>
              <w:t>4.</w:t>
            </w:r>
            <w:r>
              <w:rPr>
                <w:rFonts w:hint="eastAsia" w:ascii="宋体" w:hAnsi="宋体" w:eastAsia="宋体" w:cs="宋体"/>
                <w:i w:val="false"/>
                <w:iCs w:val="false"/>
                <w:color w:val="000000"/>
                <w:kern w:val="0"/>
                <w:sz w:val="21"/>
                <w:szCs w:val="21"/>
                <w:u w:val="none"/>
                <w:lang w:val="en-US" w:eastAsia="zh-CN" w:bidi="ar"/>
              </w:rPr>
              <w:t>安全保护（熄火保护）：保护类型：热电偶熄火保护</w:t>
            </w:r>
          </w:p>
          <w:p>
            <w:pPr>
              <w:keepNext w:val="false"/>
              <w:keepLines w:val="false"/>
              <w:widowControl/>
              <w:suppressLineNumbers w:val="false"/>
              <w:jc w:val="center"/>
              <w:textAlignment w:val="center"/>
              <w:rPr>
                <w:rFonts w:hint="eastAsia" w:ascii="宋体" w:hAnsi="宋体" w:eastAsia="宋体" w:cs="宋体"/>
                <w:i w:val="false"/>
                <w:iCs w:val="false"/>
                <w:color w:val="000000"/>
                <w:kern w:val="0"/>
                <w:sz w:val="21"/>
                <w:szCs w:val="21"/>
                <w:u w:val="none"/>
                <w:lang w:val="en-US" w:eastAsia="zh-CN" w:bidi="ar"/>
              </w:rPr>
            </w:pPr>
            <w:r>
              <w:rPr>
                <w:rFonts w:hint="eastAsia" w:hAnsi="宋体" w:cs="宋体"/>
                <w:i w:val="false"/>
                <w:iCs w:val="false"/>
                <w:color w:val="000000"/>
                <w:kern w:val="0"/>
                <w:sz w:val="21"/>
                <w:szCs w:val="21"/>
                <w:u w:val="none"/>
                <w:lang w:val="en-US" w:eastAsia="zh-CN" w:bidi="ar"/>
              </w:rPr>
              <w:t>5.</w:t>
            </w:r>
            <w:r>
              <w:rPr>
                <w:rFonts w:hint="eastAsia" w:ascii="宋体" w:hAnsi="宋体" w:eastAsia="宋体" w:cs="宋体"/>
                <w:i w:val="false"/>
                <w:iCs w:val="false"/>
                <w:color w:val="000000"/>
                <w:kern w:val="0"/>
                <w:sz w:val="21"/>
                <w:szCs w:val="21"/>
                <w:u w:val="none"/>
                <w:lang w:val="en-US" w:eastAsia="zh-CN" w:bidi="ar"/>
              </w:rPr>
              <w:t>安全机制：意外熄火自动断气（汤汁溢出或风吹灭时自动切断燃气）</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6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false"/>
              <w:keepLines w:val="false"/>
              <w:widowControl/>
              <w:suppressLineNumbers w:val="false"/>
              <w:jc w:val="center"/>
              <w:textAlignment w:val="center"/>
              <w:rPr>
                <w:rFonts w:hint="eastAsia" w:ascii="宋体" w:hAnsi="宋体" w:eastAsia="宋体" w:cs="宋体"/>
                <w:i w:val="false"/>
                <w:iCs w:val="false"/>
                <w:color w:val="000000"/>
                <w:sz w:val="21"/>
                <w:szCs w:val="21"/>
                <w:u w:val="none"/>
              </w:rPr>
            </w:pPr>
            <w:r>
              <w:rPr>
                <w:rFonts w:hint="eastAsia" w:ascii="宋体" w:hAnsi="宋体" w:eastAsia="宋体" w:cs="宋体"/>
                <w:i w:val="false"/>
                <w:iCs w:val="false"/>
                <w:color w:val="000000"/>
                <w:kern w:val="0"/>
                <w:sz w:val="21"/>
                <w:szCs w:val="21"/>
                <w:u w:val="none"/>
                <w:lang w:val="en-US" w:eastAsia="zh-CN" w:bidi="ar"/>
              </w:rPr>
              <w:t>47</w:t>
            </w:r>
          </w:p>
        </w:tc>
        <w:tc>
          <w:tcPr>
            <w:tcW w:w="12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false"/>
              <w:keepLines w:val="false"/>
              <w:widowControl/>
              <w:suppressLineNumbers w:val="false"/>
              <w:jc w:val="center"/>
              <w:textAlignment w:val="center"/>
              <w:rPr>
                <w:rFonts w:hint="eastAsia" w:ascii="宋体" w:hAnsi="宋体" w:eastAsia="宋体" w:cs="宋体"/>
                <w:i w:val="false"/>
                <w:iCs w:val="false"/>
                <w:color w:val="000000"/>
                <w:sz w:val="21"/>
                <w:szCs w:val="21"/>
                <w:u w:val="none"/>
              </w:rPr>
            </w:pPr>
            <w:r>
              <w:rPr>
                <w:rFonts w:hint="eastAsia" w:ascii="宋体" w:hAnsi="宋体" w:eastAsia="宋体" w:cs="宋体"/>
                <w:i w:val="false"/>
                <w:iCs w:val="false"/>
                <w:color w:val="000000"/>
                <w:kern w:val="0"/>
                <w:sz w:val="21"/>
                <w:szCs w:val="21"/>
                <w:u w:val="none"/>
                <w:lang w:val="en-US" w:eastAsia="zh-CN" w:bidi="ar"/>
              </w:rPr>
              <w:t>燃气报警器</w:t>
            </w: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false"/>
              <w:keepLines w:val="false"/>
              <w:widowControl/>
              <w:suppressLineNumbers w:val="false"/>
              <w:jc w:val="center"/>
              <w:textAlignment w:val="center"/>
              <w:rPr>
                <w:rFonts w:hint="eastAsia" w:ascii="宋体" w:hAnsi="宋体" w:eastAsia="宋体" w:cs="宋体"/>
                <w:i w:val="false"/>
                <w:iCs w:val="false"/>
                <w:color w:val="000000"/>
                <w:sz w:val="21"/>
                <w:szCs w:val="21"/>
                <w:u w:val="none"/>
              </w:rPr>
            </w:pPr>
            <w:r>
              <w:rPr>
                <w:rFonts w:hint="eastAsia" w:ascii="宋体" w:hAnsi="宋体" w:eastAsia="宋体" w:cs="宋体"/>
                <w:i w:val="false"/>
                <w:iCs w:val="false"/>
                <w:color w:val="000000"/>
                <w:kern w:val="0"/>
                <w:sz w:val="21"/>
                <w:szCs w:val="21"/>
                <w:u w:val="none"/>
                <w:lang w:val="en-US" w:eastAsia="zh-CN" w:bidi="ar"/>
              </w:rPr>
              <w:t>1</w:t>
            </w:r>
          </w:p>
        </w:tc>
        <w:tc>
          <w:tcPr>
            <w:tcW w:w="72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false"/>
              <w:keepLines w:val="false"/>
              <w:widowControl/>
              <w:suppressLineNumbers w:val="false"/>
              <w:jc w:val="center"/>
              <w:textAlignment w:val="center"/>
              <w:rPr>
                <w:rFonts w:hint="eastAsia" w:ascii="宋体" w:hAnsi="宋体" w:eastAsia="宋体" w:cs="宋体"/>
                <w:i w:val="false"/>
                <w:iCs w:val="false"/>
                <w:color w:val="000000"/>
                <w:sz w:val="21"/>
                <w:szCs w:val="21"/>
                <w:u w:val="none"/>
              </w:rPr>
            </w:pPr>
            <w:r>
              <w:rPr>
                <w:rFonts w:hint="eastAsia" w:ascii="宋体" w:hAnsi="宋体" w:eastAsia="宋体" w:cs="宋体"/>
                <w:i w:val="false"/>
                <w:iCs w:val="false"/>
                <w:color w:val="000000"/>
                <w:kern w:val="0"/>
                <w:sz w:val="21"/>
                <w:szCs w:val="21"/>
                <w:u w:val="none"/>
                <w:lang w:val="en-US" w:eastAsia="zh-CN" w:bidi="ar"/>
              </w:rPr>
              <w:t>个</w:t>
            </w:r>
          </w:p>
        </w:tc>
        <w:tc>
          <w:tcPr>
            <w:tcW w:w="47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false"/>
              <w:keepLines w:val="false"/>
              <w:widowControl/>
              <w:suppressLineNumbers w:val="false"/>
              <w:jc w:val="center"/>
              <w:textAlignment w:val="center"/>
              <w:rPr>
                <w:rFonts w:hint="eastAsia" w:ascii="宋体" w:hAnsi="宋体" w:eastAsia="宋体" w:cs="宋体"/>
                <w:i w:val="false"/>
                <w:iCs w:val="false"/>
                <w:color w:val="000000"/>
                <w:kern w:val="0"/>
                <w:sz w:val="21"/>
                <w:szCs w:val="21"/>
                <w:u w:val="none"/>
                <w:lang w:val="en-US" w:eastAsia="zh-CN" w:bidi="ar"/>
              </w:rPr>
            </w:pPr>
            <w:r>
              <w:rPr>
                <w:rFonts w:hint="eastAsia" w:ascii="宋体" w:hAnsi="宋体" w:eastAsia="宋体" w:cs="宋体"/>
                <w:i w:val="false"/>
                <w:iCs w:val="false"/>
                <w:color w:val="000000"/>
                <w:kern w:val="0"/>
                <w:sz w:val="21"/>
                <w:szCs w:val="21"/>
                <w:u w:val="none"/>
                <w:lang w:val="en-US" w:eastAsia="zh-CN" w:bidi="ar"/>
              </w:rPr>
              <w:t>1、工作原理：探测到燃气泄漏，发出声光报警；</w:t>
            </w:r>
          </w:p>
          <w:p>
            <w:pPr>
              <w:keepNext w:val="false"/>
              <w:keepLines w:val="false"/>
              <w:widowControl/>
              <w:suppressLineNumbers w:val="false"/>
              <w:jc w:val="center"/>
              <w:textAlignment w:val="center"/>
              <w:rPr>
                <w:rFonts w:hint="eastAsia" w:ascii="宋体" w:hAnsi="宋体" w:eastAsia="宋体" w:cs="宋体"/>
                <w:i w:val="false"/>
                <w:iCs w:val="false"/>
                <w:color w:val="000000"/>
                <w:kern w:val="0"/>
                <w:sz w:val="21"/>
                <w:szCs w:val="21"/>
                <w:u w:val="none"/>
                <w:lang w:val="en-US" w:eastAsia="zh-CN" w:bidi="ar"/>
              </w:rPr>
            </w:pPr>
            <w:r>
              <w:rPr>
                <w:rFonts w:hint="eastAsia" w:ascii="宋体" w:hAnsi="宋体" w:eastAsia="宋体" w:cs="宋体"/>
                <w:i w:val="false"/>
                <w:iCs w:val="false"/>
                <w:color w:val="000000"/>
                <w:kern w:val="0"/>
                <w:sz w:val="21"/>
                <w:szCs w:val="21"/>
                <w:u w:val="none"/>
                <w:lang w:val="en-US" w:eastAsia="zh-CN" w:bidi="ar"/>
              </w:rPr>
              <w:t>2、联动方式：机械手或者电磁阀；</w:t>
            </w:r>
          </w:p>
          <w:p>
            <w:pPr>
              <w:keepNext w:val="false"/>
              <w:keepLines w:val="false"/>
              <w:widowControl/>
              <w:suppressLineNumbers w:val="false"/>
              <w:jc w:val="center"/>
              <w:textAlignment w:val="center"/>
              <w:rPr>
                <w:rFonts w:hint="eastAsia" w:ascii="宋体" w:hAnsi="宋体" w:eastAsia="宋体" w:cs="宋体"/>
                <w:i w:val="false"/>
                <w:iCs w:val="false"/>
                <w:color w:val="000000"/>
                <w:kern w:val="0"/>
                <w:sz w:val="21"/>
                <w:szCs w:val="21"/>
                <w:u w:val="none"/>
                <w:lang w:val="en-US" w:eastAsia="zh-CN" w:bidi="ar"/>
              </w:rPr>
            </w:pPr>
            <w:r>
              <w:rPr>
                <w:rFonts w:hint="eastAsia" w:ascii="宋体" w:hAnsi="宋体" w:eastAsia="宋体" w:cs="宋体"/>
                <w:i w:val="false"/>
                <w:iCs w:val="false"/>
                <w:color w:val="000000"/>
                <w:kern w:val="0"/>
                <w:sz w:val="21"/>
                <w:szCs w:val="21"/>
                <w:u w:val="none"/>
                <w:lang w:val="en-US" w:eastAsia="zh-CN" w:bidi="ar"/>
              </w:rPr>
              <w:t>3、额定功率：≤3W；</w:t>
            </w:r>
          </w:p>
          <w:p>
            <w:pPr>
              <w:keepNext w:val="false"/>
              <w:keepLines w:val="false"/>
              <w:widowControl/>
              <w:suppressLineNumbers w:val="false"/>
              <w:jc w:val="center"/>
              <w:textAlignment w:val="center"/>
              <w:rPr>
                <w:rFonts w:hint="eastAsia" w:ascii="宋体" w:hAnsi="宋体" w:eastAsia="宋体" w:cs="宋体"/>
                <w:i w:val="false"/>
                <w:iCs w:val="false"/>
                <w:color w:val="000000"/>
                <w:kern w:val="0"/>
                <w:sz w:val="21"/>
                <w:szCs w:val="21"/>
                <w:u w:val="none"/>
                <w:lang w:val="en-US" w:eastAsia="zh-CN" w:bidi="ar"/>
              </w:rPr>
            </w:pPr>
            <w:r>
              <w:rPr>
                <w:rFonts w:hint="eastAsia" w:ascii="宋体" w:hAnsi="宋体" w:eastAsia="宋体" w:cs="宋体"/>
                <w:i w:val="false"/>
                <w:iCs w:val="false"/>
                <w:color w:val="000000"/>
                <w:kern w:val="0"/>
                <w:sz w:val="21"/>
                <w:szCs w:val="21"/>
                <w:u w:val="none"/>
                <w:lang w:val="en-US" w:eastAsia="zh-CN" w:bidi="ar"/>
              </w:rPr>
              <w:t>4、额定工作电压：AC220V 50Hz；</w:t>
            </w:r>
          </w:p>
          <w:p>
            <w:pPr>
              <w:keepNext w:val="false"/>
              <w:keepLines w:val="false"/>
              <w:widowControl/>
              <w:suppressLineNumbers w:val="false"/>
              <w:jc w:val="center"/>
              <w:textAlignment w:val="center"/>
              <w:rPr>
                <w:rFonts w:hint="eastAsia" w:ascii="宋体" w:hAnsi="宋体" w:eastAsia="宋体" w:cs="宋体"/>
                <w:i w:val="false"/>
                <w:iCs w:val="false"/>
                <w:color w:val="000000"/>
                <w:kern w:val="0"/>
                <w:sz w:val="21"/>
                <w:szCs w:val="21"/>
                <w:u w:val="none"/>
                <w:lang w:val="en-US" w:eastAsia="zh-CN" w:bidi="ar"/>
              </w:rPr>
            </w:pPr>
            <w:r>
              <w:rPr>
                <w:rFonts w:hint="eastAsia" w:ascii="宋体" w:hAnsi="宋体" w:eastAsia="宋体" w:cs="宋体"/>
                <w:i w:val="false"/>
                <w:iCs w:val="false"/>
                <w:color w:val="000000"/>
                <w:kern w:val="0"/>
                <w:sz w:val="21"/>
                <w:szCs w:val="21"/>
                <w:u w:val="none"/>
                <w:lang w:val="en-US" w:eastAsia="zh-CN" w:bidi="ar"/>
              </w:rPr>
              <w:t>5、报警设定值：8%LEL（误差范围±3%LEL）；</w:t>
            </w:r>
          </w:p>
          <w:p>
            <w:pPr>
              <w:keepNext w:val="false"/>
              <w:keepLines w:val="false"/>
              <w:widowControl/>
              <w:suppressLineNumbers w:val="false"/>
              <w:jc w:val="center"/>
              <w:textAlignment w:val="center"/>
              <w:rPr>
                <w:rFonts w:hint="eastAsia" w:ascii="宋体" w:hAnsi="宋体" w:eastAsia="宋体" w:cs="宋体"/>
                <w:i w:val="false"/>
                <w:iCs w:val="false"/>
                <w:color w:val="000000"/>
                <w:kern w:val="0"/>
                <w:sz w:val="21"/>
                <w:szCs w:val="21"/>
                <w:u w:val="none"/>
                <w:lang w:val="en-US" w:eastAsia="zh-CN" w:bidi="ar"/>
              </w:rPr>
            </w:pPr>
            <w:r>
              <w:rPr>
                <w:rFonts w:hint="eastAsia" w:ascii="宋体" w:hAnsi="宋体" w:eastAsia="宋体" w:cs="宋体"/>
                <w:i w:val="false"/>
                <w:iCs w:val="false"/>
                <w:color w:val="000000"/>
                <w:kern w:val="0"/>
                <w:sz w:val="21"/>
                <w:szCs w:val="21"/>
                <w:u w:val="none"/>
                <w:lang w:val="en-US" w:eastAsia="zh-CN" w:bidi="ar"/>
              </w:rPr>
              <w:t>6、本地报警方式：声、光报警；</w:t>
            </w:r>
          </w:p>
          <w:p>
            <w:pPr>
              <w:keepNext w:val="false"/>
              <w:keepLines w:val="false"/>
              <w:widowControl/>
              <w:suppressLineNumbers w:val="false"/>
              <w:jc w:val="center"/>
              <w:textAlignment w:val="center"/>
              <w:rPr>
                <w:rFonts w:hint="eastAsia" w:ascii="宋体" w:hAnsi="宋体" w:eastAsia="宋体" w:cs="宋体"/>
                <w:i w:val="false"/>
                <w:iCs w:val="false"/>
                <w:color w:val="000000"/>
                <w:kern w:val="0"/>
                <w:sz w:val="21"/>
                <w:szCs w:val="21"/>
                <w:u w:val="none"/>
                <w:lang w:val="en-US" w:eastAsia="zh-CN" w:bidi="ar"/>
              </w:rPr>
            </w:pPr>
            <w:r>
              <w:rPr>
                <w:rFonts w:hint="eastAsia" w:ascii="宋体" w:hAnsi="宋体" w:eastAsia="宋体" w:cs="宋体"/>
                <w:i w:val="false"/>
                <w:iCs w:val="false"/>
                <w:color w:val="000000"/>
                <w:kern w:val="0"/>
                <w:sz w:val="21"/>
                <w:szCs w:val="21"/>
                <w:u w:val="none"/>
                <w:lang w:val="en-US" w:eastAsia="zh-CN" w:bidi="ar"/>
              </w:rPr>
              <w:t>7、报警声压：70dB～115dB（1米正前方）；</w:t>
            </w:r>
          </w:p>
          <w:p>
            <w:pPr>
              <w:keepNext w:val="false"/>
              <w:keepLines w:val="false"/>
              <w:widowControl/>
              <w:suppressLineNumbers w:val="false"/>
              <w:jc w:val="both"/>
              <w:textAlignment w:val="center"/>
              <w:rPr>
                <w:rFonts w:hint="eastAsia" w:ascii="宋体" w:hAnsi="宋体" w:eastAsia="宋体" w:cs="宋体"/>
                <w:i w:val="false"/>
                <w:iCs w:val="false"/>
                <w:color w:val="000000"/>
                <w:kern w:val="0"/>
                <w:sz w:val="21"/>
                <w:szCs w:val="21"/>
                <w:u w:val="none"/>
                <w:lang w:val="en-US" w:eastAsia="zh-CN" w:bidi="ar"/>
              </w:rPr>
            </w:pPr>
            <w:r>
              <w:rPr>
                <w:rFonts w:hint="eastAsia" w:ascii="宋体" w:hAnsi="宋体" w:eastAsia="宋体" w:cs="宋体"/>
                <w:i w:val="false"/>
                <w:iCs w:val="false"/>
                <w:color w:val="000000"/>
                <w:kern w:val="0"/>
                <w:sz w:val="21"/>
                <w:szCs w:val="21"/>
                <w:u w:val="none"/>
                <w:lang w:val="en-US" w:eastAsia="zh-CN" w:bidi="ar"/>
              </w:rPr>
              <w:t>8、测量范围：0～20%LEL；</w:t>
            </w:r>
          </w:p>
          <w:p>
            <w:pPr>
              <w:keepNext w:val="false"/>
              <w:keepLines w:val="false"/>
              <w:widowControl/>
              <w:suppressLineNumbers w:val="false"/>
              <w:jc w:val="center"/>
              <w:textAlignment w:val="center"/>
              <w:rPr>
                <w:rFonts w:hint="eastAsia" w:ascii="宋体" w:hAnsi="宋体" w:eastAsia="宋体" w:cs="宋体"/>
                <w:i w:val="false"/>
                <w:iCs w:val="false"/>
                <w:color w:val="000000"/>
                <w:kern w:val="0"/>
                <w:sz w:val="21"/>
                <w:szCs w:val="21"/>
                <w:u w:val="none"/>
                <w:lang w:val="en-US" w:eastAsia="zh-CN" w:bidi="ar"/>
              </w:rPr>
            </w:pPr>
            <w:r>
              <w:rPr>
                <w:rFonts w:hint="eastAsia" w:ascii="宋体" w:hAnsi="宋体" w:eastAsia="宋体" w:cs="宋体"/>
                <w:i w:val="false"/>
                <w:iCs w:val="false"/>
                <w:color w:val="000000"/>
                <w:kern w:val="0"/>
                <w:sz w:val="21"/>
                <w:szCs w:val="21"/>
                <w:u w:val="none"/>
                <w:lang w:val="en-US" w:eastAsia="zh-CN" w:bidi="ar"/>
              </w:rPr>
              <w:t>9、传感器使用年限：5年（正常环境下）；</w:t>
            </w:r>
          </w:p>
          <w:p>
            <w:pPr>
              <w:keepNext w:val="false"/>
              <w:keepLines w:val="false"/>
              <w:widowControl/>
              <w:suppressLineNumbers w:val="false"/>
              <w:jc w:val="both"/>
              <w:textAlignment w:val="center"/>
              <w:rPr>
                <w:rFonts w:hint="eastAsia" w:ascii="宋体" w:hAnsi="宋体" w:eastAsia="宋体" w:cs="宋体"/>
                <w:i w:val="false"/>
                <w:iCs w:val="false"/>
                <w:color w:val="000000"/>
                <w:kern w:val="0"/>
                <w:sz w:val="21"/>
                <w:szCs w:val="21"/>
                <w:u w:val="none"/>
                <w:lang w:val="en-US" w:eastAsia="zh-CN" w:bidi="ar"/>
              </w:rPr>
            </w:pPr>
            <w:r>
              <w:rPr>
                <w:rFonts w:hint="eastAsia" w:ascii="宋体" w:hAnsi="宋体" w:eastAsia="宋体" w:cs="宋体"/>
                <w:i w:val="false"/>
                <w:iCs w:val="false"/>
                <w:color w:val="000000"/>
                <w:kern w:val="0"/>
                <w:sz w:val="21"/>
                <w:szCs w:val="21"/>
                <w:u w:val="none"/>
                <w:lang w:val="en-US" w:eastAsia="zh-CN" w:bidi="ar"/>
              </w:rPr>
              <w:t>10、检测气体：CH4；</w:t>
            </w:r>
          </w:p>
          <w:p>
            <w:pPr>
              <w:keepNext w:val="false"/>
              <w:keepLines w:val="false"/>
              <w:widowControl/>
              <w:suppressLineNumbers w:val="false"/>
              <w:jc w:val="center"/>
              <w:textAlignment w:val="center"/>
              <w:rPr>
                <w:rFonts w:hint="eastAsia" w:ascii="宋体" w:hAnsi="宋体" w:eastAsia="宋体" w:cs="宋体"/>
                <w:i w:val="false"/>
                <w:iCs w:val="false"/>
                <w:color w:val="000000"/>
                <w:kern w:val="0"/>
                <w:sz w:val="21"/>
                <w:szCs w:val="21"/>
                <w:u w:val="none"/>
                <w:lang w:val="en-US" w:eastAsia="zh-CN" w:bidi="ar"/>
              </w:rPr>
            </w:pPr>
            <w:r>
              <w:rPr>
                <w:rFonts w:hint="eastAsia" w:ascii="宋体" w:hAnsi="宋体" w:eastAsia="宋体" w:cs="宋体"/>
                <w:i w:val="false"/>
                <w:iCs w:val="false"/>
                <w:color w:val="000000"/>
                <w:kern w:val="0"/>
                <w:sz w:val="21"/>
                <w:szCs w:val="21"/>
                <w:u w:val="none"/>
                <w:lang w:val="en-US" w:eastAsia="zh-CN" w:bidi="ar"/>
              </w:rPr>
              <w:t>11、使用环境：温度: -10°C~55°C；</w:t>
            </w:r>
          </w:p>
          <w:p>
            <w:pPr>
              <w:keepNext w:val="false"/>
              <w:keepLines w:val="false"/>
              <w:widowControl/>
              <w:suppressLineNumbers w:val="false"/>
              <w:jc w:val="center"/>
              <w:textAlignment w:val="center"/>
              <w:rPr>
                <w:rFonts w:hint="eastAsia" w:ascii="宋体" w:hAnsi="宋体" w:eastAsia="宋体" w:cs="宋体"/>
                <w:i w:val="false"/>
                <w:iCs w:val="false"/>
                <w:color w:val="000000"/>
                <w:kern w:val="0"/>
                <w:sz w:val="21"/>
                <w:szCs w:val="21"/>
                <w:u w:val="none"/>
                <w:lang w:val="en-US" w:eastAsia="zh-CN" w:bidi="ar"/>
              </w:rPr>
            </w:pPr>
            <w:r>
              <w:rPr>
                <w:rFonts w:hint="eastAsia" w:ascii="宋体" w:hAnsi="宋体" w:eastAsia="宋体" w:cs="宋体"/>
                <w:i w:val="false"/>
                <w:iCs w:val="false"/>
                <w:color w:val="000000"/>
                <w:kern w:val="0"/>
                <w:sz w:val="21"/>
                <w:szCs w:val="21"/>
                <w:u w:val="none"/>
                <w:lang w:val="en-US" w:eastAsia="zh-CN" w:bidi="ar"/>
              </w:rPr>
              <w:t>12、插卡位置：侧面，方便更换；</w:t>
            </w:r>
          </w:p>
          <w:p>
            <w:pPr>
              <w:keepNext w:val="false"/>
              <w:keepLines w:val="false"/>
              <w:widowControl/>
              <w:suppressLineNumbers w:val="false"/>
              <w:jc w:val="center"/>
              <w:textAlignment w:val="center"/>
              <w:rPr>
                <w:rFonts w:hint="eastAsia" w:ascii="宋体" w:hAnsi="宋体" w:eastAsia="宋体" w:cs="宋体"/>
                <w:i w:val="false"/>
                <w:iCs w:val="false"/>
                <w:color w:val="000000"/>
                <w:kern w:val="0"/>
                <w:sz w:val="21"/>
                <w:szCs w:val="21"/>
                <w:u w:val="none"/>
                <w:lang w:val="en-US" w:eastAsia="zh-CN" w:bidi="ar"/>
              </w:rPr>
            </w:pPr>
            <w:r>
              <w:rPr>
                <w:rFonts w:hint="eastAsia" w:ascii="宋体" w:hAnsi="宋体" w:eastAsia="宋体" w:cs="宋体"/>
                <w:i w:val="false"/>
                <w:iCs w:val="false"/>
                <w:color w:val="000000"/>
                <w:kern w:val="0"/>
                <w:sz w:val="21"/>
                <w:szCs w:val="21"/>
                <w:u w:val="none"/>
                <w:lang w:val="en-US" w:eastAsia="zh-CN" w:bidi="ar"/>
              </w:rPr>
              <w:t>13、外形尺寸：∅101.5mm × H38.2mm；</w:t>
            </w:r>
          </w:p>
          <w:p>
            <w:pPr>
              <w:keepNext w:val="false"/>
              <w:keepLines w:val="false"/>
              <w:widowControl/>
              <w:suppressLineNumbers w:val="false"/>
              <w:jc w:val="both"/>
              <w:textAlignment w:val="center"/>
              <w:rPr>
                <w:rFonts w:hint="eastAsia" w:ascii="宋体" w:hAnsi="宋体" w:eastAsia="宋体" w:cs="宋体"/>
                <w:i w:val="false"/>
                <w:iCs w:val="false"/>
                <w:color w:val="000000"/>
                <w:kern w:val="0"/>
                <w:sz w:val="21"/>
                <w:szCs w:val="21"/>
                <w:u w:val="none"/>
                <w:lang w:val="en-US" w:eastAsia="zh-CN" w:bidi="ar"/>
              </w:rPr>
            </w:pPr>
            <w:r>
              <w:rPr>
                <w:rFonts w:hint="eastAsia" w:ascii="宋体" w:hAnsi="宋体" w:eastAsia="宋体" w:cs="宋体"/>
                <w:i w:val="false"/>
                <w:iCs w:val="false"/>
                <w:color w:val="000000"/>
                <w:kern w:val="0"/>
                <w:sz w:val="21"/>
                <w:szCs w:val="21"/>
                <w:u w:val="none"/>
                <w:lang w:val="en-US" w:eastAsia="zh-CN" w:bidi="ar"/>
              </w:rPr>
              <w:t>14、外壳材质：ABS；</w:t>
            </w:r>
          </w:p>
          <w:p>
            <w:pPr>
              <w:keepNext w:val="false"/>
              <w:keepLines w:val="false"/>
              <w:widowControl/>
              <w:suppressLineNumbers w:val="false"/>
              <w:jc w:val="both"/>
              <w:textAlignment w:val="center"/>
              <w:rPr>
                <w:rFonts w:hint="eastAsia" w:ascii="宋体" w:hAnsi="宋体" w:eastAsia="宋体" w:cs="宋体"/>
                <w:i w:val="false"/>
                <w:iCs w:val="false"/>
                <w:color w:val="000000"/>
                <w:kern w:val="0"/>
                <w:sz w:val="21"/>
                <w:szCs w:val="21"/>
                <w:u w:val="none"/>
                <w:lang w:val="en-US" w:eastAsia="zh-CN" w:bidi="ar"/>
              </w:rPr>
            </w:pPr>
            <w:r>
              <w:rPr>
                <w:rFonts w:hint="eastAsia" w:ascii="宋体" w:hAnsi="宋体" w:eastAsia="宋体" w:cs="宋体"/>
                <w:i w:val="false"/>
                <w:iCs w:val="false"/>
                <w:color w:val="000000"/>
                <w:kern w:val="0"/>
                <w:sz w:val="21"/>
                <w:szCs w:val="21"/>
                <w:u w:val="none"/>
                <w:lang w:val="en-US" w:eastAsia="zh-CN" w:bidi="ar"/>
              </w:rPr>
              <w:t>15、重量：约179g；</w:t>
            </w:r>
          </w:p>
          <w:p>
            <w:pPr>
              <w:keepNext w:val="false"/>
              <w:keepLines w:val="false"/>
              <w:widowControl/>
              <w:suppressLineNumbers w:val="false"/>
              <w:jc w:val="center"/>
              <w:textAlignment w:val="center"/>
              <w:rPr>
                <w:rFonts w:hint="eastAsia" w:ascii="宋体" w:hAnsi="宋体" w:eastAsia="宋体" w:cs="宋体"/>
                <w:i w:val="false"/>
                <w:iCs w:val="false"/>
                <w:color w:val="000000"/>
                <w:kern w:val="0"/>
                <w:sz w:val="21"/>
                <w:szCs w:val="21"/>
                <w:u w:val="none"/>
                <w:lang w:val="en-US" w:eastAsia="zh-CN" w:bidi="ar"/>
              </w:rPr>
            </w:pPr>
            <w:r>
              <w:rPr>
                <w:rFonts w:hint="eastAsia" w:ascii="宋体" w:hAnsi="宋体" w:eastAsia="宋体" w:cs="宋体"/>
                <w:i w:val="false"/>
                <w:iCs w:val="false"/>
                <w:color w:val="000000"/>
                <w:kern w:val="0"/>
                <w:sz w:val="21"/>
                <w:szCs w:val="21"/>
                <w:u w:val="none"/>
                <w:lang w:val="en-US" w:eastAsia="zh-CN" w:bidi="ar"/>
              </w:rPr>
              <w:t>16、执行标准：GB 15322.2-2019《可燃气体探测器 第2部分： 家用可燃气体探测器》；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6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false"/>
              <w:keepLines w:val="false"/>
              <w:widowControl/>
              <w:suppressLineNumbers w:val="false"/>
              <w:jc w:val="center"/>
              <w:textAlignment w:val="center"/>
              <w:rPr>
                <w:rFonts w:hint="eastAsia" w:ascii="宋体" w:hAnsi="宋体" w:eastAsia="宋体" w:cs="宋体"/>
                <w:i w:val="false"/>
                <w:iCs w:val="false"/>
                <w:color w:val="000000"/>
                <w:sz w:val="21"/>
                <w:szCs w:val="21"/>
                <w:u w:val="none"/>
              </w:rPr>
            </w:pPr>
            <w:r>
              <w:rPr>
                <w:rFonts w:hint="eastAsia" w:ascii="宋体" w:hAnsi="宋体" w:eastAsia="宋体" w:cs="宋体"/>
                <w:i w:val="false"/>
                <w:iCs w:val="false"/>
                <w:color w:val="000000"/>
                <w:kern w:val="0"/>
                <w:sz w:val="21"/>
                <w:szCs w:val="21"/>
                <w:u w:val="none"/>
                <w:lang w:val="en-US" w:eastAsia="zh-CN" w:bidi="ar"/>
              </w:rPr>
              <w:t>48</w:t>
            </w:r>
          </w:p>
        </w:tc>
        <w:tc>
          <w:tcPr>
            <w:tcW w:w="12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false"/>
              <w:keepLines w:val="false"/>
              <w:widowControl/>
              <w:suppressLineNumbers w:val="false"/>
              <w:jc w:val="center"/>
              <w:textAlignment w:val="center"/>
              <w:rPr>
                <w:rFonts w:hint="eastAsia" w:ascii="宋体" w:hAnsi="宋体" w:eastAsia="宋体" w:cs="宋体"/>
                <w:i w:val="false"/>
                <w:iCs w:val="false"/>
                <w:color w:val="000000"/>
                <w:sz w:val="21"/>
                <w:szCs w:val="21"/>
                <w:u w:val="none"/>
              </w:rPr>
            </w:pPr>
            <w:r>
              <w:rPr>
                <w:rFonts w:hint="eastAsia" w:ascii="宋体" w:hAnsi="宋体" w:eastAsia="宋体" w:cs="宋体"/>
                <w:i w:val="false"/>
                <w:iCs w:val="false"/>
                <w:color w:val="000000"/>
                <w:kern w:val="0"/>
                <w:sz w:val="21"/>
                <w:szCs w:val="21"/>
                <w:u w:val="none"/>
                <w:lang w:val="en-US" w:eastAsia="zh-CN" w:bidi="ar"/>
              </w:rPr>
              <w:t>墙体粉刷</w:t>
            </w: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false"/>
              <w:keepLines w:val="false"/>
              <w:widowControl/>
              <w:suppressLineNumbers w:val="false"/>
              <w:jc w:val="center"/>
              <w:textAlignment w:val="center"/>
              <w:rPr>
                <w:rFonts w:hint="eastAsia" w:ascii="宋体" w:hAnsi="宋体" w:eastAsia="宋体" w:cs="宋体"/>
                <w:i w:val="false"/>
                <w:iCs w:val="false"/>
                <w:color w:val="000000"/>
                <w:sz w:val="21"/>
                <w:szCs w:val="21"/>
                <w:u w:val="none"/>
              </w:rPr>
            </w:pPr>
            <w:r>
              <w:rPr>
                <w:rFonts w:hint="eastAsia" w:ascii="宋体" w:hAnsi="宋体" w:eastAsia="宋体" w:cs="宋体"/>
                <w:i w:val="false"/>
                <w:iCs w:val="false"/>
                <w:color w:val="000000"/>
                <w:kern w:val="0"/>
                <w:sz w:val="21"/>
                <w:szCs w:val="21"/>
                <w:u w:val="none"/>
                <w:lang w:val="en-US" w:eastAsia="zh-CN" w:bidi="ar"/>
              </w:rPr>
              <w:t>17.5</w:t>
            </w:r>
          </w:p>
        </w:tc>
        <w:tc>
          <w:tcPr>
            <w:tcW w:w="72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false"/>
              <w:keepLines w:val="false"/>
              <w:widowControl/>
              <w:suppressLineNumbers w:val="false"/>
              <w:jc w:val="center"/>
              <w:textAlignment w:val="center"/>
              <w:rPr>
                <w:rFonts w:hint="eastAsia" w:ascii="宋体" w:hAnsi="宋体" w:eastAsia="宋体" w:cs="宋体"/>
                <w:i w:val="false"/>
                <w:iCs w:val="false"/>
                <w:color w:val="000000"/>
                <w:sz w:val="21"/>
                <w:szCs w:val="21"/>
                <w:u w:val="none"/>
              </w:rPr>
            </w:pPr>
            <w:r>
              <w:rPr>
                <w:rFonts w:hint="eastAsia" w:ascii="宋体" w:hAnsi="宋体" w:eastAsia="宋体" w:cs="宋体"/>
                <w:i w:val="false"/>
                <w:iCs w:val="false"/>
                <w:color w:val="000000"/>
                <w:kern w:val="0"/>
                <w:sz w:val="21"/>
                <w:szCs w:val="21"/>
                <w:u w:val="none"/>
                <w:lang w:val="en-US" w:eastAsia="zh-CN" w:bidi="ar"/>
              </w:rPr>
              <w:t>平米</w:t>
            </w:r>
          </w:p>
        </w:tc>
        <w:tc>
          <w:tcPr>
            <w:tcW w:w="47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false"/>
              <w:keepLines w:val="false"/>
              <w:widowControl/>
              <w:suppressLineNumbers w:val="false"/>
              <w:jc w:val="both"/>
              <w:textAlignment w:val="center"/>
              <w:rPr>
                <w:rFonts w:hint="eastAsia" w:ascii="宋体" w:hAnsi="宋体" w:eastAsia="宋体" w:cs="宋体"/>
                <w:i w:val="false"/>
                <w:iCs w:val="false"/>
                <w:color w:val="000000"/>
                <w:kern w:val="0"/>
                <w:sz w:val="21"/>
                <w:szCs w:val="21"/>
                <w:u w:val="none"/>
                <w:lang w:val="en-US" w:eastAsia="zh-CN" w:bidi="ar"/>
              </w:rPr>
            </w:pPr>
            <w:r>
              <w:rPr>
                <w:rFonts w:hint="eastAsia" w:ascii="宋体" w:hAnsi="宋体" w:eastAsia="宋体" w:cs="宋体"/>
                <w:i w:val="false"/>
                <w:iCs w:val="false"/>
                <w:color w:val="000000"/>
                <w:kern w:val="0"/>
                <w:sz w:val="21"/>
                <w:szCs w:val="21"/>
                <w:u w:val="none"/>
                <w:lang w:val="en-US" w:eastAsia="zh-CN" w:bidi="ar"/>
              </w:rPr>
              <w:t>1.含腻子粉、底漆、面漆、网格布、阴阳角条;</w:t>
            </w:r>
          </w:p>
          <w:p>
            <w:pPr>
              <w:keepNext w:val="false"/>
              <w:keepLines w:val="false"/>
              <w:widowControl/>
              <w:suppressLineNumbers w:val="false"/>
              <w:jc w:val="both"/>
              <w:textAlignment w:val="center"/>
              <w:rPr>
                <w:rFonts w:hint="eastAsia" w:ascii="宋体" w:hAnsi="宋体" w:eastAsia="宋体" w:cs="宋体"/>
                <w:i w:val="false"/>
                <w:iCs w:val="false"/>
                <w:color w:val="000000"/>
                <w:kern w:val="0"/>
                <w:sz w:val="21"/>
                <w:szCs w:val="21"/>
                <w:u w:val="none"/>
                <w:lang w:val="en-US" w:eastAsia="zh-CN" w:bidi="ar"/>
              </w:rPr>
            </w:pPr>
            <w:r>
              <w:rPr>
                <w:rFonts w:hint="eastAsia" w:ascii="宋体" w:hAnsi="宋体" w:eastAsia="宋体" w:cs="宋体"/>
                <w:i w:val="false"/>
                <w:iCs w:val="false"/>
                <w:color w:val="000000"/>
                <w:kern w:val="0"/>
                <w:sz w:val="21"/>
                <w:szCs w:val="21"/>
                <w:u w:val="none"/>
                <w:lang w:val="en-US" w:eastAsia="zh-CN" w:bidi="ar"/>
              </w:rPr>
              <w:t>2.基层清理干净，裂缝处贴网格布防开裂，阴阳角加装护角条;</w:t>
            </w:r>
          </w:p>
          <w:p>
            <w:pPr>
              <w:keepNext w:val="false"/>
              <w:keepLines w:val="false"/>
              <w:widowControl/>
              <w:suppressLineNumbers w:val="false"/>
              <w:jc w:val="center"/>
              <w:textAlignment w:val="center"/>
              <w:rPr>
                <w:rFonts w:hint="eastAsia" w:ascii="宋体" w:hAnsi="宋体" w:eastAsia="宋体" w:cs="宋体"/>
                <w:i w:val="false"/>
                <w:iCs w:val="false"/>
                <w:color w:val="000000"/>
                <w:kern w:val="0"/>
                <w:sz w:val="21"/>
                <w:szCs w:val="21"/>
                <w:u w:val="none"/>
                <w:lang w:val="en-US" w:eastAsia="zh-CN" w:bidi="ar"/>
              </w:rPr>
            </w:pPr>
            <w:r>
              <w:rPr>
                <w:rFonts w:hint="eastAsia" w:ascii="宋体" w:hAnsi="宋体" w:eastAsia="宋体" w:cs="宋体"/>
                <w:i w:val="false"/>
                <w:iCs w:val="false"/>
                <w:color w:val="000000"/>
                <w:kern w:val="0"/>
                <w:sz w:val="21"/>
                <w:szCs w:val="21"/>
                <w:u w:val="none"/>
                <w:lang w:val="en-US" w:eastAsia="zh-CN" w:bidi="ar"/>
              </w:rPr>
              <w:t>3.刮腻子2-3遍，打磨平整，刷底漆1遍+面漆2遍;</w:t>
            </w:r>
          </w:p>
          <w:p>
            <w:pPr>
              <w:keepNext w:val="false"/>
              <w:keepLines w:val="false"/>
              <w:widowControl/>
              <w:suppressLineNumbers w:val="false"/>
              <w:jc w:val="both"/>
              <w:textAlignment w:val="center"/>
              <w:rPr>
                <w:rFonts w:hint="eastAsia" w:ascii="宋体" w:hAnsi="宋体" w:eastAsia="宋体" w:cs="宋体"/>
                <w:i w:val="false"/>
                <w:iCs w:val="false"/>
                <w:color w:val="000000"/>
                <w:kern w:val="0"/>
                <w:sz w:val="21"/>
                <w:szCs w:val="21"/>
                <w:u w:val="none"/>
                <w:lang w:val="en-US" w:eastAsia="zh-CN" w:bidi="ar"/>
              </w:rPr>
            </w:pPr>
            <w:r>
              <w:rPr>
                <w:rFonts w:hint="eastAsia" w:ascii="宋体" w:hAnsi="宋体" w:eastAsia="宋体" w:cs="宋体"/>
                <w:i w:val="false"/>
                <w:iCs w:val="false"/>
                <w:color w:val="000000"/>
                <w:kern w:val="0"/>
                <w:sz w:val="21"/>
                <w:szCs w:val="21"/>
                <w:u w:val="none"/>
                <w:lang w:val="en-US" w:eastAsia="zh-CN" w:bidi="ar"/>
              </w:rPr>
              <w:t>4.按施工要求分层作业，每遍干透后再进行下一道工序。</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6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false"/>
              <w:keepLines w:val="false"/>
              <w:widowControl/>
              <w:suppressLineNumbers w:val="false"/>
              <w:jc w:val="center"/>
              <w:textAlignment w:val="center"/>
              <w:rPr>
                <w:rFonts w:hint="eastAsia" w:ascii="宋体" w:hAnsi="宋体" w:eastAsia="宋体" w:cs="宋体"/>
                <w:i w:val="false"/>
                <w:iCs w:val="false"/>
                <w:color w:val="000000"/>
                <w:sz w:val="21"/>
                <w:szCs w:val="21"/>
                <w:highlight w:val="none"/>
                <w:u w:val="none"/>
              </w:rPr>
            </w:pPr>
            <w:r>
              <w:rPr>
                <w:rFonts w:hint="eastAsia" w:ascii="宋体" w:hAnsi="宋体" w:eastAsia="宋体" w:cs="宋体"/>
                <w:i w:val="false"/>
                <w:iCs w:val="false"/>
                <w:color w:val="000000"/>
                <w:kern w:val="0"/>
                <w:sz w:val="21"/>
                <w:szCs w:val="21"/>
                <w:highlight w:val="none"/>
                <w:u w:val="none"/>
                <w:lang w:val="en-US" w:eastAsia="zh-CN" w:bidi="ar"/>
              </w:rPr>
              <w:t>49</w:t>
            </w:r>
          </w:p>
        </w:tc>
        <w:tc>
          <w:tcPr>
            <w:tcW w:w="12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false"/>
              <w:keepLines w:val="false"/>
              <w:widowControl/>
              <w:suppressLineNumbers w:val="false"/>
              <w:jc w:val="center"/>
              <w:textAlignment w:val="center"/>
              <w:rPr>
                <w:rFonts w:hint="eastAsia" w:ascii="宋体" w:hAnsi="宋体" w:eastAsia="宋体" w:cs="宋体"/>
                <w:i w:val="false"/>
                <w:iCs w:val="false"/>
                <w:color w:val="000000"/>
                <w:sz w:val="21"/>
                <w:szCs w:val="21"/>
                <w:highlight w:val="none"/>
                <w:u w:val="none"/>
              </w:rPr>
            </w:pPr>
            <w:r>
              <w:rPr>
                <w:rFonts w:hint="eastAsia" w:ascii="宋体" w:hAnsi="宋体" w:eastAsia="宋体" w:cs="宋体"/>
                <w:i w:val="false"/>
                <w:iCs w:val="false"/>
                <w:color w:val="000000"/>
                <w:kern w:val="0"/>
                <w:sz w:val="21"/>
                <w:szCs w:val="21"/>
                <w:highlight w:val="none"/>
                <w:u w:val="none"/>
                <w:lang w:val="en-US" w:eastAsia="zh-CN" w:bidi="ar"/>
              </w:rPr>
              <w:t>彩钢搭建厕所</w:t>
            </w: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false"/>
              <w:keepLines w:val="false"/>
              <w:widowControl/>
              <w:suppressLineNumbers w:val="false"/>
              <w:jc w:val="center"/>
              <w:textAlignment w:val="center"/>
              <w:rPr>
                <w:rFonts w:hint="default" w:ascii="宋体" w:hAnsi="宋体" w:eastAsia="宋体" w:cs="宋体"/>
                <w:i w:val="false"/>
                <w:iCs w:val="false"/>
                <w:color w:val="000000"/>
                <w:sz w:val="21"/>
                <w:szCs w:val="21"/>
                <w:highlight w:val="none"/>
                <w:u w:val="none"/>
                <w:lang w:val="en-US"/>
              </w:rPr>
            </w:pPr>
            <w:r>
              <w:rPr>
                <w:rFonts w:hint="eastAsia" w:ascii="宋体" w:hAnsi="宋体" w:eastAsia="宋体" w:cs="宋体"/>
                <w:i w:val="false"/>
                <w:iCs w:val="false"/>
                <w:color w:val="000000"/>
                <w:kern w:val="0"/>
                <w:sz w:val="21"/>
                <w:szCs w:val="21"/>
                <w:highlight w:val="none"/>
                <w:u w:val="none"/>
                <w:lang w:val="en-US" w:eastAsia="zh-CN" w:bidi="ar"/>
              </w:rPr>
              <w:t>1</w:t>
            </w:r>
          </w:p>
        </w:tc>
        <w:tc>
          <w:tcPr>
            <w:tcW w:w="72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false"/>
              <w:keepLines w:val="false"/>
              <w:widowControl/>
              <w:suppressLineNumbers w:val="false"/>
              <w:jc w:val="center"/>
              <w:textAlignment w:val="center"/>
              <w:rPr>
                <w:rFonts w:hint="eastAsia" w:ascii="宋体" w:hAnsi="宋体" w:eastAsia="宋体" w:cs="宋体"/>
                <w:i w:val="false"/>
                <w:iCs w:val="false"/>
                <w:color w:val="000000"/>
                <w:sz w:val="21"/>
                <w:szCs w:val="21"/>
                <w:highlight w:val="none"/>
                <w:u w:val="none"/>
                <w:lang w:eastAsia="zh-CN"/>
              </w:rPr>
            </w:pPr>
            <w:r>
              <w:rPr>
                <w:rFonts w:hint="eastAsia" w:ascii="宋体" w:hAnsi="宋体" w:eastAsia="宋体" w:cs="宋体"/>
                <w:i w:val="false"/>
                <w:iCs w:val="false"/>
                <w:color w:val="000000"/>
                <w:sz w:val="21"/>
                <w:szCs w:val="21"/>
                <w:highlight w:val="none"/>
                <w:u w:val="none"/>
                <w:lang w:eastAsia="zh-CN"/>
              </w:rPr>
              <w:t>项</w:t>
            </w:r>
          </w:p>
        </w:tc>
        <w:tc>
          <w:tcPr>
            <w:tcW w:w="47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false"/>
              <w:keepLines w:val="false"/>
              <w:widowControl/>
              <w:suppressLineNumbers w:val="false"/>
              <w:jc w:val="center"/>
              <w:textAlignment w:val="center"/>
              <w:rPr>
                <w:rFonts w:hint="eastAsia" w:ascii="宋体" w:hAnsi="宋体" w:eastAsia="宋体" w:cs="宋体"/>
                <w:i w:val="false"/>
                <w:iCs w:val="false"/>
                <w:color w:val="000000"/>
                <w:sz w:val="21"/>
                <w:szCs w:val="21"/>
                <w:highlight w:val="none"/>
                <w:u w:val="none"/>
                <w:lang w:eastAsia="zh-CN"/>
              </w:rPr>
            </w:pPr>
            <w:r>
              <w:rPr>
                <w:rFonts w:hint="eastAsia" w:hAnsi="宋体" w:cs="宋体"/>
                <w:i w:val="false"/>
                <w:iCs w:val="false"/>
                <w:color w:val="000000"/>
                <w:sz w:val="21"/>
                <w:szCs w:val="21"/>
                <w:highlight w:val="none"/>
                <w:u w:val="none"/>
                <w:lang w:val="en-US" w:eastAsia="zh-CN"/>
              </w:rPr>
              <w:t>1.</w:t>
            </w:r>
            <w:r>
              <w:rPr>
                <w:rFonts w:hint="eastAsia" w:ascii="宋体" w:hAnsi="宋体" w:eastAsia="宋体" w:cs="宋体"/>
                <w:i w:val="false"/>
                <w:iCs w:val="false"/>
                <w:color w:val="000000"/>
                <w:sz w:val="21"/>
                <w:szCs w:val="21"/>
                <w:highlight w:val="none"/>
                <w:u w:val="none"/>
                <w:lang w:eastAsia="zh-CN"/>
              </w:rPr>
              <w:t>彩钢是指彩涂钢板，彩涂钢板是一种带有有机涂层的钢板，具有耐蚀性好，色彩鲜艳，外观美观，加工成型方便及具有钢板原有的强度等优点而且成本较低等特点。彩涂钢板的表面状态可分为，涂层板、压花板和印花板。</w:t>
            </w:r>
          </w:p>
        </w:tc>
      </w:tr>
    </w:tbl>
    <w:p>
      <w:pPr>
        <w:widowControl/>
        <w:wordWrap/>
        <w:spacing w:line="480" w:lineRule="auto"/>
        <w:ind w:firstLine="480" w:firstLineChars="200"/>
        <w:rPr>
          <w:rFonts w:hint="eastAsia" w:ascii="宋体" w:hAnsi="宋体" w:eastAsia="宋体" w:cs="Times New Roman"/>
          <w:bCs/>
          <w:sz w:val="24"/>
          <w:lang w:val="en-US" w:eastAsia="zh-CN"/>
        </w:rPr>
      </w:pPr>
      <w:r>
        <w:rPr>
          <w:rFonts w:hint="eastAsia" w:ascii="宋体" w:hAnsi="宋体" w:eastAsia="宋体" w:cs="Times New Roman"/>
          <w:bCs/>
          <w:sz w:val="24"/>
          <w:lang w:val="en-US" w:eastAsia="zh-CN"/>
        </w:rPr>
        <w:br w:type="page"/>
      </w:r>
    </w:p>
    <w:p>
      <w:pPr>
        <w:pStyle w:val="2"/>
        <w:bidi w:val="false"/>
        <w:jc w:val="center"/>
      </w:pPr>
      <w:bookmarkStart w:name="_Toc15708" w:id="12"/>
      <w:r>
        <w:t>第五章  磋商程序</w:t>
      </w:r>
      <w:bookmarkEnd w:id="12"/>
    </w:p>
    <w:p>
      <w:pPr>
        <w:spacing w:line="360" w:lineRule="auto"/>
        <w:contextualSpacing/>
        <w:rPr>
          <w:rFonts w:hAnsi="宋体" w:cs="宋体"/>
          <w:b/>
          <w:sz w:val="24"/>
        </w:rPr>
      </w:pPr>
      <w:bookmarkStart w:name="_Toc388960396" w:id="13"/>
      <w:bookmarkStart w:name="_Toc31623" w:id="14"/>
      <w:bookmarkStart w:name="_Toc17460" w:id="15"/>
      <w:bookmarkStart w:name="_Toc31121" w:id="16"/>
      <w:r>
        <w:rPr>
          <w:rFonts w:hint="eastAsia" w:hAnsi="宋体" w:cs="宋体"/>
          <w:b/>
          <w:sz w:val="24"/>
        </w:rPr>
        <w:t>1、磋商小组及专家组成</w:t>
      </w:r>
    </w:p>
    <w:p>
      <w:pPr>
        <w:pStyle w:val="11"/>
        <w:spacing w:line="360" w:lineRule="auto"/>
        <w:ind w:firstLine="480" w:firstLineChars="200"/>
        <w:contextualSpacing/>
        <w:rPr>
          <w:rFonts w:hAnsi="宋体" w:cs="宋体"/>
          <w:sz w:val="24"/>
          <w:szCs w:val="24"/>
          <w:lang w:val="zh-CN" w:eastAsia="zh-CN"/>
        </w:rPr>
      </w:pPr>
      <w:r>
        <w:rPr>
          <w:rFonts w:hint="eastAsia" w:hAnsi="宋体" w:cs="宋体"/>
          <w:sz w:val="24"/>
          <w:szCs w:val="24"/>
          <w:lang w:val="zh-CN" w:eastAsia="zh-CN"/>
        </w:rPr>
        <w:t>依据《中华人民共和国政府采购法》和《政府采购竞争性磋商采购方式管理暂行办法》等的规定并结合本次采购项目的实际情况，磋商小组由采购人的代表和有关方面的专家三人以上的单数组成（若磋商项目预算达到政府采购公开招标限额标准的，磋商小组为五人以上单数组成），其中专家人数不少于成员总数的三分之二，负责本次采购项目的竞争性磋商和评审工作。</w:t>
      </w:r>
    </w:p>
    <w:p>
      <w:pPr>
        <w:spacing w:line="360" w:lineRule="auto"/>
        <w:contextualSpacing/>
        <w:rPr>
          <w:rFonts w:hAnsi="宋体" w:cs="宋体"/>
          <w:b/>
          <w:sz w:val="24"/>
        </w:rPr>
      </w:pPr>
      <w:r>
        <w:rPr>
          <w:rFonts w:hint="eastAsia" w:hAnsi="宋体" w:cs="宋体"/>
          <w:b/>
          <w:sz w:val="24"/>
        </w:rPr>
        <w:t>2、磋商组织</w:t>
      </w:r>
    </w:p>
    <w:p>
      <w:pPr>
        <w:pStyle w:val="11"/>
        <w:spacing w:line="360" w:lineRule="auto"/>
        <w:ind w:firstLine="480" w:firstLineChars="200"/>
        <w:contextualSpacing/>
        <w:rPr>
          <w:rFonts w:hAnsi="宋体" w:cs="宋体"/>
          <w:sz w:val="24"/>
          <w:szCs w:val="24"/>
          <w:lang w:val="zh-CN" w:eastAsia="zh-CN"/>
        </w:rPr>
      </w:pPr>
      <w:r>
        <w:rPr>
          <w:rFonts w:hint="eastAsia" w:hAnsi="宋体" w:cs="宋体"/>
          <w:sz w:val="24"/>
          <w:szCs w:val="24"/>
          <w:lang w:val="zh-CN" w:eastAsia="zh-CN"/>
        </w:rPr>
        <w:t>2.1</w:t>
      </w:r>
      <w:r>
        <w:rPr>
          <w:rFonts w:hint="eastAsia" w:hAnsi="宋体" w:cs="宋体"/>
          <w:sz w:val="24"/>
          <w:szCs w:val="24"/>
          <w:lang w:val="zh-CN"/>
        </w:rPr>
        <w:t>磋商工作由采购代理机构组织，具体磋商事务由依法组建的磋商小组负责。</w:t>
      </w:r>
    </w:p>
    <w:p>
      <w:pPr>
        <w:widowControl/>
        <w:wordWrap/>
        <w:spacing w:line="300" w:lineRule="auto"/>
        <w:ind w:firstLine="480" w:firstLineChars="200"/>
        <w:jc w:val="left"/>
        <w:outlineLvl w:val="0"/>
        <w:rPr>
          <w:rFonts w:hAnsi="宋体"/>
          <w:bCs/>
          <w:sz w:val="24"/>
          <w:lang w:eastAsia="zh-CN"/>
        </w:rPr>
      </w:pPr>
      <w:bookmarkStart w:name="_Toc74900279" w:id="17"/>
      <w:r>
        <w:rPr>
          <w:rFonts w:hint="eastAsia" w:hAnsi="宋体"/>
          <w:bCs/>
          <w:sz w:val="24"/>
          <w:lang w:eastAsia="zh-CN"/>
        </w:rPr>
        <w:t>2.2根据《财政部关于政府采购竞争性磋商采购方式管理暂行办法有关问题的补充通知》财库[2015]124号的要求，磋商项目为政府购买服务项目（含政府和社会资本合作项目），在采购过程中符合要求的供应商（社会资本）只有2家的，竞争性磋商采购活动可以继续进行。</w:t>
      </w:r>
      <w:bookmarkEnd w:id="17"/>
    </w:p>
    <w:p>
      <w:pPr>
        <w:spacing w:line="360" w:lineRule="auto"/>
        <w:contextualSpacing/>
        <w:rPr>
          <w:rFonts w:hAnsi="宋体" w:cs="宋体"/>
          <w:b/>
          <w:sz w:val="24"/>
        </w:rPr>
      </w:pPr>
      <w:r>
        <w:rPr>
          <w:rFonts w:hint="eastAsia" w:hAnsi="宋体" w:cs="宋体"/>
          <w:b/>
          <w:sz w:val="24"/>
        </w:rPr>
        <w:t>3、磋商程序</w:t>
      </w:r>
    </w:p>
    <w:p>
      <w:pPr>
        <w:pStyle w:val="11"/>
        <w:spacing w:line="360" w:lineRule="auto"/>
        <w:ind w:firstLine="480" w:firstLineChars="200"/>
        <w:contextualSpacing/>
        <w:rPr>
          <w:rFonts w:hAnsi="宋体" w:cs="宋体"/>
          <w:sz w:val="24"/>
          <w:szCs w:val="24"/>
          <w:lang w:val="zh-CN"/>
        </w:rPr>
      </w:pPr>
      <w:r>
        <w:rPr>
          <w:rFonts w:hint="eastAsia" w:hAnsi="宋体" w:cs="宋体"/>
          <w:sz w:val="24"/>
          <w:szCs w:val="24"/>
        </w:rPr>
        <w:t>3.1响应文件的资格审查。</w:t>
      </w:r>
      <w:r>
        <w:rPr>
          <w:rFonts w:hint="eastAsia" w:hAnsi="宋体" w:cs="宋体"/>
          <w:sz w:val="24"/>
          <w:szCs w:val="24"/>
          <w:lang w:val="zh-CN"/>
        </w:rPr>
        <w:t>在供应商递交响应文件截止时间结束后，采购代理机构组织磋商小组对递交响应文件的供应商进行资格审查。</w:t>
      </w:r>
    </w:p>
    <w:p>
      <w:pPr>
        <w:pStyle w:val="11"/>
        <w:spacing w:line="360" w:lineRule="auto"/>
        <w:ind w:firstLine="480" w:firstLineChars="200"/>
        <w:contextualSpacing/>
        <w:rPr>
          <w:rFonts w:hAnsi="宋体" w:cs="宋体"/>
          <w:sz w:val="24"/>
          <w:szCs w:val="24"/>
          <w:lang w:val="zh-CN"/>
        </w:rPr>
      </w:pPr>
      <w:r>
        <w:rPr>
          <w:rFonts w:hint="eastAsia" w:hAnsi="宋体" w:cs="宋体"/>
          <w:sz w:val="24"/>
          <w:szCs w:val="24"/>
          <w:lang w:val="zh-CN"/>
        </w:rPr>
        <w:t>确定参加磋商的供应商数量采用合格数量制，即磋商小组对各供应商资格审查后，凡符合本竞争性磋商文件规定资格条件的，均进入磋商。</w:t>
      </w:r>
    </w:p>
    <w:p>
      <w:pPr>
        <w:pStyle w:val="11"/>
        <w:spacing w:line="360" w:lineRule="auto"/>
        <w:ind w:firstLine="480" w:firstLineChars="200"/>
        <w:contextualSpacing/>
        <w:rPr>
          <w:rFonts w:hAnsi="宋体" w:cs="宋体"/>
          <w:sz w:val="24"/>
          <w:szCs w:val="24"/>
        </w:rPr>
      </w:pPr>
      <w:r>
        <w:rPr>
          <w:rFonts w:hint="eastAsia" w:hAnsi="宋体" w:cs="宋体"/>
          <w:sz w:val="24"/>
          <w:szCs w:val="24"/>
        </w:rPr>
        <w:t>磋商小组资格审查结束后，向采购</w:t>
      </w:r>
      <w:r>
        <w:rPr>
          <w:rFonts w:hint="eastAsia" w:hAnsi="宋体" w:cs="宋体"/>
          <w:sz w:val="24"/>
          <w:szCs w:val="24"/>
          <w:lang w:val="zh-CN"/>
        </w:rPr>
        <w:t>代理机构</w:t>
      </w:r>
      <w:r>
        <w:rPr>
          <w:rFonts w:hint="eastAsia" w:hAnsi="宋体" w:cs="宋体"/>
          <w:sz w:val="24"/>
          <w:szCs w:val="24"/>
        </w:rPr>
        <w:t>出具资格审查报告，确定参加磋商的供应商名单。没有通过资格审查的供应商，磋商小组应在资格审查报告中说明原因。</w:t>
      </w:r>
    </w:p>
    <w:p>
      <w:pPr>
        <w:pStyle w:val="11"/>
        <w:spacing w:line="360" w:lineRule="auto"/>
        <w:ind w:firstLine="480" w:firstLineChars="200"/>
        <w:contextualSpacing/>
        <w:rPr>
          <w:rFonts w:hAnsi="宋体" w:cs="宋体"/>
          <w:sz w:val="24"/>
          <w:szCs w:val="24"/>
        </w:rPr>
      </w:pPr>
      <w:r>
        <w:rPr>
          <w:rFonts w:hint="eastAsia" w:hAnsi="宋体" w:cs="宋体"/>
          <w:sz w:val="24"/>
          <w:szCs w:val="24"/>
        </w:rPr>
        <w:t>采购代理机构收到磋商小组出具的资格审查报告后，当场向所有递交响应文件的供应商宣布通过及未通过资格审查的供应商名单</w:t>
      </w:r>
      <w:r>
        <w:rPr>
          <w:rFonts w:hint="eastAsia" w:hAnsi="宋体" w:cs="宋体"/>
          <w:sz w:val="24"/>
          <w:szCs w:val="24"/>
          <w:lang w:eastAsia="zh-CN"/>
        </w:rPr>
        <w:t>。</w:t>
      </w:r>
    </w:p>
    <w:p>
      <w:pPr>
        <w:pStyle w:val="11"/>
        <w:spacing w:line="360" w:lineRule="auto"/>
        <w:ind w:firstLine="480" w:firstLineChars="200"/>
        <w:contextualSpacing/>
        <w:rPr>
          <w:rFonts w:hAnsi="宋体" w:cs="宋体"/>
          <w:sz w:val="24"/>
          <w:szCs w:val="24"/>
        </w:rPr>
      </w:pPr>
      <w:r>
        <w:rPr>
          <w:rFonts w:hint="eastAsia" w:hAnsi="宋体" w:cs="宋体"/>
          <w:sz w:val="24"/>
          <w:szCs w:val="24"/>
        </w:rPr>
        <w:t>3.2通过资格审查的供应商不足三家的（本章</w:t>
      </w:r>
      <w:r>
        <w:rPr>
          <w:rFonts w:hint="eastAsia" w:hAnsi="宋体" w:cs="宋体"/>
          <w:sz w:val="24"/>
          <w:szCs w:val="24"/>
          <w:lang w:eastAsia="zh-CN"/>
        </w:rPr>
        <w:t>2.2</w:t>
      </w:r>
      <w:r>
        <w:rPr>
          <w:rFonts w:hint="eastAsia" w:hAnsi="宋体" w:cs="宋体"/>
          <w:sz w:val="24"/>
          <w:szCs w:val="24"/>
        </w:rPr>
        <w:t>的情况除外），本次竞争性磋商采购活动终止。</w:t>
      </w:r>
    </w:p>
    <w:p>
      <w:pPr>
        <w:pStyle w:val="11"/>
        <w:spacing w:line="360" w:lineRule="auto"/>
        <w:ind w:firstLine="480" w:firstLineChars="200"/>
        <w:contextualSpacing/>
        <w:rPr>
          <w:rFonts w:hAnsi="宋体" w:cs="宋体"/>
          <w:sz w:val="24"/>
          <w:szCs w:val="24"/>
        </w:rPr>
      </w:pPr>
      <w:r>
        <w:rPr>
          <w:rFonts w:hint="eastAsia" w:hAnsi="宋体" w:cs="宋体"/>
          <w:sz w:val="24"/>
          <w:szCs w:val="24"/>
        </w:rPr>
        <w:t>3.3采购</w:t>
      </w:r>
      <w:r>
        <w:rPr>
          <w:rFonts w:hint="eastAsia" w:hAnsi="宋体" w:cs="宋体"/>
          <w:sz w:val="24"/>
          <w:szCs w:val="24"/>
          <w:lang w:val="zh-CN"/>
        </w:rPr>
        <w:t>代理机构</w:t>
      </w:r>
      <w:r>
        <w:rPr>
          <w:rFonts w:hint="eastAsia" w:hAnsi="宋体" w:cs="宋体"/>
          <w:sz w:val="24"/>
          <w:szCs w:val="24"/>
        </w:rPr>
        <w:t>组织磋商小组成员按磋商文件规定集中与通过资格审查的供应商分别进行磋商，磋商的顺序以现场抽签的方式确定。</w:t>
      </w:r>
    </w:p>
    <w:p>
      <w:pPr>
        <w:pStyle w:val="11"/>
        <w:snapToGrid w:val="false"/>
        <w:spacing w:line="360" w:lineRule="auto"/>
        <w:ind w:firstLine="480" w:firstLineChars="200"/>
        <w:rPr>
          <w:rFonts w:hAnsi="宋体" w:cs="宋体"/>
          <w:sz w:val="24"/>
          <w:szCs w:val="24"/>
        </w:rPr>
      </w:pPr>
      <w:r>
        <w:rPr>
          <w:rFonts w:hint="eastAsia" w:hAnsi="宋体" w:cs="宋体"/>
          <w:sz w:val="24"/>
          <w:szCs w:val="24"/>
        </w:rPr>
        <w:t>3.4</w:t>
      </w:r>
      <w:r>
        <w:rPr>
          <w:rFonts w:hint="eastAsia" w:hAnsi="宋体" w:cs="宋体"/>
          <w:sz w:val="24"/>
          <w:szCs w:val="24"/>
          <w:lang w:val="zh-CN"/>
        </w:rPr>
        <w:t>有效性、完整性和响应程度审查；</w:t>
      </w:r>
    </w:p>
    <w:p>
      <w:pPr>
        <w:pStyle w:val="11"/>
        <w:snapToGrid w:val="false"/>
        <w:spacing w:line="360" w:lineRule="auto"/>
        <w:ind w:firstLine="480" w:firstLineChars="200"/>
        <w:rPr>
          <w:rFonts w:hAnsi="宋体" w:cs="宋体"/>
          <w:sz w:val="24"/>
          <w:szCs w:val="24"/>
        </w:rPr>
      </w:pPr>
      <w:r>
        <w:rPr>
          <w:rFonts w:hint="eastAsia" w:hAnsi="宋体" w:cs="宋体"/>
          <w:sz w:val="24"/>
          <w:szCs w:val="24"/>
        </w:rPr>
        <w:t>3.4.1磋商过程中，</w:t>
      </w:r>
      <w:r>
        <w:rPr>
          <w:rFonts w:hint="eastAsia" w:hAnsi="宋体" w:cs="宋体"/>
          <w:sz w:val="24"/>
          <w:szCs w:val="24"/>
          <w:lang w:val="zh-CN"/>
        </w:rPr>
        <w:t>磋商小组对供应商递交的首次响应文件进行审查，审查中发现供应商首次响应文件有下列情况之一的，应按照无效响应文件处理：</w:t>
      </w:r>
    </w:p>
    <w:p>
      <w:pPr>
        <w:pStyle w:val="11"/>
        <w:snapToGrid w:val="false"/>
        <w:spacing w:line="360" w:lineRule="auto"/>
        <w:ind w:firstLine="480" w:firstLineChars="200"/>
        <w:rPr>
          <w:rFonts w:hAnsi="宋体" w:cs="宋体"/>
          <w:sz w:val="24"/>
          <w:szCs w:val="24"/>
          <w:lang w:val="zh-CN"/>
        </w:rPr>
      </w:pPr>
      <w:r>
        <w:rPr>
          <w:rFonts w:hint="eastAsia" w:hAnsi="宋体" w:cs="宋体"/>
          <w:sz w:val="24"/>
          <w:szCs w:val="24"/>
          <w:lang w:val="zh-CN"/>
        </w:rPr>
        <w:t>（1）响应文件正副本数量不足的；</w:t>
      </w:r>
    </w:p>
    <w:p>
      <w:pPr>
        <w:pStyle w:val="11"/>
        <w:snapToGrid w:val="false"/>
        <w:spacing w:line="360" w:lineRule="auto"/>
        <w:ind w:firstLine="480" w:firstLineChars="200"/>
        <w:rPr>
          <w:rFonts w:hAnsi="宋体" w:cs="宋体"/>
          <w:sz w:val="24"/>
          <w:szCs w:val="24"/>
          <w:lang w:val="zh-CN"/>
        </w:rPr>
      </w:pPr>
      <w:r>
        <w:rPr>
          <w:rFonts w:hint="eastAsia" w:hAnsi="宋体" w:cs="宋体"/>
          <w:sz w:val="24"/>
          <w:szCs w:val="24"/>
          <w:lang w:val="zh-CN"/>
        </w:rPr>
        <w:t>（</w:t>
      </w:r>
      <w:r>
        <w:rPr>
          <w:rFonts w:hint="eastAsia" w:hAnsi="宋体" w:cs="宋体"/>
          <w:sz w:val="24"/>
          <w:szCs w:val="24"/>
        </w:rPr>
        <w:t>2</w:t>
      </w:r>
      <w:r>
        <w:rPr>
          <w:rFonts w:hint="eastAsia" w:hAnsi="宋体" w:cs="宋体"/>
          <w:sz w:val="24"/>
          <w:szCs w:val="24"/>
          <w:lang w:val="zh-CN"/>
        </w:rPr>
        <w:t>）响应文件的语言、报价货币、知识产权、响应文件有效期不符合采购文件的规定，影响磋商小组评判的；</w:t>
      </w:r>
    </w:p>
    <w:p>
      <w:pPr>
        <w:pStyle w:val="11"/>
        <w:snapToGrid w:val="false"/>
        <w:spacing w:line="360" w:lineRule="auto"/>
        <w:ind w:firstLine="480" w:firstLineChars="200"/>
        <w:rPr>
          <w:rFonts w:hAnsi="宋体" w:cs="宋体"/>
          <w:sz w:val="24"/>
          <w:szCs w:val="24"/>
          <w:lang w:val="zh-CN" w:eastAsia="zh-CN"/>
        </w:rPr>
      </w:pPr>
      <w:r>
        <w:rPr>
          <w:rFonts w:hint="eastAsia" w:hAnsi="宋体" w:cs="宋体"/>
          <w:sz w:val="24"/>
          <w:szCs w:val="24"/>
          <w:lang w:val="zh-CN"/>
        </w:rPr>
        <w:t>（</w:t>
      </w:r>
      <w:r>
        <w:rPr>
          <w:rFonts w:hint="eastAsia" w:hAnsi="宋体" w:cs="宋体"/>
          <w:sz w:val="24"/>
          <w:szCs w:val="24"/>
        </w:rPr>
        <w:t>3</w:t>
      </w:r>
      <w:r>
        <w:rPr>
          <w:rFonts w:hint="eastAsia" w:hAnsi="宋体" w:cs="宋体"/>
          <w:sz w:val="24"/>
          <w:szCs w:val="24"/>
          <w:lang w:val="zh-CN"/>
        </w:rPr>
        <w:t>）响应文件中未附已标价工程量清单</w:t>
      </w:r>
      <w:r>
        <w:rPr>
          <w:rFonts w:hint="eastAsia" w:hAnsi="宋体" w:cs="宋体"/>
          <w:sz w:val="24"/>
          <w:szCs w:val="24"/>
          <w:lang w:val="zh-CN" w:eastAsia="zh-CN"/>
        </w:rPr>
        <w:t>；</w:t>
      </w:r>
    </w:p>
    <w:p>
      <w:pPr>
        <w:pStyle w:val="11"/>
        <w:snapToGrid w:val="false"/>
        <w:spacing w:line="360" w:lineRule="auto"/>
        <w:ind w:firstLine="480" w:firstLineChars="200"/>
        <w:rPr>
          <w:rFonts w:hAnsi="宋体" w:cs="宋体"/>
          <w:sz w:val="24"/>
          <w:szCs w:val="24"/>
          <w:lang w:val="zh-CN"/>
        </w:rPr>
      </w:pPr>
      <w:r>
        <w:rPr>
          <w:rFonts w:hint="eastAsia" w:hAnsi="宋体" w:cs="宋体"/>
          <w:sz w:val="24"/>
          <w:szCs w:val="24"/>
          <w:lang w:val="zh-CN"/>
        </w:rPr>
        <w:t>（4）采购人不能接受的条件或者</w:t>
      </w:r>
      <w:r>
        <w:rPr>
          <w:rFonts w:hint="eastAsia" w:hAnsi="宋体" w:cs="宋体"/>
          <w:sz w:val="24"/>
          <w:szCs w:val="24"/>
        </w:rPr>
        <w:t>属于竞争性磋商文件中无效响应情形的</w:t>
      </w:r>
      <w:r>
        <w:rPr>
          <w:rFonts w:hint="eastAsia" w:hAnsi="宋体" w:cs="宋体"/>
          <w:sz w:val="24"/>
          <w:szCs w:val="24"/>
          <w:lang w:val="zh-CN"/>
        </w:rPr>
        <w:t>。</w:t>
      </w:r>
    </w:p>
    <w:p>
      <w:pPr>
        <w:pStyle w:val="11"/>
        <w:snapToGrid w:val="false"/>
        <w:spacing w:line="360" w:lineRule="auto"/>
        <w:ind w:firstLine="480" w:firstLineChars="200"/>
        <w:rPr>
          <w:rFonts w:hAnsi="宋体" w:cs="宋体"/>
          <w:sz w:val="24"/>
          <w:szCs w:val="24"/>
          <w:lang w:val="zh-CN"/>
        </w:rPr>
      </w:pPr>
      <w:r>
        <w:rPr>
          <w:rFonts w:hint="eastAsia" w:hAnsi="宋体" w:cs="宋体"/>
          <w:sz w:val="24"/>
          <w:szCs w:val="24"/>
          <w:lang w:val="zh-CN"/>
        </w:rPr>
        <w:t>3.4.2对已标价工程量清单的评审</w:t>
      </w:r>
    </w:p>
    <w:p>
      <w:pPr>
        <w:pStyle w:val="11"/>
        <w:snapToGrid w:val="false"/>
        <w:spacing w:line="360" w:lineRule="auto"/>
        <w:ind w:firstLine="480" w:firstLineChars="200"/>
        <w:rPr>
          <w:rFonts w:hAnsi="宋体" w:cs="宋体"/>
          <w:sz w:val="24"/>
          <w:szCs w:val="24"/>
          <w:lang w:val="zh-CN"/>
        </w:rPr>
      </w:pPr>
      <w:r>
        <w:rPr>
          <w:rFonts w:hint="eastAsia" w:hAnsi="宋体" w:cs="宋体"/>
          <w:sz w:val="24"/>
          <w:szCs w:val="24"/>
          <w:lang w:val="zh-CN"/>
        </w:rPr>
        <w:t>（1）磋商小组对供应商已标价工程量清单进行算术性复核，如果出现下列不一致的，按以下原则进行修正：</w:t>
      </w:r>
    </w:p>
    <w:p>
      <w:pPr>
        <w:pStyle w:val="11"/>
        <w:snapToGrid w:val="false"/>
        <w:spacing w:line="360" w:lineRule="auto"/>
        <w:ind w:firstLine="480" w:firstLineChars="200"/>
        <w:rPr>
          <w:rFonts w:hAnsi="宋体" w:cs="宋体"/>
          <w:sz w:val="24"/>
          <w:szCs w:val="24"/>
          <w:lang w:val="zh-CN"/>
        </w:rPr>
      </w:pPr>
      <w:r>
        <w:rPr>
          <w:rFonts w:hint="eastAsia" w:hAnsi="宋体" w:cs="宋体"/>
          <w:sz w:val="24"/>
          <w:szCs w:val="24"/>
          <w:lang w:val="zh-CN"/>
        </w:rPr>
        <w:t>总价金额与依据单价计算出的结果不一致的，以单价金额为准修正总价，但单价金额小数点有明显错误的除外（包括但不限于工程量清单、单位工程汇总表、单项工程汇总表、投标报价汇总表）。</w:t>
      </w:r>
    </w:p>
    <w:p>
      <w:pPr>
        <w:pStyle w:val="11"/>
        <w:snapToGrid w:val="false"/>
        <w:spacing w:line="360" w:lineRule="auto"/>
        <w:ind w:firstLine="480" w:firstLineChars="200"/>
        <w:rPr>
          <w:rFonts w:hAnsi="宋体" w:cs="宋体"/>
          <w:sz w:val="24"/>
          <w:szCs w:val="24"/>
          <w:lang w:val="zh-CN"/>
        </w:rPr>
      </w:pPr>
      <w:r>
        <w:rPr>
          <w:rFonts w:hint="eastAsia" w:hAnsi="宋体" w:cs="宋体"/>
          <w:sz w:val="24"/>
          <w:szCs w:val="24"/>
          <w:lang w:val="zh-CN"/>
        </w:rPr>
        <w:t>修正后的报价经供应商确认后产生约束力，供应商不确认的，其响应文件作为无效处理。供应商确认采取书面且加盖单位公章或者供应商授权代表签字的方式。不得未经澄清、说明或者更正，直接将供应商响应文件作为无效处理。</w:t>
      </w:r>
    </w:p>
    <w:p>
      <w:pPr>
        <w:pStyle w:val="11"/>
        <w:snapToGrid w:val="false"/>
        <w:spacing w:line="360" w:lineRule="auto"/>
        <w:ind w:firstLine="480" w:firstLineChars="200"/>
        <w:rPr>
          <w:rFonts w:hAnsi="宋体" w:cs="宋体"/>
          <w:sz w:val="24"/>
          <w:szCs w:val="24"/>
          <w:lang w:val="zh-CN"/>
        </w:rPr>
      </w:pPr>
      <w:r>
        <w:rPr>
          <w:rFonts w:hint="eastAsia" w:hAnsi="宋体" w:cs="宋体"/>
          <w:sz w:val="24"/>
          <w:szCs w:val="24"/>
          <w:lang w:val="zh-CN"/>
        </w:rPr>
        <w:t>（3）磋商小组对供应商已标价工程量清单的项目单价进行分析，对明显不合理的单价（如明显偏高或偏低）项目,应在评审报告中记录，提醒采购人在签订合同时注意，并在合同履行过程中加强风险防范。</w:t>
      </w:r>
    </w:p>
    <w:p>
      <w:pPr>
        <w:pStyle w:val="11"/>
        <w:snapToGrid w:val="false"/>
        <w:spacing w:line="360" w:lineRule="auto"/>
        <w:ind w:firstLine="480" w:firstLineChars="200"/>
        <w:rPr>
          <w:rFonts w:hAnsi="宋体" w:cs="宋体"/>
          <w:sz w:val="24"/>
          <w:szCs w:val="24"/>
        </w:rPr>
      </w:pPr>
      <w:r>
        <w:rPr>
          <w:rFonts w:hint="eastAsia" w:hAnsi="宋体" w:cs="宋体"/>
          <w:sz w:val="24"/>
          <w:szCs w:val="24"/>
          <w:lang w:val="zh-CN"/>
        </w:rPr>
        <w:t xml:space="preserve">3.4.3经最终磋商后，响应文件仍有下列情况之一的，应按照无效响应文件处理： </w:t>
      </w:r>
    </w:p>
    <w:p>
      <w:pPr>
        <w:pStyle w:val="11"/>
        <w:snapToGrid w:val="false"/>
        <w:spacing w:line="360" w:lineRule="auto"/>
        <w:ind w:firstLine="480" w:firstLineChars="200"/>
        <w:rPr>
          <w:rFonts w:hAnsi="宋体" w:cs="宋体"/>
          <w:sz w:val="24"/>
          <w:szCs w:val="24"/>
        </w:rPr>
      </w:pPr>
      <w:r>
        <w:rPr>
          <w:rFonts w:hint="eastAsia" w:hAnsi="宋体" w:cs="宋体"/>
          <w:sz w:val="24"/>
          <w:szCs w:val="24"/>
        </w:rPr>
        <w:t>（1）</w:t>
      </w:r>
      <w:r>
        <w:rPr>
          <w:rFonts w:hint="eastAsia" w:hAnsi="宋体" w:cs="宋体"/>
          <w:sz w:val="24"/>
          <w:szCs w:val="24"/>
          <w:lang w:val="zh-CN"/>
        </w:rPr>
        <w:t>响应文件仍不能完全响应采购文件的实质性要求的；</w:t>
      </w:r>
    </w:p>
    <w:p>
      <w:pPr>
        <w:pStyle w:val="11"/>
        <w:snapToGrid w:val="false"/>
        <w:spacing w:line="360" w:lineRule="auto"/>
        <w:ind w:firstLine="480" w:firstLineChars="200"/>
        <w:rPr>
          <w:rFonts w:hAnsi="宋体" w:cs="宋体"/>
          <w:sz w:val="24"/>
          <w:szCs w:val="24"/>
        </w:rPr>
      </w:pPr>
      <w:r>
        <w:rPr>
          <w:rFonts w:hint="eastAsia" w:hAnsi="宋体" w:cs="宋体"/>
          <w:sz w:val="24"/>
          <w:szCs w:val="24"/>
        </w:rPr>
        <w:t>（2）响应文件仍中有规定的其他无效响应情形的。</w:t>
      </w:r>
    </w:p>
    <w:p>
      <w:pPr>
        <w:pStyle w:val="11"/>
        <w:snapToGrid w:val="false"/>
        <w:spacing w:line="360" w:lineRule="auto"/>
        <w:ind w:firstLine="480" w:firstLineChars="200"/>
        <w:rPr>
          <w:rFonts w:hAnsi="宋体" w:cs="宋体"/>
          <w:sz w:val="24"/>
          <w:szCs w:val="24"/>
          <w:lang w:val="zh-CN"/>
        </w:rPr>
      </w:pPr>
      <w:r>
        <w:rPr>
          <w:rFonts w:hint="eastAsia" w:hAnsi="宋体" w:cs="宋体"/>
          <w:sz w:val="24"/>
          <w:szCs w:val="24"/>
          <w:lang w:val="zh-CN"/>
        </w:rPr>
        <w:t>但磋商小组对响应文件签署、盖章等进行审查过程中，有下列情形的，磋商小组应当评定为不影响整个响应文件有效性和采购活动公平竞争，并通过响应文件的有效性审查：</w:t>
      </w:r>
    </w:p>
    <w:p>
      <w:pPr>
        <w:pStyle w:val="11"/>
        <w:snapToGrid w:val="false"/>
        <w:spacing w:line="360" w:lineRule="auto"/>
        <w:ind w:firstLine="480" w:firstLineChars="200"/>
        <w:rPr>
          <w:rFonts w:hAnsi="宋体" w:cs="宋体"/>
          <w:sz w:val="24"/>
          <w:szCs w:val="24"/>
          <w:lang w:val="zh-CN"/>
        </w:rPr>
      </w:pPr>
      <w:r>
        <w:rPr>
          <w:rFonts w:hint="eastAsia" w:hAnsi="宋体" w:cs="宋体"/>
          <w:sz w:val="24"/>
          <w:szCs w:val="24"/>
          <w:lang w:val="zh-CN"/>
        </w:rPr>
        <w:t>（</w:t>
      </w:r>
      <w:r>
        <w:rPr>
          <w:rFonts w:hint="eastAsia" w:hAnsi="宋体" w:cs="宋体"/>
          <w:sz w:val="24"/>
          <w:szCs w:val="24"/>
        </w:rPr>
        <w:t>1</w:t>
      </w:r>
      <w:r>
        <w:rPr>
          <w:rFonts w:hint="eastAsia" w:hAnsi="宋体" w:cs="宋体"/>
          <w:sz w:val="24"/>
          <w:szCs w:val="24"/>
          <w:lang w:val="zh-CN"/>
        </w:rPr>
        <w:t>）响应文件正副本数量齐全，只是未按照采购文件要求进行分装或者统装的；</w:t>
      </w:r>
    </w:p>
    <w:p>
      <w:pPr>
        <w:pStyle w:val="11"/>
        <w:snapToGrid w:val="false"/>
        <w:spacing w:line="360" w:lineRule="auto"/>
        <w:ind w:firstLine="480" w:firstLineChars="200"/>
        <w:rPr>
          <w:rFonts w:hAnsi="宋体" w:cs="宋体"/>
          <w:sz w:val="24"/>
          <w:szCs w:val="24"/>
          <w:lang w:val="zh-CN"/>
        </w:rPr>
      </w:pPr>
      <w:r>
        <w:rPr>
          <w:rFonts w:hint="eastAsia" w:hAnsi="宋体" w:cs="宋体"/>
          <w:sz w:val="24"/>
          <w:szCs w:val="24"/>
          <w:lang w:val="zh-CN"/>
        </w:rPr>
        <w:t>（</w:t>
      </w:r>
      <w:r>
        <w:rPr>
          <w:rFonts w:hint="eastAsia" w:hAnsi="宋体" w:cs="宋体"/>
          <w:sz w:val="24"/>
          <w:szCs w:val="24"/>
        </w:rPr>
        <w:t>2</w:t>
      </w:r>
      <w:r>
        <w:rPr>
          <w:rFonts w:hint="eastAsia" w:hAnsi="宋体" w:cs="宋体"/>
          <w:sz w:val="24"/>
          <w:szCs w:val="24"/>
          <w:lang w:val="zh-CN"/>
        </w:rPr>
        <w:t>）响应文件除采购文件明确要求加盖单位(法人)公章的以外，其他地方以相关专用章加盖的；</w:t>
      </w:r>
    </w:p>
    <w:p>
      <w:pPr>
        <w:pStyle w:val="11"/>
        <w:snapToGrid w:val="false"/>
        <w:spacing w:line="360" w:lineRule="auto"/>
        <w:ind w:firstLine="480" w:firstLineChars="200"/>
        <w:rPr>
          <w:rFonts w:hAnsi="宋体" w:cs="宋体"/>
          <w:sz w:val="24"/>
          <w:szCs w:val="24"/>
          <w:lang w:val="zh-CN"/>
        </w:rPr>
      </w:pPr>
      <w:r>
        <w:rPr>
          <w:rFonts w:hint="eastAsia" w:hAnsi="宋体" w:cs="宋体"/>
          <w:sz w:val="24"/>
          <w:szCs w:val="24"/>
          <w:lang w:val="zh-CN"/>
        </w:rPr>
        <w:t>（</w:t>
      </w:r>
      <w:r>
        <w:rPr>
          <w:rFonts w:hint="eastAsia" w:hAnsi="宋体" w:cs="宋体"/>
          <w:sz w:val="24"/>
          <w:szCs w:val="24"/>
          <w:lang w:eastAsia="zh-CN"/>
        </w:rPr>
        <w:t>3</w:t>
      </w:r>
      <w:r>
        <w:rPr>
          <w:rFonts w:hint="eastAsia" w:hAnsi="宋体" w:cs="宋体"/>
          <w:sz w:val="24"/>
          <w:szCs w:val="24"/>
          <w:lang w:val="zh-CN"/>
        </w:rPr>
        <w:t>）以骑缝章的形式代替响应文件内容逐页盖章的（但是骑缝章模糊不清，印章名称无法辨认的除外）。</w:t>
      </w:r>
    </w:p>
    <w:p>
      <w:pPr>
        <w:pStyle w:val="11"/>
        <w:snapToGrid w:val="false"/>
        <w:spacing w:line="360" w:lineRule="auto"/>
        <w:ind w:firstLine="480" w:firstLineChars="200"/>
        <w:rPr>
          <w:rFonts w:hAnsi="宋体" w:cs="宋体"/>
          <w:sz w:val="24"/>
          <w:szCs w:val="24"/>
        </w:rPr>
      </w:pPr>
      <w:r>
        <w:rPr>
          <w:rFonts w:hint="eastAsia" w:hAnsi="宋体" w:cs="宋体"/>
          <w:sz w:val="24"/>
          <w:szCs w:val="24"/>
        </w:rPr>
        <w:t>磋商小组</w:t>
      </w:r>
      <w:r>
        <w:rPr>
          <w:rFonts w:hint="eastAsia" w:hAnsi="宋体" w:cs="宋体"/>
          <w:sz w:val="24"/>
          <w:szCs w:val="24"/>
          <w:lang w:val="zh-CN"/>
        </w:rPr>
        <w:t>对所有响应文件的有效性、完整性和响应程度进行审查</w:t>
      </w:r>
      <w:r>
        <w:rPr>
          <w:rFonts w:hint="eastAsia" w:hAnsi="宋体" w:cs="宋体"/>
          <w:sz w:val="24"/>
          <w:szCs w:val="24"/>
        </w:rPr>
        <w:t>后，向采购</w:t>
      </w:r>
      <w:r>
        <w:rPr>
          <w:rFonts w:hint="eastAsia" w:hAnsi="宋体" w:cs="宋体"/>
          <w:sz w:val="24"/>
          <w:szCs w:val="24"/>
          <w:lang w:val="zh-CN"/>
        </w:rPr>
        <w:t>代理机构</w:t>
      </w:r>
      <w:r>
        <w:rPr>
          <w:rFonts w:hint="eastAsia" w:hAnsi="宋体" w:cs="宋体"/>
          <w:sz w:val="24"/>
          <w:szCs w:val="24"/>
        </w:rPr>
        <w:t>出具</w:t>
      </w:r>
      <w:r>
        <w:rPr>
          <w:rFonts w:hint="eastAsia" w:hAnsi="宋体" w:cs="宋体"/>
          <w:sz w:val="24"/>
          <w:szCs w:val="24"/>
          <w:lang w:val="zh-CN"/>
        </w:rPr>
        <w:t>有效性、完整性和响应程度</w:t>
      </w:r>
      <w:r>
        <w:rPr>
          <w:rFonts w:hint="eastAsia" w:hAnsi="宋体" w:cs="宋体"/>
          <w:sz w:val="24"/>
          <w:szCs w:val="24"/>
        </w:rPr>
        <w:t>审查报告，确定继续磋商的供应商名单。没有通过</w:t>
      </w:r>
      <w:r>
        <w:rPr>
          <w:rFonts w:hint="eastAsia" w:hAnsi="宋体" w:cs="宋体"/>
          <w:sz w:val="24"/>
          <w:szCs w:val="24"/>
          <w:lang w:val="zh-CN"/>
        </w:rPr>
        <w:t>有效性、完整性和响应程度</w:t>
      </w:r>
      <w:r>
        <w:rPr>
          <w:rFonts w:hint="eastAsia" w:hAnsi="宋体" w:cs="宋体"/>
          <w:sz w:val="24"/>
          <w:szCs w:val="24"/>
        </w:rPr>
        <w:t>审查的供应商，磋商小组应在</w:t>
      </w:r>
      <w:r>
        <w:rPr>
          <w:rFonts w:hint="eastAsia" w:hAnsi="宋体" w:cs="宋体"/>
          <w:sz w:val="24"/>
          <w:szCs w:val="24"/>
          <w:lang w:val="zh-CN"/>
        </w:rPr>
        <w:t>有效性、完整性和响应程度</w:t>
      </w:r>
      <w:r>
        <w:rPr>
          <w:rFonts w:hint="eastAsia" w:hAnsi="宋体" w:cs="宋体"/>
          <w:sz w:val="24"/>
          <w:szCs w:val="24"/>
        </w:rPr>
        <w:t>审查报告中说明原因。</w:t>
      </w:r>
    </w:p>
    <w:p>
      <w:pPr>
        <w:pStyle w:val="11"/>
        <w:spacing w:line="360" w:lineRule="auto"/>
        <w:ind w:firstLine="480" w:firstLineChars="200"/>
        <w:contextualSpacing/>
        <w:rPr>
          <w:rFonts w:hAnsi="宋体" w:cs="宋体"/>
          <w:sz w:val="24"/>
          <w:szCs w:val="24"/>
        </w:rPr>
      </w:pPr>
      <w:r>
        <w:rPr>
          <w:rFonts w:hint="eastAsia" w:hAnsi="宋体" w:cs="宋体"/>
          <w:sz w:val="24"/>
          <w:szCs w:val="24"/>
        </w:rPr>
        <w:t>3.5通过</w:t>
      </w:r>
      <w:r>
        <w:rPr>
          <w:rFonts w:hint="eastAsia" w:hAnsi="宋体" w:cs="宋体"/>
          <w:sz w:val="24"/>
          <w:szCs w:val="24"/>
          <w:lang w:val="zh-CN"/>
        </w:rPr>
        <w:t>有效性、完整性和响应程度</w:t>
      </w:r>
      <w:r>
        <w:rPr>
          <w:rFonts w:hint="eastAsia" w:hAnsi="宋体" w:cs="宋体"/>
          <w:sz w:val="24"/>
          <w:szCs w:val="24"/>
        </w:rPr>
        <w:t>审查的供应商不足三家的（本章</w:t>
      </w:r>
      <w:r>
        <w:rPr>
          <w:rFonts w:hint="eastAsia" w:hAnsi="宋体" w:cs="宋体"/>
          <w:sz w:val="24"/>
          <w:szCs w:val="24"/>
          <w:lang w:eastAsia="zh-CN"/>
        </w:rPr>
        <w:t>2</w:t>
      </w:r>
      <w:r>
        <w:rPr>
          <w:rFonts w:hint="eastAsia" w:hAnsi="宋体" w:cs="宋体"/>
          <w:sz w:val="24"/>
          <w:szCs w:val="24"/>
        </w:rPr>
        <w:t>.2.的情况除外），本次竞争性磋商采购活动终止。</w:t>
      </w:r>
    </w:p>
    <w:p>
      <w:pPr>
        <w:pStyle w:val="11"/>
        <w:spacing w:line="360" w:lineRule="auto"/>
        <w:ind w:firstLine="480" w:firstLineChars="200"/>
        <w:contextualSpacing/>
        <w:rPr>
          <w:rFonts w:hAnsi="宋体" w:cs="宋体"/>
          <w:sz w:val="24"/>
          <w:szCs w:val="24"/>
        </w:rPr>
      </w:pPr>
      <w:r>
        <w:rPr>
          <w:rFonts w:hint="eastAsia" w:hAnsi="宋体" w:cs="宋体"/>
          <w:sz w:val="24"/>
          <w:szCs w:val="24"/>
        </w:rPr>
        <w:t>3.6磋商过程中，磋商小组可以根据磋商情况调整磋商轮次。磋商小组经采购人代表确认后，可以根据磋商情况实质性变动采购需求中的技术、服务要求以及合同草案条款，并将变更的内容及时以书面形式通知所有参加磋商的供应商，变动通知为本次磋商文件的有效组成部分。供应商可以根据磋商情况变更其响应文件，并将变更内容形成书面材料送磋商小组。变更内容应作为响应文件的一部分。</w:t>
      </w:r>
    </w:p>
    <w:p>
      <w:pPr>
        <w:pStyle w:val="11"/>
        <w:spacing w:line="360" w:lineRule="auto"/>
        <w:ind w:firstLine="480" w:firstLineChars="200"/>
        <w:contextualSpacing/>
        <w:rPr>
          <w:rFonts w:hAnsi="宋体" w:cs="宋体"/>
          <w:sz w:val="24"/>
          <w:szCs w:val="24"/>
        </w:rPr>
      </w:pPr>
      <w:r>
        <w:rPr>
          <w:rFonts w:hint="eastAsia" w:hAnsi="宋体" w:cs="宋体"/>
          <w:sz w:val="24"/>
          <w:szCs w:val="24"/>
        </w:rPr>
        <w:t>供应商书面材料应当签字确认，否则无效。供应商为法人的，应当由其法定代表人/单位负责人或者代理人签字确认。</w:t>
      </w:r>
    </w:p>
    <w:p>
      <w:pPr>
        <w:pStyle w:val="11"/>
        <w:spacing w:line="360" w:lineRule="auto"/>
        <w:ind w:firstLine="480" w:firstLineChars="200"/>
        <w:contextualSpacing/>
        <w:rPr>
          <w:rFonts w:hAnsi="宋体" w:cs="宋体"/>
          <w:sz w:val="24"/>
          <w:szCs w:val="24"/>
        </w:rPr>
      </w:pPr>
      <w:r>
        <w:rPr>
          <w:rFonts w:hint="eastAsia" w:hAnsi="宋体" w:cs="宋体"/>
          <w:sz w:val="24"/>
          <w:szCs w:val="24"/>
        </w:rPr>
        <w:t>3.7磋商文件能够详细列明采购标的的技术、服务要求的，磋商结束后，磋商小组应当要求所有实质性响应的供应商在规定时间内提交最终报价，提交最终报价的供应商不得少于3家（本章</w:t>
      </w:r>
      <w:r>
        <w:rPr>
          <w:rFonts w:hint="eastAsia" w:hAnsi="宋体" w:cs="宋体"/>
          <w:sz w:val="24"/>
          <w:szCs w:val="24"/>
          <w:lang w:eastAsia="zh-CN"/>
        </w:rPr>
        <w:t>2.2</w:t>
      </w:r>
      <w:r>
        <w:rPr>
          <w:rFonts w:hint="eastAsia" w:hAnsi="宋体" w:cs="宋体"/>
          <w:sz w:val="24"/>
          <w:szCs w:val="24"/>
        </w:rPr>
        <w:t>的情况除外）。</w:t>
      </w:r>
    </w:p>
    <w:p>
      <w:pPr>
        <w:pStyle w:val="11"/>
        <w:spacing w:line="360" w:lineRule="auto"/>
        <w:ind w:firstLine="480" w:firstLineChars="200"/>
        <w:contextualSpacing/>
        <w:rPr>
          <w:rFonts w:hAnsi="宋体" w:cs="宋体"/>
          <w:sz w:val="24"/>
          <w:szCs w:val="24"/>
        </w:rPr>
      </w:pPr>
      <w:r>
        <w:rPr>
          <w:rFonts w:hint="eastAsia" w:hAnsi="宋体" w:cs="宋体"/>
          <w:sz w:val="24"/>
          <w:szCs w:val="24"/>
        </w:rPr>
        <w:t>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终报价。</w:t>
      </w:r>
    </w:p>
    <w:p>
      <w:pPr>
        <w:pStyle w:val="11"/>
        <w:spacing w:line="360" w:lineRule="auto"/>
        <w:ind w:firstLine="480" w:firstLineChars="200"/>
        <w:contextualSpacing/>
        <w:rPr>
          <w:rFonts w:hAnsi="宋体" w:cs="宋体"/>
          <w:sz w:val="24"/>
          <w:szCs w:val="24"/>
        </w:rPr>
      </w:pPr>
      <w:r>
        <w:rPr>
          <w:rFonts w:hint="eastAsia" w:hAnsi="宋体" w:cs="宋体"/>
          <w:sz w:val="24"/>
          <w:szCs w:val="24"/>
        </w:rPr>
        <w:t>3.8磋商过程中，磋商小组发现或者知晓供应商存在违法、违纪行为的，磋商小组应当将该供应商淘汰，不允许其参加最终报价。</w:t>
      </w:r>
    </w:p>
    <w:p>
      <w:pPr>
        <w:pStyle w:val="11"/>
        <w:spacing w:line="360" w:lineRule="auto"/>
        <w:ind w:firstLine="480" w:firstLineChars="200"/>
        <w:contextualSpacing/>
        <w:rPr>
          <w:rFonts w:hAnsi="宋体" w:cs="宋体"/>
          <w:sz w:val="24"/>
          <w:szCs w:val="24"/>
        </w:rPr>
      </w:pPr>
      <w:r>
        <w:rPr>
          <w:rFonts w:hint="eastAsia" w:hAnsi="宋体" w:cs="宋体"/>
          <w:sz w:val="24"/>
          <w:szCs w:val="24"/>
        </w:rPr>
        <w:t>磋商小组淘汰供应商的，应当书面通知该供应商，并说明理由。</w:t>
      </w:r>
    </w:p>
    <w:p>
      <w:pPr>
        <w:pStyle w:val="11"/>
        <w:spacing w:line="360" w:lineRule="auto"/>
        <w:ind w:firstLine="480" w:firstLineChars="200"/>
        <w:contextualSpacing/>
        <w:rPr>
          <w:rFonts w:hAnsi="宋体" w:cs="宋体"/>
          <w:sz w:val="24"/>
          <w:szCs w:val="24"/>
        </w:rPr>
      </w:pPr>
      <w:r>
        <w:rPr>
          <w:rFonts w:hint="eastAsia" w:hAnsi="宋体" w:cs="宋体"/>
          <w:sz w:val="24"/>
          <w:szCs w:val="24"/>
        </w:rPr>
        <w:t>3.9 最终报价</w:t>
      </w:r>
    </w:p>
    <w:p>
      <w:pPr>
        <w:pStyle w:val="11"/>
        <w:spacing w:line="360" w:lineRule="auto"/>
        <w:ind w:firstLine="480" w:firstLineChars="200"/>
        <w:contextualSpacing/>
        <w:rPr>
          <w:rFonts w:hAnsi="宋体" w:cs="宋体"/>
          <w:sz w:val="24"/>
          <w:szCs w:val="24"/>
          <w:lang w:eastAsia="zh-CN"/>
        </w:rPr>
      </w:pPr>
      <w:r>
        <w:rPr>
          <w:rFonts w:hint="eastAsia" w:hAnsi="宋体" w:cs="宋体"/>
          <w:sz w:val="24"/>
          <w:szCs w:val="24"/>
        </w:rPr>
        <w:t>3.9.1供应商进行最终报价，应当在磋商室外填写报价单，密封递交采购代理机构工作人员，由采购代理机构工作人员收齐后集中递交磋商小组。</w:t>
      </w:r>
    </w:p>
    <w:p>
      <w:pPr>
        <w:pStyle w:val="11"/>
        <w:spacing w:line="360" w:lineRule="auto"/>
        <w:ind w:firstLine="480" w:firstLineChars="200"/>
        <w:contextualSpacing/>
        <w:rPr>
          <w:rFonts w:hAnsi="宋体" w:cs="宋体"/>
          <w:sz w:val="24"/>
          <w:szCs w:val="24"/>
        </w:rPr>
      </w:pPr>
      <w:r>
        <w:rPr>
          <w:rFonts w:hint="eastAsia" w:hAnsi="宋体" w:cs="宋体"/>
          <w:sz w:val="24"/>
          <w:szCs w:val="24"/>
        </w:rPr>
        <w:t>3.9.2供应商报价单应当由法定代表人/单位负责人或者其代理人签字确认，否则无效。</w:t>
      </w:r>
    </w:p>
    <w:p>
      <w:pPr>
        <w:spacing w:line="360" w:lineRule="auto"/>
        <w:ind w:firstLine="480" w:firstLineChars="200"/>
        <w:rPr>
          <w:rFonts w:hAnsi="宋体" w:cs="宋体"/>
          <w:sz w:val="24"/>
        </w:rPr>
      </w:pPr>
      <w:r>
        <w:rPr>
          <w:rFonts w:hint="eastAsia" w:hAnsi="宋体" w:cs="宋体"/>
          <w:sz w:val="24"/>
        </w:rPr>
        <w:t>3.9.3最终报价采用现场报价，参与报价的供应商按磋商小组要求进行报价。两轮（若有）以上报价的，供应商在未提高响应文件中承诺的产品及其服务质量的情况下，其最终报价不得高于对该项目之前的报价（若最终报价只要求报总价，供应商最终报价大写金额和小写金额不一致的，以大写金额为准，但大写金额文字存在错误的，应当先对大写金额的文字错误进行澄清、说明或者更正，再行修正），否则，磋商小组应当对其响应文件按无效处理，不允许进入综合评分，并书面告知供应商，说明理由</w:t>
      </w:r>
    </w:p>
    <w:p>
      <w:pPr>
        <w:spacing w:line="360" w:lineRule="auto"/>
        <w:ind w:firstLine="480" w:firstLineChars="200"/>
        <w:rPr>
          <w:rFonts w:hAnsi="宋体" w:cs="宋体"/>
          <w:sz w:val="24"/>
        </w:rPr>
      </w:pPr>
      <w:r>
        <w:rPr>
          <w:rFonts w:hint="eastAsia" w:hAnsi="宋体" w:cs="宋体"/>
          <w:sz w:val="24"/>
        </w:rPr>
        <w:t>发现供应商报价属于下列情况之一的，应按照无效响应文件处理：</w:t>
      </w:r>
    </w:p>
    <w:p>
      <w:pPr>
        <w:spacing w:line="360" w:lineRule="auto"/>
        <w:ind w:firstLine="480" w:firstLineChars="200"/>
        <w:rPr>
          <w:rFonts w:hAnsi="宋体" w:cs="宋体"/>
          <w:sz w:val="24"/>
        </w:rPr>
      </w:pPr>
      <w:r>
        <w:rPr>
          <w:rFonts w:hint="eastAsia" w:hAnsi="宋体" w:cs="宋体"/>
          <w:sz w:val="24"/>
        </w:rPr>
        <w:t>（1）报价超过竞争性磋商文件规定的政府采购预算（或最高限价）或者相关报价不符合采购文件其他的报价规定的；</w:t>
      </w:r>
    </w:p>
    <w:p>
      <w:pPr>
        <w:pStyle w:val="11"/>
        <w:spacing w:line="360" w:lineRule="auto"/>
        <w:ind w:firstLine="480" w:firstLineChars="200"/>
        <w:contextualSpacing/>
        <w:rPr>
          <w:rFonts w:hAnsi="宋体" w:cs="宋体"/>
          <w:sz w:val="24"/>
          <w:szCs w:val="24"/>
        </w:rPr>
      </w:pPr>
      <w:r>
        <w:rPr>
          <w:rFonts w:hint="eastAsia" w:hAnsi="宋体" w:cs="宋体"/>
          <w:sz w:val="24"/>
          <w:szCs w:val="24"/>
        </w:rPr>
        <w:t>（2）磋商小组认为供应商的报价明显低于其他通过有效性、完整性和响应程度审查供应商的报价，有可能影响产品质量或者不能诚信履约的，应当要求其在磋商现场合理的时间内提供书面说明，必要时提交相关证明材料；供应商不能证明其报价合理性的，或书面说明未被磋商小组采信的。</w:t>
      </w:r>
    </w:p>
    <w:p>
      <w:pPr>
        <w:pStyle w:val="11"/>
        <w:spacing w:line="360" w:lineRule="auto"/>
        <w:ind w:firstLine="480" w:firstLineChars="200"/>
        <w:contextualSpacing/>
        <w:rPr>
          <w:rFonts w:hAnsi="宋体" w:cs="宋体"/>
          <w:sz w:val="24"/>
          <w:szCs w:val="24"/>
        </w:rPr>
      </w:pPr>
      <w:r>
        <w:rPr>
          <w:rFonts w:hint="eastAsia" w:hAnsi="宋体" w:cs="宋体"/>
          <w:sz w:val="24"/>
          <w:szCs w:val="24"/>
        </w:rPr>
        <w:t>3.10在磋商中，磋商的任何一方不得透露应当处于保密阶段的且与磋商有关的其他供应商的信息。</w:t>
      </w:r>
    </w:p>
    <w:p>
      <w:pPr>
        <w:pStyle w:val="11"/>
        <w:spacing w:line="360" w:lineRule="auto"/>
        <w:ind w:firstLine="480" w:firstLineChars="200"/>
        <w:contextualSpacing/>
        <w:rPr>
          <w:rFonts w:hAnsi="宋体" w:cs="宋体"/>
          <w:sz w:val="24"/>
          <w:szCs w:val="24"/>
        </w:rPr>
      </w:pPr>
      <w:r>
        <w:rPr>
          <w:rFonts w:hint="eastAsia" w:hAnsi="宋体" w:cs="宋体"/>
          <w:sz w:val="24"/>
          <w:szCs w:val="24"/>
        </w:rPr>
        <w:t>3.11经磋商确定最终采购需求和提交最终报价的供应商后，由磋商小组采用综合评分法对提交最终报价的供应商的响应文件和最终报价进行综合评审。</w:t>
      </w:r>
    </w:p>
    <w:p>
      <w:pPr>
        <w:pStyle w:val="11"/>
        <w:spacing w:line="360" w:lineRule="auto"/>
        <w:ind w:firstLine="482" w:firstLineChars="200"/>
        <w:contextualSpacing/>
        <w:rPr>
          <w:rFonts w:hAnsi="宋体" w:cs="宋体"/>
          <w:b/>
          <w:bCs/>
          <w:sz w:val="24"/>
          <w:szCs w:val="24"/>
        </w:rPr>
      </w:pPr>
      <w:r>
        <w:rPr>
          <w:rFonts w:hint="eastAsia" w:hAnsi="宋体" w:cs="宋体"/>
          <w:b/>
          <w:bCs/>
          <w:sz w:val="24"/>
          <w:szCs w:val="24"/>
        </w:rPr>
        <w:t>3.12 本项目采用：综合评分法。</w:t>
      </w:r>
    </w:p>
    <w:p>
      <w:pPr>
        <w:pStyle w:val="11"/>
        <w:spacing w:line="360" w:lineRule="auto"/>
        <w:ind w:firstLine="480" w:firstLineChars="200"/>
        <w:contextualSpacing/>
        <w:rPr>
          <w:rFonts w:hAnsi="宋体" w:cs="宋体"/>
          <w:sz w:val="24"/>
          <w:szCs w:val="24"/>
        </w:rPr>
      </w:pPr>
      <w:r>
        <w:rPr>
          <w:rFonts w:hint="eastAsia" w:hAnsi="宋体" w:cs="宋体"/>
          <w:sz w:val="24"/>
          <w:szCs w:val="24"/>
        </w:rPr>
        <w:t>3.12.1评审委员会成员应当根据自身专业情况对每个有效供应商的响应文件进行独立评分，加权汇总每项评分因素的得分，得出每个有效供应商的总分。</w:t>
      </w:r>
    </w:p>
    <w:p>
      <w:pPr>
        <w:pStyle w:val="11"/>
        <w:spacing w:line="360" w:lineRule="auto"/>
        <w:ind w:firstLine="480" w:firstLineChars="200"/>
        <w:contextualSpacing/>
        <w:rPr>
          <w:rFonts w:hAnsi="宋体" w:cs="宋体"/>
          <w:sz w:val="24"/>
          <w:szCs w:val="24"/>
        </w:rPr>
      </w:pPr>
      <w:r>
        <w:rPr>
          <w:rFonts w:hint="eastAsia" w:hAnsi="宋体" w:cs="宋体"/>
          <w:sz w:val="24"/>
          <w:szCs w:val="24"/>
        </w:rPr>
        <w:t>3.12.2综合评分明细表的制定以科学合理、降低评委会自由裁量权为原则</w:t>
      </w:r>
      <w:r>
        <w:rPr>
          <w:rFonts w:hint="eastAsia" w:hAnsi="宋体" w:cs="宋体"/>
          <w:sz w:val="24"/>
        </w:rPr>
        <w:br w:type="page"/>
      </w:r>
    </w:p>
    <w:p>
      <w:pPr>
        <w:pStyle w:val="11"/>
        <w:spacing w:line="360" w:lineRule="auto"/>
        <w:ind w:left="480" w:leftChars="240"/>
        <w:contextualSpacing/>
        <w:rPr>
          <w:rFonts w:hAnsi="宋体"/>
          <w:b/>
          <w:sz w:val="24"/>
          <w:lang w:eastAsia="zh-CN"/>
        </w:rPr>
      </w:pPr>
      <w:r>
        <w:rPr>
          <w:rFonts w:hAnsi="宋体"/>
          <w:b/>
          <w:sz w:val="24"/>
        </w:rPr>
        <w:t>3.12</w:t>
      </w:r>
      <w:r>
        <w:rPr>
          <w:rFonts w:hint="eastAsia" w:hAnsi="宋体"/>
          <w:b/>
          <w:sz w:val="24"/>
          <w:lang w:eastAsia="zh-CN"/>
        </w:rPr>
        <w:t>.3</w:t>
      </w:r>
      <w:r>
        <w:rPr>
          <w:rFonts w:hAnsi="宋体"/>
          <w:b/>
          <w:sz w:val="24"/>
        </w:rPr>
        <w:t>综合评分办法</w:t>
      </w:r>
    </w:p>
    <w:tbl>
      <w:tblPr>
        <w:tblStyle w:val="21"/>
        <w:tblW w:w="84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7"/>
        <w:gridCol w:w="1230"/>
        <w:gridCol w:w="1138"/>
        <w:gridCol w:w="3937"/>
        <w:gridCol w:w="146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trPr>
        <w:tc>
          <w:tcPr>
            <w:tcW w:w="687" w:type="dxa"/>
            <w:vAlign w:val="center"/>
          </w:tcPr>
          <w:p>
            <w:pPr>
              <w:jc w:val="center"/>
              <w:rPr>
                <w:rFonts w:asciiTheme="minorEastAsia" w:hAnsiTheme="minorEastAsia" w:eastAsiaTheme="minorEastAsia"/>
                <w:color w:val="000000"/>
                <w:sz w:val="22"/>
                <w:szCs w:val="22"/>
              </w:rPr>
            </w:pPr>
            <w:r>
              <w:rPr>
                <w:rFonts w:hint="eastAsia" w:asciiTheme="minorEastAsia" w:hAnsiTheme="minorEastAsia" w:eastAsiaTheme="minorEastAsia"/>
                <w:color w:val="000000"/>
                <w:sz w:val="22"/>
                <w:szCs w:val="22"/>
              </w:rPr>
              <w:t>序号</w:t>
            </w:r>
          </w:p>
        </w:tc>
        <w:tc>
          <w:tcPr>
            <w:tcW w:w="1230" w:type="dxa"/>
            <w:vAlign w:val="center"/>
          </w:tcPr>
          <w:p>
            <w:pPr>
              <w:jc w:val="center"/>
              <w:rPr>
                <w:rFonts w:asciiTheme="minorEastAsia" w:hAnsiTheme="minorEastAsia" w:eastAsiaTheme="minorEastAsia"/>
                <w:color w:val="000000"/>
                <w:sz w:val="22"/>
                <w:szCs w:val="22"/>
              </w:rPr>
            </w:pPr>
            <w:r>
              <w:rPr>
                <w:rFonts w:hint="eastAsia" w:asciiTheme="minorEastAsia" w:hAnsiTheme="minorEastAsia" w:eastAsiaTheme="minorEastAsia"/>
                <w:color w:val="000000"/>
                <w:sz w:val="22"/>
                <w:szCs w:val="22"/>
              </w:rPr>
              <w:t>评分因素及权重</w:t>
            </w:r>
          </w:p>
        </w:tc>
        <w:tc>
          <w:tcPr>
            <w:tcW w:w="1138" w:type="dxa"/>
            <w:vAlign w:val="center"/>
          </w:tcPr>
          <w:p>
            <w:pPr>
              <w:jc w:val="center"/>
              <w:rPr>
                <w:rFonts w:asciiTheme="minorEastAsia" w:hAnsiTheme="minorEastAsia" w:eastAsiaTheme="minorEastAsia"/>
                <w:color w:val="000000"/>
                <w:sz w:val="22"/>
                <w:szCs w:val="22"/>
              </w:rPr>
            </w:pPr>
          </w:p>
          <w:p>
            <w:pPr>
              <w:jc w:val="center"/>
              <w:rPr>
                <w:rFonts w:asciiTheme="minorEastAsia" w:hAnsiTheme="minorEastAsia" w:eastAsiaTheme="minorEastAsia"/>
                <w:color w:val="000000"/>
                <w:sz w:val="22"/>
                <w:szCs w:val="22"/>
              </w:rPr>
            </w:pPr>
            <w:r>
              <w:rPr>
                <w:rFonts w:hint="eastAsia" w:asciiTheme="minorEastAsia" w:hAnsiTheme="minorEastAsia" w:eastAsiaTheme="minorEastAsia"/>
                <w:color w:val="000000"/>
                <w:sz w:val="22"/>
                <w:szCs w:val="22"/>
              </w:rPr>
              <w:t>分值</w:t>
            </w:r>
          </w:p>
        </w:tc>
        <w:tc>
          <w:tcPr>
            <w:tcW w:w="3937" w:type="dxa"/>
          </w:tcPr>
          <w:p>
            <w:pPr>
              <w:jc w:val="center"/>
              <w:rPr>
                <w:rFonts w:asciiTheme="minorEastAsia" w:hAnsiTheme="minorEastAsia" w:eastAsiaTheme="minorEastAsia"/>
                <w:color w:val="000000"/>
                <w:sz w:val="22"/>
                <w:szCs w:val="22"/>
              </w:rPr>
            </w:pPr>
          </w:p>
          <w:p>
            <w:pPr>
              <w:jc w:val="center"/>
              <w:rPr>
                <w:rFonts w:asciiTheme="minorEastAsia" w:hAnsiTheme="minorEastAsia" w:eastAsiaTheme="minorEastAsia"/>
                <w:color w:val="000000"/>
                <w:sz w:val="22"/>
                <w:szCs w:val="22"/>
              </w:rPr>
            </w:pPr>
            <w:r>
              <w:rPr>
                <w:rFonts w:hint="eastAsia" w:asciiTheme="minorEastAsia" w:hAnsiTheme="minorEastAsia" w:eastAsiaTheme="minorEastAsia"/>
                <w:color w:val="000000"/>
                <w:sz w:val="22"/>
                <w:szCs w:val="22"/>
              </w:rPr>
              <w:t>评分标准</w:t>
            </w:r>
          </w:p>
        </w:tc>
        <w:tc>
          <w:tcPr>
            <w:tcW w:w="1468" w:type="dxa"/>
          </w:tcPr>
          <w:p>
            <w:pPr>
              <w:jc w:val="center"/>
              <w:rPr>
                <w:rFonts w:asciiTheme="minorEastAsia" w:hAnsiTheme="minorEastAsia" w:eastAsiaTheme="minorEastAsia"/>
                <w:color w:val="000000"/>
                <w:sz w:val="22"/>
                <w:szCs w:val="22"/>
              </w:rPr>
            </w:pPr>
          </w:p>
          <w:p>
            <w:pPr>
              <w:jc w:val="center"/>
              <w:rPr>
                <w:rFonts w:asciiTheme="minorEastAsia" w:hAnsiTheme="minorEastAsia" w:eastAsiaTheme="minorEastAsia"/>
                <w:color w:val="000000"/>
                <w:sz w:val="22"/>
                <w:szCs w:val="22"/>
              </w:rPr>
            </w:pPr>
            <w:r>
              <w:rPr>
                <w:rFonts w:hint="eastAsia" w:asciiTheme="minorEastAsia" w:hAnsiTheme="minorEastAsia" w:eastAsiaTheme="minorEastAsia"/>
                <w:color w:val="000000"/>
                <w:sz w:val="22"/>
                <w:szCs w:val="22"/>
              </w:rPr>
              <w:t>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3" w:hRule="atLeast"/>
        </w:trPr>
        <w:tc>
          <w:tcPr>
            <w:tcW w:w="687" w:type="dxa"/>
            <w:vAlign w:val="center"/>
          </w:tcPr>
          <w:p>
            <w:pPr>
              <w:ind w:firstLine="330" w:firstLineChars="150"/>
              <w:rPr>
                <w:rFonts w:asciiTheme="minorEastAsia" w:hAnsiTheme="minorEastAsia" w:eastAsiaTheme="minorEastAsia"/>
                <w:color w:val="000000"/>
                <w:sz w:val="22"/>
                <w:szCs w:val="22"/>
              </w:rPr>
            </w:pPr>
            <w:r>
              <w:rPr>
                <w:rFonts w:hint="eastAsia" w:asciiTheme="minorEastAsia" w:hAnsiTheme="minorEastAsia" w:eastAsiaTheme="minorEastAsia"/>
                <w:color w:val="000000"/>
                <w:sz w:val="22"/>
                <w:szCs w:val="22"/>
              </w:rPr>
              <w:t>1</w:t>
            </w:r>
          </w:p>
        </w:tc>
        <w:tc>
          <w:tcPr>
            <w:tcW w:w="1230" w:type="dxa"/>
            <w:vAlign w:val="center"/>
          </w:tcPr>
          <w:p>
            <w:pPr>
              <w:rPr>
                <w:rFonts w:asciiTheme="minorEastAsia" w:hAnsiTheme="minorEastAsia" w:eastAsiaTheme="minorEastAsia"/>
                <w:color w:val="000000"/>
                <w:sz w:val="22"/>
                <w:szCs w:val="22"/>
              </w:rPr>
            </w:pPr>
            <w:r>
              <w:rPr>
                <w:rFonts w:hint="eastAsia" w:asciiTheme="minorEastAsia" w:hAnsiTheme="minorEastAsia" w:eastAsiaTheme="minorEastAsia"/>
                <w:color w:val="000000"/>
                <w:sz w:val="22"/>
                <w:szCs w:val="22"/>
              </w:rPr>
              <w:t>价格</w:t>
            </w:r>
            <w:r>
              <w:rPr>
                <w:rFonts w:hint="eastAsia" w:asciiTheme="minorEastAsia" w:hAnsiTheme="minorEastAsia" w:eastAsiaTheme="minorEastAsia"/>
                <w:color w:val="000000"/>
                <w:sz w:val="22"/>
                <w:szCs w:val="22"/>
                <w:lang w:eastAsia="zh-CN"/>
              </w:rPr>
              <w:t>30</w:t>
            </w:r>
            <w:r>
              <w:rPr>
                <w:rFonts w:hint="eastAsia" w:asciiTheme="minorEastAsia" w:hAnsiTheme="minorEastAsia" w:eastAsiaTheme="minorEastAsia"/>
                <w:color w:val="000000"/>
                <w:sz w:val="22"/>
                <w:szCs w:val="22"/>
              </w:rPr>
              <w:t>%</w:t>
            </w:r>
          </w:p>
        </w:tc>
        <w:tc>
          <w:tcPr>
            <w:tcW w:w="1138" w:type="dxa"/>
            <w:vAlign w:val="center"/>
          </w:tcPr>
          <w:p>
            <w:pPr>
              <w:ind w:firstLine="330" w:firstLineChars="150"/>
              <w:rPr>
                <w:rFonts w:asciiTheme="minorEastAsia" w:hAnsiTheme="minorEastAsia" w:eastAsiaTheme="minorEastAsia"/>
                <w:color w:val="000000"/>
                <w:sz w:val="22"/>
                <w:szCs w:val="22"/>
                <w:lang w:eastAsia="zh-CN"/>
              </w:rPr>
            </w:pPr>
            <w:r>
              <w:rPr>
                <w:rFonts w:hint="eastAsia" w:asciiTheme="minorEastAsia" w:hAnsiTheme="minorEastAsia" w:eastAsiaTheme="minorEastAsia"/>
                <w:color w:val="000000"/>
                <w:sz w:val="22"/>
                <w:szCs w:val="22"/>
                <w:lang w:eastAsia="zh-CN"/>
              </w:rPr>
              <w:t>30</w:t>
            </w:r>
          </w:p>
        </w:tc>
        <w:tc>
          <w:tcPr>
            <w:tcW w:w="3937" w:type="dxa"/>
          </w:tcPr>
          <w:p>
            <w:pPr>
              <w:ind w:firstLine="440" w:firstLineChars="200"/>
              <w:rPr>
                <w:rFonts w:asciiTheme="minorEastAsia" w:hAnsiTheme="minorEastAsia" w:eastAsiaTheme="minorEastAsia"/>
                <w:color w:val="000000"/>
                <w:sz w:val="22"/>
                <w:szCs w:val="22"/>
              </w:rPr>
            </w:pPr>
            <w:r>
              <w:rPr>
                <w:rFonts w:hint="eastAsia" w:asciiTheme="minorEastAsia" w:hAnsiTheme="minorEastAsia" w:eastAsiaTheme="minorEastAsia"/>
                <w:color w:val="000000"/>
                <w:sz w:val="22"/>
                <w:szCs w:val="22"/>
              </w:rPr>
              <w:t>最低有效报价得</w:t>
            </w:r>
            <w:r>
              <w:rPr>
                <w:rFonts w:hint="eastAsia" w:asciiTheme="minorEastAsia" w:hAnsiTheme="minorEastAsia" w:eastAsiaTheme="minorEastAsia"/>
                <w:color w:val="000000"/>
                <w:sz w:val="22"/>
                <w:szCs w:val="22"/>
                <w:lang w:eastAsia="zh-CN"/>
              </w:rPr>
              <w:t>30</w:t>
            </w:r>
            <w:r>
              <w:rPr>
                <w:rFonts w:hint="eastAsia" w:asciiTheme="minorEastAsia" w:hAnsiTheme="minorEastAsia" w:eastAsiaTheme="minorEastAsia"/>
                <w:color w:val="000000"/>
                <w:sz w:val="22"/>
                <w:szCs w:val="22"/>
              </w:rPr>
              <w:t>分。以本次最低有效</w:t>
            </w:r>
            <w:r>
              <w:rPr>
                <w:rFonts w:hint="eastAsia" w:asciiTheme="minorEastAsia" w:hAnsiTheme="minorEastAsia" w:eastAsiaTheme="minorEastAsia"/>
                <w:color w:val="000000"/>
                <w:sz w:val="22"/>
                <w:szCs w:val="22"/>
                <w:lang w:eastAsia="zh-CN"/>
              </w:rPr>
              <w:t>报</w:t>
            </w:r>
            <w:r>
              <w:rPr>
                <w:rFonts w:hint="eastAsia" w:asciiTheme="minorEastAsia" w:hAnsiTheme="minorEastAsia" w:eastAsiaTheme="minorEastAsia"/>
                <w:color w:val="000000"/>
                <w:sz w:val="22"/>
                <w:szCs w:val="22"/>
              </w:rPr>
              <w:t>价为基准价，报价得分=(基准价÷</w:t>
            </w:r>
            <w:r>
              <w:rPr>
                <w:rFonts w:hint="eastAsia" w:asciiTheme="minorEastAsia" w:hAnsiTheme="minorEastAsia" w:eastAsiaTheme="minorEastAsia"/>
                <w:color w:val="000000"/>
                <w:sz w:val="22"/>
                <w:szCs w:val="22"/>
                <w:lang w:eastAsia="zh-CN"/>
              </w:rPr>
              <w:t>磋商</w:t>
            </w:r>
            <w:r>
              <w:rPr>
                <w:rFonts w:hint="eastAsia" w:asciiTheme="minorEastAsia" w:hAnsiTheme="minorEastAsia" w:eastAsiaTheme="minorEastAsia"/>
                <w:color w:val="000000"/>
                <w:sz w:val="22"/>
                <w:szCs w:val="22"/>
              </w:rPr>
              <w:t>报价)×价格权值×100。</w:t>
            </w:r>
          </w:p>
        </w:tc>
        <w:tc>
          <w:tcPr>
            <w:tcW w:w="1468" w:type="dxa"/>
          </w:tcPr>
          <w:p>
            <w:pPr>
              <w:ind w:firstLine="330" w:firstLineChars="150"/>
              <w:rPr>
                <w:rFonts w:asciiTheme="minorEastAsia" w:hAnsiTheme="minorEastAsia" w:eastAsiaTheme="minorEastAsia"/>
                <w:color w:val="000000"/>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60" w:hRule="atLeast"/>
        </w:trPr>
        <w:tc>
          <w:tcPr>
            <w:tcW w:w="687" w:type="dxa"/>
            <w:vAlign w:val="center"/>
          </w:tcPr>
          <w:p>
            <w:pPr>
              <w:jc w:val="center"/>
              <w:rPr>
                <w:sz w:val="22"/>
                <w:szCs w:val="22"/>
                <w:lang w:eastAsia="zh-CN"/>
              </w:rPr>
            </w:pPr>
            <w:r>
              <w:rPr>
                <w:rFonts w:hint="eastAsia"/>
                <w:sz w:val="22"/>
                <w:szCs w:val="22"/>
                <w:lang w:eastAsia="zh-CN"/>
              </w:rPr>
              <w:t>2</w:t>
            </w:r>
          </w:p>
          <w:p>
            <w:pPr>
              <w:rPr>
                <w:sz w:val="22"/>
                <w:szCs w:val="22"/>
                <w:lang w:eastAsia="zh-CN"/>
              </w:rPr>
            </w:pPr>
          </w:p>
        </w:tc>
        <w:tc>
          <w:tcPr>
            <w:tcW w:w="1230" w:type="dxa"/>
            <w:vAlign w:val="center"/>
          </w:tcPr>
          <w:p>
            <w:pPr>
              <w:jc w:val="center"/>
              <w:rPr>
                <w:sz w:val="22"/>
                <w:szCs w:val="22"/>
              </w:rPr>
            </w:pPr>
            <w:r>
              <w:rPr>
                <w:rFonts w:hint="eastAsia" w:asciiTheme="minorEastAsia" w:hAnsiTheme="minorEastAsia" w:eastAsiaTheme="minorEastAsia"/>
                <w:color w:val="000000"/>
                <w:sz w:val="22"/>
                <w:szCs w:val="22"/>
              </w:rPr>
              <w:t>施工方案</w:t>
            </w:r>
            <w:r>
              <w:rPr>
                <w:rFonts w:hint="eastAsia" w:asciiTheme="minorEastAsia" w:hAnsiTheme="minorEastAsia" w:eastAsiaTheme="minorEastAsia"/>
                <w:color w:val="000000"/>
                <w:sz w:val="22"/>
                <w:szCs w:val="22"/>
                <w:lang w:eastAsia="zh-CN"/>
              </w:rPr>
              <w:t xml:space="preserve">  9</w:t>
            </w:r>
            <w:r>
              <w:rPr>
                <w:rFonts w:hint="eastAsia" w:asciiTheme="minorEastAsia" w:hAnsiTheme="minorEastAsia" w:eastAsiaTheme="minorEastAsia"/>
                <w:color w:val="000000"/>
                <w:sz w:val="22"/>
                <w:szCs w:val="22"/>
              </w:rPr>
              <w:t>%</w:t>
            </w:r>
          </w:p>
        </w:tc>
        <w:tc>
          <w:tcPr>
            <w:tcW w:w="1138" w:type="dxa"/>
            <w:vAlign w:val="center"/>
          </w:tcPr>
          <w:p>
            <w:pPr>
              <w:jc w:val="center"/>
              <w:rPr>
                <w:sz w:val="22"/>
                <w:szCs w:val="22"/>
                <w:lang w:eastAsia="zh-CN"/>
              </w:rPr>
            </w:pPr>
            <w:r>
              <w:rPr>
                <w:rFonts w:hint="eastAsia"/>
                <w:sz w:val="22"/>
                <w:szCs w:val="22"/>
                <w:lang w:eastAsia="zh-CN"/>
              </w:rPr>
              <w:t>9</w:t>
            </w:r>
          </w:p>
        </w:tc>
        <w:tc>
          <w:tcPr>
            <w:tcW w:w="3937" w:type="dxa"/>
            <w:vAlign w:val="center"/>
          </w:tcPr>
          <w:p>
            <w:pPr>
              <w:ind w:firstLine="220" w:firstLineChars="100"/>
              <w:rPr>
                <w:rFonts w:asciiTheme="minorEastAsia" w:hAnsiTheme="minorEastAsia" w:eastAsiaTheme="minorEastAsia"/>
                <w:color w:val="000000"/>
                <w:sz w:val="22"/>
                <w:szCs w:val="22"/>
              </w:rPr>
            </w:pPr>
            <w:r>
              <w:rPr>
                <w:sz w:val="22"/>
                <w:szCs w:val="22"/>
              </w:rPr>
              <w:t>根据供应商提供的本项目施工方案①施工工艺②施工方法③技术措施进行综合打分，完全响应得9分 ；方案中每有一项内容缺失扣3分，方案内容要素中每存在一处缺陷扣</w:t>
            </w:r>
            <w:r>
              <w:rPr>
                <w:rFonts w:hint="eastAsia"/>
                <w:sz w:val="22"/>
                <w:szCs w:val="22"/>
                <w:lang w:val="en-US" w:eastAsia="zh-CN"/>
              </w:rPr>
              <w:t>1</w:t>
            </w:r>
            <w:r>
              <w:rPr>
                <w:sz w:val="22"/>
                <w:szCs w:val="22"/>
              </w:rPr>
              <w:t>.5分，该分项分值扣完为止。 注：缺陷是指：存在项目名称错误、地点区域错误、内容与本项目需求无关、方案内容矛盾或表述前后不一致、仅有框架或标题、适用的标准（方法）错误、明显复制其他项目内容等任意一种情形。</w:t>
            </w:r>
          </w:p>
        </w:tc>
        <w:tc>
          <w:tcPr>
            <w:tcW w:w="1468" w:type="dxa"/>
          </w:tcPr>
          <w:p>
            <w:pPr>
              <w:ind w:firstLine="440" w:firstLineChars="200"/>
              <w:jc w:val="center"/>
              <w:rPr>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2" w:hRule="atLeast"/>
        </w:trPr>
        <w:tc>
          <w:tcPr>
            <w:tcW w:w="687" w:type="dxa"/>
            <w:vAlign w:val="center"/>
          </w:tcPr>
          <w:p>
            <w:pPr>
              <w:jc w:val="center"/>
              <w:rPr>
                <w:sz w:val="22"/>
                <w:szCs w:val="22"/>
                <w:lang w:eastAsia="zh-CN"/>
              </w:rPr>
            </w:pPr>
            <w:r>
              <w:rPr>
                <w:rFonts w:hint="eastAsia"/>
                <w:sz w:val="22"/>
                <w:szCs w:val="22"/>
                <w:lang w:eastAsia="zh-CN"/>
              </w:rPr>
              <w:t>3</w:t>
            </w:r>
          </w:p>
        </w:tc>
        <w:tc>
          <w:tcPr>
            <w:tcW w:w="1230" w:type="dxa"/>
            <w:vAlign w:val="center"/>
          </w:tcPr>
          <w:p>
            <w:pPr>
              <w:jc w:val="center"/>
              <w:rPr>
                <w:sz w:val="22"/>
                <w:szCs w:val="22"/>
              </w:rPr>
            </w:pPr>
            <w:r>
              <w:rPr>
                <w:sz w:val="22"/>
                <w:szCs w:val="22"/>
              </w:rPr>
              <w:t>机械配置方案</w:t>
            </w:r>
            <w:r>
              <w:rPr>
                <w:rFonts w:hint="eastAsia" w:asciiTheme="minorEastAsia" w:hAnsiTheme="minorEastAsia" w:eastAsiaTheme="minorEastAsia"/>
                <w:color w:val="000000"/>
                <w:sz w:val="22"/>
                <w:szCs w:val="22"/>
                <w:lang w:eastAsia="zh-CN"/>
              </w:rPr>
              <w:t>9</w:t>
            </w:r>
            <w:r>
              <w:rPr>
                <w:rFonts w:hint="eastAsia" w:asciiTheme="minorEastAsia" w:hAnsiTheme="minorEastAsia" w:eastAsiaTheme="minorEastAsia"/>
                <w:color w:val="000000"/>
                <w:sz w:val="22"/>
                <w:szCs w:val="22"/>
              </w:rPr>
              <w:t>%</w:t>
            </w:r>
          </w:p>
        </w:tc>
        <w:tc>
          <w:tcPr>
            <w:tcW w:w="1138" w:type="dxa"/>
            <w:vAlign w:val="center"/>
          </w:tcPr>
          <w:p>
            <w:pPr>
              <w:jc w:val="center"/>
              <w:rPr>
                <w:sz w:val="22"/>
                <w:szCs w:val="22"/>
                <w:lang w:eastAsia="zh-CN"/>
              </w:rPr>
            </w:pPr>
            <w:r>
              <w:rPr>
                <w:rFonts w:hint="eastAsia"/>
                <w:sz w:val="22"/>
                <w:szCs w:val="22"/>
                <w:lang w:eastAsia="zh-CN"/>
              </w:rPr>
              <w:t>9</w:t>
            </w:r>
          </w:p>
        </w:tc>
        <w:tc>
          <w:tcPr>
            <w:tcW w:w="3937" w:type="dxa"/>
            <w:vAlign w:val="center"/>
          </w:tcPr>
          <w:p>
            <w:pPr>
              <w:ind w:firstLine="440" w:firstLineChars="200"/>
              <w:rPr>
                <w:sz w:val="22"/>
                <w:szCs w:val="22"/>
              </w:rPr>
            </w:pPr>
            <w:r>
              <w:rPr>
                <w:sz w:val="22"/>
                <w:szCs w:val="22"/>
              </w:rPr>
              <w:t>根据供应商提供的 机械配置方案①施工所需机械设备清单② 设备配备③劳保用品配置措施进行综合打分，完全响应得9分 ；方案中每有一项内容缺失扣3分，方案内容要素中每存在一处缺陷扣</w:t>
            </w:r>
            <w:r>
              <w:rPr>
                <w:rFonts w:hint="eastAsia"/>
                <w:sz w:val="22"/>
                <w:szCs w:val="22"/>
                <w:lang w:val="en-US" w:eastAsia="zh-CN"/>
              </w:rPr>
              <w:t>1</w:t>
            </w:r>
            <w:r>
              <w:rPr>
                <w:sz w:val="22"/>
                <w:szCs w:val="22"/>
              </w:rPr>
              <w:t>.5分，该分项分值扣完为止。 注：缺陷是指：存在项目名称错误、地点区域错误、内容与本项目需求无关、方案内容矛盾或表述前后不一致、仅有框架或标题、适用的标准（方法）错误、明显复制其他项目内容等任意一种情形。</w:t>
            </w:r>
          </w:p>
        </w:tc>
        <w:tc>
          <w:tcPr>
            <w:tcW w:w="1468" w:type="dxa"/>
          </w:tcPr>
          <w:p>
            <w:pPr>
              <w:ind w:firstLine="440" w:firstLineChars="200"/>
              <w:jc w:val="center"/>
              <w:rPr>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37" w:hRule="atLeast"/>
        </w:trPr>
        <w:tc>
          <w:tcPr>
            <w:tcW w:w="687" w:type="dxa"/>
            <w:vAlign w:val="center"/>
          </w:tcPr>
          <w:p>
            <w:pPr>
              <w:jc w:val="center"/>
              <w:rPr>
                <w:sz w:val="22"/>
                <w:szCs w:val="22"/>
                <w:lang w:eastAsia="zh-CN"/>
              </w:rPr>
            </w:pPr>
            <w:r>
              <w:rPr>
                <w:rFonts w:hint="eastAsia"/>
                <w:sz w:val="22"/>
                <w:szCs w:val="22"/>
                <w:lang w:eastAsia="zh-CN"/>
              </w:rPr>
              <w:t>4</w:t>
            </w:r>
          </w:p>
        </w:tc>
        <w:tc>
          <w:tcPr>
            <w:tcW w:w="1230" w:type="dxa"/>
            <w:vAlign w:val="center"/>
          </w:tcPr>
          <w:p>
            <w:pPr>
              <w:jc w:val="center"/>
              <w:rPr>
                <w:sz w:val="22"/>
                <w:szCs w:val="22"/>
                <w:lang w:eastAsia="zh-CN"/>
              </w:rPr>
            </w:pPr>
            <w:r>
              <w:rPr>
                <w:sz w:val="22"/>
                <w:szCs w:val="22"/>
              </w:rPr>
              <w:t>人员配备</w:t>
            </w:r>
            <w:r>
              <w:rPr>
                <w:rFonts w:hint="eastAsia" w:asciiTheme="minorEastAsia" w:hAnsiTheme="minorEastAsia" w:eastAsiaTheme="minorEastAsia"/>
                <w:color w:val="000000"/>
                <w:sz w:val="22"/>
                <w:szCs w:val="22"/>
                <w:lang w:eastAsia="zh-CN"/>
              </w:rPr>
              <w:t>9</w:t>
            </w:r>
            <w:r>
              <w:rPr>
                <w:rFonts w:hint="eastAsia" w:asciiTheme="minorEastAsia" w:hAnsiTheme="minorEastAsia" w:eastAsiaTheme="minorEastAsia"/>
                <w:color w:val="000000"/>
                <w:sz w:val="22"/>
                <w:szCs w:val="22"/>
              </w:rPr>
              <w:t>%</w:t>
            </w:r>
          </w:p>
        </w:tc>
        <w:tc>
          <w:tcPr>
            <w:tcW w:w="1138" w:type="dxa"/>
            <w:vAlign w:val="center"/>
          </w:tcPr>
          <w:p>
            <w:pPr>
              <w:rPr>
                <w:rFonts w:asciiTheme="minorEastAsia" w:hAnsiTheme="minorEastAsia" w:eastAsiaTheme="minorEastAsia"/>
                <w:color w:val="000000"/>
                <w:sz w:val="22"/>
                <w:szCs w:val="22"/>
                <w:lang w:eastAsia="zh-CN"/>
              </w:rPr>
            </w:pPr>
            <w:r>
              <w:rPr>
                <w:rFonts w:hint="eastAsia" w:asciiTheme="minorEastAsia" w:hAnsiTheme="minorEastAsia" w:eastAsiaTheme="minorEastAsia"/>
                <w:color w:val="000000"/>
                <w:sz w:val="22"/>
                <w:szCs w:val="22"/>
                <w:lang w:eastAsia="zh-CN"/>
              </w:rPr>
              <w:t>9</w:t>
            </w:r>
          </w:p>
        </w:tc>
        <w:tc>
          <w:tcPr>
            <w:tcW w:w="3937" w:type="dxa"/>
            <w:vAlign w:val="center"/>
          </w:tcPr>
          <w:p>
            <w:pPr>
              <w:ind w:firstLine="440" w:firstLineChars="200"/>
              <w:rPr>
                <w:rFonts w:asciiTheme="minorEastAsia" w:hAnsiTheme="minorEastAsia" w:eastAsiaTheme="minorEastAsia"/>
                <w:color w:val="000000"/>
                <w:sz w:val="22"/>
                <w:szCs w:val="22"/>
                <w:lang w:eastAsia="zh-CN"/>
              </w:rPr>
            </w:pPr>
            <w:r>
              <w:rPr>
                <w:sz w:val="22"/>
                <w:szCs w:val="22"/>
              </w:rPr>
              <w:t>供应商提供针对本项目的人员配备方案，包含①项目成员数量配备及劳动力保障措施 ②人员组成结构及人员的服技术能力③相关资质及经验等综合评审，完全响应得9分；方案中每有一项内容缺失扣3分，方案内容要素中每存在一处缺陷扣</w:t>
            </w:r>
            <w:r>
              <w:rPr>
                <w:rFonts w:hint="eastAsia"/>
                <w:sz w:val="22"/>
                <w:szCs w:val="22"/>
                <w:lang w:val="en-US" w:eastAsia="zh-CN"/>
              </w:rPr>
              <w:t>1</w:t>
            </w:r>
            <w:r>
              <w:rPr>
                <w:sz w:val="22"/>
                <w:szCs w:val="22"/>
              </w:rPr>
              <w:t>.5分，该分项分值扣完为止。 注：缺陷是指：存在项目名称错误、地点区域错误、内容与本项目需求无关、方案内容矛盾或表述前后不一致、仅有框架或标题、适用的标准（方法）错误、明显复制其他项目内容等任意一种情形。</w:t>
            </w:r>
          </w:p>
        </w:tc>
        <w:tc>
          <w:tcPr>
            <w:tcW w:w="1468" w:type="dxa"/>
          </w:tcPr>
          <w:p>
            <w:pPr>
              <w:ind w:firstLine="440" w:firstLineChars="200"/>
              <w:jc w:val="center"/>
              <w:rPr>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37" w:hRule="atLeast"/>
        </w:trPr>
        <w:tc>
          <w:tcPr>
            <w:tcW w:w="687" w:type="dxa"/>
            <w:vAlign w:val="center"/>
          </w:tcPr>
          <w:p>
            <w:pPr>
              <w:jc w:val="center"/>
              <w:rPr>
                <w:sz w:val="22"/>
                <w:szCs w:val="22"/>
                <w:lang w:eastAsia="zh-CN"/>
              </w:rPr>
            </w:pPr>
            <w:r>
              <w:rPr>
                <w:rFonts w:hint="eastAsia"/>
                <w:sz w:val="22"/>
                <w:szCs w:val="22"/>
                <w:lang w:val="en-US" w:eastAsia="zh-CN"/>
              </w:rPr>
              <w:t>5</w:t>
            </w:r>
          </w:p>
        </w:tc>
        <w:tc>
          <w:tcPr>
            <w:tcW w:w="1230" w:type="dxa"/>
            <w:vAlign w:val="center"/>
          </w:tcPr>
          <w:p>
            <w:pPr>
              <w:jc w:val="center"/>
              <w:rPr>
                <w:sz w:val="22"/>
                <w:szCs w:val="22"/>
              </w:rPr>
            </w:pPr>
            <w:r>
              <w:rPr>
                <w:sz w:val="22"/>
                <w:szCs w:val="22"/>
              </w:rPr>
              <w:t>质量管理方案</w:t>
            </w:r>
            <w:r>
              <w:rPr>
                <w:rFonts w:hint="eastAsia" w:asciiTheme="minorEastAsia" w:hAnsiTheme="minorEastAsia" w:eastAsiaTheme="minorEastAsia"/>
                <w:color w:val="000000"/>
                <w:sz w:val="22"/>
                <w:szCs w:val="22"/>
                <w:lang w:eastAsia="zh-CN"/>
              </w:rPr>
              <w:t>6</w:t>
            </w:r>
            <w:r>
              <w:rPr>
                <w:rFonts w:hint="eastAsia" w:asciiTheme="minorEastAsia" w:hAnsiTheme="minorEastAsia" w:eastAsiaTheme="minorEastAsia"/>
                <w:color w:val="000000"/>
                <w:sz w:val="22"/>
                <w:szCs w:val="22"/>
              </w:rPr>
              <w:t>%</w:t>
            </w:r>
          </w:p>
        </w:tc>
        <w:tc>
          <w:tcPr>
            <w:tcW w:w="1138" w:type="dxa"/>
            <w:vAlign w:val="center"/>
          </w:tcPr>
          <w:p>
            <w:pPr>
              <w:rPr>
                <w:rFonts w:asciiTheme="minorEastAsia" w:hAnsiTheme="minorEastAsia" w:eastAsiaTheme="minorEastAsia"/>
                <w:color w:val="000000"/>
                <w:sz w:val="22"/>
                <w:szCs w:val="22"/>
                <w:lang w:eastAsia="zh-CN"/>
              </w:rPr>
            </w:pPr>
            <w:r>
              <w:rPr>
                <w:rFonts w:hint="eastAsia" w:asciiTheme="minorEastAsia" w:hAnsiTheme="minorEastAsia" w:eastAsiaTheme="minorEastAsia"/>
                <w:color w:val="000000"/>
                <w:sz w:val="22"/>
                <w:szCs w:val="22"/>
                <w:lang w:eastAsia="zh-CN"/>
              </w:rPr>
              <w:t>6</w:t>
            </w:r>
          </w:p>
        </w:tc>
        <w:tc>
          <w:tcPr>
            <w:tcW w:w="3937" w:type="dxa"/>
            <w:vAlign w:val="center"/>
          </w:tcPr>
          <w:p>
            <w:pPr>
              <w:ind w:firstLine="440" w:firstLineChars="200"/>
              <w:rPr>
                <w:sz w:val="22"/>
                <w:szCs w:val="22"/>
              </w:rPr>
            </w:pPr>
            <w:r>
              <w:rPr>
                <w:sz w:val="22"/>
                <w:szCs w:val="22"/>
              </w:rPr>
              <w:t>供应商提供针对本项目的质量管理方案，包含：①质量管理体系、②质量保证措施，完全响应得6分 ；方案中每有一项内容缺失扣3分，方案内容要素中每存在一处缺陷扣</w:t>
            </w:r>
            <w:r>
              <w:rPr>
                <w:rFonts w:hint="eastAsia"/>
                <w:sz w:val="22"/>
                <w:szCs w:val="22"/>
                <w:lang w:val="en-US" w:eastAsia="zh-CN"/>
              </w:rPr>
              <w:t>1</w:t>
            </w:r>
            <w:r>
              <w:rPr>
                <w:sz w:val="22"/>
                <w:szCs w:val="22"/>
              </w:rPr>
              <w:t>.5分，该分项分值扣完为止。 注：缺陷是指：存在项目名称错误、地点区域错误、内容与本项目需求无关、方案内容矛盾或表述前后不一致、仅有框架或标题、适用的标准（方法）错误、明显复制其他项目内容等任意一种情形。</w:t>
            </w:r>
          </w:p>
        </w:tc>
        <w:tc>
          <w:tcPr>
            <w:tcW w:w="1468" w:type="dxa"/>
          </w:tcPr>
          <w:p>
            <w:pPr>
              <w:ind w:firstLine="440" w:firstLineChars="200"/>
              <w:jc w:val="center"/>
              <w:rPr>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37" w:hRule="atLeast"/>
        </w:trPr>
        <w:tc>
          <w:tcPr>
            <w:tcW w:w="687" w:type="dxa"/>
            <w:vAlign w:val="center"/>
          </w:tcPr>
          <w:p>
            <w:pPr>
              <w:jc w:val="center"/>
              <w:rPr>
                <w:sz w:val="22"/>
                <w:szCs w:val="22"/>
                <w:lang w:eastAsia="zh-CN"/>
              </w:rPr>
            </w:pPr>
            <w:r>
              <w:rPr>
                <w:rFonts w:hint="eastAsia"/>
                <w:sz w:val="22"/>
                <w:szCs w:val="22"/>
                <w:lang w:val="en-US" w:eastAsia="zh-CN"/>
              </w:rPr>
              <w:t>6</w:t>
            </w:r>
          </w:p>
        </w:tc>
        <w:tc>
          <w:tcPr>
            <w:tcW w:w="1230" w:type="dxa"/>
            <w:vAlign w:val="center"/>
          </w:tcPr>
          <w:p>
            <w:pPr>
              <w:jc w:val="center"/>
              <w:rPr>
                <w:sz w:val="22"/>
                <w:szCs w:val="22"/>
              </w:rPr>
            </w:pPr>
            <w:r>
              <w:rPr>
                <w:sz w:val="22"/>
                <w:szCs w:val="22"/>
              </w:rPr>
              <w:t>安全管理体系与措施</w:t>
            </w:r>
            <w:r>
              <w:rPr>
                <w:rFonts w:hint="eastAsia" w:asciiTheme="minorEastAsia" w:hAnsiTheme="minorEastAsia" w:eastAsiaTheme="minorEastAsia"/>
                <w:color w:val="000000"/>
                <w:sz w:val="22"/>
                <w:szCs w:val="22"/>
                <w:lang w:eastAsia="zh-CN"/>
              </w:rPr>
              <w:t>8</w:t>
            </w:r>
            <w:r>
              <w:rPr>
                <w:rFonts w:hint="eastAsia" w:asciiTheme="minorEastAsia" w:hAnsiTheme="minorEastAsia" w:eastAsiaTheme="minorEastAsia"/>
                <w:color w:val="000000"/>
                <w:sz w:val="22"/>
                <w:szCs w:val="22"/>
              </w:rPr>
              <w:t>%</w:t>
            </w:r>
          </w:p>
        </w:tc>
        <w:tc>
          <w:tcPr>
            <w:tcW w:w="1138" w:type="dxa"/>
            <w:vAlign w:val="center"/>
          </w:tcPr>
          <w:p>
            <w:pPr>
              <w:rPr>
                <w:rFonts w:asciiTheme="minorEastAsia" w:hAnsiTheme="minorEastAsia" w:eastAsiaTheme="minorEastAsia"/>
                <w:color w:val="000000"/>
                <w:sz w:val="22"/>
                <w:szCs w:val="22"/>
                <w:lang w:eastAsia="zh-CN"/>
              </w:rPr>
            </w:pPr>
            <w:r>
              <w:rPr>
                <w:rFonts w:hint="eastAsia" w:asciiTheme="minorEastAsia" w:hAnsiTheme="minorEastAsia" w:eastAsiaTheme="minorEastAsia"/>
                <w:color w:val="000000"/>
                <w:sz w:val="22"/>
                <w:szCs w:val="22"/>
                <w:lang w:eastAsia="zh-CN"/>
              </w:rPr>
              <w:t>8</w:t>
            </w:r>
          </w:p>
        </w:tc>
        <w:tc>
          <w:tcPr>
            <w:tcW w:w="3937" w:type="dxa"/>
            <w:vAlign w:val="center"/>
          </w:tcPr>
          <w:p>
            <w:pPr>
              <w:ind w:firstLine="440" w:firstLineChars="200"/>
              <w:rPr>
                <w:sz w:val="22"/>
                <w:szCs w:val="22"/>
              </w:rPr>
            </w:pPr>
            <w:r>
              <w:rPr>
                <w:sz w:val="22"/>
                <w:szCs w:val="22"/>
              </w:rPr>
              <w:t>根据供应商提供的①安全管理体系与措施②安全文明施工措施③安全教育及培训计划④安全防护措施等进行综合评审：完全响应得8分 ；方案中每有一项内容缺失扣2分，方案内容要素中每存在一处缺陷扣</w:t>
            </w:r>
            <w:r>
              <w:rPr>
                <w:rFonts w:hint="eastAsia"/>
                <w:sz w:val="22"/>
                <w:szCs w:val="22"/>
                <w:lang w:val="en-US" w:eastAsia="zh-CN"/>
              </w:rPr>
              <w:t>1</w:t>
            </w:r>
            <w:r>
              <w:rPr>
                <w:sz w:val="22"/>
                <w:szCs w:val="22"/>
              </w:rPr>
              <w:t>分，该分项分值扣完为止。 注：缺陷是指：存在项目名称错误、地点区域错误、内容与本项目需求无关、方案内容矛盾或表述前后不一致、仅有框架或标题、适用的标准（方法）错误、明显复制其他项目内容等任意一种情形。</w:t>
            </w:r>
          </w:p>
        </w:tc>
        <w:tc>
          <w:tcPr>
            <w:tcW w:w="1468" w:type="dxa"/>
          </w:tcPr>
          <w:p>
            <w:pPr>
              <w:ind w:firstLine="440" w:firstLineChars="200"/>
              <w:jc w:val="center"/>
              <w:rPr>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37" w:hRule="atLeast"/>
        </w:trPr>
        <w:tc>
          <w:tcPr>
            <w:tcW w:w="687" w:type="dxa"/>
            <w:vAlign w:val="center"/>
          </w:tcPr>
          <w:p>
            <w:pPr>
              <w:jc w:val="center"/>
              <w:rPr>
                <w:sz w:val="22"/>
                <w:szCs w:val="22"/>
                <w:lang w:eastAsia="zh-CN"/>
              </w:rPr>
            </w:pPr>
            <w:r>
              <w:rPr>
                <w:rFonts w:hint="eastAsia"/>
                <w:sz w:val="22"/>
                <w:szCs w:val="22"/>
                <w:lang w:val="en-US" w:eastAsia="zh-CN"/>
              </w:rPr>
              <w:t>7</w:t>
            </w:r>
          </w:p>
        </w:tc>
        <w:tc>
          <w:tcPr>
            <w:tcW w:w="1230" w:type="dxa"/>
            <w:vAlign w:val="center"/>
          </w:tcPr>
          <w:p>
            <w:pPr>
              <w:jc w:val="center"/>
              <w:rPr>
                <w:sz w:val="22"/>
                <w:szCs w:val="22"/>
              </w:rPr>
            </w:pPr>
            <w:r>
              <w:rPr>
                <w:sz w:val="22"/>
                <w:szCs w:val="22"/>
              </w:rPr>
              <w:t>工程进度计划与措施</w:t>
            </w:r>
            <w:r>
              <w:rPr>
                <w:rFonts w:hint="eastAsia" w:asciiTheme="minorEastAsia" w:hAnsiTheme="minorEastAsia" w:eastAsiaTheme="minorEastAsia"/>
                <w:color w:val="000000"/>
                <w:sz w:val="22"/>
                <w:szCs w:val="22"/>
                <w:lang w:eastAsia="zh-CN"/>
              </w:rPr>
              <w:t>9</w:t>
            </w:r>
            <w:r>
              <w:rPr>
                <w:rFonts w:hint="eastAsia" w:asciiTheme="minorEastAsia" w:hAnsiTheme="minorEastAsia" w:eastAsiaTheme="minorEastAsia"/>
                <w:color w:val="000000"/>
                <w:sz w:val="22"/>
                <w:szCs w:val="22"/>
              </w:rPr>
              <w:t>%</w:t>
            </w:r>
          </w:p>
        </w:tc>
        <w:tc>
          <w:tcPr>
            <w:tcW w:w="1138" w:type="dxa"/>
            <w:vAlign w:val="center"/>
          </w:tcPr>
          <w:p>
            <w:pPr>
              <w:rPr>
                <w:rFonts w:asciiTheme="minorEastAsia" w:hAnsiTheme="minorEastAsia" w:eastAsiaTheme="minorEastAsia"/>
                <w:color w:val="000000"/>
                <w:sz w:val="22"/>
                <w:szCs w:val="22"/>
                <w:lang w:eastAsia="zh-CN"/>
              </w:rPr>
            </w:pPr>
            <w:r>
              <w:rPr>
                <w:rFonts w:hint="eastAsia" w:asciiTheme="minorEastAsia" w:hAnsiTheme="minorEastAsia" w:eastAsiaTheme="minorEastAsia"/>
                <w:color w:val="000000"/>
                <w:sz w:val="22"/>
                <w:szCs w:val="22"/>
                <w:lang w:eastAsia="zh-CN"/>
              </w:rPr>
              <w:t>9</w:t>
            </w:r>
          </w:p>
        </w:tc>
        <w:tc>
          <w:tcPr>
            <w:tcW w:w="3937" w:type="dxa"/>
            <w:vAlign w:val="center"/>
          </w:tcPr>
          <w:p>
            <w:pPr>
              <w:ind w:firstLine="440" w:firstLineChars="200"/>
              <w:rPr>
                <w:sz w:val="22"/>
                <w:szCs w:val="22"/>
              </w:rPr>
            </w:pPr>
            <w:r>
              <w:rPr>
                <w:sz w:val="22"/>
                <w:szCs w:val="22"/>
              </w:rPr>
              <w:t>供应商提供针对本项目的工期及进度安排计划包含：①保证项目工期实施措施，②施工进度表或施工网络节点表措施，③出现特殊情况的应急预案进行综合评审：完全响应得9分 ；方案中每有一项内容缺失扣3分，方案内容要素中每存在一处缺陷扣</w:t>
            </w:r>
            <w:r>
              <w:rPr>
                <w:rFonts w:hint="eastAsia"/>
                <w:sz w:val="22"/>
                <w:szCs w:val="22"/>
                <w:lang w:val="en-US" w:eastAsia="zh-CN"/>
              </w:rPr>
              <w:t>1</w:t>
            </w:r>
            <w:r>
              <w:rPr>
                <w:sz w:val="22"/>
                <w:szCs w:val="22"/>
              </w:rPr>
              <w:t>.5分，该分项分值扣完为止。 注：缺陷是指：存在项目名称错误、地点区域错误、内容与本项目需求无关、方案内容矛盾或表述前后不一致、仅有框架或标题、适用的标准（方法）错误、明显复制其他项目内容等任意一种情形。</w:t>
            </w:r>
          </w:p>
        </w:tc>
        <w:tc>
          <w:tcPr>
            <w:tcW w:w="1468" w:type="dxa"/>
          </w:tcPr>
          <w:p>
            <w:pPr>
              <w:ind w:firstLine="440" w:firstLineChars="200"/>
              <w:jc w:val="center"/>
              <w:rPr>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37" w:hRule="atLeast"/>
        </w:trPr>
        <w:tc>
          <w:tcPr>
            <w:tcW w:w="687" w:type="dxa"/>
            <w:vAlign w:val="center"/>
          </w:tcPr>
          <w:p>
            <w:pPr>
              <w:jc w:val="center"/>
              <w:rPr>
                <w:sz w:val="22"/>
                <w:szCs w:val="22"/>
                <w:lang w:eastAsia="zh-CN"/>
              </w:rPr>
            </w:pPr>
            <w:r>
              <w:rPr>
                <w:rFonts w:hint="eastAsia"/>
                <w:sz w:val="22"/>
                <w:szCs w:val="22"/>
                <w:lang w:val="en-US" w:eastAsia="zh-CN"/>
              </w:rPr>
              <w:t>8</w:t>
            </w:r>
          </w:p>
        </w:tc>
        <w:tc>
          <w:tcPr>
            <w:tcW w:w="1230" w:type="dxa"/>
            <w:vAlign w:val="center"/>
          </w:tcPr>
          <w:p>
            <w:pPr>
              <w:jc w:val="center"/>
              <w:rPr>
                <w:sz w:val="22"/>
                <w:szCs w:val="22"/>
              </w:rPr>
            </w:pPr>
            <w:r>
              <w:rPr>
                <w:sz w:val="22"/>
                <w:szCs w:val="22"/>
              </w:rPr>
              <w:t>环境保护管理体系与措施</w:t>
            </w:r>
            <w:r>
              <w:rPr>
                <w:rFonts w:hint="eastAsia" w:asciiTheme="minorEastAsia" w:hAnsiTheme="minorEastAsia" w:eastAsiaTheme="minorEastAsia"/>
                <w:color w:val="000000"/>
                <w:sz w:val="22"/>
                <w:szCs w:val="22"/>
                <w:lang w:eastAsia="zh-CN"/>
              </w:rPr>
              <w:t>9</w:t>
            </w:r>
            <w:r>
              <w:rPr>
                <w:rFonts w:hint="eastAsia" w:asciiTheme="minorEastAsia" w:hAnsiTheme="minorEastAsia" w:eastAsiaTheme="minorEastAsia"/>
                <w:color w:val="000000"/>
                <w:sz w:val="22"/>
                <w:szCs w:val="22"/>
              </w:rPr>
              <w:t>%</w:t>
            </w:r>
          </w:p>
        </w:tc>
        <w:tc>
          <w:tcPr>
            <w:tcW w:w="1138" w:type="dxa"/>
            <w:vAlign w:val="center"/>
          </w:tcPr>
          <w:p>
            <w:pPr>
              <w:ind w:firstLine="440" w:firstLineChars="200"/>
              <w:rPr>
                <w:rFonts w:asciiTheme="minorEastAsia" w:hAnsiTheme="minorEastAsia" w:eastAsiaTheme="minorEastAsia"/>
                <w:color w:val="000000"/>
                <w:sz w:val="22"/>
                <w:szCs w:val="22"/>
                <w:lang w:eastAsia="zh-CN"/>
              </w:rPr>
            </w:pPr>
            <w:r>
              <w:rPr>
                <w:rFonts w:hint="eastAsia" w:asciiTheme="minorEastAsia" w:hAnsiTheme="minorEastAsia" w:eastAsiaTheme="minorEastAsia"/>
                <w:color w:val="000000"/>
                <w:sz w:val="22"/>
                <w:szCs w:val="22"/>
                <w:lang w:eastAsia="zh-CN"/>
              </w:rPr>
              <w:t>9</w:t>
            </w:r>
          </w:p>
        </w:tc>
        <w:tc>
          <w:tcPr>
            <w:tcW w:w="3937" w:type="dxa"/>
            <w:vAlign w:val="center"/>
          </w:tcPr>
          <w:p>
            <w:pPr>
              <w:ind w:firstLine="440" w:firstLineChars="200"/>
              <w:rPr>
                <w:sz w:val="22"/>
                <w:szCs w:val="22"/>
              </w:rPr>
            </w:pPr>
            <w:r>
              <w:rPr>
                <w:sz w:val="22"/>
                <w:szCs w:val="22"/>
              </w:rPr>
              <w:t>供应商提供针对本项目的环保方案，包含：①环境保护管理体系与措施②污染物处理及排放符合国家及地方环境保护标准响应措施；③现场扬尘预防措施进行综合评审：完全响应得 9分 ；方案中每有一项内容缺失扣3分，方案内容要素中每存在一处缺陷扣</w:t>
            </w:r>
            <w:r>
              <w:rPr>
                <w:rFonts w:hint="eastAsia"/>
                <w:sz w:val="22"/>
                <w:szCs w:val="22"/>
                <w:lang w:val="en-US" w:eastAsia="zh-CN"/>
              </w:rPr>
              <w:t>1</w:t>
            </w:r>
            <w:r>
              <w:rPr>
                <w:sz w:val="22"/>
                <w:szCs w:val="22"/>
              </w:rPr>
              <w:t>.5分，该分项分值扣完为止。 注：缺陷是指：存在项目名称错误、地点区域错误、内容与本项目需求无关、方案内容矛盾或表述前后不一致、仅有框架或标题、适用的标准（方法）错误、明显复制其他项目内容等任意一种情形。</w:t>
            </w:r>
          </w:p>
        </w:tc>
        <w:tc>
          <w:tcPr>
            <w:tcW w:w="1468" w:type="dxa"/>
          </w:tcPr>
          <w:p>
            <w:pPr>
              <w:ind w:firstLine="440" w:firstLineChars="200"/>
              <w:jc w:val="center"/>
              <w:rPr>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3" w:hRule="atLeast"/>
        </w:trPr>
        <w:tc>
          <w:tcPr>
            <w:tcW w:w="687" w:type="dxa"/>
            <w:vAlign w:val="center"/>
          </w:tcPr>
          <w:p>
            <w:pPr>
              <w:rPr>
                <w:rFonts w:asciiTheme="minorEastAsia" w:hAnsiTheme="minorEastAsia" w:eastAsiaTheme="minorEastAsia"/>
                <w:color w:val="000000"/>
                <w:sz w:val="22"/>
                <w:szCs w:val="22"/>
                <w:lang w:eastAsia="zh-CN"/>
              </w:rPr>
            </w:pPr>
            <w:r>
              <w:rPr>
                <w:rFonts w:hint="eastAsia" w:asciiTheme="minorEastAsia" w:hAnsiTheme="minorEastAsia" w:eastAsiaTheme="minorEastAsia"/>
                <w:color w:val="000000"/>
                <w:sz w:val="22"/>
                <w:szCs w:val="22"/>
                <w:lang w:val="en-US" w:eastAsia="zh-CN"/>
              </w:rPr>
              <w:t>9</w:t>
            </w:r>
          </w:p>
        </w:tc>
        <w:tc>
          <w:tcPr>
            <w:tcW w:w="1230" w:type="dxa"/>
            <w:vAlign w:val="center"/>
          </w:tcPr>
          <w:p>
            <w:pPr>
              <w:ind w:firstLine="220" w:firstLineChars="100"/>
              <w:rPr>
                <w:rFonts w:asciiTheme="minorEastAsia" w:hAnsiTheme="minorEastAsia" w:eastAsiaTheme="minorEastAsia"/>
                <w:color w:val="000000"/>
                <w:sz w:val="22"/>
                <w:szCs w:val="22"/>
              </w:rPr>
            </w:pPr>
            <w:r>
              <w:rPr>
                <w:rFonts w:hint="eastAsia" w:asciiTheme="minorEastAsia" w:hAnsiTheme="minorEastAsia" w:eastAsiaTheme="minorEastAsia"/>
                <w:color w:val="000000"/>
                <w:sz w:val="22"/>
                <w:szCs w:val="22"/>
              </w:rPr>
              <w:t>业绩</w:t>
            </w:r>
            <w:r>
              <w:rPr>
                <w:rFonts w:hint="eastAsia" w:asciiTheme="minorEastAsia" w:hAnsiTheme="minorEastAsia" w:eastAsiaTheme="minorEastAsia"/>
                <w:color w:val="000000"/>
                <w:sz w:val="22"/>
                <w:szCs w:val="22"/>
                <w:lang w:eastAsia="zh-CN"/>
              </w:rPr>
              <w:t>5</w:t>
            </w:r>
            <w:r>
              <w:rPr>
                <w:rFonts w:hint="eastAsia" w:asciiTheme="minorEastAsia" w:hAnsiTheme="minorEastAsia" w:eastAsiaTheme="minorEastAsia"/>
                <w:color w:val="000000"/>
                <w:sz w:val="22"/>
                <w:szCs w:val="22"/>
              </w:rPr>
              <w:t>%</w:t>
            </w:r>
          </w:p>
        </w:tc>
        <w:tc>
          <w:tcPr>
            <w:tcW w:w="1138" w:type="dxa"/>
            <w:vAlign w:val="center"/>
          </w:tcPr>
          <w:p>
            <w:pPr>
              <w:ind w:firstLine="440" w:firstLineChars="200"/>
              <w:rPr>
                <w:rFonts w:asciiTheme="minorEastAsia" w:hAnsiTheme="minorEastAsia" w:eastAsiaTheme="minorEastAsia"/>
                <w:color w:val="000000"/>
                <w:sz w:val="22"/>
                <w:szCs w:val="22"/>
                <w:lang w:eastAsia="zh-CN"/>
              </w:rPr>
            </w:pPr>
            <w:r>
              <w:rPr>
                <w:rFonts w:hint="eastAsia" w:asciiTheme="minorEastAsia" w:hAnsiTheme="minorEastAsia" w:eastAsiaTheme="minorEastAsia"/>
                <w:color w:val="000000"/>
                <w:sz w:val="22"/>
                <w:szCs w:val="22"/>
                <w:lang w:eastAsia="zh-CN"/>
              </w:rPr>
              <w:t>5</w:t>
            </w:r>
          </w:p>
        </w:tc>
        <w:tc>
          <w:tcPr>
            <w:tcW w:w="3937" w:type="dxa"/>
            <w:vAlign w:val="center"/>
          </w:tcPr>
          <w:p>
            <w:pPr>
              <w:ind w:firstLine="440" w:firstLineChars="200"/>
              <w:rPr>
                <w:rFonts w:asciiTheme="minorEastAsia" w:hAnsiTheme="minorEastAsia" w:eastAsiaTheme="minorEastAsia"/>
                <w:color w:val="000000"/>
                <w:sz w:val="22"/>
                <w:szCs w:val="22"/>
              </w:rPr>
            </w:pPr>
            <w:r>
              <w:rPr>
                <w:sz w:val="22"/>
                <w:szCs w:val="22"/>
              </w:rPr>
              <w:t>根据供应商</w:t>
            </w:r>
            <w:r>
              <w:rPr>
                <w:rFonts w:hint="eastAsia"/>
                <w:sz w:val="22"/>
                <w:szCs w:val="22"/>
                <w:lang w:eastAsia="zh-CN"/>
              </w:rPr>
              <w:t>（仅限供应商自己实施的）</w:t>
            </w:r>
            <w:r>
              <w:rPr>
                <w:sz w:val="22"/>
                <w:szCs w:val="22"/>
              </w:rPr>
              <w:t>202</w:t>
            </w:r>
            <w:r>
              <w:rPr>
                <w:rFonts w:hint="eastAsia"/>
                <w:sz w:val="22"/>
                <w:szCs w:val="22"/>
                <w:lang w:eastAsia="zh-CN"/>
              </w:rPr>
              <w:t>2</w:t>
            </w:r>
            <w:r>
              <w:rPr>
                <w:sz w:val="22"/>
                <w:szCs w:val="22"/>
              </w:rPr>
              <w:t>年01月01日至磋商响应截止时间同类业绩，每提供一份有效合同得1分，最高得5分。</w:t>
            </w:r>
          </w:p>
        </w:tc>
        <w:tc>
          <w:tcPr>
            <w:tcW w:w="1468" w:type="dxa"/>
          </w:tcPr>
          <w:p>
            <w:pPr>
              <w:rPr>
                <w:rFonts w:asciiTheme="minorEastAsia" w:hAnsiTheme="minorEastAsia" w:eastAsiaTheme="minorEastAsia"/>
                <w:color w:val="000000"/>
                <w:sz w:val="22"/>
                <w:szCs w:val="22"/>
              </w:rPr>
            </w:pPr>
            <w:r>
              <w:rPr>
                <w:sz w:val="22"/>
                <w:szCs w:val="22"/>
              </w:rPr>
              <w:t>需提供合同复印件，时间以合同签订时间为准。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91" w:hRule="atLeast"/>
        </w:trPr>
        <w:tc>
          <w:tcPr>
            <w:tcW w:w="687" w:type="dxa"/>
            <w:vAlign w:val="center"/>
          </w:tcPr>
          <w:p>
            <w:pPr>
              <w:rPr>
                <w:rFonts w:hint="default" w:asciiTheme="minorEastAsia" w:hAnsiTheme="minorEastAsia" w:eastAsiaTheme="minorEastAsia"/>
                <w:color w:val="000000"/>
                <w:sz w:val="22"/>
                <w:szCs w:val="22"/>
                <w:lang w:val="en-US" w:eastAsia="zh-CN"/>
              </w:rPr>
            </w:pPr>
            <w:r>
              <w:rPr>
                <w:rFonts w:hint="eastAsia" w:asciiTheme="minorEastAsia" w:hAnsiTheme="minorEastAsia" w:eastAsiaTheme="minorEastAsia"/>
                <w:color w:val="000000"/>
                <w:sz w:val="22"/>
                <w:szCs w:val="22"/>
                <w:lang w:val="en-US" w:eastAsia="zh-CN"/>
              </w:rPr>
              <w:t>10</w:t>
            </w:r>
          </w:p>
        </w:tc>
        <w:tc>
          <w:tcPr>
            <w:tcW w:w="1230" w:type="dxa"/>
            <w:vAlign w:val="center"/>
          </w:tcPr>
          <w:p>
            <w:pPr>
              <w:jc w:val="center"/>
              <w:rPr>
                <w:rFonts w:asciiTheme="minorEastAsia" w:hAnsiTheme="minorEastAsia" w:eastAsiaTheme="minorEastAsia"/>
                <w:color w:val="000000"/>
                <w:sz w:val="22"/>
                <w:szCs w:val="22"/>
              </w:rPr>
            </w:pPr>
            <w:r>
              <w:rPr>
                <w:rFonts w:hint="eastAsia"/>
                <w:sz w:val="22"/>
                <w:szCs w:val="22"/>
                <w:lang w:val="en-US" w:eastAsia="zh-CN"/>
              </w:rPr>
              <w:t>后续服务方案</w:t>
            </w:r>
            <w:r>
              <w:rPr>
                <w:rFonts w:hint="eastAsia" w:asciiTheme="minorEastAsia" w:hAnsiTheme="minorEastAsia" w:eastAsiaTheme="minorEastAsia"/>
                <w:color w:val="000000"/>
                <w:sz w:val="22"/>
                <w:szCs w:val="22"/>
                <w:lang w:eastAsia="zh-CN"/>
              </w:rPr>
              <w:t>6</w:t>
            </w:r>
            <w:r>
              <w:rPr>
                <w:rFonts w:hint="eastAsia" w:asciiTheme="minorEastAsia" w:hAnsiTheme="minorEastAsia" w:eastAsiaTheme="minorEastAsia"/>
                <w:color w:val="000000"/>
                <w:sz w:val="22"/>
                <w:szCs w:val="22"/>
              </w:rPr>
              <w:t>%</w:t>
            </w:r>
          </w:p>
        </w:tc>
        <w:tc>
          <w:tcPr>
            <w:tcW w:w="1138" w:type="dxa"/>
            <w:vAlign w:val="center"/>
          </w:tcPr>
          <w:p>
            <w:pPr>
              <w:jc w:val="center"/>
              <w:rPr>
                <w:rFonts w:asciiTheme="minorEastAsia" w:hAnsiTheme="minorEastAsia" w:eastAsiaTheme="minorEastAsia"/>
                <w:color w:val="000000"/>
                <w:sz w:val="22"/>
                <w:szCs w:val="22"/>
                <w:lang w:eastAsia="zh-CN"/>
              </w:rPr>
            </w:pPr>
            <w:r>
              <w:rPr>
                <w:rFonts w:hint="eastAsia" w:asciiTheme="minorEastAsia" w:hAnsiTheme="minorEastAsia" w:eastAsiaTheme="minorEastAsia"/>
                <w:color w:val="000000"/>
                <w:sz w:val="22"/>
                <w:szCs w:val="22"/>
                <w:lang w:eastAsia="zh-CN"/>
              </w:rPr>
              <w:t>6</w:t>
            </w:r>
          </w:p>
        </w:tc>
        <w:tc>
          <w:tcPr>
            <w:tcW w:w="3937" w:type="dxa"/>
            <w:vAlign w:val="center"/>
          </w:tcPr>
          <w:p>
            <w:pPr>
              <w:ind w:firstLine="220" w:firstLineChars="100"/>
              <w:rPr>
                <w:rFonts w:asciiTheme="minorEastAsia" w:hAnsiTheme="minorEastAsia" w:eastAsiaTheme="minorEastAsia"/>
                <w:color w:val="000000"/>
                <w:sz w:val="22"/>
                <w:szCs w:val="22"/>
              </w:rPr>
            </w:pPr>
            <w:r>
              <w:rPr>
                <w:sz w:val="22"/>
                <w:szCs w:val="22"/>
              </w:rPr>
              <w:t>对供应商提供的</w:t>
            </w:r>
            <w:r>
              <w:rPr>
                <w:rFonts w:hint="eastAsia"/>
                <w:sz w:val="22"/>
                <w:szCs w:val="22"/>
                <w:lang w:val="en-US" w:eastAsia="zh-CN"/>
              </w:rPr>
              <w:t>后续服务方案</w:t>
            </w:r>
            <w:r>
              <w:rPr>
                <w:sz w:val="22"/>
                <w:szCs w:val="22"/>
              </w:rPr>
              <w:t>，包括①承诺维修响应时间②售后人员配置③工程质保承诺方案等进行综合评定：完全响应得6分 ；方案中每有一项内容缺失扣2分，方案内容要素中每存在一处缺陷扣</w:t>
            </w:r>
            <w:r>
              <w:rPr>
                <w:rFonts w:hint="eastAsia"/>
                <w:sz w:val="22"/>
                <w:szCs w:val="22"/>
                <w:lang w:val="en-US" w:eastAsia="zh-CN"/>
              </w:rPr>
              <w:t>1</w:t>
            </w:r>
            <w:r>
              <w:rPr>
                <w:sz w:val="22"/>
                <w:szCs w:val="22"/>
              </w:rPr>
              <w:t>分，该分项分值扣完为止。 注：缺陷是指：存在项目名称错误、地点区域错误、内容与本项目需求无关、方案内容矛盾或表述前后不一致、仅有框架或标题、适用的标准（方法）错误、明显复制其他项目内容等任意一种情形。</w:t>
            </w:r>
          </w:p>
        </w:tc>
        <w:tc>
          <w:tcPr>
            <w:tcW w:w="1468" w:type="dxa"/>
          </w:tcPr>
          <w:p>
            <w:pPr>
              <w:rPr>
                <w:sz w:val="22"/>
                <w:szCs w:val="22"/>
                <w:lang w:eastAsia="zh-CN"/>
              </w:rPr>
            </w:pPr>
          </w:p>
        </w:tc>
      </w:tr>
    </w:tbl>
    <w:p>
      <w:pPr>
        <w:wordWrap/>
        <w:spacing w:line="300" w:lineRule="auto"/>
        <w:jc w:val="center"/>
        <w:rPr>
          <w:rFonts w:hAnsi="宋体"/>
          <w:sz w:val="24"/>
        </w:rPr>
      </w:pPr>
    </w:p>
    <w:p>
      <w:pPr>
        <w:pStyle w:val="11"/>
        <w:spacing w:line="360" w:lineRule="auto"/>
        <w:contextualSpacing/>
        <w:rPr>
          <w:rFonts w:hAnsi="宋体" w:cs="宋体"/>
          <w:sz w:val="24"/>
          <w:szCs w:val="24"/>
        </w:rPr>
      </w:pPr>
      <w:r>
        <w:rPr>
          <w:rFonts w:hint="eastAsia" w:hAnsi="宋体" w:cs="宋体"/>
          <w:sz w:val="24"/>
          <w:szCs w:val="24"/>
        </w:rPr>
        <w:t>3.13 确定成交供应商的标准</w:t>
      </w:r>
    </w:p>
    <w:p>
      <w:pPr>
        <w:pStyle w:val="11"/>
        <w:spacing w:line="360" w:lineRule="auto"/>
        <w:contextualSpacing/>
        <w:rPr>
          <w:rFonts w:hAnsi="宋体" w:cs="宋体"/>
          <w:sz w:val="24"/>
          <w:szCs w:val="24"/>
        </w:rPr>
      </w:pPr>
      <w:r>
        <w:rPr>
          <w:rFonts w:hint="eastAsia" w:hAnsi="宋体" w:cs="宋体"/>
          <w:sz w:val="24"/>
          <w:szCs w:val="24"/>
        </w:rPr>
        <w:t>（1）本次磋商小组成员应当按照客观、公正、审慎的原则进行。</w:t>
      </w:r>
    </w:p>
    <w:p>
      <w:pPr>
        <w:pStyle w:val="11"/>
        <w:spacing w:line="360" w:lineRule="auto"/>
        <w:contextualSpacing/>
        <w:rPr>
          <w:rFonts w:hAnsi="宋体" w:cs="宋体"/>
          <w:sz w:val="24"/>
          <w:szCs w:val="24"/>
        </w:rPr>
      </w:pPr>
      <w:r>
        <w:rPr>
          <w:rFonts w:hint="eastAsia" w:hAnsi="宋体" w:cs="宋体"/>
          <w:sz w:val="24"/>
          <w:szCs w:val="24"/>
        </w:rPr>
        <w:t>（2）供应商报价结束后，磋商小组应当根据综合评分情况，按照评审得分由高到低顺序推荐三名以上成交候选供应商。评审得分相同的，按照最终报价由低到高的顺序推荐。评审得分且最终报价相同的，按照技术指标优劣顺序推荐。供应商得分且最终报价且技术指标分项得分均相同的，成交候选供应商并列。</w:t>
      </w:r>
    </w:p>
    <w:p>
      <w:pPr>
        <w:pStyle w:val="11"/>
        <w:spacing w:line="360" w:lineRule="auto"/>
        <w:contextualSpacing/>
        <w:rPr>
          <w:rFonts w:hAnsi="宋体" w:cs="宋体"/>
          <w:sz w:val="24"/>
          <w:szCs w:val="24"/>
        </w:rPr>
      </w:pPr>
      <w:r>
        <w:rPr>
          <w:rFonts w:hint="eastAsia" w:hAnsi="宋体" w:cs="宋体"/>
          <w:sz w:val="24"/>
          <w:szCs w:val="24"/>
        </w:rPr>
        <w:t>（3）磋商小组推荐成交候选供应商后，应当向采购代理机构出具评审报告。</w:t>
      </w:r>
    </w:p>
    <w:p>
      <w:pPr>
        <w:pStyle w:val="8"/>
        <w:spacing w:line="360" w:lineRule="auto"/>
        <w:contextualSpacing/>
        <w:jc w:val="both"/>
        <w:rPr>
          <w:rFonts w:hAnsi="宋体" w:cs="宋体"/>
          <w:sz w:val="24"/>
        </w:rPr>
      </w:pPr>
      <w:r>
        <w:rPr>
          <w:rFonts w:hint="eastAsia" w:hAnsi="宋体" w:cs="宋体"/>
          <w:sz w:val="24"/>
        </w:rPr>
        <w:t>（4）对于违反磋商纪律的将可能被取消成交供应商资格或视为无效响应。</w:t>
      </w:r>
    </w:p>
    <w:p>
      <w:pPr>
        <w:pStyle w:val="11"/>
        <w:spacing w:line="360" w:lineRule="auto"/>
        <w:contextualSpacing/>
        <w:rPr>
          <w:rFonts w:hAnsi="宋体" w:cs="宋体"/>
          <w:sz w:val="24"/>
          <w:szCs w:val="24"/>
        </w:rPr>
      </w:pPr>
      <w:bookmarkStart w:name="PO_默认文件内容_14" w:id="18"/>
      <w:r>
        <w:rPr>
          <w:rFonts w:hint="eastAsia" w:hAnsi="宋体" w:cs="宋体"/>
          <w:sz w:val="24"/>
          <w:szCs w:val="24"/>
        </w:rPr>
        <w:t>3.14 磋商过程中，有下列情形之一的，磋商失败：</w:t>
      </w:r>
    </w:p>
    <w:p>
      <w:pPr>
        <w:pStyle w:val="11"/>
        <w:spacing w:line="360" w:lineRule="auto"/>
        <w:contextualSpacing/>
        <w:rPr>
          <w:rFonts w:hAnsi="宋体" w:cs="宋体"/>
          <w:sz w:val="24"/>
          <w:szCs w:val="24"/>
        </w:rPr>
      </w:pPr>
      <w:r>
        <w:rPr>
          <w:rFonts w:hint="eastAsia" w:hAnsi="宋体" w:cs="宋体"/>
          <w:sz w:val="24"/>
          <w:szCs w:val="24"/>
        </w:rPr>
        <w:t>（1）通过资格审查的供应商不足三家的（</w:t>
      </w:r>
      <w:r>
        <w:rPr>
          <w:rFonts w:hint="eastAsia" w:hAnsi="宋体" w:cs="宋体"/>
          <w:sz w:val="24"/>
        </w:rPr>
        <w:t>除本章</w:t>
      </w:r>
      <w:r>
        <w:rPr>
          <w:rFonts w:hint="eastAsia" w:hAnsi="宋体" w:cs="宋体"/>
          <w:sz w:val="24"/>
          <w:lang w:eastAsia="zh-CN"/>
        </w:rPr>
        <w:t>2.2</w:t>
      </w:r>
      <w:r>
        <w:rPr>
          <w:rFonts w:hint="eastAsia" w:hAnsi="宋体" w:cs="宋体"/>
          <w:sz w:val="24"/>
        </w:rPr>
        <w:t>的情况外</w:t>
      </w:r>
      <w:r>
        <w:rPr>
          <w:rFonts w:hint="eastAsia" w:hAnsi="宋体" w:cs="宋体"/>
          <w:sz w:val="24"/>
          <w:szCs w:val="24"/>
        </w:rPr>
        <w:t>）；</w:t>
      </w:r>
    </w:p>
    <w:p>
      <w:pPr>
        <w:pStyle w:val="11"/>
        <w:spacing w:line="360" w:lineRule="auto"/>
        <w:contextualSpacing/>
        <w:rPr>
          <w:rFonts w:hAnsi="宋体" w:cs="宋体"/>
          <w:sz w:val="24"/>
          <w:szCs w:val="24"/>
        </w:rPr>
      </w:pPr>
      <w:r>
        <w:rPr>
          <w:rFonts w:hint="eastAsia" w:hAnsi="宋体" w:cs="宋体"/>
          <w:sz w:val="24"/>
          <w:szCs w:val="24"/>
        </w:rPr>
        <w:t>（2）参加磋商的供应商被淘汰，最终报价的供应商不足三家的（</w:t>
      </w:r>
      <w:r>
        <w:rPr>
          <w:rFonts w:hint="eastAsia" w:hAnsi="宋体" w:cs="宋体"/>
          <w:sz w:val="24"/>
        </w:rPr>
        <w:t>除本章</w:t>
      </w:r>
      <w:r>
        <w:rPr>
          <w:rFonts w:hint="eastAsia" w:hAnsi="宋体" w:cs="宋体"/>
          <w:sz w:val="24"/>
          <w:lang w:eastAsia="zh-CN"/>
        </w:rPr>
        <w:t>2.2</w:t>
      </w:r>
      <w:r>
        <w:rPr>
          <w:rFonts w:hint="eastAsia" w:hAnsi="宋体" w:cs="宋体"/>
          <w:sz w:val="24"/>
        </w:rPr>
        <w:t>的情况外</w:t>
      </w:r>
      <w:r>
        <w:rPr>
          <w:rFonts w:hint="eastAsia" w:hAnsi="宋体" w:cs="宋体"/>
          <w:sz w:val="24"/>
          <w:szCs w:val="24"/>
        </w:rPr>
        <w:t>）；</w:t>
      </w:r>
    </w:p>
    <w:p>
      <w:pPr>
        <w:pStyle w:val="11"/>
        <w:spacing w:line="360" w:lineRule="auto"/>
        <w:contextualSpacing/>
        <w:rPr>
          <w:rFonts w:hAnsi="宋体" w:cs="宋体"/>
          <w:sz w:val="24"/>
          <w:szCs w:val="24"/>
        </w:rPr>
      </w:pPr>
      <w:r>
        <w:rPr>
          <w:rFonts w:hint="eastAsia" w:hAnsi="宋体" w:cs="宋体"/>
          <w:sz w:val="24"/>
          <w:szCs w:val="24"/>
        </w:rPr>
        <w:t>（3）供应商最终报价均超过政府采购预算或者本次采购项目最高限价，且采购人不能支付的；</w:t>
      </w:r>
    </w:p>
    <w:p>
      <w:pPr>
        <w:pStyle w:val="11"/>
        <w:spacing w:line="360" w:lineRule="auto"/>
        <w:contextualSpacing/>
        <w:rPr>
          <w:rFonts w:hAnsi="宋体" w:cs="宋体"/>
          <w:sz w:val="24"/>
          <w:szCs w:val="24"/>
        </w:rPr>
      </w:pPr>
      <w:r>
        <w:rPr>
          <w:rFonts w:hint="eastAsia" w:hAnsi="宋体" w:cs="宋体"/>
          <w:sz w:val="24"/>
          <w:szCs w:val="24"/>
        </w:rPr>
        <w:t>（4）其他无法继续开展磋商或者无法成交的情形。</w:t>
      </w:r>
    </w:p>
    <w:bookmarkEnd w:id="18"/>
    <w:p>
      <w:pPr>
        <w:rPr>
          <w:rFonts w:hAnsi="宋体"/>
          <w:b/>
          <w:sz w:val="56"/>
          <w:szCs w:val="52"/>
        </w:rPr>
      </w:pPr>
      <w:r>
        <w:rPr>
          <w:rFonts w:hAnsi="宋体"/>
          <w:b/>
          <w:sz w:val="56"/>
          <w:szCs w:val="52"/>
        </w:rPr>
        <w:br w:type="page"/>
      </w:r>
    </w:p>
    <w:p>
      <w:pPr>
        <w:pStyle w:val="2"/>
        <w:bidi w:val="false"/>
        <w:jc w:val="center"/>
        <w:rPr>
          <w:lang w:eastAsia="zh-CN"/>
        </w:rPr>
      </w:pPr>
      <w:bookmarkStart w:name="_Toc30715" w:id="19"/>
      <w:r>
        <w:rPr>
          <w:rFonts w:hint="eastAsia"/>
        </w:rPr>
        <w:t>第</w:t>
      </w:r>
      <w:r>
        <w:rPr>
          <w:rFonts w:hint="eastAsia"/>
          <w:lang w:eastAsia="zh-CN"/>
        </w:rPr>
        <w:t>六</w:t>
      </w:r>
      <w:r>
        <w:rPr>
          <w:rFonts w:hint="eastAsia"/>
        </w:rPr>
        <w:t>章  合同主要条款</w:t>
      </w:r>
      <w:r>
        <w:rPr>
          <w:rFonts w:hint="eastAsia"/>
          <w:lang w:eastAsia="zh-CN"/>
        </w:rPr>
        <w:t>（仅供参考）</w:t>
      </w:r>
      <w:bookmarkEnd w:id="19"/>
    </w:p>
    <w:p>
      <w:pPr>
        <w:keepNext/>
        <w:keepLines/>
        <w:spacing w:before="260" w:after="260" w:line="360" w:lineRule="auto"/>
        <w:jc w:val="center"/>
        <w:outlineLvl w:val="2"/>
        <w:rPr>
          <w:rFonts w:hAnsi="宋体" w:cs="宋体"/>
          <w:bCs/>
          <w:sz w:val="24"/>
        </w:rPr>
      </w:pPr>
      <w:bookmarkStart w:name="_Toc74900305" w:id="20"/>
      <w:r>
        <w:rPr>
          <w:rFonts w:hint="eastAsia" w:hAnsi="宋体" w:cs="宋体"/>
          <w:bCs/>
          <w:sz w:val="24"/>
        </w:rPr>
        <w:t>第一节 合同协议书</w:t>
      </w:r>
      <w:bookmarkEnd w:id="20"/>
    </w:p>
    <w:p>
      <w:pPr>
        <w:spacing w:line="360" w:lineRule="auto"/>
        <w:ind w:firstLine="241" w:firstLineChars="100"/>
        <w:rPr>
          <w:rFonts w:hAnsi="宋体" w:cs="宋体"/>
          <w:b/>
          <w:sz w:val="24"/>
          <w:u w:val="single"/>
        </w:rPr>
      </w:pPr>
      <w:r>
        <w:rPr>
          <w:rFonts w:hint="eastAsia" w:hAnsi="宋体" w:cs="宋体"/>
          <w:b/>
          <w:sz w:val="24"/>
        </w:rPr>
        <w:t>发包人（全称）：（甲方）</w:t>
      </w:r>
    </w:p>
    <w:p>
      <w:pPr>
        <w:spacing w:line="360" w:lineRule="auto"/>
        <w:ind w:firstLine="241" w:firstLineChars="100"/>
        <w:rPr>
          <w:rFonts w:hAnsi="宋体" w:cs="宋体"/>
          <w:sz w:val="24"/>
        </w:rPr>
      </w:pPr>
      <w:r>
        <w:rPr>
          <w:rFonts w:hint="eastAsia" w:hAnsi="宋体" w:cs="宋体"/>
          <w:b/>
          <w:sz w:val="24"/>
        </w:rPr>
        <w:t>承包人（全称）：（乙方）</w:t>
      </w:r>
    </w:p>
    <w:p>
      <w:pPr>
        <w:keepNext/>
        <w:keepLines/>
        <w:spacing w:before="120" w:after="120" w:line="360" w:lineRule="auto"/>
        <w:outlineLvl w:val="3"/>
        <w:rPr>
          <w:rFonts w:hAnsi="宋体" w:cs="宋体"/>
          <w:b/>
          <w:sz w:val="24"/>
        </w:rPr>
      </w:pPr>
      <w:r>
        <w:rPr>
          <w:rFonts w:hint="eastAsia" w:hAnsi="宋体" w:cs="宋体"/>
          <w:bCs/>
          <w:sz w:val="24"/>
        </w:rPr>
        <w:t xml:space="preserve"> 一、工程概况</w:t>
      </w:r>
    </w:p>
    <w:p>
      <w:pPr>
        <w:spacing w:line="360" w:lineRule="auto"/>
        <w:ind w:firstLine="470" w:firstLineChars="196"/>
        <w:rPr>
          <w:rFonts w:hAnsi="宋体" w:cs="宋体"/>
          <w:sz w:val="24"/>
          <w:u w:val="single"/>
        </w:rPr>
      </w:pPr>
      <w:r>
        <w:rPr>
          <w:rFonts w:hint="eastAsia" w:hAnsi="宋体" w:cs="宋体"/>
          <w:bCs/>
          <w:sz w:val="24"/>
        </w:rPr>
        <w:t>1.工程名称</w:t>
      </w:r>
      <w:r>
        <w:rPr>
          <w:rFonts w:hint="eastAsia" w:hAnsi="宋体" w:cs="宋体"/>
          <w:sz w:val="24"/>
        </w:rPr>
        <w:t>：。</w:t>
      </w:r>
    </w:p>
    <w:p>
      <w:pPr>
        <w:spacing w:line="360" w:lineRule="auto"/>
        <w:ind w:firstLine="470" w:firstLineChars="196"/>
        <w:rPr>
          <w:rFonts w:hAnsi="宋体" w:cs="宋体"/>
          <w:bCs/>
          <w:sz w:val="24"/>
        </w:rPr>
      </w:pPr>
      <w:r>
        <w:rPr>
          <w:rFonts w:hint="eastAsia" w:hAnsi="宋体" w:cs="宋体"/>
          <w:bCs/>
          <w:sz w:val="24"/>
        </w:rPr>
        <w:t>2.工程地点：</w:t>
      </w:r>
      <w:r>
        <w:rPr>
          <w:rFonts w:hint="eastAsia" w:hAnsi="宋体" w:cs="宋体"/>
          <w:sz w:val="24"/>
        </w:rPr>
        <w:t>。</w:t>
      </w:r>
    </w:p>
    <w:p>
      <w:pPr>
        <w:spacing w:line="360" w:lineRule="auto"/>
        <w:ind w:firstLine="470" w:firstLineChars="196"/>
        <w:rPr>
          <w:rFonts w:hAnsi="宋体" w:cs="宋体"/>
          <w:bCs/>
          <w:sz w:val="24"/>
        </w:rPr>
      </w:pPr>
      <w:r>
        <w:rPr>
          <w:rFonts w:hint="eastAsia" w:hAnsi="宋体" w:cs="宋体"/>
          <w:bCs/>
          <w:sz w:val="24"/>
        </w:rPr>
        <w:t>3.项目编号：。</w:t>
      </w:r>
    </w:p>
    <w:p>
      <w:pPr>
        <w:spacing w:line="360" w:lineRule="auto"/>
        <w:ind w:firstLine="470" w:firstLineChars="196"/>
        <w:rPr>
          <w:rFonts w:hAnsi="宋体" w:cs="宋体"/>
          <w:bCs/>
          <w:sz w:val="24"/>
        </w:rPr>
      </w:pPr>
      <w:r>
        <w:rPr>
          <w:rFonts w:hint="eastAsia" w:hAnsi="宋体" w:cs="宋体"/>
          <w:bCs/>
          <w:sz w:val="24"/>
        </w:rPr>
        <w:t>4.工程内容：。</w:t>
      </w:r>
    </w:p>
    <w:p>
      <w:pPr>
        <w:spacing w:line="360" w:lineRule="auto"/>
        <w:ind w:firstLine="470" w:firstLineChars="196"/>
        <w:rPr>
          <w:rFonts w:hAnsi="宋体" w:cs="宋体"/>
          <w:sz w:val="24"/>
        </w:rPr>
      </w:pPr>
      <w:r>
        <w:rPr>
          <w:rFonts w:hint="eastAsia" w:hAnsi="宋体" w:cs="宋体"/>
          <w:bCs/>
          <w:sz w:val="24"/>
        </w:rPr>
        <w:t>5.工程承包范围：</w:t>
      </w:r>
      <w:r>
        <w:rPr>
          <w:rFonts w:hint="eastAsia" w:hAnsi="宋体" w:cs="宋体"/>
          <w:sz w:val="24"/>
        </w:rPr>
        <w:t>。</w:t>
      </w:r>
    </w:p>
    <w:p>
      <w:pPr>
        <w:keepNext/>
        <w:keepLines/>
        <w:spacing w:before="120" w:after="120" w:line="360" w:lineRule="auto"/>
        <w:outlineLvl w:val="3"/>
        <w:rPr>
          <w:rFonts w:hAnsi="宋体" w:cs="宋体"/>
          <w:bCs/>
          <w:sz w:val="24"/>
        </w:rPr>
      </w:pPr>
      <w:r>
        <w:rPr>
          <w:rFonts w:hint="eastAsia" w:hAnsi="宋体" w:cs="宋体"/>
          <w:bCs/>
          <w:sz w:val="24"/>
        </w:rPr>
        <w:t xml:space="preserve">   二、合同工期</w:t>
      </w:r>
    </w:p>
    <w:p>
      <w:pPr>
        <w:spacing w:line="360" w:lineRule="auto"/>
        <w:ind w:firstLine="459"/>
        <w:rPr>
          <w:rFonts w:hAnsi="宋体" w:cs="宋体"/>
          <w:sz w:val="24"/>
        </w:rPr>
      </w:pPr>
      <w:r>
        <w:rPr>
          <w:rFonts w:hint="eastAsia" w:hAnsi="宋体" w:cs="宋体"/>
          <w:sz w:val="24"/>
        </w:rPr>
        <w:t>计划开工日期：年月日。</w:t>
      </w:r>
    </w:p>
    <w:p>
      <w:pPr>
        <w:spacing w:line="360" w:lineRule="auto"/>
        <w:ind w:firstLine="459"/>
        <w:rPr>
          <w:rFonts w:hAnsi="宋体" w:cs="宋体"/>
          <w:sz w:val="24"/>
        </w:rPr>
      </w:pPr>
      <w:r>
        <w:rPr>
          <w:rFonts w:hint="eastAsia" w:hAnsi="宋体" w:cs="宋体"/>
          <w:sz w:val="24"/>
        </w:rPr>
        <w:t>计划竣工日期：年月日。</w:t>
      </w:r>
    </w:p>
    <w:p>
      <w:pPr>
        <w:spacing w:line="360" w:lineRule="auto"/>
        <w:ind w:firstLine="459"/>
        <w:rPr>
          <w:rFonts w:hAnsi="宋体" w:cs="宋体"/>
          <w:sz w:val="24"/>
        </w:rPr>
      </w:pPr>
      <w:r>
        <w:rPr>
          <w:rFonts w:hint="eastAsia" w:hAnsi="宋体" w:cs="宋体"/>
          <w:sz w:val="24"/>
        </w:rPr>
        <w:t>工期总日历天数：天。工期总日历天数与根据前述计划开竣工日期计算的工期天数不一致的，以工期总日历天数为准。</w:t>
      </w:r>
    </w:p>
    <w:p>
      <w:pPr>
        <w:keepNext/>
        <w:keepLines/>
        <w:spacing w:before="120" w:after="120" w:line="360" w:lineRule="auto"/>
        <w:outlineLvl w:val="3"/>
        <w:rPr>
          <w:rFonts w:hAnsi="宋体" w:cs="宋体"/>
          <w:b/>
          <w:sz w:val="24"/>
        </w:rPr>
      </w:pPr>
      <w:r>
        <w:rPr>
          <w:rFonts w:hint="eastAsia" w:hAnsi="宋体" w:cs="宋体"/>
          <w:bCs/>
          <w:sz w:val="24"/>
        </w:rPr>
        <w:t>三、质量标准</w:t>
      </w:r>
    </w:p>
    <w:p>
      <w:pPr>
        <w:spacing w:line="360" w:lineRule="auto"/>
        <w:ind w:firstLine="459"/>
        <w:rPr>
          <w:rFonts w:hAnsi="宋体" w:cs="宋体"/>
          <w:sz w:val="24"/>
        </w:rPr>
      </w:pPr>
      <w:r>
        <w:rPr>
          <w:rFonts w:hint="eastAsia" w:hAnsi="宋体" w:cs="宋体"/>
          <w:sz w:val="24"/>
        </w:rPr>
        <w:t>工程质量符合标准。</w:t>
      </w:r>
    </w:p>
    <w:p>
      <w:pPr>
        <w:keepNext/>
        <w:keepLines/>
        <w:spacing w:before="120" w:after="120" w:line="360" w:lineRule="auto"/>
        <w:outlineLvl w:val="3"/>
        <w:rPr>
          <w:rFonts w:hAnsi="宋体" w:cs="宋体"/>
          <w:b/>
          <w:sz w:val="24"/>
        </w:rPr>
      </w:pPr>
      <w:r>
        <w:rPr>
          <w:rFonts w:hint="eastAsia" w:hAnsi="宋体" w:cs="宋体"/>
          <w:bCs/>
          <w:sz w:val="24"/>
        </w:rPr>
        <w:t xml:space="preserve"> 四、签约合同价与合同价格形式</w:t>
      </w:r>
      <w:r>
        <w:rPr>
          <w:rFonts w:hint="eastAsia" w:hAnsi="宋体" w:cs="宋体"/>
          <w:bCs/>
          <w:sz w:val="24"/>
        </w:rPr>
        <w:tab/>
      </w:r>
    </w:p>
    <w:p>
      <w:pPr>
        <w:spacing w:line="360" w:lineRule="auto"/>
        <w:ind w:firstLine="480" w:firstLineChars="200"/>
        <w:rPr>
          <w:rFonts w:hAnsi="宋体" w:cs="宋体"/>
          <w:sz w:val="24"/>
        </w:rPr>
      </w:pPr>
      <w:r>
        <w:rPr>
          <w:rFonts w:hint="eastAsia" w:hAnsi="宋体" w:cs="宋体"/>
          <w:sz w:val="24"/>
        </w:rPr>
        <w:t>1.签约合同价为：</w:t>
      </w:r>
    </w:p>
    <w:p>
      <w:pPr>
        <w:spacing w:line="360" w:lineRule="auto"/>
        <w:ind w:firstLine="600" w:firstLineChars="250"/>
        <w:rPr>
          <w:rFonts w:hAnsi="宋体" w:cs="宋体"/>
          <w:sz w:val="24"/>
        </w:rPr>
      </w:pPr>
      <w:r>
        <w:rPr>
          <w:rFonts w:hint="eastAsia" w:hAnsi="宋体" w:cs="宋体"/>
          <w:sz w:val="24"/>
        </w:rPr>
        <w:t>人民币（大写）(¥元)；</w:t>
      </w:r>
    </w:p>
    <w:p>
      <w:pPr>
        <w:spacing w:line="360" w:lineRule="auto"/>
        <w:ind w:firstLine="480" w:firstLineChars="200"/>
        <w:rPr>
          <w:rFonts w:hAnsi="宋体" w:cs="宋体"/>
          <w:sz w:val="24"/>
        </w:rPr>
      </w:pPr>
      <w:r>
        <w:rPr>
          <w:rFonts w:hint="eastAsia" w:hAnsi="宋体" w:cs="宋体"/>
          <w:sz w:val="24"/>
        </w:rPr>
        <w:t>其中：</w:t>
      </w:r>
    </w:p>
    <w:p>
      <w:pPr>
        <w:spacing w:line="360" w:lineRule="auto"/>
        <w:ind w:firstLine="480" w:firstLineChars="200"/>
        <w:rPr>
          <w:rFonts w:hAnsi="宋体" w:cs="宋体"/>
          <w:sz w:val="24"/>
        </w:rPr>
      </w:pPr>
      <w:r>
        <w:rPr>
          <w:rFonts w:hint="eastAsia" w:hAnsi="宋体" w:cs="宋体"/>
          <w:sz w:val="24"/>
        </w:rPr>
        <w:t>（1）安全文明施工费：</w:t>
      </w:r>
    </w:p>
    <w:p>
      <w:pPr>
        <w:spacing w:line="360" w:lineRule="auto"/>
        <w:ind w:firstLine="1080" w:firstLineChars="450"/>
        <w:rPr>
          <w:rFonts w:hAnsi="宋体" w:cs="宋体"/>
          <w:sz w:val="24"/>
        </w:rPr>
      </w:pPr>
      <w:r>
        <w:rPr>
          <w:rFonts w:hint="eastAsia" w:hAnsi="宋体" w:cs="宋体"/>
          <w:sz w:val="24"/>
        </w:rPr>
        <w:t>人民币（大写） (¥元)；</w:t>
      </w:r>
    </w:p>
    <w:p>
      <w:pPr>
        <w:spacing w:line="360" w:lineRule="auto"/>
        <w:ind w:firstLine="480" w:firstLineChars="200"/>
        <w:rPr>
          <w:rFonts w:hAnsi="宋体" w:cs="宋体"/>
          <w:sz w:val="24"/>
        </w:rPr>
      </w:pPr>
      <w:r>
        <w:rPr>
          <w:rFonts w:hint="eastAsia" w:hAnsi="宋体" w:cs="宋体"/>
          <w:sz w:val="24"/>
        </w:rPr>
        <w:t>（2）材料和工程设备暂估价金额：</w:t>
      </w:r>
    </w:p>
    <w:p>
      <w:pPr>
        <w:spacing w:line="360" w:lineRule="auto"/>
        <w:ind w:firstLine="1080" w:firstLineChars="450"/>
        <w:rPr>
          <w:rFonts w:hAnsi="宋体" w:cs="宋体"/>
          <w:sz w:val="24"/>
        </w:rPr>
      </w:pPr>
      <w:r>
        <w:rPr>
          <w:rFonts w:hint="eastAsia" w:hAnsi="宋体" w:cs="宋体"/>
          <w:sz w:val="24"/>
        </w:rPr>
        <w:t>人民币（大写） (¥元)；</w:t>
      </w:r>
    </w:p>
    <w:p>
      <w:pPr>
        <w:spacing w:line="360" w:lineRule="auto"/>
        <w:ind w:firstLine="480" w:firstLineChars="200"/>
        <w:rPr>
          <w:rFonts w:hAnsi="宋体" w:cs="宋体"/>
          <w:sz w:val="24"/>
        </w:rPr>
      </w:pPr>
      <w:r>
        <w:rPr>
          <w:rFonts w:hint="eastAsia" w:hAnsi="宋体" w:cs="宋体"/>
          <w:sz w:val="24"/>
        </w:rPr>
        <w:t>（3）专业工程暂估价金额：</w:t>
      </w:r>
    </w:p>
    <w:p>
      <w:pPr>
        <w:spacing w:line="360" w:lineRule="auto"/>
        <w:ind w:firstLine="1080" w:firstLineChars="450"/>
        <w:rPr>
          <w:rFonts w:hAnsi="宋体" w:cs="宋体"/>
          <w:sz w:val="24"/>
        </w:rPr>
      </w:pPr>
      <w:r>
        <w:rPr>
          <w:rFonts w:hint="eastAsia" w:hAnsi="宋体" w:cs="宋体"/>
          <w:sz w:val="24"/>
        </w:rPr>
        <w:t>人民币（大写） (¥元)；</w:t>
      </w:r>
    </w:p>
    <w:p>
      <w:pPr>
        <w:spacing w:line="360" w:lineRule="auto"/>
        <w:ind w:firstLine="480" w:firstLineChars="200"/>
        <w:rPr>
          <w:rFonts w:hAnsi="宋体" w:cs="宋体"/>
          <w:sz w:val="24"/>
        </w:rPr>
      </w:pPr>
      <w:r>
        <w:rPr>
          <w:rFonts w:hint="eastAsia" w:hAnsi="宋体" w:cs="宋体"/>
          <w:sz w:val="24"/>
        </w:rPr>
        <w:t>（4）暂列金额：</w:t>
      </w:r>
    </w:p>
    <w:p>
      <w:pPr>
        <w:spacing w:line="360" w:lineRule="auto"/>
        <w:ind w:firstLine="1080" w:firstLineChars="450"/>
        <w:rPr>
          <w:rFonts w:hAnsi="宋体" w:cs="宋体"/>
          <w:sz w:val="24"/>
        </w:rPr>
      </w:pPr>
      <w:r>
        <w:rPr>
          <w:rFonts w:hint="eastAsia" w:hAnsi="宋体" w:cs="宋体"/>
          <w:sz w:val="24"/>
        </w:rPr>
        <w:t>人民币（大写） (¥元)。</w:t>
      </w:r>
    </w:p>
    <w:p>
      <w:pPr>
        <w:spacing w:line="360" w:lineRule="auto"/>
        <w:ind w:firstLine="480" w:firstLineChars="200"/>
        <w:rPr>
          <w:rFonts w:hAnsi="宋体" w:cs="宋体"/>
          <w:sz w:val="24"/>
        </w:rPr>
      </w:pPr>
      <w:r>
        <w:rPr>
          <w:rFonts w:hint="eastAsia" w:hAnsi="宋体" w:cs="宋体"/>
          <w:sz w:val="24"/>
        </w:rPr>
        <w:t>2.合同价格形式：。</w:t>
      </w:r>
    </w:p>
    <w:p>
      <w:pPr>
        <w:keepNext/>
        <w:keepLines/>
        <w:spacing w:before="120" w:after="120" w:line="360" w:lineRule="auto"/>
        <w:outlineLvl w:val="3"/>
        <w:rPr>
          <w:rFonts w:hAnsi="宋体" w:cs="宋体"/>
          <w:bCs/>
          <w:sz w:val="24"/>
        </w:rPr>
      </w:pPr>
      <w:r>
        <w:rPr>
          <w:rFonts w:hint="eastAsia" w:hAnsi="宋体" w:cs="宋体"/>
          <w:bCs/>
          <w:sz w:val="24"/>
        </w:rPr>
        <w:t xml:space="preserve"> 五、项目经理</w:t>
      </w:r>
    </w:p>
    <w:p>
      <w:pPr>
        <w:spacing w:line="360" w:lineRule="auto"/>
        <w:ind w:firstLine="480" w:firstLineChars="200"/>
        <w:rPr>
          <w:rFonts w:hAnsi="宋体" w:cs="宋体"/>
          <w:sz w:val="24"/>
        </w:rPr>
      </w:pPr>
      <w:r>
        <w:rPr>
          <w:rFonts w:hint="eastAsia" w:hAnsi="宋体" w:cs="宋体"/>
          <w:sz w:val="24"/>
        </w:rPr>
        <w:t>承包人项目经理：。</w:t>
      </w:r>
    </w:p>
    <w:p>
      <w:pPr>
        <w:keepNext/>
        <w:keepLines/>
        <w:spacing w:before="120" w:after="120" w:line="360" w:lineRule="auto"/>
        <w:outlineLvl w:val="3"/>
        <w:rPr>
          <w:rFonts w:hAnsi="宋体" w:cs="宋体"/>
          <w:b/>
          <w:sz w:val="24"/>
        </w:rPr>
      </w:pPr>
      <w:r>
        <w:rPr>
          <w:rFonts w:hint="eastAsia" w:hAnsi="宋体" w:cs="宋体"/>
          <w:bCs/>
          <w:sz w:val="24"/>
        </w:rPr>
        <w:t xml:space="preserve"> 六、合同文件构成</w:t>
      </w:r>
    </w:p>
    <w:p>
      <w:pPr>
        <w:spacing w:line="360" w:lineRule="auto"/>
        <w:ind w:firstLine="480" w:firstLineChars="200"/>
        <w:rPr>
          <w:rFonts w:hAnsi="宋体" w:cs="宋体"/>
          <w:bCs/>
          <w:sz w:val="24"/>
        </w:rPr>
      </w:pPr>
      <w:r>
        <w:rPr>
          <w:rFonts w:hint="eastAsia" w:hAnsi="宋体" w:cs="宋体"/>
          <w:bCs/>
          <w:sz w:val="24"/>
        </w:rPr>
        <w:t>本协议书与下列文件一起构成合同文件：</w:t>
      </w:r>
    </w:p>
    <w:p>
      <w:pPr>
        <w:adjustRightInd w:val="false"/>
        <w:spacing w:line="360" w:lineRule="auto"/>
        <w:ind w:firstLine="480" w:firstLineChars="200"/>
        <w:jc w:val="left"/>
        <w:rPr>
          <w:rFonts w:hAnsi="宋体" w:cs="宋体"/>
          <w:sz w:val="24"/>
        </w:rPr>
      </w:pPr>
      <w:r>
        <w:rPr>
          <w:rFonts w:hint="eastAsia" w:hAnsi="宋体" w:cs="宋体"/>
          <w:sz w:val="24"/>
        </w:rPr>
        <w:t>（1）成交通知书；</w:t>
      </w:r>
    </w:p>
    <w:p>
      <w:pPr>
        <w:adjustRightInd w:val="false"/>
        <w:spacing w:line="360" w:lineRule="auto"/>
        <w:ind w:firstLine="480" w:firstLineChars="200"/>
        <w:jc w:val="left"/>
        <w:rPr>
          <w:rFonts w:hAnsi="宋体" w:cs="宋体"/>
          <w:sz w:val="24"/>
        </w:rPr>
      </w:pPr>
      <w:r>
        <w:rPr>
          <w:rFonts w:hint="eastAsia" w:hAnsi="宋体" w:cs="宋体"/>
          <w:sz w:val="24"/>
        </w:rPr>
        <w:t>（2）专用合同条款及其附件；</w:t>
      </w:r>
    </w:p>
    <w:p>
      <w:pPr>
        <w:adjustRightInd w:val="false"/>
        <w:spacing w:line="360" w:lineRule="auto"/>
        <w:ind w:firstLine="480" w:firstLineChars="200"/>
        <w:jc w:val="left"/>
        <w:rPr>
          <w:rFonts w:hAnsi="宋体" w:cs="宋体"/>
          <w:sz w:val="24"/>
        </w:rPr>
      </w:pPr>
      <w:r>
        <w:rPr>
          <w:rFonts w:hint="eastAsia" w:hAnsi="宋体" w:cs="宋体"/>
          <w:sz w:val="24"/>
        </w:rPr>
        <w:t>（3）通用合同条款；</w:t>
      </w:r>
    </w:p>
    <w:p>
      <w:pPr>
        <w:adjustRightInd w:val="false"/>
        <w:spacing w:line="360" w:lineRule="auto"/>
        <w:ind w:firstLine="480" w:firstLineChars="200"/>
        <w:jc w:val="left"/>
        <w:rPr>
          <w:rFonts w:hAnsi="宋体" w:cs="宋体"/>
          <w:sz w:val="24"/>
        </w:rPr>
      </w:pPr>
      <w:r>
        <w:rPr>
          <w:rFonts w:hint="eastAsia" w:hAnsi="宋体" w:cs="宋体"/>
          <w:sz w:val="24"/>
        </w:rPr>
        <w:t>（4）评审报告；</w:t>
      </w:r>
    </w:p>
    <w:p>
      <w:pPr>
        <w:adjustRightInd w:val="false"/>
        <w:spacing w:line="360" w:lineRule="auto"/>
        <w:ind w:firstLine="480" w:firstLineChars="200"/>
        <w:jc w:val="left"/>
        <w:rPr>
          <w:rFonts w:hAnsi="宋体" w:cs="宋体"/>
          <w:sz w:val="24"/>
        </w:rPr>
      </w:pPr>
      <w:r>
        <w:rPr>
          <w:rFonts w:hint="eastAsia" w:hAnsi="宋体" w:cs="宋体"/>
          <w:sz w:val="24"/>
        </w:rPr>
        <w:t>（5）技术标准和要求；</w:t>
      </w:r>
    </w:p>
    <w:p>
      <w:pPr>
        <w:adjustRightInd w:val="false"/>
        <w:spacing w:line="360" w:lineRule="auto"/>
        <w:ind w:firstLine="480" w:firstLineChars="200"/>
        <w:jc w:val="left"/>
        <w:rPr>
          <w:rFonts w:hAnsi="宋体" w:cs="宋体"/>
          <w:sz w:val="24"/>
        </w:rPr>
      </w:pPr>
      <w:r>
        <w:rPr>
          <w:rFonts w:hint="eastAsia" w:hAnsi="宋体" w:cs="宋体"/>
          <w:sz w:val="24"/>
        </w:rPr>
        <w:t>（6）图纸；</w:t>
      </w:r>
    </w:p>
    <w:p>
      <w:pPr>
        <w:adjustRightInd w:val="false"/>
        <w:spacing w:line="360" w:lineRule="auto"/>
        <w:ind w:firstLine="480" w:firstLineChars="200"/>
        <w:jc w:val="left"/>
        <w:rPr>
          <w:rFonts w:hAnsi="宋体" w:cs="宋体"/>
          <w:sz w:val="24"/>
        </w:rPr>
      </w:pPr>
      <w:r>
        <w:rPr>
          <w:rFonts w:hint="eastAsia" w:hAnsi="宋体" w:cs="宋体"/>
          <w:sz w:val="24"/>
        </w:rPr>
        <w:t>（7）已标价工程量清单或预算书；</w:t>
      </w:r>
    </w:p>
    <w:p>
      <w:pPr>
        <w:adjustRightInd w:val="false"/>
        <w:spacing w:line="360" w:lineRule="auto"/>
        <w:ind w:firstLine="480" w:firstLineChars="200"/>
        <w:jc w:val="left"/>
        <w:rPr>
          <w:rFonts w:hAnsi="宋体" w:cs="宋体"/>
          <w:sz w:val="24"/>
        </w:rPr>
      </w:pPr>
      <w:r>
        <w:rPr>
          <w:rFonts w:hint="eastAsia" w:hAnsi="宋体" w:cs="宋体"/>
          <w:sz w:val="24"/>
        </w:rPr>
        <w:t>（8）其他合同文件。</w:t>
      </w:r>
    </w:p>
    <w:p>
      <w:pPr>
        <w:adjustRightInd w:val="false"/>
        <w:spacing w:line="360" w:lineRule="auto"/>
        <w:ind w:firstLine="480" w:firstLineChars="200"/>
        <w:jc w:val="left"/>
        <w:rPr>
          <w:rFonts w:hAnsi="宋体" w:cs="宋体"/>
          <w:sz w:val="24"/>
        </w:rPr>
      </w:pPr>
      <w:r>
        <w:rPr>
          <w:rFonts w:hint="eastAsia" w:hAnsi="宋体" w:cs="宋体"/>
          <w:sz w:val="24"/>
        </w:rPr>
        <w:t>在合同订立及履行过程中形成的与合同有关的文件均构成合同文件组成部分。</w:t>
      </w:r>
    </w:p>
    <w:p>
      <w:pPr>
        <w:adjustRightInd w:val="false"/>
        <w:spacing w:line="360" w:lineRule="auto"/>
        <w:ind w:firstLine="480" w:firstLineChars="200"/>
        <w:jc w:val="left"/>
        <w:rPr>
          <w:rFonts w:hAnsi="宋体" w:cs="宋体"/>
          <w:sz w:val="24"/>
        </w:rPr>
      </w:pPr>
      <w:r>
        <w:rPr>
          <w:rFonts w:hint="eastAsia" w:hAnsi="宋体" w:cs="宋体"/>
          <w:sz w:val="24"/>
        </w:rPr>
        <w:t>上述各项合同文件包括合同当事人就该项合同文件所作出的补充和修改，属于同一类内容的文件，应以最新签署的为准。专用合同条款及其附件须经合同当事人签字或盖章。</w:t>
      </w:r>
    </w:p>
    <w:p>
      <w:pPr>
        <w:keepNext/>
        <w:keepLines/>
        <w:spacing w:before="120" w:after="120" w:line="360" w:lineRule="auto"/>
        <w:outlineLvl w:val="3"/>
        <w:rPr>
          <w:rFonts w:hAnsi="宋体" w:cs="宋体"/>
          <w:sz w:val="24"/>
        </w:rPr>
      </w:pPr>
      <w:r>
        <w:rPr>
          <w:rFonts w:hint="eastAsia" w:hAnsi="宋体" w:cs="宋体"/>
          <w:bCs/>
          <w:sz w:val="24"/>
        </w:rPr>
        <w:t xml:space="preserve"> 七、承诺</w:t>
      </w:r>
    </w:p>
    <w:p>
      <w:pPr>
        <w:spacing w:line="360" w:lineRule="auto"/>
        <w:ind w:firstLine="480" w:firstLineChars="200"/>
        <w:rPr>
          <w:rFonts w:hAnsi="宋体" w:cs="宋体"/>
          <w:bCs/>
          <w:sz w:val="24"/>
        </w:rPr>
      </w:pPr>
      <w:r>
        <w:rPr>
          <w:rFonts w:hint="eastAsia" w:hAnsi="宋体" w:cs="宋体"/>
          <w:bCs/>
          <w:sz w:val="24"/>
        </w:rPr>
        <w:t>1.发包人承诺按照法律规定履行项目审批手续、筹集工程建设资金并按照合同约定的期限和方式支付合同价款。</w:t>
      </w:r>
    </w:p>
    <w:p>
      <w:pPr>
        <w:spacing w:line="360" w:lineRule="auto"/>
        <w:ind w:firstLine="480" w:firstLineChars="200"/>
        <w:rPr>
          <w:rFonts w:hAnsi="宋体" w:cs="宋体"/>
          <w:bCs/>
          <w:sz w:val="24"/>
        </w:rPr>
      </w:pPr>
      <w:r>
        <w:rPr>
          <w:rFonts w:hint="eastAsia" w:hAnsi="宋体" w:cs="宋体"/>
          <w:bCs/>
          <w:sz w:val="24"/>
        </w:rPr>
        <w:t>2.承包人承诺按照法律规定及合同约定组织完成工程施工，确保工程质量和安全，不进行转包及违法分包，并在缺陷责任期及保修期内承担相应的工程维修责任。</w:t>
      </w:r>
    </w:p>
    <w:p>
      <w:pPr>
        <w:spacing w:line="360" w:lineRule="auto"/>
        <w:ind w:firstLine="480" w:firstLineChars="200"/>
        <w:rPr>
          <w:rFonts w:hAnsi="宋体" w:cs="宋体"/>
          <w:bCs/>
          <w:sz w:val="24"/>
        </w:rPr>
      </w:pPr>
      <w:r>
        <w:rPr>
          <w:rFonts w:hint="eastAsia" w:hAnsi="宋体" w:cs="宋体"/>
          <w:bCs/>
          <w:sz w:val="24"/>
        </w:rPr>
        <w:t>3.发包人和承包人通过招投标形式签订合同的，双方理解并承诺不再就同一工程另行签订与合同实质性内容相背离的协议。</w:t>
      </w:r>
    </w:p>
    <w:p>
      <w:pPr>
        <w:spacing w:line="360" w:lineRule="auto"/>
        <w:rPr>
          <w:rFonts w:hAnsi="宋体" w:cs="宋体"/>
          <w:bCs/>
          <w:sz w:val="24"/>
        </w:rPr>
      </w:pPr>
      <w:r>
        <w:rPr>
          <w:rFonts w:hint="eastAsia" w:hAnsi="宋体" w:cs="宋体"/>
          <w:b/>
          <w:sz w:val="24"/>
        </w:rPr>
        <w:t xml:space="preserve">    八、词语含义</w:t>
      </w:r>
    </w:p>
    <w:p>
      <w:pPr>
        <w:spacing w:line="360" w:lineRule="auto"/>
        <w:ind w:firstLine="480" w:firstLineChars="200"/>
        <w:rPr>
          <w:rFonts w:hAnsi="宋体" w:cs="宋体"/>
          <w:bCs/>
          <w:sz w:val="24"/>
        </w:rPr>
      </w:pPr>
      <w:r>
        <w:rPr>
          <w:rFonts w:hint="eastAsia" w:hAnsi="宋体" w:cs="宋体"/>
          <w:bCs/>
          <w:sz w:val="24"/>
        </w:rPr>
        <w:t>本协议书中词语含义与第二部分通用合同条款中赋予的含义相同。</w:t>
      </w:r>
    </w:p>
    <w:p>
      <w:pPr>
        <w:keepNext/>
        <w:keepLines/>
        <w:spacing w:before="120" w:after="120" w:line="360" w:lineRule="auto"/>
        <w:outlineLvl w:val="3"/>
        <w:rPr>
          <w:rFonts w:hAnsi="宋体" w:cs="宋体"/>
          <w:b/>
          <w:sz w:val="24"/>
        </w:rPr>
      </w:pPr>
      <w:r>
        <w:rPr>
          <w:rFonts w:hint="eastAsia" w:hAnsi="宋体" w:cs="宋体"/>
          <w:bCs/>
          <w:sz w:val="24"/>
        </w:rPr>
        <w:t xml:space="preserve">  九、签订时间</w:t>
      </w:r>
    </w:p>
    <w:p>
      <w:pPr>
        <w:spacing w:line="360" w:lineRule="auto"/>
        <w:ind w:firstLine="480" w:firstLineChars="200"/>
        <w:rPr>
          <w:rFonts w:hAnsi="宋体" w:cs="宋体"/>
          <w:bCs/>
          <w:sz w:val="24"/>
        </w:rPr>
      </w:pPr>
      <w:r>
        <w:rPr>
          <w:rFonts w:hint="eastAsia" w:hAnsi="宋体" w:cs="宋体"/>
          <w:bCs/>
          <w:sz w:val="24"/>
        </w:rPr>
        <w:t>本合同于年月日签订。</w:t>
      </w:r>
    </w:p>
    <w:p>
      <w:pPr>
        <w:keepNext/>
        <w:keepLines/>
        <w:spacing w:before="120" w:after="120" w:line="360" w:lineRule="auto"/>
        <w:outlineLvl w:val="3"/>
        <w:rPr>
          <w:rFonts w:hAnsi="宋体" w:cs="宋体"/>
          <w:b/>
          <w:sz w:val="24"/>
        </w:rPr>
      </w:pPr>
      <w:r>
        <w:rPr>
          <w:rFonts w:hint="eastAsia" w:hAnsi="宋体" w:cs="宋体"/>
          <w:bCs/>
          <w:sz w:val="24"/>
        </w:rPr>
        <w:t>十、签订地点</w:t>
      </w:r>
    </w:p>
    <w:p>
      <w:pPr>
        <w:spacing w:line="360" w:lineRule="auto"/>
        <w:ind w:firstLine="480" w:firstLineChars="200"/>
        <w:rPr>
          <w:rFonts w:hAnsi="宋体" w:cs="宋体"/>
          <w:bCs/>
          <w:sz w:val="24"/>
        </w:rPr>
      </w:pPr>
      <w:r>
        <w:rPr>
          <w:rFonts w:hint="eastAsia" w:hAnsi="宋体" w:cs="宋体"/>
          <w:bCs/>
          <w:sz w:val="24"/>
        </w:rPr>
        <w:t>本合同在签订。</w:t>
      </w:r>
    </w:p>
    <w:p>
      <w:pPr>
        <w:keepNext/>
        <w:keepLines/>
        <w:spacing w:before="120" w:after="120" w:line="360" w:lineRule="auto"/>
        <w:outlineLvl w:val="3"/>
        <w:rPr>
          <w:rFonts w:hAnsi="宋体" w:cs="宋体"/>
          <w:b/>
          <w:sz w:val="24"/>
        </w:rPr>
      </w:pPr>
      <w:r>
        <w:rPr>
          <w:rFonts w:hint="eastAsia" w:hAnsi="宋体" w:cs="宋体"/>
          <w:bCs/>
          <w:sz w:val="24"/>
        </w:rPr>
        <w:t>十一、补充协议</w:t>
      </w:r>
    </w:p>
    <w:p>
      <w:pPr>
        <w:spacing w:line="360" w:lineRule="auto"/>
        <w:ind w:firstLine="480" w:firstLineChars="200"/>
        <w:rPr>
          <w:rFonts w:hAnsi="宋体" w:cs="宋体"/>
          <w:b/>
          <w:bCs/>
          <w:sz w:val="24"/>
        </w:rPr>
      </w:pPr>
      <w:r>
        <w:rPr>
          <w:rFonts w:hint="eastAsia" w:hAnsi="宋体" w:cs="宋体"/>
          <w:bCs/>
          <w:sz w:val="24"/>
        </w:rPr>
        <w:t>合同未尽事宜，合同当事人另行签订补充协议，补充协议是合同的组成部分。</w:t>
      </w:r>
    </w:p>
    <w:p>
      <w:pPr>
        <w:keepNext/>
        <w:keepLines/>
        <w:spacing w:before="120" w:after="120" w:line="360" w:lineRule="auto"/>
        <w:outlineLvl w:val="3"/>
        <w:rPr>
          <w:rFonts w:hAnsi="宋体" w:cs="宋体"/>
          <w:b/>
          <w:sz w:val="24"/>
        </w:rPr>
      </w:pPr>
      <w:r>
        <w:rPr>
          <w:rFonts w:hint="eastAsia" w:hAnsi="宋体" w:cs="宋体"/>
          <w:bCs/>
          <w:sz w:val="24"/>
        </w:rPr>
        <w:t>十二、合同生效</w:t>
      </w:r>
    </w:p>
    <w:p>
      <w:pPr>
        <w:spacing w:line="360" w:lineRule="auto"/>
        <w:ind w:firstLine="480" w:firstLineChars="200"/>
        <w:rPr>
          <w:rFonts w:hAnsi="宋体" w:cs="宋体"/>
          <w:bCs/>
          <w:sz w:val="24"/>
        </w:rPr>
      </w:pPr>
      <w:r>
        <w:rPr>
          <w:rFonts w:hint="eastAsia" w:hAnsi="宋体" w:cs="宋体"/>
          <w:bCs/>
          <w:sz w:val="24"/>
        </w:rPr>
        <w:t>本合同自生效。</w:t>
      </w:r>
    </w:p>
    <w:p>
      <w:pPr>
        <w:keepNext/>
        <w:keepLines/>
        <w:spacing w:before="120" w:after="120" w:line="360" w:lineRule="auto"/>
        <w:outlineLvl w:val="3"/>
        <w:rPr>
          <w:rFonts w:hAnsi="宋体" w:cs="宋体"/>
          <w:b/>
          <w:sz w:val="24"/>
        </w:rPr>
      </w:pPr>
      <w:r>
        <w:rPr>
          <w:rFonts w:hint="eastAsia" w:hAnsi="宋体" w:cs="宋体"/>
          <w:bCs/>
          <w:sz w:val="24"/>
        </w:rPr>
        <w:t>十三、合同份数</w:t>
      </w:r>
    </w:p>
    <w:p>
      <w:pPr>
        <w:spacing w:line="360" w:lineRule="auto"/>
        <w:ind w:firstLine="480" w:firstLineChars="200"/>
        <w:rPr>
          <w:rFonts w:hAnsi="宋体" w:cs="宋体"/>
          <w:bCs/>
          <w:sz w:val="24"/>
        </w:rPr>
      </w:pPr>
      <w:r>
        <w:rPr>
          <w:rFonts w:hint="eastAsia" w:hAnsi="宋体" w:cs="宋体"/>
          <w:bCs/>
          <w:sz w:val="24"/>
        </w:rPr>
        <w:t>本合同一式份，均具有同等法律效力，发包人执份，承包人执份。</w:t>
      </w:r>
    </w:p>
    <w:p>
      <w:pPr>
        <w:spacing w:line="360" w:lineRule="auto"/>
        <w:rPr>
          <w:rFonts w:hAnsi="宋体" w:cs="宋体"/>
          <w:bCs/>
          <w:sz w:val="24"/>
        </w:rPr>
      </w:pPr>
    </w:p>
    <w:p>
      <w:pPr>
        <w:spacing w:line="360" w:lineRule="auto"/>
        <w:rPr>
          <w:rFonts w:hAnsi="宋体" w:cs="宋体"/>
          <w:sz w:val="24"/>
        </w:rPr>
      </w:pPr>
    </w:p>
    <w:p>
      <w:pPr>
        <w:spacing w:line="360" w:lineRule="auto"/>
        <w:rPr>
          <w:rFonts w:hAnsi="宋体" w:cs="宋体"/>
          <w:sz w:val="24"/>
        </w:rPr>
      </w:pPr>
      <w:r>
        <w:rPr>
          <w:rFonts w:hint="eastAsia" w:hAnsi="宋体" w:cs="宋体"/>
          <w:sz w:val="24"/>
        </w:rPr>
        <w:t>发包人：  (公章)             承包人：  (公章)</w:t>
      </w:r>
    </w:p>
    <w:p>
      <w:pPr>
        <w:spacing w:line="360" w:lineRule="auto"/>
        <w:rPr>
          <w:rFonts w:hAnsi="宋体" w:cs="宋体"/>
          <w:sz w:val="24"/>
          <w:u w:val="single"/>
        </w:rPr>
      </w:pPr>
    </w:p>
    <w:p>
      <w:pPr>
        <w:spacing w:line="360" w:lineRule="auto"/>
        <w:rPr>
          <w:rFonts w:hAnsi="宋体" w:cs="宋体"/>
          <w:sz w:val="24"/>
        </w:rPr>
      </w:pPr>
      <w:r>
        <w:rPr>
          <w:rFonts w:hint="eastAsia" w:hAnsi="宋体" w:cs="宋体"/>
          <w:sz w:val="24"/>
        </w:rPr>
        <w:t>法定代表人或其委托代理人：（签字）法定代表人或其委托代理人</w:t>
      </w:r>
      <w:r>
        <w:rPr>
          <w:rFonts w:hint="eastAsia" w:hAnsi="宋体" w:cs="宋体"/>
          <w:sz w:val="24"/>
          <w:lang w:eastAsia="zh-CN"/>
        </w:rPr>
        <w:t>：</w:t>
      </w:r>
      <w:r>
        <w:rPr>
          <w:rFonts w:hint="eastAsia" w:hAnsi="宋体" w:cs="宋体"/>
          <w:sz w:val="24"/>
        </w:rPr>
        <w:t>（签字</w:t>
      </w:r>
      <w:r>
        <w:rPr>
          <w:rFonts w:hint="eastAsia" w:hAnsi="宋体" w:cs="宋体"/>
          <w:sz w:val="24"/>
          <w:lang w:eastAsia="zh-CN"/>
        </w:rPr>
        <w:t>）</w:t>
      </w:r>
    </w:p>
    <w:p>
      <w:pPr>
        <w:spacing w:line="360" w:lineRule="auto"/>
        <w:rPr>
          <w:rFonts w:hAnsi="宋体" w:cs="宋体"/>
          <w:sz w:val="24"/>
        </w:rPr>
      </w:pPr>
      <w:r>
        <w:rPr>
          <w:rFonts w:hint="eastAsia" w:hAnsi="宋体" w:cs="宋体"/>
          <w:sz w:val="24"/>
        </w:rPr>
        <w:t>地  址：地  址：</w:t>
      </w:r>
    </w:p>
    <w:p>
      <w:pPr>
        <w:spacing w:line="360" w:lineRule="auto"/>
        <w:rPr>
          <w:rFonts w:hAnsi="宋体" w:cs="宋体"/>
          <w:sz w:val="24"/>
        </w:rPr>
      </w:pPr>
      <w:r>
        <w:rPr>
          <w:rFonts w:hint="eastAsia" w:hAnsi="宋体" w:cs="宋体"/>
          <w:sz w:val="24"/>
        </w:rPr>
        <w:t>邮政编码：邮政编码：</w:t>
      </w:r>
    </w:p>
    <w:p>
      <w:pPr>
        <w:spacing w:line="360" w:lineRule="auto"/>
        <w:rPr>
          <w:rFonts w:hAnsi="宋体" w:cs="宋体"/>
          <w:sz w:val="24"/>
        </w:rPr>
      </w:pPr>
      <w:r>
        <w:rPr>
          <w:rFonts w:hint="eastAsia" w:hAnsi="宋体" w:cs="宋体"/>
          <w:sz w:val="24"/>
        </w:rPr>
        <w:t>电  话：电  话：</w:t>
      </w:r>
    </w:p>
    <w:p>
      <w:pPr>
        <w:spacing w:line="360" w:lineRule="auto"/>
        <w:rPr>
          <w:rFonts w:hAnsi="宋体" w:cs="宋体"/>
          <w:sz w:val="24"/>
        </w:rPr>
      </w:pPr>
      <w:r>
        <w:rPr>
          <w:rFonts w:hint="eastAsia" w:hAnsi="宋体" w:cs="宋体"/>
          <w:sz w:val="24"/>
        </w:rPr>
        <w:t>传  真：传  真：</w:t>
      </w:r>
    </w:p>
    <w:p>
      <w:pPr>
        <w:spacing w:line="360" w:lineRule="auto"/>
        <w:rPr>
          <w:rFonts w:hAnsi="宋体" w:cs="宋体"/>
          <w:sz w:val="24"/>
        </w:rPr>
      </w:pPr>
      <w:r>
        <w:rPr>
          <w:rFonts w:hint="eastAsia" w:hAnsi="宋体" w:cs="宋体"/>
          <w:sz w:val="24"/>
        </w:rPr>
        <w:t>电子信箱： 电子信箱：</w:t>
      </w:r>
    </w:p>
    <w:p>
      <w:pPr>
        <w:spacing w:line="360" w:lineRule="auto"/>
        <w:rPr>
          <w:rFonts w:hAnsi="宋体" w:cs="宋体"/>
          <w:sz w:val="24"/>
        </w:rPr>
      </w:pPr>
      <w:r>
        <w:rPr>
          <w:rFonts w:hint="eastAsia" w:hAnsi="宋体" w:cs="宋体"/>
          <w:sz w:val="24"/>
        </w:rPr>
        <w:t>开户银行：开户银行：</w:t>
      </w:r>
    </w:p>
    <w:p>
      <w:pPr>
        <w:spacing w:line="360" w:lineRule="auto"/>
        <w:rPr>
          <w:rFonts w:hAnsi="宋体" w:cs="宋体"/>
          <w:sz w:val="24"/>
        </w:rPr>
      </w:pPr>
      <w:r>
        <w:rPr>
          <w:rFonts w:hint="eastAsia" w:hAnsi="宋体" w:cs="宋体"/>
          <w:sz w:val="24"/>
        </w:rPr>
        <w:t>账  号：  账  号：</w:t>
      </w:r>
    </w:p>
    <w:p>
      <w:pPr>
        <w:wordWrap/>
        <w:autoSpaceDE/>
        <w:autoSpaceDN/>
        <w:spacing w:line="312" w:lineRule="auto"/>
        <w:ind w:left="11" w:right="-188" w:rightChars="-94" w:firstLine="482" w:firstLineChars="200"/>
        <w:rPr>
          <w:rFonts w:hAnsi="宋体" w:cs="宋体"/>
          <w:b/>
          <w:bCs/>
          <w:sz w:val="24"/>
        </w:rPr>
      </w:pPr>
      <w:r>
        <w:rPr>
          <w:rFonts w:hint="eastAsia" w:hAnsi="宋体" w:cs="宋体"/>
          <w:b/>
          <w:bCs/>
          <w:sz w:val="24"/>
        </w:rPr>
        <w:br w:type="page"/>
      </w:r>
    </w:p>
    <w:p>
      <w:pPr>
        <w:wordWrap/>
        <w:autoSpaceDE/>
        <w:autoSpaceDN/>
        <w:spacing w:line="312" w:lineRule="auto"/>
        <w:ind w:left="11" w:right="-188" w:rightChars="-94" w:firstLine="482" w:firstLineChars="200"/>
        <w:jc w:val="center"/>
        <w:rPr>
          <w:rFonts w:hAnsi="宋体" w:cs="宋体"/>
          <w:b/>
          <w:bCs/>
          <w:sz w:val="24"/>
          <w:lang w:eastAsia="zh-CN"/>
        </w:rPr>
      </w:pPr>
      <w:r>
        <w:rPr>
          <w:rFonts w:hint="eastAsia" w:hAnsi="宋体" w:cs="宋体"/>
          <w:b/>
          <w:bCs/>
          <w:sz w:val="24"/>
          <w:lang w:eastAsia="zh-CN"/>
        </w:rPr>
        <w:t>第二节合同专用条款</w:t>
      </w:r>
    </w:p>
    <w:p>
      <w:pPr>
        <w:wordWrap/>
        <w:autoSpaceDE/>
        <w:autoSpaceDN/>
        <w:spacing w:line="312" w:lineRule="auto"/>
        <w:ind w:left="11" w:right="-188" w:rightChars="-94" w:firstLine="480" w:firstLineChars="200"/>
        <w:rPr>
          <w:rFonts w:hAnsi="宋体" w:cs="宋体"/>
          <w:sz w:val="24"/>
        </w:rPr>
      </w:pPr>
      <w:r>
        <w:rPr>
          <w:rFonts w:hint="eastAsia" w:hAnsi="宋体" w:cs="宋体"/>
          <w:color w:val="000000"/>
          <w:sz w:val="24"/>
        </w:rPr>
        <w:t>专用合同条款中的各条款是补充和修改通用合同条款中条款号相同的条款或当需要时增加新的条款，两者应对照阅读，一旦出现矛盾或不一致，则以专用合同条款为准，通用合同条款中未补充和修改的部分仍有效。专用条款中未明确的部分在签订合同协议书时由发包人和承包人协商确定。</w:t>
      </w:r>
    </w:p>
    <w:p>
      <w:pPr>
        <w:wordWrap/>
        <w:autoSpaceDE/>
        <w:autoSpaceDN/>
        <w:spacing w:line="312" w:lineRule="auto"/>
        <w:ind w:left="11" w:right="-188" w:rightChars="-94" w:firstLine="480" w:firstLineChars="200"/>
        <w:rPr>
          <w:rFonts w:hAnsi="宋体" w:cs="宋体"/>
          <w:sz w:val="24"/>
        </w:rPr>
      </w:pPr>
      <w:r>
        <w:rPr>
          <w:rFonts w:hint="eastAsia" w:hAnsi="宋体" w:cs="宋体"/>
          <w:color w:val="000000"/>
          <w:sz w:val="24"/>
        </w:rPr>
        <w:t>1.一般约定</w:t>
      </w:r>
    </w:p>
    <w:p>
      <w:pPr>
        <w:wordWrap/>
        <w:autoSpaceDE/>
        <w:autoSpaceDN/>
        <w:spacing w:line="312" w:lineRule="auto"/>
        <w:ind w:left="11" w:right="-188" w:rightChars="-94" w:firstLine="480" w:firstLineChars="200"/>
        <w:rPr>
          <w:rFonts w:hAnsi="宋体" w:cs="宋体"/>
          <w:sz w:val="24"/>
        </w:rPr>
      </w:pPr>
      <w:r>
        <w:rPr>
          <w:rFonts w:hint="eastAsia" w:hAnsi="宋体" w:cs="宋体"/>
          <w:color w:val="000000"/>
          <w:sz w:val="24"/>
        </w:rPr>
        <w:t>1.1词语定义：</w:t>
      </w:r>
    </w:p>
    <w:p>
      <w:pPr>
        <w:wordWrap/>
        <w:autoSpaceDE/>
        <w:autoSpaceDN/>
        <w:spacing w:line="312" w:lineRule="auto"/>
        <w:ind w:left="11" w:right="-188" w:rightChars="-94" w:firstLine="480" w:firstLineChars="200"/>
        <w:rPr>
          <w:rFonts w:hAnsi="宋体" w:cs="宋体"/>
          <w:sz w:val="24"/>
        </w:rPr>
      </w:pPr>
      <w:r>
        <w:rPr>
          <w:rFonts w:hint="eastAsia" w:hAnsi="宋体" w:cs="宋体"/>
          <w:color w:val="000000"/>
          <w:sz w:val="24"/>
        </w:rPr>
        <w:t>1.1.1合同当事人和人员</w:t>
      </w:r>
    </w:p>
    <w:p>
      <w:pPr>
        <w:wordWrap/>
        <w:autoSpaceDE/>
        <w:autoSpaceDN/>
        <w:spacing w:line="312" w:lineRule="auto"/>
        <w:ind w:left="11" w:right="-188" w:rightChars="-94" w:firstLine="480" w:firstLineChars="200"/>
        <w:rPr>
          <w:rFonts w:hAnsi="宋体" w:cs="宋体"/>
          <w:sz w:val="24"/>
        </w:rPr>
      </w:pPr>
      <w:r>
        <w:rPr>
          <w:rFonts w:hint="eastAsia" w:hAnsi="宋体" w:cs="宋体"/>
          <w:color w:val="000000"/>
          <w:sz w:val="24"/>
        </w:rPr>
        <w:t>1.1.2发包人</w:t>
      </w:r>
      <w:r>
        <w:rPr>
          <w:rFonts w:hint="eastAsia" w:hAnsi="宋体" w:cs="宋体"/>
          <w:color w:val="000000"/>
          <w:sz w:val="24"/>
          <w:u w:val="single"/>
        </w:rPr>
        <w:t>：</w:t>
      </w:r>
      <w:r>
        <w:rPr>
          <w:rFonts w:hint="eastAsia" w:hAnsi="宋体" w:cs="宋体"/>
          <w:color w:val="000000"/>
          <w:sz w:val="24"/>
          <w:lang w:eastAsia="zh-CN"/>
        </w:rPr>
        <w:t xml:space="preserve">___________________________ </w:t>
      </w:r>
    </w:p>
    <w:p>
      <w:pPr>
        <w:wordWrap/>
        <w:autoSpaceDE/>
        <w:autoSpaceDN/>
        <w:spacing w:line="312" w:lineRule="auto"/>
        <w:ind w:left="11" w:right="-188" w:rightChars="-94" w:firstLine="480" w:firstLineChars="200"/>
        <w:rPr>
          <w:rFonts w:hAnsi="宋体" w:cs="宋体"/>
          <w:sz w:val="24"/>
        </w:rPr>
      </w:pPr>
      <w:r>
        <w:rPr>
          <w:rFonts w:hint="eastAsia" w:hAnsi="宋体" w:cs="宋体"/>
          <w:color w:val="000000"/>
          <w:sz w:val="24"/>
        </w:rPr>
        <w:t>1.1.3承包人</w:t>
      </w:r>
      <w:r>
        <w:rPr>
          <w:rFonts w:hint="eastAsia" w:hAnsi="宋体" w:cs="宋体"/>
          <w:color w:val="000000"/>
          <w:sz w:val="24"/>
          <w:u w:val="single"/>
        </w:rPr>
        <w:t>：（签约后填入承包人的名称）</w:t>
      </w:r>
    </w:p>
    <w:p>
      <w:pPr>
        <w:wordWrap/>
        <w:autoSpaceDE/>
        <w:autoSpaceDN/>
        <w:spacing w:line="312" w:lineRule="auto"/>
        <w:ind w:left="11" w:right="-188" w:rightChars="-94" w:firstLine="480" w:firstLineChars="200"/>
        <w:rPr>
          <w:rFonts w:hAnsi="宋体" w:cs="宋体"/>
          <w:sz w:val="24"/>
          <w:u w:val="single"/>
        </w:rPr>
      </w:pPr>
      <w:r>
        <w:rPr>
          <w:rFonts w:hint="eastAsia" w:hAnsi="宋体" w:cs="宋体"/>
          <w:color w:val="000000"/>
          <w:sz w:val="24"/>
        </w:rPr>
        <w:t>1.1.4分包人</w:t>
      </w:r>
      <w:r>
        <w:rPr>
          <w:rFonts w:hint="eastAsia" w:hAnsi="宋体" w:cs="宋体"/>
          <w:color w:val="000000"/>
          <w:sz w:val="24"/>
          <w:u w:val="single"/>
        </w:rPr>
        <w:t>:不允许分包</w:t>
      </w:r>
    </w:p>
    <w:p>
      <w:pPr>
        <w:wordWrap/>
        <w:autoSpaceDE/>
        <w:autoSpaceDN/>
        <w:spacing w:line="312" w:lineRule="auto"/>
        <w:ind w:left="11" w:right="-188" w:rightChars="-94" w:firstLine="480" w:firstLineChars="200"/>
        <w:rPr>
          <w:rFonts w:hAnsi="宋体" w:cs="宋体"/>
          <w:sz w:val="24"/>
          <w:u w:val="single"/>
        </w:rPr>
      </w:pPr>
      <w:r>
        <w:rPr>
          <w:rFonts w:hint="eastAsia" w:hAnsi="宋体" w:cs="宋体"/>
          <w:color w:val="000000"/>
          <w:sz w:val="24"/>
        </w:rPr>
        <w:t>1.1.5监理人</w:t>
      </w:r>
      <w:r>
        <w:rPr>
          <w:rFonts w:hint="eastAsia" w:hAnsi="宋体" w:cs="宋体"/>
          <w:color w:val="000000"/>
          <w:sz w:val="24"/>
          <w:u w:val="single"/>
        </w:rPr>
        <w:t>:</w:t>
      </w:r>
      <w:r>
        <w:rPr>
          <w:rFonts w:hint="eastAsia" w:hAnsi="宋体" w:cs="宋体"/>
          <w:color w:val="000000"/>
          <w:sz w:val="24"/>
          <w:lang w:eastAsia="zh-CN"/>
        </w:rPr>
        <w:t xml:space="preserve">___________________________ </w:t>
      </w:r>
    </w:p>
    <w:p>
      <w:pPr>
        <w:wordWrap/>
        <w:autoSpaceDE/>
        <w:autoSpaceDN/>
        <w:spacing w:line="312" w:lineRule="auto"/>
        <w:ind w:left="11" w:right="-188" w:rightChars="-94" w:firstLine="480" w:firstLineChars="200"/>
        <w:rPr>
          <w:rFonts w:hAnsi="宋体" w:cs="宋体"/>
          <w:sz w:val="24"/>
        </w:rPr>
      </w:pPr>
      <w:r>
        <w:rPr>
          <w:rFonts w:hint="eastAsia" w:hAnsi="宋体" w:cs="宋体"/>
          <w:color w:val="000000"/>
          <w:sz w:val="24"/>
        </w:rPr>
        <w:t>1.</w:t>
      </w:r>
      <w:r>
        <w:rPr>
          <w:rFonts w:hint="eastAsia" w:hAnsi="宋体" w:cs="宋体"/>
          <w:color w:val="000000"/>
          <w:sz w:val="24"/>
          <w:lang w:eastAsia="zh-CN"/>
        </w:rPr>
        <w:t>2</w:t>
      </w:r>
      <w:r>
        <w:rPr>
          <w:rFonts w:hint="eastAsia" w:hAnsi="宋体" w:cs="宋体"/>
          <w:color w:val="000000"/>
          <w:sz w:val="24"/>
        </w:rPr>
        <w:t>合同文件的优先顺序</w:t>
      </w:r>
    </w:p>
    <w:p>
      <w:pPr>
        <w:wordWrap/>
        <w:autoSpaceDE/>
        <w:autoSpaceDN/>
        <w:spacing w:line="312" w:lineRule="auto"/>
        <w:ind w:left="11" w:right="-188" w:rightChars="-94" w:firstLine="480" w:firstLineChars="200"/>
        <w:rPr>
          <w:rFonts w:hAnsi="宋体" w:cs="宋体"/>
          <w:sz w:val="24"/>
        </w:rPr>
      </w:pPr>
      <w:r>
        <w:rPr>
          <w:rFonts w:hint="eastAsia" w:hAnsi="宋体" w:cs="宋体"/>
          <w:color w:val="000000"/>
          <w:sz w:val="24"/>
        </w:rPr>
        <w:t>进入合同文件的各项文件及其优先顺序是：</w:t>
      </w:r>
    </w:p>
    <w:p>
      <w:pPr>
        <w:wordWrap/>
        <w:autoSpaceDE/>
        <w:autoSpaceDN/>
        <w:spacing w:line="312" w:lineRule="auto"/>
        <w:ind w:left="11" w:right="-188" w:rightChars="-94" w:firstLine="480" w:firstLineChars="200"/>
        <w:rPr>
          <w:rFonts w:hAnsi="宋体" w:cs="宋体"/>
          <w:sz w:val="24"/>
        </w:rPr>
      </w:pPr>
      <w:r>
        <w:rPr>
          <w:rFonts w:hint="eastAsia" w:hAnsi="宋体" w:cs="宋体"/>
          <w:color w:val="000000"/>
          <w:sz w:val="24"/>
        </w:rPr>
        <w:t>⑴合同协议书（包括会议纪要、补充协议）</w:t>
      </w:r>
    </w:p>
    <w:p>
      <w:pPr>
        <w:wordWrap/>
        <w:autoSpaceDE/>
        <w:autoSpaceDN/>
        <w:spacing w:line="312" w:lineRule="auto"/>
        <w:ind w:left="11" w:right="-188" w:rightChars="-94" w:firstLine="480" w:firstLineChars="200"/>
        <w:rPr>
          <w:rFonts w:hAnsi="宋体" w:cs="宋体"/>
          <w:sz w:val="24"/>
        </w:rPr>
      </w:pPr>
      <w:r>
        <w:rPr>
          <w:rFonts w:hint="eastAsia" w:hAnsi="宋体" w:cs="宋体"/>
          <w:color w:val="000000"/>
          <w:sz w:val="24"/>
        </w:rPr>
        <w:t>⑵</w:t>
      </w:r>
      <w:r>
        <w:rPr>
          <w:rFonts w:hint="eastAsia" w:hAnsi="宋体" w:cs="宋体"/>
          <w:color w:val="000000"/>
          <w:sz w:val="24"/>
          <w:lang w:eastAsia="zh-CN"/>
        </w:rPr>
        <w:t>成交</w:t>
      </w:r>
      <w:r>
        <w:rPr>
          <w:rFonts w:hint="eastAsia" w:hAnsi="宋体" w:cs="宋体"/>
          <w:color w:val="000000"/>
          <w:sz w:val="24"/>
        </w:rPr>
        <w:t>通知书</w:t>
      </w:r>
    </w:p>
    <w:p>
      <w:pPr>
        <w:wordWrap/>
        <w:autoSpaceDE/>
        <w:autoSpaceDN/>
        <w:spacing w:line="312" w:lineRule="auto"/>
        <w:ind w:left="11" w:right="-188" w:rightChars="-94" w:firstLine="480" w:firstLineChars="200"/>
        <w:rPr>
          <w:rFonts w:hAnsi="宋体" w:cs="宋体"/>
          <w:sz w:val="24"/>
        </w:rPr>
      </w:pPr>
      <w:r>
        <w:rPr>
          <w:rFonts w:hint="eastAsia" w:hAnsi="宋体" w:cs="宋体"/>
          <w:color w:val="000000"/>
          <w:sz w:val="24"/>
        </w:rPr>
        <w:t>⑶投标书及其附件</w:t>
      </w:r>
    </w:p>
    <w:p>
      <w:pPr>
        <w:wordWrap/>
        <w:autoSpaceDE/>
        <w:autoSpaceDN/>
        <w:spacing w:line="312" w:lineRule="auto"/>
        <w:ind w:left="11" w:right="-188" w:rightChars="-94" w:firstLine="480" w:firstLineChars="200"/>
        <w:rPr>
          <w:rFonts w:hAnsi="宋体" w:cs="宋体"/>
          <w:sz w:val="24"/>
        </w:rPr>
      </w:pPr>
      <w:r>
        <w:rPr>
          <w:rFonts w:hint="eastAsia" w:hAnsi="宋体" w:cs="宋体"/>
          <w:color w:val="000000"/>
          <w:sz w:val="24"/>
        </w:rPr>
        <w:t>⑷专用合同条款</w:t>
      </w:r>
    </w:p>
    <w:p>
      <w:pPr>
        <w:wordWrap/>
        <w:autoSpaceDE/>
        <w:autoSpaceDN/>
        <w:spacing w:line="312" w:lineRule="auto"/>
        <w:ind w:left="11" w:right="-188" w:rightChars="-94" w:firstLine="480" w:firstLineChars="200"/>
        <w:rPr>
          <w:rFonts w:hAnsi="宋体" w:cs="宋体"/>
          <w:sz w:val="24"/>
        </w:rPr>
      </w:pPr>
      <w:r>
        <w:rPr>
          <w:rFonts w:hint="eastAsia" w:hAnsi="宋体" w:cs="宋体"/>
          <w:color w:val="000000"/>
          <w:sz w:val="24"/>
        </w:rPr>
        <w:t>⑸通用合同条款</w:t>
      </w:r>
    </w:p>
    <w:p>
      <w:pPr>
        <w:wordWrap/>
        <w:autoSpaceDE/>
        <w:autoSpaceDN/>
        <w:spacing w:line="312" w:lineRule="auto"/>
        <w:ind w:left="11" w:right="-188" w:rightChars="-94" w:firstLine="480" w:firstLineChars="200"/>
        <w:rPr>
          <w:rFonts w:hAnsi="宋体" w:cs="宋体"/>
          <w:sz w:val="24"/>
        </w:rPr>
      </w:pPr>
      <w:r>
        <w:rPr>
          <w:rFonts w:hint="eastAsia" w:hAnsi="宋体" w:cs="宋体"/>
          <w:color w:val="000000"/>
          <w:sz w:val="24"/>
        </w:rPr>
        <w:t>⑹技术条款和要求</w:t>
      </w:r>
    </w:p>
    <w:p>
      <w:pPr>
        <w:wordWrap/>
        <w:autoSpaceDE/>
        <w:autoSpaceDN/>
        <w:spacing w:line="312" w:lineRule="auto"/>
        <w:ind w:left="11" w:right="-188" w:rightChars="-94" w:firstLine="480" w:firstLineChars="200"/>
        <w:rPr>
          <w:rFonts w:hAnsi="宋体" w:cs="宋体"/>
          <w:sz w:val="24"/>
        </w:rPr>
      </w:pPr>
      <w:r>
        <w:rPr>
          <w:rFonts w:hint="eastAsia" w:hAnsi="宋体" w:cs="宋体"/>
          <w:color w:val="000000"/>
          <w:sz w:val="24"/>
        </w:rPr>
        <w:t>⑺图纸</w:t>
      </w:r>
    </w:p>
    <w:p>
      <w:pPr>
        <w:wordWrap/>
        <w:autoSpaceDE/>
        <w:autoSpaceDN/>
        <w:spacing w:line="312" w:lineRule="auto"/>
        <w:ind w:left="11" w:right="-188" w:rightChars="-94" w:firstLine="480" w:firstLineChars="200"/>
        <w:rPr>
          <w:rFonts w:hAnsi="宋体" w:cs="宋体"/>
          <w:sz w:val="24"/>
        </w:rPr>
      </w:pPr>
      <w:r>
        <w:rPr>
          <w:rFonts w:hint="eastAsia" w:hAnsi="宋体" w:cs="宋体"/>
          <w:color w:val="000000"/>
          <w:sz w:val="24"/>
        </w:rPr>
        <w:t>⑻已标价的工程量清单</w:t>
      </w:r>
    </w:p>
    <w:p>
      <w:pPr>
        <w:wordWrap/>
        <w:autoSpaceDE/>
        <w:autoSpaceDN/>
        <w:spacing w:line="312" w:lineRule="auto"/>
        <w:ind w:left="11" w:right="-188" w:rightChars="-94" w:firstLine="480" w:firstLineChars="200"/>
        <w:rPr>
          <w:rFonts w:hAnsi="宋体" w:cs="宋体"/>
          <w:sz w:val="24"/>
        </w:rPr>
      </w:pPr>
      <w:r>
        <w:rPr>
          <w:rFonts w:hint="eastAsia" w:hAnsi="宋体" w:cs="宋体"/>
          <w:color w:val="000000"/>
          <w:sz w:val="24"/>
        </w:rPr>
        <w:t>⑼经双方确认进入合同的其它文件（如投标文件、发包人有关工程的洽谈、变更等书面协议，以及工程保修协议书、安全生产协议书、廉政协议书等）</w:t>
      </w:r>
    </w:p>
    <w:p>
      <w:pPr>
        <w:wordWrap/>
        <w:autoSpaceDE/>
        <w:autoSpaceDN/>
        <w:spacing w:line="312" w:lineRule="auto"/>
        <w:ind w:left="11" w:right="-188" w:rightChars="-94" w:firstLine="480" w:firstLineChars="200"/>
        <w:rPr>
          <w:rFonts w:hAnsi="宋体" w:cs="宋体"/>
          <w:sz w:val="24"/>
        </w:rPr>
      </w:pPr>
      <w:r>
        <w:rPr>
          <w:rFonts w:hint="eastAsia" w:hAnsi="宋体" w:cs="宋体"/>
          <w:color w:val="000000"/>
          <w:sz w:val="24"/>
        </w:rPr>
        <w:t>1.</w:t>
      </w:r>
      <w:r>
        <w:rPr>
          <w:rFonts w:hint="eastAsia" w:hAnsi="宋体" w:cs="宋体"/>
          <w:color w:val="000000"/>
          <w:sz w:val="24"/>
          <w:lang w:eastAsia="zh-CN"/>
        </w:rPr>
        <w:t>3</w:t>
      </w:r>
      <w:r>
        <w:rPr>
          <w:rFonts w:hint="eastAsia" w:hAnsi="宋体" w:cs="宋体"/>
          <w:color w:val="000000"/>
          <w:sz w:val="24"/>
        </w:rPr>
        <w:t>联络</w:t>
      </w:r>
    </w:p>
    <w:p>
      <w:pPr>
        <w:wordWrap/>
        <w:autoSpaceDE/>
        <w:autoSpaceDN/>
        <w:spacing w:line="312" w:lineRule="auto"/>
        <w:ind w:left="11" w:right="-188" w:rightChars="-94" w:firstLine="480" w:firstLineChars="200"/>
        <w:rPr>
          <w:rFonts w:hAnsi="宋体" w:cs="宋体"/>
          <w:sz w:val="24"/>
        </w:rPr>
      </w:pPr>
      <w:r>
        <w:rPr>
          <w:rFonts w:hint="eastAsia" w:hAnsi="宋体" w:cs="宋体"/>
          <w:color w:val="000000"/>
          <w:sz w:val="24"/>
        </w:rPr>
        <w:t>来往函件均应按技术标准和要求(合同技术条款)约定的期限送达：日内。</w:t>
      </w:r>
    </w:p>
    <w:p>
      <w:pPr>
        <w:wordWrap/>
        <w:autoSpaceDE/>
        <w:autoSpaceDN/>
        <w:spacing w:line="312" w:lineRule="auto"/>
        <w:ind w:left="11" w:right="-188" w:rightChars="-94" w:firstLine="480" w:firstLineChars="200"/>
        <w:rPr>
          <w:rFonts w:hAnsi="宋体" w:cs="宋体"/>
          <w:sz w:val="24"/>
        </w:rPr>
      </w:pPr>
      <w:r>
        <w:rPr>
          <w:rFonts w:hint="eastAsia" w:hAnsi="宋体" w:cs="宋体"/>
          <w:color w:val="000000"/>
          <w:sz w:val="24"/>
        </w:rPr>
        <w:t>2.发包人义务</w:t>
      </w:r>
    </w:p>
    <w:p>
      <w:pPr>
        <w:wordWrap/>
        <w:autoSpaceDE/>
        <w:autoSpaceDN/>
        <w:spacing w:line="312" w:lineRule="auto"/>
        <w:ind w:left="11" w:right="-188" w:rightChars="-94" w:firstLine="480" w:firstLineChars="200"/>
        <w:rPr>
          <w:rFonts w:hAnsi="宋体" w:cs="宋体"/>
          <w:sz w:val="24"/>
        </w:rPr>
      </w:pPr>
      <w:r>
        <w:rPr>
          <w:rFonts w:hint="eastAsia" w:hAnsi="宋体" w:cs="宋体"/>
          <w:color w:val="000000"/>
          <w:sz w:val="24"/>
        </w:rPr>
        <w:t>2.</w:t>
      </w:r>
      <w:r>
        <w:rPr>
          <w:rFonts w:hint="eastAsia" w:hAnsi="宋体" w:cs="宋体"/>
          <w:color w:val="000000"/>
          <w:sz w:val="24"/>
          <w:lang w:eastAsia="zh-CN"/>
        </w:rPr>
        <w:t>1</w:t>
      </w:r>
      <w:r>
        <w:rPr>
          <w:rFonts w:hint="eastAsia" w:hAnsi="宋体" w:cs="宋体"/>
          <w:color w:val="000000"/>
          <w:sz w:val="24"/>
        </w:rPr>
        <w:t>提供施工场地</w:t>
      </w:r>
    </w:p>
    <w:p>
      <w:pPr>
        <w:wordWrap/>
        <w:autoSpaceDE/>
        <w:autoSpaceDN/>
        <w:spacing w:line="312" w:lineRule="auto"/>
        <w:ind w:left="11" w:right="-188" w:rightChars="-94" w:firstLine="480" w:firstLineChars="200"/>
        <w:rPr>
          <w:rFonts w:hAnsi="宋体" w:cs="宋体"/>
          <w:color w:val="000000"/>
          <w:sz w:val="24"/>
        </w:rPr>
      </w:pPr>
      <w:r>
        <w:rPr>
          <w:rFonts w:hint="eastAsia" w:hAnsi="宋体" w:cs="宋体"/>
          <w:color w:val="000000"/>
          <w:sz w:val="24"/>
        </w:rPr>
        <w:t>发包人向承包人提供施工用地，提供的用地范围根据监理人指示划定，用地期限在本合同工程完工后个月内。承包人只能在商定的用地范围内安排施工，超出商定的用地范围外的用地由承包人自行解决并承担由此发生的一切费用。发包人不提供砂、石料场。</w:t>
      </w:r>
    </w:p>
    <w:p>
      <w:pPr>
        <w:wordWrap/>
        <w:autoSpaceDE/>
        <w:autoSpaceDN/>
        <w:spacing w:line="312" w:lineRule="auto"/>
        <w:ind w:left="11" w:right="-188" w:rightChars="-94" w:firstLine="480" w:firstLineChars="200"/>
        <w:rPr>
          <w:rFonts w:hAnsi="宋体" w:cs="宋体"/>
          <w:sz w:val="24"/>
        </w:rPr>
      </w:pPr>
      <w:r>
        <w:rPr>
          <w:rFonts w:hint="eastAsia" w:hAnsi="宋体" w:cs="宋体"/>
          <w:color w:val="000000"/>
          <w:sz w:val="24"/>
        </w:rPr>
        <w:t>2.</w:t>
      </w:r>
      <w:r>
        <w:rPr>
          <w:rFonts w:hint="eastAsia" w:hAnsi="宋体" w:cs="宋体"/>
          <w:color w:val="000000"/>
          <w:sz w:val="24"/>
          <w:lang w:eastAsia="zh-CN"/>
        </w:rPr>
        <w:t>2</w:t>
      </w:r>
      <w:r>
        <w:rPr>
          <w:rFonts w:hint="eastAsia" w:hAnsi="宋体" w:cs="宋体"/>
          <w:color w:val="000000"/>
          <w:sz w:val="24"/>
        </w:rPr>
        <w:t>其它义务</w:t>
      </w:r>
    </w:p>
    <w:p>
      <w:pPr>
        <w:wordWrap/>
        <w:autoSpaceDE/>
        <w:autoSpaceDN/>
        <w:spacing w:line="312" w:lineRule="auto"/>
        <w:ind w:left="10" w:right="-188" w:rightChars="-94" w:firstLine="480" w:firstLineChars="200"/>
        <w:rPr>
          <w:rFonts w:hAnsi="宋体" w:cs="宋体"/>
          <w:sz w:val="24"/>
        </w:rPr>
      </w:pPr>
      <w:r>
        <w:rPr>
          <w:rFonts w:hint="eastAsia" w:hAnsi="宋体" w:cs="宋体"/>
          <w:color w:val="000000"/>
          <w:sz w:val="24"/>
        </w:rPr>
        <w:t>(1)协调勘察、设计、施工承包人、监理人及其他与施工有关人员的关系；</w:t>
      </w:r>
    </w:p>
    <w:p>
      <w:pPr>
        <w:wordWrap/>
        <w:autoSpaceDE/>
        <w:autoSpaceDN/>
        <w:spacing w:line="312" w:lineRule="auto"/>
        <w:ind w:left="10" w:right="-188" w:rightChars="-94" w:firstLine="480" w:firstLineChars="200"/>
        <w:rPr>
          <w:rFonts w:hAnsi="宋体" w:cs="宋体"/>
          <w:color w:val="000000"/>
          <w:sz w:val="24"/>
        </w:rPr>
      </w:pPr>
      <w:r>
        <w:rPr>
          <w:rFonts w:hint="eastAsia" w:hAnsi="宋体" w:cs="宋体"/>
          <w:color w:val="000000"/>
          <w:sz w:val="24"/>
        </w:rPr>
        <w:t>(2)其他招标未尽事宜或疑问，由双方在说明会中进一步明确，并记入承包合同。</w:t>
      </w:r>
    </w:p>
    <w:p>
      <w:pPr>
        <w:wordWrap/>
        <w:autoSpaceDE/>
        <w:autoSpaceDN/>
        <w:spacing w:line="312" w:lineRule="auto"/>
        <w:ind w:right="-188" w:rightChars="-94" w:firstLine="480" w:firstLineChars="200"/>
        <w:rPr>
          <w:rFonts w:hAnsi="宋体" w:cs="宋体"/>
          <w:color w:val="000000"/>
          <w:sz w:val="24"/>
          <w:lang w:eastAsia="zh-CN"/>
        </w:rPr>
      </w:pPr>
      <w:r>
        <w:rPr>
          <w:rFonts w:hint="eastAsia" w:hAnsi="宋体" w:cs="宋体"/>
          <w:color w:val="000000"/>
          <w:sz w:val="24"/>
          <w:lang w:eastAsia="zh-CN"/>
        </w:rPr>
        <w:t>（3）对于施工过程中的不可预见性问题，由甲乙双方协商解决。</w:t>
      </w:r>
    </w:p>
    <w:p>
      <w:pPr>
        <w:wordWrap/>
        <w:autoSpaceDE/>
        <w:autoSpaceDN/>
        <w:spacing w:line="312" w:lineRule="auto"/>
        <w:ind w:left="10" w:right="-188" w:rightChars="-94" w:firstLine="480" w:firstLineChars="200"/>
        <w:rPr>
          <w:rFonts w:hAnsi="宋体" w:cs="宋体"/>
          <w:sz w:val="24"/>
        </w:rPr>
      </w:pPr>
      <w:r>
        <w:rPr>
          <w:rFonts w:hint="eastAsia" w:hAnsi="宋体" w:cs="宋体"/>
          <w:color w:val="000000"/>
          <w:sz w:val="24"/>
        </w:rPr>
        <w:t>3监理人</w:t>
      </w:r>
    </w:p>
    <w:p>
      <w:pPr>
        <w:wordWrap/>
        <w:autoSpaceDE/>
        <w:autoSpaceDN/>
        <w:spacing w:line="312" w:lineRule="auto"/>
        <w:ind w:left="10" w:right="-188" w:rightChars="-94" w:firstLine="480" w:firstLineChars="200"/>
        <w:rPr>
          <w:rFonts w:hAnsi="宋体" w:cs="宋体"/>
          <w:sz w:val="24"/>
        </w:rPr>
      </w:pPr>
      <w:r>
        <w:rPr>
          <w:rFonts w:hint="eastAsia" w:hAnsi="宋体" w:cs="宋体"/>
          <w:color w:val="000000"/>
          <w:sz w:val="24"/>
        </w:rPr>
        <w:t>3.1监理人的职责和权力</w:t>
      </w:r>
    </w:p>
    <w:p>
      <w:pPr>
        <w:wordWrap/>
        <w:autoSpaceDE/>
        <w:autoSpaceDN/>
        <w:spacing w:line="312" w:lineRule="auto"/>
        <w:ind w:left="10" w:right="-188" w:rightChars="-94" w:firstLine="480" w:firstLineChars="200"/>
        <w:rPr>
          <w:rFonts w:hAnsi="宋体" w:cs="宋体"/>
          <w:sz w:val="24"/>
        </w:rPr>
      </w:pPr>
      <w:r>
        <w:rPr>
          <w:rFonts w:hint="eastAsia" w:hAnsi="宋体" w:cs="宋体"/>
          <w:color w:val="000000"/>
          <w:sz w:val="24"/>
        </w:rPr>
        <w:t>本款补充如下内容：</w:t>
      </w:r>
    </w:p>
    <w:p>
      <w:pPr>
        <w:wordWrap/>
        <w:autoSpaceDE/>
        <w:autoSpaceDN/>
        <w:spacing w:line="312" w:lineRule="auto"/>
        <w:ind w:left="10" w:right="-188" w:rightChars="-94" w:firstLine="480" w:firstLineChars="200"/>
        <w:rPr>
          <w:rFonts w:hAnsi="宋体" w:cs="宋体"/>
          <w:sz w:val="24"/>
        </w:rPr>
      </w:pPr>
      <w:r>
        <w:rPr>
          <w:rFonts w:hint="eastAsia" w:hAnsi="宋体" w:cs="宋体"/>
          <w:color w:val="000000"/>
          <w:sz w:val="24"/>
        </w:rPr>
        <w:t>监理人在行使下列权利前，必须得到发包人的批准。</w:t>
      </w:r>
    </w:p>
    <w:p>
      <w:pPr>
        <w:wordWrap/>
        <w:autoSpaceDE/>
        <w:autoSpaceDN/>
        <w:spacing w:line="312" w:lineRule="auto"/>
        <w:ind w:left="10" w:right="-188" w:rightChars="-94" w:firstLine="480" w:firstLineChars="200"/>
        <w:rPr>
          <w:rFonts w:hAnsi="宋体" w:cs="宋体"/>
          <w:sz w:val="24"/>
        </w:rPr>
      </w:pPr>
      <w:r>
        <w:rPr>
          <w:rFonts w:hint="eastAsia" w:hAnsi="宋体" w:cs="宋体"/>
          <w:color w:val="000000"/>
          <w:sz w:val="24"/>
        </w:rPr>
        <w:t>(1) 确定延长完工期限；</w:t>
      </w:r>
    </w:p>
    <w:p>
      <w:pPr>
        <w:wordWrap/>
        <w:autoSpaceDE/>
        <w:autoSpaceDN/>
        <w:spacing w:line="312" w:lineRule="auto"/>
        <w:ind w:left="10" w:right="-188" w:rightChars="-94" w:firstLine="480" w:firstLineChars="200"/>
        <w:rPr>
          <w:rFonts w:hAnsi="宋体" w:cs="宋体"/>
          <w:sz w:val="24"/>
        </w:rPr>
      </w:pPr>
      <w:r>
        <w:rPr>
          <w:rFonts w:hint="eastAsia" w:hAnsi="宋体" w:cs="宋体"/>
          <w:color w:val="000000"/>
          <w:sz w:val="24"/>
        </w:rPr>
        <w:t>(2) 作出变更决定；尽管有以上规定，但当监理人认为出现了危及生命、工程或毗邻财产安全等紧急事件时，在不免除合同规定的承包人责任的情况下，监理人可以指示承包人实施为消除或减少这种危险所必须进行的工作，即使没有发包人事先批准，承包人也应立即遵照执行。监理人应按第15条的规定增加相应的费用，并通知承包人。</w:t>
      </w:r>
    </w:p>
    <w:p>
      <w:pPr>
        <w:wordWrap/>
        <w:autoSpaceDE/>
        <w:autoSpaceDN/>
        <w:spacing w:line="312" w:lineRule="auto"/>
        <w:ind w:left="10" w:right="-188" w:rightChars="-94" w:firstLine="480" w:firstLineChars="200"/>
        <w:rPr>
          <w:rFonts w:hAnsi="宋体" w:cs="宋体"/>
          <w:sz w:val="24"/>
        </w:rPr>
      </w:pPr>
      <w:r>
        <w:rPr>
          <w:rFonts w:hint="eastAsia" w:hAnsi="宋体" w:cs="宋体"/>
          <w:color w:val="000000"/>
          <w:sz w:val="24"/>
        </w:rPr>
        <w:t>4承包人</w:t>
      </w:r>
    </w:p>
    <w:p>
      <w:pPr>
        <w:wordWrap/>
        <w:autoSpaceDE/>
        <w:autoSpaceDN/>
        <w:spacing w:line="312" w:lineRule="auto"/>
        <w:ind w:left="10" w:right="-188" w:rightChars="-94" w:firstLine="480" w:firstLineChars="200"/>
        <w:rPr>
          <w:rFonts w:hAnsi="宋体" w:cs="宋体"/>
          <w:sz w:val="24"/>
        </w:rPr>
      </w:pPr>
      <w:r>
        <w:rPr>
          <w:rFonts w:hint="eastAsia" w:hAnsi="宋体" w:cs="宋体"/>
          <w:color w:val="000000"/>
          <w:sz w:val="24"/>
        </w:rPr>
        <w:t>4.1承包人的一般义务</w:t>
      </w:r>
    </w:p>
    <w:p>
      <w:pPr>
        <w:wordWrap/>
        <w:autoSpaceDE/>
        <w:autoSpaceDN/>
        <w:spacing w:line="312" w:lineRule="auto"/>
        <w:ind w:left="10" w:right="-188" w:rightChars="-94" w:firstLine="480" w:firstLineChars="200"/>
        <w:rPr>
          <w:rFonts w:hAnsi="宋体" w:cs="宋体"/>
          <w:color w:val="000000"/>
          <w:sz w:val="24"/>
        </w:rPr>
      </w:pPr>
      <w:r>
        <w:rPr>
          <w:rFonts w:hint="eastAsia" w:hAnsi="宋体" w:cs="宋体"/>
          <w:color w:val="000000"/>
          <w:sz w:val="24"/>
        </w:rPr>
        <w:t>4.1.1其它义务</w:t>
      </w:r>
    </w:p>
    <w:p>
      <w:pPr>
        <w:wordWrap/>
        <w:autoSpaceDE/>
        <w:autoSpaceDN/>
        <w:spacing w:line="312" w:lineRule="auto"/>
        <w:ind w:left="10" w:right="-188" w:rightChars="-94" w:firstLine="480" w:firstLineChars="200"/>
        <w:rPr>
          <w:rFonts w:hAnsi="宋体" w:cs="宋体"/>
          <w:sz w:val="24"/>
        </w:rPr>
      </w:pPr>
      <w:r>
        <w:rPr>
          <w:rFonts w:hint="eastAsia" w:hAnsi="宋体" w:cs="宋体"/>
          <w:color w:val="000000"/>
          <w:sz w:val="24"/>
        </w:rPr>
        <w:t>(1)承包人应在施工过程中采取有效措施，保护生活用水源免受施工活动造成的污染，否则将承担相应责任；</w:t>
      </w:r>
    </w:p>
    <w:p>
      <w:pPr>
        <w:wordWrap/>
        <w:autoSpaceDE/>
        <w:autoSpaceDN/>
        <w:spacing w:line="312" w:lineRule="auto"/>
        <w:ind w:left="10" w:right="-188" w:rightChars="-94" w:firstLine="480" w:firstLineChars="200"/>
        <w:rPr>
          <w:rFonts w:hAnsi="宋体" w:cs="宋体"/>
          <w:color w:val="000000"/>
          <w:sz w:val="24"/>
        </w:rPr>
      </w:pPr>
      <w:r>
        <w:rPr>
          <w:rFonts w:hint="eastAsia" w:hAnsi="宋体" w:cs="宋体"/>
          <w:color w:val="000000"/>
          <w:sz w:val="24"/>
        </w:rPr>
        <w:t>(2)发包人提供的施工用地以外的承包人所需用地及其费用，由承包人自行解决；</w:t>
      </w:r>
    </w:p>
    <w:p>
      <w:pPr>
        <w:wordWrap/>
        <w:autoSpaceDE/>
        <w:autoSpaceDN/>
        <w:spacing w:line="312" w:lineRule="auto"/>
        <w:ind w:left="10" w:right="-188" w:rightChars="-94" w:firstLine="480" w:firstLineChars="200"/>
        <w:rPr>
          <w:rFonts w:hAnsi="宋体" w:cs="宋体"/>
          <w:sz w:val="24"/>
        </w:rPr>
      </w:pPr>
      <w:r>
        <w:rPr>
          <w:rFonts w:hint="eastAsia" w:hAnsi="宋体" w:cs="宋体"/>
          <w:sz w:val="24"/>
        </w:rPr>
        <w:t>4.</w:t>
      </w:r>
      <w:r>
        <w:rPr>
          <w:rFonts w:hint="eastAsia" w:hAnsi="宋体" w:cs="宋体"/>
          <w:sz w:val="24"/>
          <w:lang w:eastAsia="zh-CN"/>
        </w:rPr>
        <w:t>2</w:t>
      </w:r>
      <w:r>
        <w:rPr>
          <w:rFonts w:hint="eastAsia" w:hAnsi="宋体" w:cs="宋体"/>
          <w:sz w:val="24"/>
        </w:rPr>
        <w:t>分包</w:t>
      </w:r>
    </w:p>
    <w:p>
      <w:pPr>
        <w:wordWrap/>
        <w:autoSpaceDE/>
        <w:autoSpaceDN/>
        <w:spacing w:line="312" w:lineRule="auto"/>
        <w:ind w:left="10" w:right="-188" w:rightChars="-94" w:firstLine="480" w:firstLineChars="200"/>
        <w:rPr>
          <w:rFonts w:hAnsi="宋体" w:cs="宋体"/>
          <w:sz w:val="24"/>
        </w:rPr>
      </w:pPr>
      <w:r>
        <w:rPr>
          <w:rFonts w:hint="eastAsia" w:hAnsi="宋体" w:cs="宋体"/>
          <w:color w:val="000000"/>
          <w:sz w:val="24"/>
        </w:rPr>
        <w:t xml:space="preserve">本工程不允许分包。若承包人分包，发包人有权终止合同，同时扣除其履约保证金，所造成的一切责任和损失均由承包人承担 </w:t>
      </w:r>
    </w:p>
    <w:p>
      <w:pPr>
        <w:wordWrap/>
        <w:autoSpaceDE/>
        <w:autoSpaceDN/>
        <w:spacing w:line="312" w:lineRule="auto"/>
        <w:ind w:left="10" w:right="-188" w:rightChars="-94" w:firstLine="480" w:firstLineChars="200"/>
        <w:rPr>
          <w:rFonts w:hAnsi="宋体" w:cs="宋体"/>
          <w:sz w:val="24"/>
        </w:rPr>
      </w:pPr>
      <w:r>
        <w:rPr>
          <w:rFonts w:hint="eastAsia" w:hAnsi="宋体" w:cs="宋体"/>
          <w:color w:val="000000"/>
          <w:sz w:val="24"/>
        </w:rPr>
        <w:t>4.</w:t>
      </w:r>
      <w:r>
        <w:rPr>
          <w:rFonts w:hint="eastAsia" w:hAnsi="宋体" w:cs="宋体"/>
          <w:color w:val="000000"/>
          <w:sz w:val="24"/>
          <w:lang w:eastAsia="zh-CN"/>
        </w:rPr>
        <w:t>3</w:t>
      </w:r>
      <w:r>
        <w:rPr>
          <w:rFonts w:hint="eastAsia" w:hAnsi="宋体" w:cs="宋体"/>
          <w:color w:val="000000"/>
          <w:sz w:val="24"/>
        </w:rPr>
        <w:t>联合体</w:t>
      </w:r>
    </w:p>
    <w:p>
      <w:pPr>
        <w:wordWrap/>
        <w:autoSpaceDE/>
        <w:autoSpaceDN/>
        <w:spacing w:line="312" w:lineRule="auto"/>
        <w:ind w:left="11" w:right="-188" w:rightChars="-94" w:firstLine="480" w:firstLineChars="200"/>
        <w:rPr>
          <w:rFonts w:hAnsi="宋体" w:cs="宋体"/>
          <w:sz w:val="24"/>
        </w:rPr>
      </w:pPr>
      <w:r>
        <w:rPr>
          <w:rFonts w:hint="eastAsia" w:hAnsi="宋体" w:cs="宋体"/>
          <w:color w:val="000000"/>
          <w:sz w:val="24"/>
        </w:rPr>
        <w:t>本工程不允许联合体投标。</w:t>
      </w:r>
    </w:p>
    <w:p>
      <w:pPr>
        <w:wordWrap/>
        <w:autoSpaceDE/>
        <w:autoSpaceDN/>
        <w:spacing w:line="312" w:lineRule="auto"/>
        <w:ind w:left="11" w:right="-188" w:rightChars="-94" w:firstLine="480" w:firstLineChars="200"/>
        <w:rPr>
          <w:rFonts w:hAnsi="宋体" w:cs="宋体"/>
          <w:sz w:val="24"/>
        </w:rPr>
      </w:pPr>
      <w:r>
        <w:rPr>
          <w:rFonts w:hint="eastAsia" w:hAnsi="宋体" w:cs="宋体"/>
          <w:color w:val="000000"/>
          <w:sz w:val="24"/>
        </w:rPr>
        <w:t>4.</w:t>
      </w:r>
      <w:r>
        <w:rPr>
          <w:rFonts w:hint="eastAsia" w:hAnsi="宋体" w:cs="宋体"/>
          <w:color w:val="000000"/>
          <w:sz w:val="24"/>
          <w:lang w:eastAsia="zh-CN"/>
        </w:rPr>
        <w:t>4</w:t>
      </w:r>
      <w:r>
        <w:rPr>
          <w:rFonts w:hint="eastAsia" w:hAnsi="宋体" w:cs="宋体"/>
          <w:color w:val="000000"/>
          <w:sz w:val="24"/>
        </w:rPr>
        <w:t>承包人项目经理</w:t>
      </w:r>
    </w:p>
    <w:p>
      <w:pPr>
        <w:wordWrap/>
        <w:autoSpaceDE/>
        <w:autoSpaceDN/>
        <w:spacing w:line="312" w:lineRule="auto"/>
        <w:ind w:left="11" w:right="-188" w:rightChars="-94" w:firstLine="480" w:firstLineChars="200"/>
        <w:rPr>
          <w:rFonts w:hAnsi="宋体" w:cs="宋体"/>
          <w:sz w:val="24"/>
        </w:rPr>
      </w:pPr>
      <w:r>
        <w:rPr>
          <w:rFonts w:hint="eastAsia" w:hAnsi="宋体" w:cs="宋体"/>
          <w:color w:val="000000"/>
          <w:sz w:val="24"/>
        </w:rPr>
        <w:t>4.</w:t>
      </w:r>
      <w:r>
        <w:rPr>
          <w:rFonts w:hint="eastAsia" w:hAnsi="宋体" w:cs="宋体"/>
          <w:color w:val="000000"/>
          <w:sz w:val="24"/>
          <w:lang w:eastAsia="zh-CN"/>
        </w:rPr>
        <w:t>4</w:t>
      </w:r>
      <w:r>
        <w:rPr>
          <w:rFonts w:hint="eastAsia" w:hAnsi="宋体" w:cs="宋体"/>
          <w:color w:val="000000"/>
          <w:sz w:val="24"/>
        </w:rPr>
        <w:t>.1承包人应按合同约定指派项目经理，并在约定的期限内到职，且项目经理驻工地的时间每月不得少于20天。若承包人更换项目经理应事先征得发包人同意，并应在更换14天前通知发包人和监理人。承包人项目经理短期离开施工场地，应事先征得监理人同意，并委派代表代行其职责。</w:t>
      </w:r>
    </w:p>
    <w:p>
      <w:pPr>
        <w:wordWrap/>
        <w:autoSpaceDE/>
        <w:autoSpaceDN/>
        <w:spacing w:line="312" w:lineRule="auto"/>
        <w:ind w:left="11" w:right="-188" w:rightChars="-94" w:firstLine="480" w:firstLineChars="200"/>
        <w:rPr>
          <w:rFonts w:hAnsi="宋体" w:cs="宋体"/>
          <w:sz w:val="24"/>
        </w:rPr>
      </w:pPr>
      <w:r>
        <w:rPr>
          <w:rFonts w:hint="eastAsia" w:hAnsi="宋体" w:cs="宋体"/>
          <w:color w:val="000000"/>
          <w:sz w:val="24"/>
        </w:rPr>
        <w:t>5．材料和工程设备</w:t>
      </w:r>
    </w:p>
    <w:p>
      <w:pPr>
        <w:wordWrap/>
        <w:autoSpaceDE/>
        <w:autoSpaceDN/>
        <w:spacing w:line="312" w:lineRule="auto"/>
        <w:ind w:left="11" w:right="-188" w:rightChars="-94" w:firstLine="480" w:firstLineChars="200"/>
        <w:rPr>
          <w:rFonts w:hAnsi="宋体" w:cs="宋体"/>
          <w:color w:val="000000"/>
          <w:sz w:val="24"/>
        </w:rPr>
      </w:pPr>
      <w:r>
        <w:rPr>
          <w:rFonts w:hint="eastAsia" w:hAnsi="宋体" w:cs="宋体"/>
          <w:color w:val="000000"/>
          <w:sz w:val="24"/>
        </w:rPr>
        <w:t>5.</w:t>
      </w:r>
      <w:r>
        <w:rPr>
          <w:rFonts w:hint="eastAsia" w:hAnsi="宋体" w:cs="宋体"/>
          <w:color w:val="000000"/>
          <w:sz w:val="24"/>
          <w:lang w:eastAsia="zh-CN"/>
        </w:rPr>
        <w:t>1</w:t>
      </w:r>
      <w:r>
        <w:rPr>
          <w:rFonts w:hint="eastAsia" w:hAnsi="宋体" w:cs="宋体"/>
          <w:color w:val="000000"/>
          <w:sz w:val="24"/>
        </w:rPr>
        <w:t>发包人提供的材料和工程设备</w:t>
      </w:r>
    </w:p>
    <w:p>
      <w:pPr>
        <w:wordWrap/>
        <w:autoSpaceDE/>
        <w:autoSpaceDN/>
        <w:spacing w:line="312" w:lineRule="auto"/>
        <w:ind w:left="11" w:right="-188" w:rightChars="-94" w:firstLine="480" w:firstLineChars="200"/>
        <w:rPr>
          <w:rFonts w:hAnsi="宋体" w:cs="宋体"/>
          <w:sz w:val="24"/>
        </w:rPr>
      </w:pPr>
      <w:r>
        <w:rPr>
          <w:rFonts w:hint="eastAsia" w:hAnsi="宋体" w:cs="宋体"/>
          <w:color w:val="000000"/>
          <w:sz w:val="24"/>
        </w:rPr>
        <w:t>本工程发包人不提供材料和工程设备。</w:t>
      </w:r>
    </w:p>
    <w:p>
      <w:pPr>
        <w:wordWrap/>
        <w:autoSpaceDE/>
        <w:autoSpaceDN/>
        <w:spacing w:line="312" w:lineRule="auto"/>
        <w:ind w:left="11" w:right="-188" w:rightChars="-94" w:firstLine="480" w:firstLineChars="200"/>
        <w:rPr>
          <w:rFonts w:hAnsi="宋体" w:cs="宋体"/>
          <w:sz w:val="24"/>
        </w:rPr>
      </w:pPr>
      <w:r>
        <w:rPr>
          <w:rFonts w:hint="eastAsia" w:hAnsi="宋体" w:cs="宋体"/>
          <w:color w:val="000000"/>
          <w:sz w:val="24"/>
        </w:rPr>
        <w:t>6.施工设备和临时设施</w:t>
      </w:r>
    </w:p>
    <w:p>
      <w:pPr>
        <w:wordWrap/>
        <w:autoSpaceDE/>
        <w:autoSpaceDN/>
        <w:spacing w:line="312" w:lineRule="auto"/>
        <w:ind w:left="11" w:right="-188" w:rightChars="-94" w:firstLine="480" w:firstLineChars="200"/>
        <w:rPr>
          <w:rFonts w:hAnsi="宋体" w:cs="宋体"/>
          <w:sz w:val="24"/>
        </w:rPr>
      </w:pPr>
      <w:r>
        <w:rPr>
          <w:rFonts w:hint="eastAsia" w:hAnsi="宋体" w:cs="宋体"/>
          <w:color w:val="000000"/>
          <w:sz w:val="24"/>
        </w:rPr>
        <w:t>6.1.发包人不提供施工设备和临时设施</w:t>
      </w:r>
    </w:p>
    <w:p>
      <w:pPr>
        <w:wordWrap/>
        <w:autoSpaceDE/>
        <w:autoSpaceDN/>
        <w:spacing w:line="312" w:lineRule="auto"/>
        <w:ind w:left="11" w:right="-188" w:rightChars="-94" w:firstLine="480" w:firstLineChars="200"/>
        <w:rPr>
          <w:rFonts w:hAnsi="宋体" w:cs="宋体"/>
          <w:sz w:val="24"/>
        </w:rPr>
      </w:pPr>
      <w:r>
        <w:rPr>
          <w:rFonts w:hint="eastAsia" w:hAnsi="宋体" w:cs="宋体"/>
          <w:color w:val="000000"/>
          <w:sz w:val="24"/>
        </w:rPr>
        <w:t>7.交通运输</w:t>
      </w:r>
    </w:p>
    <w:p>
      <w:pPr>
        <w:wordWrap/>
        <w:autoSpaceDE/>
        <w:autoSpaceDN/>
        <w:spacing w:line="312" w:lineRule="auto"/>
        <w:ind w:left="11" w:right="-188" w:rightChars="-94" w:firstLine="480" w:firstLineChars="200"/>
        <w:rPr>
          <w:rFonts w:hAnsi="宋体" w:cs="宋体"/>
          <w:sz w:val="24"/>
        </w:rPr>
      </w:pPr>
      <w:r>
        <w:rPr>
          <w:rFonts w:hint="eastAsia" w:hAnsi="宋体" w:cs="宋体"/>
          <w:color w:val="000000"/>
          <w:sz w:val="24"/>
        </w:rPr>
        <w:t>7.1道路通行权和场外设施</w:t>
      </w:r>
    </w:p>
    <w:p>
      <w:pPr>
        <w:wordWrap/>
        <w:autoSpaceDE/>
        <w:autoSpaceDN/>
        <w:spacing w:line="312" w:lineRule="auto"/>
        <w:ind w:left="11" w:right="-188" w:rightChars="-94" w:firstLine="480" w:firstLineChars="200"/>
        <w:rPr>
          <w:rFonts w:hAnsi="宋体" w:cs="宋体"/>
          <w:sz w:val="24"/>
        </w:rPr>
      </w:pPr>
      <w:r>
        <w:rPr>
          <w:rFonts w:hint="eastAsia" w:hAnsi="宋体" w:cs="宋体"/>
          <w:color w:val="000000"/>
          <w:sz w:val="24"/>
        </w:rPr>
        <w:t>本款补充如下：</w:t>
      </w:r>
    </w:p>
    <w:p>
      <w:pPr>
        <w:wordWrap/>
        <w:autoSpaceDE/>
        <w:autoSpaceDN/>
        <w:spacing w:line="312" w:lineRule="auto"/>
        <w:ind w:left="11" w:right="-188" w:rightChars="-94" w:firstLine="480" w:firstLineChars="200"/>
        <w:rPr>
          <w:rFonts w:hAnsi="宋体" w:cs="宋体"/>
          <w:sz w:val="24"/>
        </w:rPr>
      </w:pPr>
      <w:r>
        <w:rPr>
          <w:rFonts w:hint="eastAsia" w:hAnsi="宋体" w:cs="宋体"/>
          <w:color w:val="000000"/>
          <w:sz w:val="24"/>
        </w:rPr>
        <w:t>道路通行权和场外设施的约定：道路通行权由承包人办理并承担费用；场外施工道路由承包人办理相关手续。</w:t>
      </w:r>
    </w:p>
    <w:p>
      <w:pPr>
        <w:wordWrap/>
        <w:autoSpaceDE/>
        <w:autoSpaceDN/>
        <w:spacing w:line="312" w:lineRule="auto"/>
        <w:ind w:left="11" w:right="-188" w:rightChars="-94" w:firstLine="480" w:firstLineChars="200"/>
        <w:rPr>
          <w:rFonts w:hAnsi="宋体" w:cs="宋体"/>
          <w:sz w:val="24"/>
        </w:rPr>
      </w:pPr>
      <w:r>
        <w:rPr>
          <w:rFonts w:hint="eastAsia" w:hAnsi="宋体" w:cs="宋体"/>
          <w:color w:val="000000"/>
          <w:sz w:val="24"/>
          <w:lang w:eastAsia="zh-CN"/>
        </w:rPr>
        <w:t>8</w:t>
      </w:r>
      <w:r>
        <w:rPr>
          <w:rFonts w:hint="eastAsia" w:hAnsi="宋体" w:cs="宋体"/>
          <w:color w:val="000000"/>
          <w:sz w:val="24"/>
        </w:rPr>
        <w:t>．施工安全、治安保卫和环境保护</w:t>
      </w:r>
    </w:p>
    <w:p>
      <w:pPr>
        <w:wordWrap/>
        <w:autoSpaceDE/>
        <w:autoSpaceDN/>
        <w:spacing w:line="312" w:lineRule="auto"/>
        <w:ind w:left="11" w:right="-188" w:rightChars="-94" w:firstLine="480" w:firstLineChars="200"/>
        <w:rPr>
          <w:rFonts w:hAnsi="宋体" w:cs="宋体"/>
          <w:sz w:val="24"/>
        </w:rPr>
      </w:pPr>
      <w:r>
        <w:rPr>
          <w:rFonts w:hint="eastAsia" w:hAnsi="宋体" w:cs="宋体"/>
          <w:color w:val="000000"/>
          <w:sz w:val="24"/>
        </w:rPr>
        <w:t>本款作如下修改与补充：</w:t>
      </w:r>
    </w:p>
    <w:p>
      <w:pPr>
        <w:wordWrap/>
        <w:autoSpaceDE/>
        <w:autoSpaceDN/>
        <w:spacing w:line="312" w:lineRule="auto"/>
        <w:ind w:left="11" w:right="-188" w:rightChars="-94" w:firstLine="480" w:firstLineChars="200"/>
        <w:rPr>
          <w:rFonts w:hAnsi="宋体" w:cs="宋体"/>
          <w:color w:val="000000"/>
          <w:sz w:val="24"/>
        </w:rPr>
      </w:pPr>
      <w:r>
        <w:rPr>
          <w:rFonts w:hint="eastAsia" w:hAnsi="宋体" w:cs="宋体"/>
          <w:color w:val="000000"/>
          <w:sz w:val="24"/>
          <w:lang w:eastAsia="zh-CN"/>
        </w:rPr>
        <w:t>8</w:t>
      </w:r>
      <w:r>
        <w:rPr>
          <w:rFonts w:hint="eastAsia" w:hAnsi="宋体" w:cs="宋体"/>
          <w:color w:val="000000"/>
          <w:sz w:val="24"/>
        </w:rPr>
        <w:t>.1承包人应按合同约定履行安全职责，执行监理人有关安全工作的指示，并在收到《进场通知》后21天内，按合同约定的安全工作内容，编制施工安全措施计划报送监理人审批。</w:t>
      </w:r>
    </w:p>
    <w:p>
      <w:pPr>
        <w:wordWrap/>
        <w:autoSpaceDE/>
        <w:autoSpaceDN/>
        <w:spacing w:line="312" w:lineRule="auto"/>
        <w:ind w:left="11" w:right="-188" w:rightChars="-94" w:firstLine="480" w:firstLineChars="200"/>
        <w:rPr>
          <w:rFonts w:hAnsi="宋体" w:cs="宋体"/>
          <w:sz w:val="24"/>
        </w:rPr>
      </w:pPr>
      <w:r>
        <w:rPr>
          <w:rFonts w:hint="eastAsia" w:hAnsi="宋体" w:cs="宋体"/>
          <w:sz w:val="24"/>
        </w:rPr>
        <w:t>9.因该工程在学校内施工，承包人必须严格遵守学校的安全保卫规定。因承包人造成的安全保卫等责任事故由承包人自行承担一切责任和后果，与发包人无关。</w:t>
      </w:r>
    </w:p>
    <w:p>
      <w:pPr>
        <w:wordWrap/>
        <w:autoSpaceDE/>
        <w:autoSpaceDN/>
        <w:spacing w:line="312" w:lineRule="auto"/>
        <w:ind w:left="10" w:right="-190" w:rightChars="-95" w:firstLine="480" w:firstLineChars="200"/>
        <w:rPr>
          <w:rFonts w:hAnsi="宋体" w:cs="宋体"/>
          <w:sz w:val="24"/>
        </w:rPr>
      </w:pPr>
      <w:r>
        <w:rPr>
          <w:rFonts w:hint="eastAsia" w:hAnsi="宋体" w:cs="宋体"/>
          <w:color w:val="000000"/>
          <w:sz w:val="24"/>
        </w:rPr>
        <w:t>1</w:t>
      </w:r>
      <w:r>
        <w:rPr>
          <w:rFonts w:hint="eastAsia" w:hAnsi="宋体" w:cs="宋体"/>
          <w:color w:val="000000"/>
          <w:sz w:val="24"/>
          <w:lang w:eastAsia="zh-CN"/>
        </w:rPr>
        <w:t>0</w:t>
      </w:r>
      <w:r>
        <w:rPr>
          <w:rFonts w:hint="eastAsia" w:hAnsi="宋体" w:cs="宋体"/>
          <w:color w:val="000000"/>
          <w:sz w:val="24"/>
        </w:rPr>
        <w:t>.开工和竣工（完工）</w:t>
      </w:r>
    </w:p>
    <w:p>
      <w:pPr>
        <w:wordWrap/>
        <w:autoSpaceDE/>
        <w:autoSpaceDN/>
        <w:spacing w:line="312" w:lineRule="auto"/>
        <w:ind w:left="10" w:right="-190" w:rightChars="-95" w:firstLine="480" w:firstLineChars="200"/>
        <w:rPr>
          <w:rFonts w:hAnsi="宋体" w:cs="宋体"/>
          <w:sz w:val="24"/>
        </w:rPr>
      </w:pPr>
      <w:r>
        <w:rPr>
          <w:rFonts w:hint="eastAsia" w:hAnsi="宋体" w:cs="宋体"/>
          <w:color w:val="000000"/>
          <w:sz w:val="24"/>
        </w:rPr>
        <w:t>11</w:t>
      </w:r>
      <w:r>
        <w:rPr>
          <w:rFonts w:hint="eastAsia" w:hAnsi="宋体" w:cs="宋体"/>
          <w:color w:val="000000"/>
          <w:sz w:val="24"/>
          <w:lang w:eastAsia="zh-CN"/>
        </w:rPr>
        <w:t>.</w:t>
      </w:r>
      <w:r>
        <w:rPr>
          <w:rFonts w:hint="eastAsia" w:hAnsi="宋体" w:cs="宋体"/>
          <w:color w:val="000000"/>
          <w:sz w:val="24"/>
        </w:rPr>
        <w:t>竣工（完工）</w:t>
      </w:r>
    </w:p>
    <w:p>
      <w:pPr>
        <w:wordWrap/>
        <w:autoSpaceDE/>
        <w:autoSpaceDN/>
        <w:spacing w:line="312" w:lineRule="auto"/>
        <w:ind w:left="10" w:right="-190" w:rightChars="-95" w:firstLine="480" w:firstLineChars="200"/>
        <w:rPr>
          <w:rFonts w:hAnsi="宋体" w:cs="宋体"/>
          <w:sz w:val="24"/>
        </w:rPr>
      </w:pPr>
      <w:r>
        <w:rPr>
          <w:rFonts w:hint="eastAsia" w:hAnsi="宋体" w:cs="宋体"/>
          <w:sz w:val="24"/>
        </w:rPr>
        <w:t>承包人应总监理工程师发出开工令后计划日历天内完成合同工程。合同实际完工日期在合同工程完工证书中明确。</w:t>
      </w:r>
    </w:p>
    <w:p>
      <w:pPr>
        <w:wordWrap/>
        <w:autoSpaceDE/>
        <w:autoSpaceDN/>
        <w:spacing w:line="312" w:lineRule="auto"/>
        <w:ind w:left="10" w:right="-190" w:rightChars="-95" w:firstLine="480" w:firstLineChars="200"/>
        <w:rPr>
          <w:rFonts w:hAnsi="宋体" w:cs="宋体"/>
          <w:sz w:val="24"/>
        </w:rPr>
      </w:pPr>
      <w:r>
        <w:rPr>
          <w:rFonts w:hint="eastAsia" w:hAnsi="宋体" w:cs="宋体"/>
          <w:sz w:val="24"/>
        </w:rPr>
        <w:t>11.</w:t>
      </w:r>
      <w:r>
        <w:rPr>
          <w:rFonts w:hint="eastAsia" w:hAnsi="宋体" w:cs="宋体"/>
          <w:sz w:val="24"/>
          <w:lang w:eastAsia="zh-CN"/>
        </w:rPr>
        <w:t>1</w:t>
      </w:r>
      <w:r>
        <w:rPr>
          <w:rFonts w:hint="eastAsia" w:hAnsi="宋体" w:cs="宋体"/>
          <w:sz w:val="24"/>
        </w:rPr>
        <w:t>承包人工期延误</w:t>
      </w:r>
    </w:p>
    <w:p>
      <w:pPr>
        <w:wordWrap/>
        <w:autoSpaceDE/>
        <w:autoSpaceDN/>
        <w:spacing w:line="312" w:lineRule="auto"/>
        <w:ind w:left="10" w:right="-190" w:rightChars="-95" w:firstLine="482" w:firstLineChars="200"/>
        <w:rPr>
          <w:rFonts w:hAnsi="宋体" w:cs="宋体"/>
          <w:bCs/>
          <w:sz w:val="24"/>
        </w:rPr>
      </w:pPr>
      <w:r>
        <w:rPr>
          <w:rFonts w:hint="eastAsia" w:hAnsi="宋体" w:cs="宋体"/>
          <w:b/>
          <w:sz w:val="24"/>
        </w:rPr>
        <w:t>关于工期应在投标文件中明确并符合施工要求中要求。</w:t>
      </w:r>
      <w:r>
        <w:rPr>
          <w:rFonts w:hint="eastAsia" w:hAnsi="宋体" w:cs="宋体"/>
          <w:bCs/>
          <w:sz w:val="24"/>
        </w:rPr>
        <w:t>如供应商因自身原因导致工期延误，则每延误一天扣除总工程款的5%。</w:t>
      </w:r>
    </w:p>
    <w:p>
      <w:pPr>
        <w:wordWrap/>
        <w:autoSpaceDE/>
        <w:autoSpaceDN/>
        <w:spacing w:line="312" w:lineRule="auto"/>
        <w:ind w:left="10" w:right="-190" w:rightChars="-95" w:firstLine="480" w:firstLineChars="200"/>
        <w:rPr>
          <w:rFonts w:hAnsi="宋体" w:cs="宋体"/>
          <w:sz w:val="24"/>
        </w:rPr>
      </w:pPr>
      <w:r>
        <w:rPr>
          <w:rFonts w:hint="eastAsia" w:hAnsi="宋体" w:cs="宋体"/>
          <w:sz w:val="24"/>
        </w:rPr>
        <w:t>（1）逾期完工违约金表</w:t>
      </w:r>
    </w:p>
    <w:p>
      <w:pPr>
        <w:wordWrap/>
        <w:autoSpaceDE/>
        <w:autoSpaceDN/>
        <w:spacing w:line="312" w:lineRule="auto"/>
        <w:ind w:left="10" w:right="-190" w:rightChars="-95" w:firstLine="480" w:firstLineChars="200"/>
        <w:rPr>
          <w:rFonts w:hAnsi="宋体" w:cs="宋体"/>
          <w:sz w:val="24"/>
        </w:rPr>
      </w:pPr>
      <w:r>
        <w:rPr>
          <w:rFonts w:hint="eastAsia" w:hAnsi="宋体" w:cs="宋体"/>
          <w:sz w:val="24"/>
        </w:rPr>
        <w:t>（2）全部逾期完工违约金的总限额为不超过签约合同价的10%,不免除承包人完成工程及修补缺陷的义务。</w:t>
      </w:r>
    </w:p>
    <w:tbl>
      <w:tblPr>
        <w:tblStyle w:val="21"/>
        <w:tblW w:w="79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880"/>
        <w:gridCol w:w="3360"/>
        <w:gridCol w:w="1800"/>
        <w:gridCol w:w="188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60" w:hRule="exact"/>
          <w:jc w:val="center"/>
        </w:trPr>
        <w:tc>
          <w:tcPr>
            <w:tcW w:w="880" w:type="dxa"/>
            <w:tcBorders>
              <w:top w:val="single" w:color="auto" w:sz="4" w:space="0"/>
              <w:left w:val="single" w:color="auto" w:sz="4" w:space="0"/>
              <w:bottom w:val="single" w:color="auto" w:sz="4" w:space="0"/>
              <w:right w:val="single" w:color="auto" w:sz="4" w:space="0"/>
            </w:tcBorders>
            <w:vAlign w:val="center"/>
          </w:tcPr>
          <w:p>
            <w:pPr>
              <w:wordWrap/>
              <w:autoSpaceDE/>
              <w:autoSpaceDN/>
              <w:spacing w:line="312" w:lineRule="auto"/>
              <w:jc w:val="center"/>
              <w:rPr>
                <w:rFonts w:hAnsi="宋体" w:cs="宋体"/>
                <w:sz w:val="21"/>
                <w:szCs w:val="21"/>
              </w:rPr>
            </w:pPr>
            <w:r>
              <w:rPr>
                <w:rFonts w:hint="eastAsia" w:hAnsi="宋体" w:cs="宋体"/>
                <w:sz w:val="21"/>
                <w:szCs w:val="21"/>
              </w:rPr>
              <w:t>序号</w:t>
            </w:r>
          </w:p>
        </w:tc>
        <w:tc>
          <w:tcPr>
            <w:tcW w:w="3360" w:type="dxa"/>
            <w:tcBorders>
              <w:top w:val="single" w:color="auto" w:sz="4" w:space="0"/>
              <w:left w:val="single" w:color="auto" w:sz="4" w:space="0"/>
              <w:bottom w:val="single" w:color="auto" w:sz="4" w:space="0"/>
              <w:right w:val="single" w:color="auto" w:sz="4" w:space="0"/>
            </w:tcBorders>
            <w:vAlign w:val="center"/>
          </w:tcPr>
          <w:p>
            <w:pPr>
              <w:wordWrap/>
              <w:autoSpaceDE/>
              <w:autoSpaceDN/>
              <w:spacing w:line="312" w:lineRule="auto"/>
              <w:ind w:firstLine="420" w:firstLineChars="200"/>
              <w:jc w:val="center"/>
              <w:rPr>
                <w:rFonts w:hAnsi="宋体" w:cs="宋体"/>
                <w:sz w:val="21"/>
                <w:szCs w:val="21"/>
              </w:rPr>
            </w:pPr>
            <w:r>
              <w:rPr>
                <w:rFonts w:hint="eastAsia" w:hAnsi="宋体" w:cs="宋体"/>
                <w:sz w:val="21"/>
                <w:szCs w:val="21"/>
              </w:rPr>
              <w:t>项目及其说明</w:t>
            </w:r>
          </w:p>
        </w:tc>
        <w:tc>
          <w:tcPr>
            <w:tcW w:w="1800" w:type="dxa"/>
            <w:tcBorders>
              <w:top w:val="single" w:color="auto" w:sz="4" w:space="0"/>
              <w:left w:val="single" w:color="auto" w:sz="4" w:space="0"/>
              <w:bottom w:val="single" w:color="auto" w:sz="4" w:space="0"/>
              <w:right w:val="single" w:color="auto" w:sz="4" w:space="0"/>
            </w:tcBorders>
            <w:vAlign w:val="center"/>
          </w:tcPr>
          <w:p>
            <w:pPr>
              <w:wordWrap/>
              <w:autoSpaceDE/>
              <w:autoSpaceDN/>
              <w:spacing w:line="312" w:lineRule="auto"/>
              <w:jc w:val="center"/>
              <w:rPr>
                <w:rFonts w:hAnsi="宋体" w:cs="宋体"/>
                <w:sz w:val="21"/>
                <w:szCs w:val="21"/>
              </w:rPr>
            </w:pPr>
            <w:r>
              <w:rPr>
                <w:rFonts w:hint="eastAsia" w:hAnsi="宋体" w:cs="宋体"/>
                <w:sz w:val="21"/>
                <w:szCs w:val="21"/>
              </w:rPr>
              <w:t>违约金（元/天）</w:t>
            </w:r>
          </w:p>
        </w:tc>
        <w:tc>
          <w:tcPr>
            <w:tcW w:w="1880" w:type="dxa"/>
            <w:tcBorders>
              <w:top w:val="single" w:color="auto" w:sz="4" w:space="0"/>
              <w:left w:val="single" w:color="auto" w:sz="4" w:space="0"/>
              <w:bottom w:val="single" w:color="auto" w:sz="4" w:space="0"/>
              <w:right w:val="single" w:color="auto" w:sz="4" w:space="0"/>
            </w:tcBorders>
            <w:vAlign w:val="center"/>
          </w:tcPr>
          <w:p>
            <w:pPr>
              <w:wordWrap/>
              <w:autoSpaceDE/>
              <w:autoSpaceDN/>
              <w:spacing w:line="312" w:lineRule="auto"/>
              <w:ind w:firstLine="420" w:firstLineChars="200"/>
              <w:jc w:val="center"/>
              <w:rPr>
                <w:rFonts w:hAnsi="宋体" w:cs="宋体"/>
                <w:sz w:val="21"/>
                <w:szCs w:val="21"/>
              </w:rPr>
            </w:pPr>
            <w:r>
              <w:rPr>
                <w:rFonts w:hint="eastAsia" w:hAnsi="宋体" w:cs="宋体"/>
                <w:sz w:val="21"/>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80" w:hRule="exact"/>
          <w:jc w:val="center"/>
        </w:trPr>
        <w:tc>
          <w:tcPr>
            <w:tcW w:w="880" w:type="dxa"/>
            <w:tcBorders>
              <w:top w:val="single" w:color="auto" w:sz="4" w:space="0"/>
              <w:left w:val="single" w:color="auto" w:sz="4" w:space="0"/>
              <w:bottom w:val="single" w:color="auto" w:sz="4" w:space="0"/>
              <w:right w:val="single" w:color="auto" w:sz="4" w:space="0"/>
            </w:tcBorders>
            <w:vAlign w:val="center"/>
          </w:tcPr>
          <w:p>
            <w:pPr>
              <w:wordWrap/>
              <w:autoSpaceDE/>
              <w:autoSpaceDN/>
              <w:spacing w:line="312" w:lineRule="auto"/>
              <w:ind w:firstLine="420" w:firstLineChars="200"/>
              <w:jc w:val="center"/>
              <w:rPr>
                <w:rFonts w:hAnsi="宋体" w:cs="宋体"/>
                <w:sz w:val="21"/>
                <w:szCs w:val="21"/>
              </w:rPr>
            </w:pPr>
          </w:p>
        </w:tc>
        <w:tc>
          <w:tcPr>
            <w:tcW w:w="3360" w:type="dxa"/>
            <w:tcBorders>
              <w:top w:val="single" w:color="auto" w:sz="4" w:space="0"/>
              <w:left w:val="single" w:color="auto" w:sz="4" w:space="0"/>
              <w:bottom w:val="single" w:color="auto" w:sz="4" w:space="0"/>
              <w:right w:val="single" w:color="auto" w:sz="4" w:space="0"/>
            </w:tcBorders>
            <w:vAlign w:val="center"/>
          </w:tcPr>
          <w:p>
            <w:pPr>
              <w:wordWrap/>
              <w:autoSpaceDE/>
              <w:autoSpaceDN/>
              <w:spacing w:line="312" w:lineRule="auto"/>
              <w:ind w:firstLine="420" w:firstLineChars="200"/>
              <w:jc w:val="center"/>
              <w:rPr>
                <w:rFonts w:hAnsi="宋体" w:cs="宋体"/>
                <w:sz w:val="21"/>
                <w:szCs w:val="21"/>
              </w:rPr>
            </w:pPr>
          </w:p>
        </w:tc>
        <w:tc>
          <w:tcPr>
            <w:tcW w:w="1800" w:type="dxa"/>
            <w:tcBorders>
              <w:top w:val="single" w:color="auto" w:sz="4" w:space="0"/>
              <w:left w:val="single" w:color="auto" w:sz="4" w:space="0"/>
              <w:bottom w:val="single" w:color="auto" w:sz="4" w:space="0"/>
              <w:right w:val="single" w:color="auto" w:sz="4" w:space="0"/>
            </w:tcBorders>
            <w:vAlign w:val="center"/>
          </w:tcPr>
          <w:p>
            <w:pPr>
              <w:wordWrap/>
              <w:autoSpaceDE/>
              <w:autoSpaceDN/>
              <w:spacing w:line="312" w:lineRule="auto"/>
              <w:ind w:firstLine="420" w:firstLineChars="200"/>
              <w:jc w:val="center"/>
              <w:rPr>
                <w:rFonts w:hAnsi="宋体" w:cs="宋体"/>
                <w:sz w:val="21"/>
                <w:szCs w:val="21"/>
              </w:rPr>
            </w:pPr>
          </w:p>
        </w:tc>
        <w:tc>
          <w:tcPr>
            <w:tcW w:w="1880" w:type="dxa"/>
            <w:tcBorders>
              <w:top w:val="single" w:color="auto" w:sz="4" w:space="0"/>
              <w:left w:val="single" w:color="auto" w:sz="4" w:space="0"/>
              <w:bottom w:val="single" w:color="auto" w:sz="4" w:space="0"/>
              <w:right w:val="single" w:color="auto" w:sz="4" w:space="0"/>
            </w:tcBorders>
            <w:vAlign w:val="center"/>
          </w:tcPr>
          <w:p>
            <w:pPr>
              <w:wordWrap/>
              <w:autoSpaceDE/>
              <w:autoSpaceDN/>
              <w:spacing w:line="312" w:lineRule="auto"/>
              <w:ind w:firstLine="420" w:firstLineChars="200"/>
              <w:jc w:val="center"/>
              <w:rPr>
                <w:rFonts w:hAnsi="宋体" w:cs="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80" w:hRule="exact"/>
          <w:jc w:val="center"/>
        </w:trPr>
        <w:tc>
          <w:tcPr>
            <w:tcW w:w="880" w:type="dxa"/>
            <w:tcBorders>
              <w:top w:val="single" w:color="auto" w:sz="4" w:space="0"/>
              <w:left w:val="single" w:color="auto" w:sz="4" w:space="0"/>
              <w:bottom w:val="single" w:color="auto" w:sz="4" w:space="0"/>
              <w:right w:val="single" w:color="auto" w:sz="4" w:space="0"/>
            </w:tcBorders>
            <w:vAlign w:val="center"/>
          </w:tcPr>
          <w:p>
            <w:pPr>
              <w:wordWrap/>
              <w:autoSpaceDE/>
              <w:autoSpaceDN/>
              <w:spacing w:line="312" w:lineRule="auto"/>
              <w:ind w:firstLine="420" w:firstLineChars="200"/>
              <w:jc w:val="center"/>
              <w:rPr>
                <w:rFonts w:hAnsi="宋体" w:cs="宋体"/>
                <w:sz w:val="21"/>
                <w:szCs w:val="21"/>
              </w:rPr>
            </w:pPr>
          </w:p>
        </w:tc>
        <w:tc>
          <w:tcPr>
            <w:tcW w:w="3360" w:type="dxa"/>
            <w:tcBorders>
              <w:top w:val="single" w:color="auto" w:sz="4" w:space="0"/>
              <w:left w:val="single" w:color="auto" w:sz="4" w:space="0"/>
              <w:bottom w:val="single" w:color="auto" w:sz="4" w:space="0"/>
              <w:right w:val="single" w:color="auto" w:sz="4" w:space="0"/>
            </w:tcBorders>
            <w:vAlign w:val="center"/>
          </w:tcPr>
          <w:p>
            <w:pPr>
              <w:wordWrap/>
              <w:autoSpaceDE/>
              <w:autoSpaceDN/>
              <w:spacing w:line="312" w:lineRule="auto"/>
              <w:ind w:firstLine="420" w:firstLineChars="200"/>
              <w:jc w:val="center"/>
              <w:rPr>
                <w:rFonts w:hAnsi="宋体" w:cs="宋体"/>
                <w:sz w:val="21"/>
                <w:szCs w:val="21"/>
              </w:rPr>
            </w:pPr>
          </w:p>
        </w:tc>
        <w:tc>
          <w:tcPr>
            <w:tcW w:w="1800" w:type="dxa"/>
            <w:tcBorders>
              <w:top w:val="single" w:color="auto" w:sz="4" w:space="0"/>
              <w:left w:val="single" w:color="auto" w:sz="4" w:space="0"/>
              <w:bottom w:val="single" w:color="auto" w:sz="4" w:space="0"/>
              <w:right w:val="single" w:color="auto" w:sz="4" w:space="0"/>
            </w:tcBorders>
            <w:vAlign w:val="center"/>
          </w:tcPr>
          <w:p>
            <w:pPr>
              <w:wordWrap/>
              <w:autoSpaceDE/>
              <w:autoSpaceDN/>
              <w:spacing w:line="312" w:lineRule="auto"/>
              <w:ind w:firstLine="420" w:firstLineChars="200"/>
              <w:jc w:val="center"/>
              <w:rPr>
                <w:rFonts w:hAnsi="宋体" w:cs="宋体"/>
                <w:sz w:val="21"/>
                <w:szCs w:val="21"/>
              </w:rPr>
            </w:pPr>
          </w:p>
        </w:tc>
        <w:tc>
          <w:tcPr>
            <w:tcW w:w="1880" w:type="dxa"/>
            <w:tcBorders>
              <w:top w:val="single" w:color="auto" w:sz="4" w:space="0"/>
              <w:left w:val="single" w:color="auto" w:sz="4" w:space="0"/>
              <w:bottom w:val="single" w:color="auto" w:sz="4" w:space="0"/>
              <w:right w:val="single" w:color="auto" w:sz="4" w:space="0"/>
            </w:tcBorders>
            <w:vAlign w:val="center"/>
          </w:tcPr>
          <w:p>
            <w:pPr>
              <w:wordWrap/>
              <w:autoSpaceDE/>
              <w:autoSpaceDN/>
              <w:spacing w:line="312" w:lineRule="auto"/>
              <w:ind w:firstLine="420" w:firstLineChars="200"/>
              <w:jc w:val="center"/>
              <w:rPr>
                <w:rFonts w:hAnsi="宋体" w:cs="宋体"/>
                <w:sz w:val="21"/>
                <w:szCs w:val="21"/>
              </w:rPr>
            </w:pPr>
          </w:p>
        </w:tc>
      </w:tr>
    </w:tbl>
    <w:p>
      <w:pPr>
        <w:numPr>
          <w:ilvl w:val="0"/>
          <w:numId w:val="6"/>
        </w:numPr>
        <w:wordWrap/>
        <w:autoSpaceDE/>
        <w:autoSpaceDN/>
        <w:spacing w:line="312" w:lineRule="auto"/>
        <w:ind w:left="10" w:right="-190" w:rightChars="-95" w:firstLine="480" w:firstLineChars="200"/>
        <w:rPr>
          <w:rFonts w:hAnsi="宋体" w:cs="宋体"/>
          <w:color w:val="000000"/>
          <w:sz w:val="24"/>
        </w:rPr>
      </w:pPr>
      <w:r>
        <w:rPr>
          <w:rFonts w:hint="eastAsia" w:hAnsi="宋体" w:cs="宋体"/>
          <w:color w:val="000000"/>
          <w:sz w:val="24"/>
        </w:rPr>
        <w:t>承</w:t>
      </w:r>
      <w:r>
        <w:rPr>
          <w:rFonts w:hint="eastAsia" w:hAnsi="宋体" w:cs="宋体"/>
          <w:sz w:val="24"/>
        </w:rPr>
        <w:t>包人工期延误超过</w:t>
      </w:r>
      <w:r>
        <w:rPr>
          <w:rFonts w:hint="eastAsia" w:hAnsi="宋体" w:cs="宋体"/>
          <w:sz w:val="24"/>
          <w:u w:val="single"/>
          <w:lang w:eastAsia="zh-CN"/>
        </w:rPr>
        <w:t>5</w:t>
      </w:r>
      <w:r>
        <w:rPr>
          <w:rFonts w:hint="eastAsia" w:hAnsi="宋体" w:cs="宋体"/>
          <w:sz w:val="24"/>
        </w:rPr>
        <w:t>天，除承包人应承担违约责任外，发包人有权解除合同并另行指定其它施工企业进场施工</w:t>
      </w:r>
      <w:r>
        <w:rPr>
          <w:rFonts w:hint="eastAsia" w:hAnsi="宋体" w:cs="宋体"/>
          <w:color w:val="000000"/>
          <w:sz w:val="24"/>
        </w:rPr>
        <w:t>。承包人应在接到发包人解除合同的通知后30天内，与发包人结清已完工程价款，否则视为承包人放弃此项权利。</w:t>
      </w:r>
    </w:p>
    <w:p>
      <w:pPr>
        <w:wordWrap/>
        <w:autoSpaceDE/>
        <w:autoSpaceDN/>
        <w:spacing w:line="312" w:lineRule="auto"/>
        <w:ind w:left="400" w:leftChars="200" w:right="-190" w:rightChars="-95"/>
        <w:rPr>
          <w:rFonts w:hAnsi="宋体" w:cs="宋体"/>
          <w:sz w:val="24"/>
        </w:rPr>
      </w:pPr>
      <w:r>
        <w:rPr>
          <w:rFonts w:hint="eastAsia" w:hAnsi="宋体" w:cs="宋体"/>
          <w:color w:val="000000"/>
          <w:sz w:val="24"/>
        </w:rPr>
        <w:t>12.暂停施工</w:t>
      </w:r>
    </w:p>
    <w:p>
      <w:pPr>
        <w:wordWrap/>
        <w:autoSpaceDE/>
        <w:autoSpaceDN/>
        <w:spacing w:line="312" w:lineRule="auto"/>
        <w:ind w:left="10" w:right="-190" w:rightChars="-95" w:firstLine="480" w:firstLineChars="200"/>
        <w:rPr>
          <w:rFonts w:hAnsi="宋体" w:cs="宋体"/>
          <w:color w:val="000000"/>
          <w:sz w:val="24"/>
        </w:rPr>
      </w:pPr>
      <w:r>
        <w:rPr>
          <w:rFonts w:hint="eastAsia" w:hAnsi="宋体" w:cs="宋体"/>
          <w:color w:val="000000"/>
          <w:sz w:val="24"/>
        </w:rPr>
        <w:t>12.1承包人暂停施工的责任</w:t>
      </w:r>
    </w:p>
    <w:p>
      <w:pPr>
        <w:wordWrap/>
        <w:autoSpaceDE/>
        <w:autoSpaceDN/>
        <w:spacing w:line="312" w:lineRule="auto"/>
        <w:ind w:left="10" w:right="-190" w:rightChars="-95" w:firstLine="480" w:firstLineChars="200"/>
        <w:rPr>
          <w:rFonts w:hAnsi="宋体" w:cs="宋体"/>
          <w:sz w:val="24"/>
        </w:rPr>
      </w:pPr>
      <w:r>
        <w:rPr>
          <w:rFonts w:hint="eastAsia" w:hAnsi="宋体" w:cs="宋体"/>
          <w:color w:val="000000"/>
          <w:sz w:val="24"/>
        </w:rPr>
        <w:t>本款“专用合同条款约定由承包人承担的其他暂停施工”包括：</w:t>
      </w:r>
    </w:p>
    <w:p>
      <w:pPr>
        <w:wordWrap/>
        <w:autoSpaceDE/>
        <w:autoSpaceDN/>
        <w:spacing w:line="312" w:lineRule="auto"/>
        <w:ind w:left="10" w:right="-190" w:rightChars="-95" w:firstLine="480" w:firstLineChars="200"/>
        <w:rPr>
          <w:rFonts w:hAnsi="宋体" w:cs="宋体"/>
          <w:sz w:val="24"/>
        </w:rPr>
      </w:pPr>
      <w:r>
        <w:rPr>
          <w:rFonts w:hint="eastAsia" w:hAnsi="宋体" w:cs="宋体"/>
          <w:color w:val="000000"/>
          <w:sz w:val="24"/>
        </w:rPr>
        <w:t>①由于现场非异常恶劣气候条件引起的正常停工；</w:t>
      </w:r>
    </w:p>
    <w:p>
      <w:pPr>
        <w:wordWrap/>
        <w:autoSpaceDE/>
        <w:autoSpaceDN/>
        <w:spacing w:line="312" w:lineRule="auto"/>
        <w:ind w:left="10" w:right="-190" w:rightChars="-95" w:firstLine="480" w:firstLineChars="200"/>
        <w:rPr>
          <w:rFonts w:hAnsi="宋体" w:cs="宋体"/>
          <w:sz w:val="24"/>
        </w:rPr>
      </w:pPr>
      <w:r>
        <w:rPr>
          <w:rFonts w:hint="eastAsia" w:hAnsi="宋体" w:cs="宋体"/>
          <w:color w:val="000000"/>
          <w:sz w:val="24"/>
        </w:rPr>
        <w:t>②承包人工会组织的和（或）承包人未履行或未全部履行规定的义务引起的工人罢工；</w:t>
      </w:r>
    </w:p>
    <w:p>
      <w:pPr>
        <w:wordWrap/>
        <w:autoSpaceDE/>
        <w:autoSpaceDN/>
        <w:spacing w:line="312" w:lineRule="auto"/>
        <w:ind w:left="10" w:right="-190" w:rightChars="-95" w:firstLine="480" w:firstLineChars="200"/>
        <w:rPr>
          <w:rFonts w:hAnsi="宋体" w:cs="宋体"/>
          <w:sz w:val="24"/>
        </w:rPr>
      </w:pPr>
      <w:r>
        <w:rPr>
          <w:rFonts w:hint="eastAsia" w:hAnsi="宋体" w:cs="宋体"/>
          <w:color w:val="000000"/>
          <w:sz w:val="24"/>
        </w:rPr>
        <w:t>③由于承包人未准备备用电源或备用电源不能满足施工需要，因项目区停电（3天以内）引起的暂停施工；</w:t>
      </w:r>
    </w:p>
    <w:p>
      <w:pPr>
        <w:wordWrap/>
        <w:autoSpaceDE/>
        <w:autoSpaceDN/>
        <w:spacing w:line="312" w:lineRule="auto"/>
        <w:ind w:left="10" w:right="-190" w:rightChars="-95" w:firstLine="480" w:firstLineChars="200"/>
        <w:rPr>
          <w:rFonts w:hAnsi="宋体" w:cs="宋体"/>
          <w:sz w:val="24"/>
        </w:rPr>
      </w:pPr>
      <w:r>
        <w:rPr>
          <w:rFonts w:hint="eastAsia" w:hAnsi="宋体" w:cs="宋体"/>
          <w:color w:val="000000"/>
          <w:sz w:val="24"/>
        </w:rPr>
        <w:t>④承包人未按第7.1项约定，对发包人提供的道路和交通设施进行维修、养护和管理或管理不善导致交通中断而引起的暂停施工。</w:t>
      </w:r>
    </w:p>
    <w:p>
      <w:pPr>
        <w:wordWrap/>
        <w:autoSpaceDE/>
        <w:autoSpaceDN/>
        <w:spacing w:line="312" w:lineRule="auto"/>
        <w:ind w:left="10" w:right="-190" w:rightChars="-95" w:firstLine="480" w:firstLineChars="200"/>
        <w:rPr>
          <w:rFonts w:hAnsi="宋体" w:cs="宋体"/>
          <w:sz w:val="24"/>
        </w:rPr>
      </w:pPr>
      <w:r>
        <w:rPr>
          <w:rFonts w:hint="eastAsia" w:hAnsi="宋体" w:cs="宋体"/>
          <w:color w:val="000000"/>
          <w:sz w:val="24"/>
        </w:rPr>
        <w:t>1</w:t>
      </w:r>
      <w:r>
        <w:rPr>
          <w:rFonts w:hint="eastAsia" w:hAnsi="宋体" w:cs="宋体"/>
          <w:color w:val="000000"/>
          <w:sz w:val="24"/>
          <w:lang w:eastAsia="zh-CN"/>
        </w:rPr>
        <w:t>3</w:t>
      </w:r>
      <w:r>
        <w:rPr>
          <w:rFonts w:hint="eastAsia" w:hAnsi="宋体" w:cs="宋体"/>
          <w:color w:val="000000"/>
          <w:sz w:val="24"/>
        </w:rPr>
        <w:t>试验和检验</w:t>
      </w:r>
    </w:p>
    <w:p>
      <w:pPr>
        <w:wordWrap/>
        <w:autoSpaceDE/>
        <w:autoSpaceDN/>
        <w:spacing w:line="312" w:lineRule="auto"/>
        <w:ind w:left="10" w:right="-190" w:rightChars="-95" w:firstLine="480" w:firstLineChars="200"/>
        <w:rPr>
          <w:rFonts w:hAnsi="宋体" w:cs="宋体"/>
          <w:sz w:val="24"/>
        </w:rPr>
      </w:pPr>
      <w:r>
        <w:rPr>
          <w:rFonts w:hint="eastAsia" w:hAnsi="宋体" w:cs="宋体"/>
          <w:color w:val="000000"/>
          <w:sz w:val="24"/>
        </w:rPr>
        <w:t>1</w:t>
      </w:r>
      <w:r>
        <w:rPr>
          <w:rFonts w:hint="eastAsia" w:hAnsi="宋体" w:cs="宋体"/>
          <w:color w:val="000000"/>
          <w:sz w:val="24"/>
          <w:lang w:eastAsia="zh-CN"/>
        </w:rPr>
        <w:t>3</w:t>
      </w:r>
      <w:r>
        <w:rPr>
          <w:rFonts w:hint="eastAsia" w:hAnsi="宋体" w:cs="宋体"/>
          <w:color w:val="000000"/>
          <w:sz w:val="24"/>
        </w:rPr>
        <w:t>.2</w:t>
      </w:r>
      <w:r>
        <w:rPr>
          <w:rFonts w:hint="eastAsia" w:hAnsi="宋体" w:cs="宋体"/>
          <w:color w:val="000000"/>
          <w:sz w:val="24"/>
          <w:lang w:eastAsia="zh-CN"/>
        </w:rPr>
        <w:t>1</w:t>
      </w:r>
      <w:r>
        <w:rPr>
          <w:rFonts w:hint="eastAsia" w:hAnsi="宋体" w:cs="宋体"/>
          <w:color w:val="000000"/>
          <w:sz w:val="24"/>
        </w:rPr>
        <w:t>现场材料试验</w:t>
      </w:r>
    </w:p>
    <w:p>
      <w:pPr>
        <w:wordWrap/>
        <w:autoSpaceDE/>
        <w:autoSpaceDN/>
        <w:spacing w:line="312" w:lineRule="auto"/>
        <w:ind w:left="10" w:right="-190" w:rightChars="-95" w:firstLine="480" w:firstLineChars="200"/>
        <w:rPr>
          <w:rFonts w:hAnsi="宋体" w:cs="宋体"/>
          <w:sz w:val="24"/>
        </w:rPr>
      </w:pPr>
      <w:r>
        <w:rPr>
          <w:rFonts w:hint="eastAsia" w:hAnsi="宋体" w:cs="宋体"/>
          <w:color w:val="000000"/>
          <w:sz w:val="24"/>
        </w:rPr>
        <w:t>本条增加：</w:t>
      </w:r>
    </w:p>
    <w:p>
      <w:pPr>
        <w:wordWrap/>
        <w:autoSpaceDE/>
        <w:autoSpaceDN/>
        <w:spacing w:line="312" w:lineRule="auto"/>
        <w:ind w:left="10" w:right="-190" w:rightChars="-95" w:firstLine="480" w:firstLineChars="200"/>
        <w:rPr>
          <w:rFonts w:hAnsi="宋体" w:cs="宋体"/>
          <w:sz w:val="24"/>
        </w:rPr>
      </w:pPr>
      <w:r>
        <w:rPr>
          <w:rFonts w:hint="eastAsia" w:hAnsi="宋体" w:cs="宋体"/>
          <w:color w:val="000000"/>
          <w:sz w:val="24"/>
        </w:rPr>
        <w:t>监理人认为材料试验需送省、市级质检部门试验时，承包人应经监理人见证取样后送上述质检部门进行试验，费用由承包人承担。</w:t>
      </w:r>
    </w:p>
    <w:p>
      <w:pPr>
        <w:wordWrap/>
        <w:autoSpaceDE/>
        <w:autoSpaceDN/>
        <w:spacing w:line="312" w:lineRule="auto"/>
        <w:ind w:left="10" w:right="-190" w:rightChars="-95" w:firstLine="480" w:firstLineChars="200"/>
        <w:rPr>
          <w:rFonts w:hAnsi="宋体" w:cs="宋体"/>
          <w:sz w:val="24"/>
        </w:rPr>
      </w:pPr>
      <w:r>
        <w:rPr>
          <w:rFonts w:hint="eastAsia" w:hAnsi="宋体" w:cs="宋体"/>
          <w:color w:val="000000"/>
          <w:sz w:val="24"/>
        </w:rPr>
        <w:t>1</w:t>
      </w:r>
      <w:r>
        <w:rPr>
          <w:rFonts w:hint="eastAsia" w:hAnsi="宋体" w:cs="宋体"/>
          <w:color w:val="000000"/>
          <w:sz w:val="24"/>
          <w:lang w:eastAsia="zh-CN"/>
        </w:rPr>
        <w:t>4</w:t>
      </w:r>
      <w:r>
        <w:rPr>
          <w:rFonts w:hint="eastAsia" w:hAnsi="宋体" w:cs="宋体"/>
          <w:color w:val="000000"/>
          <w:sz w:val="24"/>
        </w:rPr>
        <w:t>变更</w:t>
      </w:r>
    </w:p>
    <w:p>
      <w:pPr>
        <w:wordWrap/>
        <w:autoSpaceDE/>
        <w:autoSpaceDN/>
        <w:spacing w:line="312" w:lineRule="auto"/>
        <w:ind w:left="10" w:right="-190" w:rightChars="-95" w:firstLine="480" w:firstLineChars="200"/>
        <w:rPr>
          <w:rFonts w:hAnsi="宋体" w:cs="宋体"/>
          <w:sz w:val="24"/>
        </w:rPr>
      </w:pPr>
      <w:r>
        <w:rPr>
          <w:rFonts w:hint="eastAsia" w:hAnsi="宋体" w:cs="宋体"/>
          <w:color w:val="000000"/>
          <w:sz w:val="24"/>
        </w:rPr>
        <w:t>1</w:t>
      </w:r>
      <w:r>
        <w:rPr>
          <w:rFonts w:hint="eastAsia" w:hAnsi="宋体" w:cs="宋体"/>
          <w:color w:val="000000"/>
          <w:sz w:val="24"/>
          <w:lang w:eastAsia="zh-CN"/>
        </w:rPr>
        <w:t>4</w:t>
      </w:r>
      <w:r>
        <w:rPr>
          <w:rFonts w:hint="eastAsia" w:hAnsi="宋体" w:cs="宋体"/>
          <w:color w:val="000000"/>
          <w:sz w:val="24"/>
        </w:rPr>
        <w:t>.1变更的范围和内容</w:t>
      </w:r>
    </w:p>
    <w:p>
      <w:pPr>
        <w:wordWrap/>
        <w:autoSpaceDE/>
        <w:autoSpaceDN/>
        <w:spacing w:line="312" w:lineRule="auto"/>
        <w:ind w:left="10" w:right="-190" w:rightChars="-95" w:firstLine="480" w:firstLineChars="200"/>
        <w:rPr>
          <w:rFonts w:hAnsi="宋体" w:cs="宋体"/>
          <w:sz w:val="24"/>
        </w:rPr>
      </w:pPr>
      <w:r>
        <w:rPr>
          <w:rFonts w:hint="eastAsia" w:hAnsi="宋体" w:cs="宋体"/>
          <w:color w:val="000000"/>
          <w:sz w:val="24"/>
        </w:rPr>
        <w:t>无论增加或减少工程量，其《工程量清单》中的单价均不作调整，对变更部分，承包人应无条件接受甲方要求。</w:t>
      </w:r>
    </w:p>
    <w:p>
      <w:pPr>
        <w:wordWrap/>
        <w:autoSpaceDE/>
        <w:autoSpaceDN/>
        <w:spacing w:line="312" w:lineRule="auto"/>
        <w:ind w:left="10" w:right="-190" w:rightChars="-95" w:firstLine="480" w:firstLineChars="200"/>
        <w:rPr>
          <w:rFonts w:hAnsi="宋体" w:cs="宋体"/>
          <w:color w:val="000000"/>
          <w:sz w:val="24"/>
        </w:rPr>
      </w:pPr>
      <w:r>
        <w:rPr>
          <w:rFonts w:hint="eastAsia" w:hAnsi="宋体" w:cs="宋体"/>
          <w:color w:val="000000"/>
          <w:sz w:val="24"/>
        </w:rPr>
        <w:t>15变更的估价原则：</w:t>
      </w:r>
    </w:p>
    <w:p>
      <w:pPr>
        <w:wordWrap/>
        <w:autoSpaceDE/>
        <w:autoSpaceDN/>
        <w:spacing w:line="312" w:lineRule="auto"/>
        <w:ind w:left="10" w:right="-190" w:rightChars="-95" w:firstLine="480" w:firstLineChars="200"/>
        <w:rPr>
          <w:rFonts w:hAnsi="宋体" w:cs="宋体"/>
          <w:sz w:val="24"/>
        </w:rPr>
      </w:pPr>
      <w:r>
        <w:rPr>
          <w:rFonts w:hint="eastAsia" w:hAnsi="宋体" w:cs="宋体"/>
          <w:sz w:val="24"/>
        </w:rPr>
        <w:t>合同中有适用的按已有适用的综合单价确定，有类似的综合单价参照类似的综合单价确定（即换算执行）。已标价工程量清单中无适用或类似子目的单价，可按照成本加利润的原则，由监理人按第3.1款商定或确定变更工作的单价或参照国家相关部门颁发的定额子目按投标报价的编制水平编制补充单价并报发包人批准。</w:t>
      </w:r>
    </w:p>
    <w:p>
      <w:pPr>
        <w:wordWrap/>
        <w:autoSpaceDE/>
        <w:autoSpaceDN/>
        <w:spacing w:line="312" w:lineRule="auto"/>
        <w:ind w:left="10" w:right="-190" w:rightChars="-95" w:firstLine="480" w:firstLineChars="200"/>
        <w:rPr>
          <w:rFonts w:hAnsi="宋体" w:cs="宋体"/>
          <w:sz w:val="24"/>
        </w:rPr>
      </w:pPr>
      <w:r>
        <w:rPr>
          <w:rFonts w:hint="eastAsia" w:hAnsi="宋体" w:cs="宋体"/>
          <w:sz w:val="24"/>
        </w:rPr>
        <w:t>16 价格调整</w:t>
      </w:r>
    </w:p>
    <w:p>
      <w:pPr>
        <w:wordWrap/>
        <w:autoSpaceDE/>
        <w:autoSpaceDN/>
        <w:spacing w:line="312" w:lineRule="auto"/>
        <w:ind w:left="10" w:right="-190" w:rightChars="-95" w:firstLine="480" w:firstLineChars="200"/>
        <w:rPr>
          <w:rFonts w:hAnsi="宋体" w:cs="宋体"/>
          <w:sz w:val="24"/>
        </w:rPr>
      </w:pPr>
      <w:r>
        <w:rPr>
          <w:rFonts w:hint="eastAsia" w:hAnsi="宋体" w:cs="宋体"/>
          <w:sz w:val="24"/>
        </w:rPr>
        <w:t>16.1 物价波动引起的价格调整</w:t>
      </w:r>
    </w:p>
    <w:p>
      <w:pPr>
        <w:wordWrap/>
        <w:autoSpaceDE/>
        <w:autoSpaceDN/>
        <w:spacing w:line="312" w:lineRule="auto"/>
        <w:ind w:left="10" w:right="-190" w:rightChars="-95" w:firstLine="480" w:firstLineChars="200"/>
        <w:rPr>
          <w:rFonts w:hAnsi="宋体" w:cs="宋体"/>
          <w:sz w:val="24"/>
        </w:rPr>
      </w:pPr>
      <w:r>
        <w:rPr>
          <w:rFonts w:hint="eastAsia" w:hAnsi="宋体" w:cs="宋体"/>
          <w:sz w:val="24"/>
        </w:rPr>
        <w:t>合同履行期间，均不考虑物价波动</w:t>
      </w:r>
    </w:p>
    <w:p>
      <w:pPr>
        <w:wordWrap/>
        <w:autoSpaceDE/>
        <w:autoSpaceDN/>
        <w:spacing w:line="312" w:lineRule="auto"/>
        <w:ind w:left="10" w:right="-190" w:rightChars="-95" w:firstLine="480" w:firstLineChars="200"/>
        <w:rPr>
          <w:rFonts w:hAnsi="宋体" w:cs="宋体"/>
          <w:sz w:val="24"/>
        </w:rPr>
      </w:pPr>
      <w:r>
        <w:rPr>
          <w:rFonts w:hint="eastAsia" w:hAnsi="宋体" w:cs="宋体"/>
          <w:sz w:val="24"/>
        </w:rPr>
        <w:t>17 计量与支付</w:t>
      </w:r>
    </w:p>
    <w:p>
      <w:pPr>
        <w:wordWrap/>
        <w:autoSpaceDE/>
        <w:autoSpaceDN/>
        <w:spacing w:line="312" w:lineRule="auto"/>
        <w:ind w:left="10" w:right="-190" w:rightChars="-95" w:firstLine="480" w:firstLineChars="200"/>
        <w:rPr>
          <w:rFonts w:hAnsi="宋体" w:cs="宋体"/>
          <w:sz w:val="24"/>
        </w:rPr>
      </w:pPr>
      <w:r>
        <w:rPr>
          <w:rFonts w:hint="eastAsia" w:hAnsi="宋体" w:cs="宋体"/>
          <w:sz w:val="24"/>
        </w:rPr>
        <w:t>17.</w:t>
      </w:r>
      <w:r>
        <w:rPr>
          <w:rFonts w:hint="eastAsia" w:hAnsi="宋体" w:cs="宋体"/>
          <w:sz w:val="24"/>
          <w:lang w:eastAsia="zh-CN"/>
        </w:rPr>
        <w:t>1</w:t>
      </w:r>
      <w:r>
        <w:rPr>
          <w:rFonts w:hint="eastAsia" w:hAnsi="宋体" w:cs="宋体"/>
          <w:sz w:val="24"/>
        </w:rPr>
        <w:t>工程进度付款：</w:t>
      </w:r>
    </w:p>
    <w:p>
      <w:pPr>
        <w:widowControl/>
        <w:wordWrap/>
        <w:autoSpaceDE/>
        <w:autoSpaceDN/>
        <w:spacing w:line="312" w:lineRule="auto"/>
        <w:jc w:val="left"/>
        <w:rPr>
          <w:rFonts w:hAnsi="宋体" w:cs="宋体"/>
          <w:sz w:val="24"/>
        </w:rPr>
      </w:pPr>
      <w:r>
        <w:rPr>
          <w:rFonts w:hAnsi="宋体" w:cs="宋体"/>
          <w:sz w:val="24"/>
        </w:rPr>
        <w:t>（1）本项目无工程预付款。</w:t>
      </w:r>
      <w:r>
        <w:rPr>
          <w:rFonts w:hAnsi="宋体" w:cs="宋体"/>
          <w:sz w:val="24"/>
        </w:rPr>
        <w:br w:type="textWrapping"/>
      </w:r>
      <w:r>
        <w:rPr>
          <w:rFonts w:hAnsi="宋体" w:cs="宋体"/>
          <w:sz w:val="24"/>
        </w:rPr>
        <w:t>（2）结算款：</w:t>
      </w:r>
      <w:r>
        <w:rPr>
          <w:rFonts w:hint="eastAsia" w:hAnsi="宋体" w:cs="宋体"/>
          <w:sz w:val="24"/>
        </w:rPr>
        <w:t>工程施工完毕验收合格后,经审计部门审计后支付审计金额的97%</w:t>
      </w:r>
      <w:r>
        <w:rPr>
          <w:rFonts w:hAnsi="宋体" w:cs="宋体"/>
          <w:sz w:val="24"/>
        </w:rPr>
        <w:t>；</w:t>
      </w:r>
      <w:r>
        <w:rPr>
          <w:rFonts w:hAnsi="宋体" w:cs="宋体"/>
          <w:sz w:val="24"/>
        </w:rPr>
        <w:br w:type="textWrapping"/>
      </w:r>
      <w:r>
        <w:rPr>
          <w:rFonts w:hAnsi="宋体" w:cs="宋体"/>
          <w:sz w:val="24"/>
        </w:rPr>
        <w:t>（3）质量保证金：发包人在工程完工验收合格后预留决算款的</w:t>
      </w:r>
      <w:r>
        <w:rPr>
          <w:rFonts w:hint="eastAsia" w:hAnsi="宋体" w:cs="宋体"/>
          <w:sz w:val="24"/>
        </w:rPr>
        <w:t>3</w:t>
      </w:r>
      <w:r>
        <w:rPr>
          <w:rFonts w:hAnsi="宋体" w:cs="宋体"/>
          <w:sz w:val="24"/>
        </w:rPr>
        <w:t>%作为质量保证金，在</w:t>
      </w:r>
      <w:r>
        <w:rPr>
          <w:rFonts w:hint="eastAsia" w:hAnsi="宋体" w:cs="宋体"/>
          <w:sz w:val="24"/>
        </w:rPr>
        <w:t>质保期</w:t>
      </w:r>
      <w:r>
        <w:rPr>
          <w:rFonts w:hAnsi="宋体" w:cs="宋体"/>
          <w:sz w:val="24"/>
        </w:rPr>
        <w:t>满后，无任何质量问题全部付清，不计取利息。</w:t>
      </w:r>
      <w:r>
        <w:rPr>
          <w:rFonts w:hAnsi="宋体" w:cs="宋体"/>
          <w:sz w:val="24"/>
        </w:rPr>
        <w:br w:type="textWrapping"/>
      </w:r>
      <w:r>
        <w:rPr>
          <w:rFonts w:hAnsi="宋体" w:cs="宋体"/>
          <w:sz w:val="24"/>
        </w:rPr>
        <w:t>（4）合同价款及调整：</w:t>
      </w:r>
      <w:r>
        <w:rPr>
          <w:rFonts w:hAnsi="宋体" w:cs="宋体"/>
          <w:sz w:val="24"/>
        </w:rPr>
        <w:br w:type="textWrapping"/>
      </w:r>
      <w:r>
        <w:rPr>
          <w:rFonts w:hAnsi="宋体" w:cs="宋体"/>
          <w:sz w:val="24"/>
        </w:rPr>
        <w:t>本合同价款采用</w:t>
      </w:r>
      <w:r>
        <w:rPr>
          <w:rFonts w:hint="eastAsia" w:hAnsi="宋体"/>
          <w:bCs/>
          <w:sz w:val="24"/>
        </w:rPr>
        <w:t>固定</w:t>
      </w:r>
      <w:r>
        <w:rPr>
          <w:rFonts w:hint="eastAsia" w:hAnsi="宋体"/>
          <w:bCs/>
          <w:sz w:val="24"/>
          <w:lang w:eastAsia="zh-CN"/>
        </w:rPr>
        <w:t>总</w:t>
      </w:r>
      <w:r>
        <w:rPr>
          <w:rFonts w:hint="eastAsia" w:hAnsi="宋体"/>
          <w:bCs/>
          <w:sz w:val="24"/>
        </w:rPr>
        <w:t>价</w:t>
      </w:r>
      <w:r>
        <w:rPr>
          <w:rFonts w:hAnsi="宋体" w:cs="宋体"/>
          <w:sz w:val="24"/>
        </w:rPr>
        <w:t>方式确定，工程量据实结算。如进行二次或多次竞价，综合单价及相关费用按照投标文件中的价格同比例下浮，施工过程中如有变更、签证应提交变更签证，经监理认定，报甲方审批后方可执行。</w:t>
      </w:r>
    </w:p>
    <w:p>
      <w:pPr>
        <w:wordWrap/>
        <w:autoSpaceDE/>
        <w:autoSpaceDN/>
        <w:spacing w:line="312" w:lineRule="auto"/>
        <w:rPr>
          <w:rFonts w:hAnsi="宋体" w:cs="宋体"/>
          <w:sz w:val="24"/>
          <w:lang w:eastAsia="zh-CN"/>
        </w:rPr>
      </w:pPr>
      <w:r>
        <w:rPr>
          <w:rFonts w:hint="eastAsia" w:hAnsi="宋体" w:cs="宋体"/>
          <w:sz w:val="24"/>
          <w:lang w:eastAsia="zh-CN"/>
        </w:rPr>
        <w:t>(5)承包人报送竣工结算时，不得虚报、高报，审减金额超过乙方所报结算金额5%时，超出部分的审计费用由承包人支付（超额审计费按5%的费率计算）</w:t>
      </w:r>
    </w:p>
    <w:p>
      <w:pPr>
        <w:wordWrap/>
        <w:autoSpaceDE/>
        <w:autoSpaceDN/>
        <w:spacing w:line="312" w:lineRule="auto"/>
        <w:rPr>
          <w:rFonts w:hAnsi="宋体" w:cs="宋体"/>
          <w:sz w:val="24"/>
          <w:lang w:eastAsia="zh-CN"/>
        </w:rPr>
      </w:pPr>
      <w:r>
        <w:rPr>
          <w:rFonts w:hint="eastAsia" w:hAnsi="宋体" w:cs="宋体"/>
          <w:sz w:val="24"/>
          <w:lang w:eastAsia="zh-CN"/>
        </w:rPr>
        <w:t>（6）施工期间水电费按审定结算总金额的0.4%扣除。</w:t>
      </w:r>
    </w:p>
    <w:p>
      <w:pPr>
        <w:wordWrap/>
        <w:autoSpaceDE/>
        <w:autoSpaceDN/>
        <w:spacing w:line="312" w:lineRule="auto"/>
        <w:ind w:firstLine="480" w:firstLineChars="200"/>
        <w:rPr>
          <w:rFonts w:hAnsi="宋体" w:cs="宋体"/>
          <w:sz w:val="24"/>
        </w:rPr>
      </w:pPr>
      <w:r>
        <w:rPr>
          <w:rFonts w:hint="eastAsia" w:hAnsi="宋体" w:cs="宋体"/>
          <w:sz w:val="24"/>
        </w:rPr>
        <w:t>18.工程检验和验收</w:t>
      </w:r>
    </w:p>
    <w:p>
      <w:pPr>
        <w:wordWrap/>
        <w:autoSpaceDE/>
        <w:autoSpaceDN/>
        <w:spacing w:line="312" w:lineRule="auto"/>
        <w:ind w:left="16" w:leftChars="8" w:right="-190" w:rightChars="-95" w:firstLine="480" w:firstLineChars="200"/>
        <w:rPr>
          <w:rFonts w:hAnsi="宋体" w:cs="宋体"/>
          <w:color w:val="000000"/>
          <w:sz w:val="24"/>
        </w:rPr>
      </w:pPr>
      <w:r>
        <w:rPr>
          <w:rFonts w:hint="eastAsia" w:hAnsi="宋体" w:cs="宋体"/>
          <w:color w:val="000000"/>
          <w:sz w:val="24"/>
        </w:rPr>
        <w:t>18.1承包人的主要材料必须严格按照设计要求进行采买，无条件接受甲方及监理方的检验和验收。并于竣工验收后10个工作日内，交竣工图及资料文件1套。</w:t>
      </w:r>
    </w:p>
    <w:p>
      <w:pPr>
        <w:wordWrap/>
        <w:autoSpaceDE/>
        <w:autoSpaceDN/>
        <w:spacing w:line="312" w:lineRule="auto"/>
        <w:ind w:left="10" w:right="-190" w:rightChars="-95" w:firstLine="480" w:firstLineChars="200"/>
        <w:rPr>
          <w:rFonts w:hAnsi="宋体" w:cs="宋体"/>
          <w:sz w:val="24"/>
        </w:rPr>
      </w:pPr>
      <w:r>
        <w:rPr>
          <w:rFonts w:hint="eastAsia" w:hAnsi="宋体" w:cs="宋体"/>
          <w:sz w:val="24"/>
        </w:rPr>
        <w:t>19. 缺陷责任与保修责任</w:t>
      </w:r>
    </w:p>
    <w:p>
      <w:pPr>
        <w:wordWrap/>
        <w:autoSpaceDE/>
        <w:autoSpaceDN/>
        <w:spacing w:line="312" w:lineRule="auto"/>
        <w:ind w:left="10" w:right="-190" w:rightChars="-95" w:firstLine="480" w:firstLineChars="200"/>
        <w:rPr>
          <w:rFonts w:hAnsi="宋体" w:cs="宋体"/>
          <w:sz w:val="24"/>
        </w:rPr>
      </w:pPr>
      <w:r>
        <w:rPr>
          <w:rFonts w:hint="eastAsia" w:hAnsi="宋体" w:cs="宋体"/>
          <w:sz w:val="24"/>
        </w:rPr>
        <w:t xml:space="preserve">19.1 </w:t>
      </w:r>
      <w:r>
        <w:rPr>
          <w:rFonts w:hint="eastAsia" w:hAnsi="宋体" w:cs="宋体"/>
          <w:sz w:val="24"/>
          <w:lang w:eastAsia="zh-CN"/>
        </w:rPr>
        <w:t>质保期</w:t>
      </w:r>
      <w:r>
        <w:rPr>
          <w:rFonts w:hint="eastAsia" w:hAnsi="宋体" w:cs="宋体"/>
          <w:sz w:val="24"/>
        </w:rPr>
        <w:t>（工程质量保修期）的起算时间</w:t>
      </w:r>
    </w:p>
    <w:p>
      <w:pPr>
        <w:wordWrap/>
        <w:autoSpaceDE/>
        <w:autoSpaceDN/>
        <w:spacing w:line="312" w:lineRule="auto"/>
        <w:ind w:left="16" w:leftChars="8" w:right="-190" w:rightChars="-95" w:firstLine="480" w:firstLineChars="200"/>
        <w:rPr>
          <w:rFonts w:hAnsi="宋体" w:cs="宋体"/>
          <w:color w:val="000000"/>
          <w:sz w:val="24"/>
        </w:rPr>
      </w:pPr>
      <w:r>
        <w:rPr>
          <w:rFonts w:hint="eastAsia" w:hAnsi="宋体" w:cs="宋体"/>
          <w:color w:val="000000"/>
          <w:sz w:val="24"/>
        </w:rPr>
        <w:t>本工程</w:t>
      </w:r>
      <w:r>
        <w:rPr>
          <w:rFonts w:hint="eastAsia" w:hAnsi="宋体" w:cs="宋体"/>
          <w:color w:val="000000"/>
          <w:sz w:val="24"/>
          <w:lang w:eastAsia="zh-CN"/>
        </w:rPr>
        <w:t>质保期</w:t>
      </w:r>
      <w:r>
        <w:rPr>
          <w:rFonts w:hint="eastAsia" w:hAnsi="宋体" w:cs="宋体"/>
          <w:color w:val="000000"/>
          <w:sz w:val="24"/>
        </w:rPr>
        <w:t>（工程质量保修期）如下：工程验收合格后年。</w:t>
      </w:r>
    </w:p>
    <w:p>
      <w:pPr>
        <w:wordWrap/>
        <w:autoSpaceDE/>
        <w:autoSpaceDN/>
        <w:spacing w:line="312" w:lineRule="auto"/>
        <w:ind w:left="10" w:right="-190" w:rightChars="-95" w:firstLine="480" w:firstLineChars="200"/>
        <w:rPr>
          <w:rFonts w:hAnsi="宋体" w:cs="宋体"/>
          <w:sz w:val="24"/>
        </w:rPr>
      </w:pPr>
      <w:r>
        <w:rPr>
          <w:rFonts w:hint="eastAsia" w:hAnsi="宋体" w:cs="宋体"/>
          <w:color w:val="000000"/>
          <w:sz w:val="24"/>
        </w:rPr>
        <w:t>20 保险</w:t>
      </w:r>
    </w:p>
    <w:p>
      <w:pPr>
        <w:wordWrap/>
        <w:autoSpaceDE/>
        <w:autoSpaceDN/>
        <w:spacing w:line="312" w:lineRule="auto"/>
        <w:ind w:left="10" w:right="-190" w:rightChars="-95" w:firstLine="480" w:firstLineChars="200"/>
        <w:rPr>
          <w:rFonts w:hAnsi="宋体" w:cs="宋体"/>
          <w:sz w:val="24"/>
        </w:rPr>
      </w:pPr>
      <w:r>
        <w:rPr>
          <w:rFonts w:hint="eastAsia" w:hAnsi="宋体" w:cs="宋体"/>
          <w:color w:val="000000"/>
          <w:sz w:val="24"/>
        </w:rPr>
        <w:t>(1)工程保险与第三者责任险</w:t>
      </w:r>
    </w:p>
    <w:p>
      <w:pPr>
        <w:wordWrap/>
        <w:autoSpaceDE/>
        <w:autoSpaceDN/>
        <w:spacing w:line="312" w:lineRule="auto"/>
        <w:ind w:left="10" w:right="-190" w:rightChars="-95" w:firstLine="480" w:firstLineChars="200"/>
        <w:rPr>
          <w:rFonts w:hAnsi="宋体" w:cs="宋体"/>
          <w:color w:val="000000"/>
          <w:sz w:val="24"/>
        </w:rPr>
      </w:pPr>
      <w:r>
        <w:rPr>
          <w:rFonts w:hint="eastAsia" w:hAnsi="宋体" w:cs="宋体"/>
          <w:color w:val="000000"/>
          <w:sz w:val="24"/>
        </w:rPr>
        <w:t>建筑安装工程一切险(包括材料和工程设备)费用及第三者责任险：承包人承担。</w:t>
      </w:r>
    </w:p>
    <w:p>
      <w:pPr>
        <w:wordWrap/>
        <w:autoSpaceDE/>
        <w:autoSpaceDN/>
        <w:spacing w:line="312" w:lineRule="auto"/>
        <w:ind w:firstLine="482" w:firstLineChars="200"/>
        <w:jc w:val="left"/>
        <w:rPr>
          <w:rFonts w:hAnsi="宋体" w:cs="宋体"/>
          <w:sz w:val="24"/>
        </w:rPr>
      </w:pPr>
      <w:r>
        <w:rPr>
          <w:rFonts w:hint="eastAsia" w:hAnsi="宋体" w:cs="宋体"/>
          <w:b/>
          <w:bCs/>
          <w:sz w:val="24"/>
        </w:rPr>
        <w:t>(2)本工程所涉及安全问题及安全责任、保险等，一律由供应商承担，供应商应在标书中进行安全承诺书，保证施工期间的安全问题，并在签订合同的同时与校方签订安全协议书。</w:t>
      </w:r>
    </w:p>
    <w:p>
      <w:pPr>
        <w:wordWrap/>
        <w:autoSpaceDE/>
        <w:autoSpaceDN/>
        <w:spacing w:line="312" w:lineRule="auto"/>
        <w:ind w:left="10" w:right="-190" w:rightChars="-95" w:firstLine="480" w:firstLineChars="200"/>
        <w:rPr>
          <w:rFonts w:hAnsi="宋体" w:cs="宋体"/>
          <w:sz w:val="24"/>
        </w:rPr>
      </w:pPr>
      <w:r>
        <w:rPr>
          <w:rFonts w:hint="eastAsia" w:hAnsi="宋体" w:cs="宋体"/>
          <w:sz w:val="24"/>
        </w:rPr>
        <w:t>2</w:t>
      </w:r>
      <w:r>
        <w:rPr>
          <w:rFonts w:hint="eastAsia" w:hAnsi="宋体" w:cs="宋体"/>
          <w:sz w:val="24"/>
          <w:lang w:eastAsia="zh-CN"/>
        </w:rPr>
        <w:t>1</w:t>
      </w:r>
      <w:r>
        <w:rPr>
          <w:rFonts w:hint="eastAsia" w:hAnsi="宋体" w:cs="宋体"/>
          <w:sz w:val="24"/>
        </w:rPr>
        <w:t xml:space="preserve"> 违约</w:t>
      </w:r>
    </w:p>
    <w:p>
      <w:pPr>
        <w:wordWrap/>
        <w:autoSpaceDE/>
        <w:autoSpaceDN/>
        <w:spacing w:line="312" w:lineRule="auto"/>
        <w:ind w:left="10" w:right="-190" w:rightChars="-95" w:firstLine="480" w:firstLineChars="200"/>
        <w:rPr>
          <w:rFonts w:hAnsi="宋体" w:cs="宋体"/>
          <w:sz w:val="24"/>
        </w:rPr>
      </w:pPr>
      <w:r>
        <w:rPr>
          <w:rFonts w:hint="eastAsia" w:hAnsi="宋体" w:cs="宋体"/>
          <w:color w:val="000000"/>
          <w:sz w:val="24"/>
        </w:rPr>
        <w:t>2</w:t>
      </w:r>
      <w:r>
        <w:rPr>
          <w:rFonts w:hint="eastAsia" w:hAnsi="宋体" w:cs="宋体"/>
          <w:color w:val="000000"/>
          <w:sz w:val="24"/>
          <w:lang w:eastAsia="zh-CN"/>
        </w:rPr>
        <w:t>1</w:t>
      </w:r>
      <w:r>
        <w:rPr>
          <w:rFonts w:hint="eastAsia" w:hAnsi="宋体" w:cs="宋体"/>
          <w:color w:val="000000"/>
          <w:sz w:val="24"/>
        </w:rPr>
        <w:t>.1承包人违约</w:t>
      </w:r>
    </w:p>
    <w:p>
      <w:pPr>
        <w:wordWrap/>
        <w:autoSpaceDE/>
        <w:autoSpaceDN/>
        <w:spacing w:line="312" w:lineRule="auto"/>
        <w:ind w:left="10" w:right="-190" w:rightChars="-95" w:firstLine="480" w:firstLineChars="200"/>
        <w:rPr>
          <w:rFonts w:hAnsi="宋体" w:cs="宋体"/>
          <w:sz w:val="24"/>
        </w:rPr>
      </w:pPr>
      <w:r>
        <w:rPr>
          <w:rFonts w:hint="eastAsia" w:hAnsi="宋体" w:cs="宋体"/>
          <w:color w:val="000000"/>
          <w:sz w:val="24"/>
        </w:rPr>
        <w:t>本款增加以下内容：承包人在接到开工通知后</w:t>
      </w:r>
      <w:r>
        <w:rPr>
          <w:rFonts w:hint="eastAsia" w:hAnsi="宋体" w:cs="宋体"/>
          <w:color w:val="000000"/>
          <w:sz w:val="24"/>
          <w:u w:val="single"/>
        </w:rPr>
        <w:t xml:space="preserve"> 10 </w:t>
      </w:r>
      <w:r>
        <w:rPr>
          <w:rFonts w:hint="eastAsia" w:hAnsi="宋体" w:cs="宋体"/>
          <w:color w:val="000000"/>
          <w:sz w:val="24"/>
        </w:rPr>
        <w:t>天内，未能按投标文件及合同条款中承诺的人员、施工设备按时、如数进入工地，承包人项目经理、专职安全员驻工地时间少于合同约定天数，致使本标段工程的进度、质量、安全造成严重影响。</w:t>
      </w:r>
    </w:p>
    <w:p>
      <w:pPr>
        <w:wordWrap/>
        <w:autoSpaceDE/>
        <w:autoSpaceDN/>
        <w:spacing w:line="312" w:lineRule="auto"/>
        <w:ind w:left="10" w:right="-190" w:rightChars="-95" w:firstLine="480" w:firstLineChars="200"/>
        <w:rPr>
          <w:rFonts w:hAnsi="宋体" w:cs="宋体"/>
          <w:sz w:val="24"/>
        </w:rPr>
      </w:pPr>
      <w:r>
        <w:rPr>
          <w:rFonts w:hint="eastAsia" w:hAnsi="宋体" w:cs="宋体"/>
          <w:color w:val="000000"/>
          <w:sz w:val="24"/>
        </w:rPr>
        <w:t>2</w:t>
      </w:r>
      <w:r>
        <w:rPr>
          <w:rFonts w:hint="eastAsia" w:hAnsi="宋体" w:cs="宋体"/>
          <w:color w:val="000000"/>
          <w:sz w:val="24"/>
          <w:lang w:eastAsia="zh-CN"/>
        </w:rPr>
        <w:t>2</w:t>
      </w:r>
      <w:r>
        <w:rPr>
          <w:rFonts w:hint="eastAsia" w:hAnsi="宋体" w:cs="宋体"/>
          <w:color w:val="000000"/>
          <w:sz w:val="24"/>
        </w:rPr>
        <w:t>争议的解决</w:t>
      </w:r>
    </w:p>
    <w:p>
      <w:pPr>
        <w:wordWrap/>
        <w:autoSpaceDE/>
        <w:autoSpaceDN/>
        <w:spacing w:line="312" w:lineRule="auto"/>
        <w:ind w:left="10" w:right="-190" w:rightChars="-95" w:firstLine="480" w:firstLineChars="200"/>
        <w:rPr>
          <w:rFonts w:hAnsi="宋体" w:cs="宋体"/>
          <w:sz w:val="24"/>
        </w:rPr>
      </w:pPr>
      <w:r>
        <w:rPr>
          <w:rFonts w:hint="eastAsia" w:hAnsi="宋体" w:cs="宋体"/>
          <w:color w:val="000000"/>
          <w:sz w:val="24"/>
        </w:rPr>
        <w:t>2</w:t>
      </w:r>
      <w:r>
        <w:rPr>
          <w:rFonts w:hint="eastAsia" w:hAnsi="宋体" w:cs="宋体"/>
          <w:color w:val="000000"/>
          <w:sz w:val="24"/>
          <w:lang w:eastAsia="zh-CN"/>
        </w:rPr>
        <w:t>2</w:t>
      </w:r>
      <w:r>
        <w:rPr>
          <w:rFonts w:hint="eastAsia" w:hAnsi="宋体" w:cs="宋体"/>
          <w:color w:val="000000"/>
          <w:sz w:val="24"/>
        </w:rPr>
        <w:t>.1争议的解决方式</w:t>
      </w:r>
    </w:p>
    <w:p>
      <w:pPr>
        <w:wordWrap/>
        <w:autoSpaceDE/>
        <w:autoSpaceDN/>
        <w:spacing w:line="312" w:lineRule="auto"/>
        <w:ind w:left="10" w:right="-190" w:rightChars="-95" w:firstLine="480" w:firstLineChars="200"/>
        <w:rPr>
          <w:rFonts w:hAnsi="宋体" w:cs="宋体"/>
          <w:color w:val="000000"/>
          <w:sz w:val="24"/>
        </w:rPr>
      </w:pPr>
      <w:r>
        <w:rPr>
          <w:rFonts w:hint="eastAsia" w:hAnsi="宋体" w:cs="宋体"/>
          <w:color w:val="000000"/>
          <w:sz w:val="24"/>
        </w:rPr>
        <w:t>要向发包人所在辖区人民法院提出起诉。</w:t>
      </w:r>
    </w:p>
    <w:p>
      <w:pPr>
        <w:wordWrap/>
        <w:autoSpaceDE/>
        <w:autoSpaceDN/>
        <w:spacing w:line="312" w:lineRule="auto"/>
        <w:rPr>
          <w:rFonts w:hAnsi="宋体" w:cs="宋体"/>
          <w:sz w:val="24"/>
        </w:rPr>
      </w:pPr>
    </w:p>
    <w:tbl>
      <w:tblPr>
        <w:tblStyle w:val="21"/>
        <w:tblW w:w="91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560"/>
        <w:gridCol w:w="456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74" w:hRule="atLeast"/>
          <w:jc w:val="center"/>
        </w:trPr>
        <w:tc>
          <w:tcPr>
            <w:tcW w:w="4560" w:type="dxa"/>
            <w:tcBorders>
              <w:top w:val="single" w:color="auto" w:sz="4" w:space="0"/>
              <w:left w:val="single" w:color="auto" w:sz="4" w:space="0"/>
              <w:bottom w:val="single" w:color="auto" w:sz="4" w:space="0"/>
              <w:right w:val="single" w:color="auto" w:sz="4" w:space="0"/>
            </w:tcBorders>
            <w:vAlign w:val="center"/>
          </w:tcPr>
          <w:p>
            <w:pPr>
              <w:wordWrap/>
              <w:autoSpaceDE/>
              <w:autoSpaceDN/>
              <w:snapToGrid w:val="false"/>
              <w:spacing w:line="312" w:lineRule="auto"/>
              <w:rPr>
                <w:rFonts w:hAnsi="宋体" w:cs="宋体"/>
                <w:sz w:val="24"/>
              </w:rPr>
            </w:pPr>
            <w:r>
              <w:rPr>
                <w:rFonts w:hint="eastAsia" w:hAnsi="宋体" w:cs="宋体"/>
                <w:sz w:val="24"/>
              </w:rPr>
              <w:t>发包人：</w:t>
            </w:r>
          </w:p>
        </w:tc>
        <w:tc>
          <w:tcPr>
            <w:tcW w:w="4560" w:type="dxa"/>
            <w:tcBorders>
              <w:top w:val="single" w:color="auto" w:sz="4" w:space="0"/>
              <w:left w:val="single" w:color="auto" w:sz="4" w:space="0"/>
              <w:bottom w:val="single" w:color="auto" w:sz="4" w:space="0"/>
              <w:right w:val="single" w:color="auto" w:sz="4" w:space="0"/>
            </w:tcBorders>
            <w:vAlign w:val="center"/>
          </w:tcPr>
          <w:p>
            <w:pPr>
              <w:wordWrap/>
              <w:autoSpaceDE/>
              <w:autoSpaceDN/>
              <w:snapToGrid w:val="false"/>
              <w:spacing w:line="312" w:lineRule="auto"/>
              <w:rPr>
                <w:rFonts w:hAnsi="宋体" w:cs="宋体"/>
                <w:sz w:val="24"/>
              </w:rPr>
            </w:pPr>
            <w:r>
              <w:rPr>
                <w:rFonts w:hint="eastAsia" w:hAnsi="宋体" w:cs="宋体"/>
                <w:sz w:val="24"/>
              </w:rPr>
              <w:t>承包人：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5" w:hRule="atLeast"/>
          <w:jc w:val="center"/>
        </w:trPr>
        <w:tc>
          <w:tcPr>
            <w:tcW w:w="4560" w:type="dxa"/>
            <w:tcBorders>
              <w:top w:val="single" w:color="auto" w:sz="4" w:space="0"/>
              <w:left w:val="single" w:color="auto" w:sz="4" w:space="0"/>
              <w:bottom w:val="single" w:color="auto" w:sz="4" w:space="0"/>
              <w:right w:val="single" w:color="auto" w:sz="4" w:space="0"/>
            </w:tcBorders>
            <w:vAlign w:val="center"/>
          </w:tcPr>
          <w:p>
            <w:pPr>
              <w:wordWrap/>
              <w:autoSpaceDE/>
              <w:autoSpaceDN/>
              <w:snapToGrid w:val="false"/>
              <w:spacing w:line="312" w:lineRule="auto"/>
              <w:rPr>
                <w:rFonts w:hAnsi="宋体" w:cs="宋体"/>
                <w:sz w:val="24"/>
              </w:rPr>
            </w:pPr>
            <w:r>
              <w:rPr>
                <w:rFonts w:hint="eastAsia" w:hAnsi="宋体" w:cs="宋体"/>
                <w:sz w:val="24"/>
              </w:rPr>
              <w:t>地　址：</w:t>
            </w:r>
          </w:p>
        </w:tc>
        <w:tc>
          <w:tcPr>
            <w:tcW w:w="4560" w:type="dxa"/>
            <w:tcBorders>
              <w:top w:val="single" w:color="auto" w:sz="4" w:space="0"/>
              <w:left w:val="single" w:color="auto" w:sz="4" w:space="0"/>
              <w:bottom w:val="single" w:color="auto" w:sz="4" w:space="0"/>
              <w:right w:val="single" w:color="auto" w:sz="4" w:space="0"/>
            </w:tcBorders>
            <w:vAlign w:val="center"/>
          </w:tcPr>
          <w:p>
            <w:pPr>
              <w:wordWrap/>
              <w:autoSpaceDE/>
              <w:autoSpaceDN/>
              <w:snapToGrid w:val="false"/>
              <w:spacing w:line="312" w:lineRule="auto"/>
              <w:rPr>
                <w:rFonts w:hAnsi="宋体" w:cs="宋体"/>
                <w:sz w:val="24"/>
              </w:rPr>
            </w:pPr>
            <w:r>
              <w:rPr>
                <w:rFonts w:hint="eastAsia" w:hAnsi="宋体" w:cs="宋体"/>
                <w:sz w:val="24"/>
              </w:rPr>
              <w:t>地　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jc w:val="center"/>
        </w:trPr>
        <w:tc>
          <w:tcPr>
            <w:tcW w:w="4560" w:type="dxa"/>
            <w:tcBorders>
              <w:top w:val="single" w:color="auto" w:sz="4" w:space="0"/>
              <w:left w:val="single" w:color="auto" w:sz="4" w:space="0"/>
              <w:bottom w:val="single" w:color="auto" w:sz="4" w:space="0"/>
              <w:right w:val="single" w:color="auto" w:sz="4" w:space="0"/>
            </w:tcBorders>
            <w:vAlign w:val="center"/>
          </w:tcPr>
          <w:p>
            <w:pPr>
              <w:wordWrap/>
              <w:autoSpaceDE/>
              <w:autoSpaceDN/>
              <w:snapToGrid w:val="false"/>
              <w:spacing w:line="312" w:lineRule="auto"/>
              <w:rPr>
                <w:rFonts w:hAnsi="宋体" w:cs="宋体"/>
                <w:sz w:val="24"/>
              </w:rPr>
            </w:pPr>
            <w:r>
              <w:rPr>
                <w:rFonts w:hint="eastAsia" w:hAnsi="宋体" w:cs="宋体"/>
                <w:sz w:val="24"/>
              </w:rPr>
              <w:t>代理人：　</w:t>
            </w:r>
          </w:p>
        </w:tc>
        <w:tc>
          <w:tcPr>
            <w:tcW w:w="4560" w:type="dxa"/>
            <w:tcBorders>
              <w:top w:val="single" w:color="auto" w:sz="4" w:space="0"/>
              <w:left w:val="single" w:color="auto" w:sz="4" w:space="0"/>
              <w:bottom w:val="single" w:color="auto" w:sz="4" w:space="0"/>
              <w:right w:val="single" w:color="auto" w:sz="4" w:space="0"/>
            </w:tcBorders>
            <w:vAlign w:val="center"/>
          </w:tcPr>
          <w:p>
            <w:pPr>
              <w:tabs>
                <w:tab w:val="left" w:pos="5355"/>
              </w:tabs>
              <w:wordWrap/>
              <w:autoSpaceDE/>
              <w:autoSpaceDN/>
              <w:snapToGrid w:val="false"/>
              <w:spacing w:line="312" w:lineRule="auto"/>
              <w:rPr>
                <w:rFonts w:hAnsi="宋体" w:cs="宋体"/>
                <w:sz w:val="24"/>
              </w:rPr>
            </w:pPr>
            <w:r>
              <w:rPr>
                <w:rFonts w:hint="eastAsia" w:hAnsi="宋体" w:cs="宋体"/>
                <w:sz w:val="24"/>
              </w:rPr>
              <w:t>代理人：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jc w:val="center"/>
        </w:trPr>
        <w:tc>
          <w:tcPr>
            <w:tcW w:w="4560" w:type="dxa"/>
            <w:tcBorders>
              <w:top w:val="single" w:color="auto" w:sz="4" w:space="0"/>
              <w:left w:val="single" w:color="auto" w:sz="4" w:space="0"/>
              <w:bottom w:val="single" w:color="auto" w:sz="4" w:space="0"/>
              <w:right w:val="single" w:color="auto" w:sz="4" w:space="0"/>
            </w:tcBorders>
            <w:vAlign w:val="center"/>
          </w:tcPr>
          <w:p>
            <w:pPr>
              <w:wordWrap/>
              <w:autoSpaceDE/>
              <w:autoSpaceDN/>
              <w:snapToGrid w:val="false"/>
              <w:spacing w:line="312" w:lineRule="auto"/>
              <w:rPr>
                <w:rFonts w:hAnsi="宋体" w:cs="宋体"/>
                <w:sz w:val="24"/>
              </w:rPr>
            </w:pPr>
            <w:r>
              <w:rPr>
                <w:rFonts w:hint="eastAsia" w:hAnsi="宋体" w:cs="宋体"/>
                <w:sz w:val="24"/>
              </w:rPr>
              <w:t xml:space="preserve">技术确认：        </w:t>
            </w:r>
          </w:p>
        </w:tc>
        <w:tc>
          <w:tcPr>
            <w:tcW w:w="4560" w:type="dxa"/>
            <w:tcBorders>
              <w:top w:val="single" w:color="auto" w:sz="4" w:space="0"/>
              <w:left w:val="single" w:color="auto" w:sz="4" w:space="0"/>
              <w:bottom w:val="single" w:color="auto" w:sz="4" w:space="0"/>
              <w:right w:val="single" w:color="auto" w:sz="4" w:space="0"/>
            </w:tcBorders>
            <w:vAlign w:val="center"/>
          </w:tcPr>
          <w:p>
            <w:pPr>
              <w:tabs>
                <w:tab w:val="left" w:pos="5355"/>
              </w:tabs>
              <w:wordWrap/>
              <w:autoSpaceDE/>
              <w:autoSpaceDN/>
              <w:snapToGrid w:val="false"/>
              <w:spacing w:line="312" w:lineRule="auto"/>
              <w:rPr>
                <w:rFonts w:hAnsi="宋体" w:cs="宋体"/>
                <w:sz w:val="24"/>
              </w:rPr>
            </w:pPr>
            <w:r>
              <w:rPr>
                <w:rFonts w:hint="eastAsia" w:hAnsi="宋体" w:cs="宋体"/>
                <w:sz w:val="24"/>
              </w:rPr>
              <w:t>技术确认：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9" w:hRule="atLeast"/>
          <w:jc w:val="center"/>
        </w:trPr>
        <w:tc>
          <w:tcPr>
            <w:tcW w:w="4560" w:type="dxa"/>
            <w:tcBorders>
              <w:top w:val="single" w:color="auto" w:sz="4" w:space="0"/>
              <w:left w:val="single" w:color="auto" w:sz="4" w:space="0"/>
              <w:bottom w:val="single" w:color="auto" w:sz="4" w:space="0"/>
              <w:right w:val="single" w:color="auto" w:sz="4" w:space="0"/>
            </w:tcBorders>
            <w:vAlign w:val="center"/>
          </w:tcPr>
          <w:p>
            <w:pPr>
              <w:wordWrap/>
              <w:autoSpaceDE/>
              <w:autoSpaceDN/>
              <w:snapToGrid w:val="false"/>
              <w:spacing w:line="312" w:lineRule="auto"/>
              <w:rPr>
                <w:rFonts w:hAnsi="宋体" w:cs="宋体"/>
                <w:sz w:val="24"/>
              </w:rPr>
            </w:pPr>
            <w:r>
              <w:rPr>
                <w:rFonts w:hint="eastAsia" w:hAnsi="宋体" w:cs="宋体"/>
                <w:sz w:val="24"/>
              </w:rPr>
              <w:t>联系电话：</w:t>
            </w:r>
          </w:p>
        </w:tc>
        <w:tc>
          <w:tcPr>
            <w:tcW w:w="4560" w:type="dxa"/>
            <w:tcBorders>
              <w:top w:val="single" w:color="auto" w:sz="4" w:space="0"/>
              <w:left w:val="single" w:color="auto" w:sz="4" w:space="0"/>
              <w:bottom w:val="single" w:color="auto" w:sz="4" w:space="0"/>
              <w:right w:val="single" w:color="auto" w:sz="4" w:space="0"/>
            </w:tcBorders>
            <w:vAlign w:val="center"/>
          </w:tcPr>
          <w:p>
            <w:pPr>
              <w:wordWrap/>
              <w:autoSpaceDE/>
              <w:autoSpaceDN/>
              <w:snapToGrid w:val="false"/>
              <w:spacing w:line="312" w:lineRule="auto"/>
              <w:rPr>
                <w:rFonts w:hAnsi="宋体" w:cs="宋体"/>
                <w:sz w:val="24"/>
              </w:rPr>
            </w:pPr>
            <w:r>
              <w:rPr>
                <w:rFonts w:hint="eastAsia" w:hAnsi="宋体" w:cs="宋体"/>
                <w:sz w:val="24"/>
              </w:rPr>
              <w:t>联系电话：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jc w:val="center"/>
        </w:trPr>
        <w:tc>
          <w:tcPr>
            <w:tcW w:w="4560" w:type="dxa"/>
            <w:tcBorders>
              <w:top w:val="single" w:color="auto" w:sz="4" w:space="0"/>
              <w:left w:val="single" w:color="auto" w:sz="4" w:space="0"/>
              <w:bottom w:val="single" w:color="auto" w:sz="4" w:space="0"/>
              <w:right w:val="single" w:color="auto" w:sz="4" w:space="0"/>
            </w:tcBorders>
            <w:vAlign w:val="center"/>
          </w:tcPr>
          <w:p>
            <w:pPr>
              <w:wordWrap/>
              <w:autoSpaceDE/>
              <w:autoSpaceDN/>
              <w:snapToGrid w:val="false"/>
              <w:spacing w:line="312" w:lineRule="auto"/>
              <w:rPr>
                <w:rFonts w:hAnsi="宋体" w:cs="宋体"/>
                <w:sz w:val="24"/>
              </w:rPr>
            </w:pPr>
            <w:r>
              <w:rPr>
                <w:rFonts w:hint="eastAsia" w:hAnsi="宋体" w:cs="宋体"/>
                <w:sz w:val="24"/>
              </w:rPr>
              <w:t>开户行：</w:t>
            </w:r>
          </w:p>
        </w:tc>
        <w:tc>
          <w:tcPr>
            <w:tcW w:w="4560" w:type="dxa"/>
            <w:tcBorders>
              <w:top w:val="single" w:color="auto" w:sz="4" w:space="0"/>
              <w:left w:val="single" w:color="auto" w:sz="4" w:space="0"/>
              <w:bottom w:val="single" w:color="auto" w:sz="4" w:space="0"/>
              <w:right w:val="single" w:color="auto" w:sz="4" w:space="0"/>
            </w:tcBorders>
            <w:vAlign w:val="center"/>
          </w:tcPr>
          <w:p>
            <w:pPr>
              <w:tabs>
                <w:tab w:val="left" w:pos="5355"/>
              </w:tabs>
              <w:wordWrap/>
              <w:autoSpaceDE/>
              <w:autoSpaceDN/>
              <w:snapToGrid w:val="false"/>
              <w:spacing w:line="312" w:lineRule="auto"/>
              <w:rPr>
                <w:rFonts w:hAnsi="宋体" w:cs="宋体"/>
                <w:sz w:val="24"/>
              </w:rPr>
            </w:pPr>
            <w:r>
              <w:rPr>
                <w:rFonts w:hint="eastAsia" w:hAnsi="宋体" w:cs="宋体"/>
                <w:sz w:val="24"/>
              </w:rPr>
              <w:t>开户行：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jc w:val="center"/>
        </w:trPr>
        <w:tc>
          <w:tcPr>
            <w:tcW w:w="4560" w:type="dxa"/>
            <w:tcBorders>
              <w:top w:val="single" w:color="auto" w:sz="4" w:space="0"/>
              <w:left w:val="single" w:color="auto" w:sz="4" w:space="0"/>
              <w:bottom w:val="single" w:color="auto" w:sz="4" w:space="0"/>
              <w:right w:val="single" w:color="auto" w:sz="4" w:space="0"/>
            </w:tcBorders>
            <w:vAlign w:val="center"/>
          </w:tcPr>
          <w:p>
            <w:pPr>
              <w:wordWrap/>
              <w:autoSpaceDE/>
              <w:autoSpaceDN/>
              <w:snapToGrid w:val="false"/>
              <w:spacing w:line="312" w:lineRule="auto"/>
              <w:rPr>
                <w:rFonts w:hAnsi="宋体" w:cs="宋体"/>
                <w:sz w:val="24"/>
              </w:rPr>
            </w:pPr>
            <w:r>
              <w:rPr>
                <w:rFonts w:hint="eastAsia" w:hAnsi="宋体" w:cs="宋体"/>
                <w:sz w:val="24"/>
              </w:rPr>
              <w:t>账号：</w:t>
            </w:r>
          </w:p>
        </w:tc>
        <w:tc>
          <w:tcPr>
            <w:tcW w:w="4560" w:type="dxa"/>
            <w:tcBorders>
              <w:top w:val="single" w:color="auto" w:sz="4" w:space="0"/>
              <w:left w:val="single" w:color="auto" w:sz="4" w:space="0"/>
              <w:bottom w:val="single" w:color="auto" w:sz="4" w:space="0"/>
              <w:right w:val="single" w:color="auto" w:sz="4" w:space="0"/>
            </w:tcBorders>
            <w:vAlign w:val="center"/>
          </w:tcPr>
          <w:p>
            <w:pPr>
              <w:tabs>
                <w:tab w:val="left" w:pos="5355"/>
              </w:tabs>
              <w:wordWrap/>
              <w:autoSpaceDE/>
              <w:autoSpaceDN/>
              <w:snapToGrid w:val="false"/>
              <w:spacing w:line="312" w:lineRule="auto"/>
              <w:rPr>
                <w:rFonts w:hAnsi="宋体" w:cs="宋体"/>
                <w:sz w:val="24"/>
              </w:rPr>
            </w:pPr>
            <w:r>
              <w:rPr>
                <w:rFonts w:hint="eastAsia" w:hAnsi="宋体" w:cs="宋体"/>
                <w:sz w:val="24"/>
              </w:rPr>
              <w:t>账号：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9" w:hRule="atLeast"/>
          <w:jc w:val="center"/>
        </w:trPr>
        <w:tc>
          <w:tcPr>
            <w:tcW w:w="4560" w:type="dxa"/>
            <w:tcBorders>
              <w:top w:val="single" w:color="auto" w:sz="4" w:space="0"/>
              <w:left w:val="single" w:color="auto" w:sz="4" w:space="0"/>
              <w:bottom w:val="single" w:color="auto" w:sz="4" w:space="0"/>
              <w:right w:val="single" w:color="auto" w:sz="4" w:space="0"/>
            </w:tcBorders>
            <w:vAlign w:val="center"/>
          </w:tcPr>
          <w:p>
            <w:pPr>
              <w:wordWrap/>
              <w:autoSpaceDE/>
              <w:autoSpaceDN/>
              <w:snapToGrid w:val="false"/>
              <w:spacing w:line="312" w:lineRule="auto"/>
              <w:rPr>
                <w:rFonts w:hAnsi="宋体" w:cs="宋体"/>
                <w:sz w:val="24"/>
              </w:rPr>
            </w:pPr>
            <w:r>
              <w:rPr>
                <w:rFonts w:hint="eastAsia" w:hAnsi="宋体" w:cs="宋体"/>
                <w:sz w:val="24"/>
              </w:rPr>
              <w:t>日期：年 月  日</w:t>
            </w:r>
          </w:p>
        </w:tc>
        <w:tc>
          <w:tcPr>
            <w:tcW w:w="4560" w:type="dxa"/>
            <w:tcBorders>
              <w:top w:val="single" w:color="auto" w:sz="4" w:space="0"/>
              <w:left w:val="single" w:color="auto" w:sz="4" w:space="0"/>
              <w:bottom w:val="single" w:color="auto" w:sz="4" w:space="0"/>
              <w:right w:val="single" w:color="auto" w:sz="4" w:space="0"/>
            </w:tcBorders>
            <w:vAlign w:val="center"/>
          </w:tcPr>
          <w:p>
            <w:pPr>
              <w:wordWrap/>
              <w:autoSpaceDE/>
              <w:autoSpaceDN/>
              <w:snapToGrid w:val="false"/>
              <w:spacing w:line="312" w:lineRule="auto"/>
              <w:rPr>
                <w:rFonts w:hAnsi="宋体" w:cs="宋体"/>
                <w:sz w:val="24"/>
              </w:rPr>
            </w:pPr>
            <w:r>
              <w:rPr>
                <w:rFonts w:hint="eastAsia" w:hAnsi="宋体" w:cs="宋体"/>
                <w:sz w:val="24"/>
              </w:rPr>
              <w:t>日期：年 月 日</w:t>
            </w:r>
          </w:p>
        </w:tc>
      </w:tr>
    </w:tbl>
    <w:p>
      <w:pPr>
        <w:widowControl/>
        <w:wordWrap/>
        <w:autoSpaceDE/>
        <w:autoSpaceDN/>
        <w:snapToGrid w:val="false"/>
        <w:spacing w:line="312" w:lineRule="auto"/>
        <w:ind w:firstLine="480" w:firstLineChars="200"/>
        <w:jc w:val="left"/>
        <w:rPr>
          <w:rFonts w:hAnsi="宋体" w:cs="宋体"/>
          <w:sz w:val="24"/>
        </w:rPr>
      </w:pPr>
    </w:p>
    <w:p>
      <w:pPr>
        <w:spacing w:line="440" w:lineRule="exact"/>
        <w:rPr>
          <w:rFonts w:hAnsi="宋体" w:cs="宋体"/>
        </w:rPr>
      </w:pPr>
      <w:r>
        <w:rPr>
          <w:rFonts w:hint="eastAsia" w:hAnsi="宋体" w:cs="宋体"/>
          <w:b/>
          <w:sz w:val="24"/>
        </w:rPr>
        <w:t>注：本合同仅为确定签约人后所签订合同的样本文件，具体合同内容将可能进一步调整。</w:t>
      </w:r>
    </w:p>
    <w:p>
      <w:pPr>
        <w:adjustRightInd w:val="false"/>
        <w:snapToGrid w:val="false"/>
        <w:spacing w:beforeLines="50" w:afterLines="50" w:line="360" w:lineRule="auto"/>
        <w:rPr>
          <w:rFonts w:hAnsi="宋体" w:cs="宋体"/>
          <w:sz w:val="24"/>
          <w:lang w:eastAsia="zh-CN"/>
        </w:rPr>
      </w:pPr>
    </w:p>
    <w:p>
      <w:pPr>
        <w:adjustRightInd w:val="false"/>
        <w:snapToGrid w:val="false"/>
        <w:spacing w:beforeLines="50" w:afterLines="50" w:line="360" w:lineRule="auto"/>
        <w:rPr>
          <w:rFonts w:hAnsi="宋体" w:cs="宋体"/>
          <w:sz w:val="28"/>
          <w:szCs w:val="28"/>
          <w:lang w:eastAsia="zh-CN"/>
        </w:rPr>
      </w:pPr>
    </w:p>
    <w:p>
      <w:pPr>
        <w:keepNext/>
        <w:keepLines/>
        <w:widowControl/>
        <w:tabs>
          <w:tab w:val="left" w:pos="425"/>
          <w:tab w:val="left" w:pos="4265"/>
        </w:tabs>
        <w:wordWrap/>
        <w:spacing w:before="340" w:after="330" w:line="360" w:lineRule="auto"/>
        <w:jc w:val="center"/>
        <w:rPr>
          <w:rFonts w:hAnsi="宋体"/>
          <w:b/>
          <w:sz w:val="28"/>
        </w:rPr>
      </w:pPr>
      <w:r>
        <w:rPr>
          <w:rFonts w:hAnsi="宋体"/>
          <w:b/>
          <w:sz w:val="32"/>
          <w:szCs w:val="28"/>
        </w:rPr>
        <w:br w:type="page"/>
      </w:r>
      <w:bookmarkEnd w:id="13"/>
      <w:bookmarkEnd w:id="14"/>
      <w:bookmarkEnd w:id="15"/>
      <w:bookmarkEnd w:id="16"/>
    </w:p>
    <w:p>
      <w:pPr>
        <w:pStyle w:val="2"/>
        <w:bidi w:val="false"/>
        <w:jc w:val="center"/>
        <w:rPr>
          <w:lang w:eastAsia="zh-CN"/>
        </w:rPr>
      </w:pPr>
      <w:bookmarkStart w:name="_Toc5304" w:id="21"/>
      <w:r>
        <w:rPr>
          <w:rFonts w:hint="eastAsia"/>
        </w:rPr>
        <w:t>第七章  响应文件（格式）</w:t>
      </w:r>
      <w:bookmarkEnd w:id="21"/>
    </w:p>
    <w:p>
      <w:pPr>
        <w:widowControl/>
        <w:wordWrap/>
        <w:ind w:left="-566" w:right="-338"/>
        <w:jc w:val="center"/>
        <w:rPr>
          <w:rFonts w:hAnsi="宋体"/>
          <w:b/>
          <w:sz w:val="72"/>
          <w:lang w:eastAsia="zh-CN"/>
        </w:rPr>
      </w:pPr>
      <w:r>
        <w:rPr>
          <w:rFonts w:hint="eastAsia" w:hAnsi="宋体"/>
          <w:b/>
          <w:sz w:val="72"/>
          <w:lang w:eastAsia="zh-CN"/>
        </w:rPr>
        <w:t xml:space="preserve"> </w:t>
      </w:r>
    </w:p>
    <w:p>
      <w:pPr>
        <w:widowControl/>
        <w:wordWrap/>
        <w:jc w:val="center"/>
        <w:rPr>
          <w:rFonts w:hAnsi="宋体"/>
          <w:b/>
          <w:sz w:val="56"/>
          <w:szCs w:val="22"/>
        </w:rPr>
      </w:pPr>
      <w:bookmarkStart w:name="_Toc32078_WPSOffice_Level1" w:id="22"/>
      <w:r>
        <w:rPr>
          <w:rFonts w:hAnsi="宋体"/>
          <w:b/>
          <w:sz w:val="56"/>
          <w:szCs w:val="22"/>
        </w:rPr>
        <w:t>政府采购项目</w:t>
      </w:r>
      <w:bookmarkEnd w:id="22"/>
    </w:p>
    <w:p>
      <w:pPr>
        <w:widowControl/>
        <w:wordWrap/>
        <w:ind w:left="-566" w:right="-338"/>
        <w:jc w:val="center"/>
        <w:rPr>
          <w:rFonts w:hAnsi="宋体"/>
          <w:b/>
          <w:sz w:val="56"/>
          <w:szCs w:val="22"/>
        </w:rPr>
      </w:pPr>
      <w:bookmarkStart w:name="_Toc27970_WPSOffice_Level1" w:id="23"/>
      <w:r>
        <w:rPr>
          <w:rFonts w:hAnsi="宋体"/>
          <w:b/>
          <w:sz w:val="56"/>
          <w:szCs w:val="22"/>
        </w:rPr>
        <w:t>资格性/技术</w:t>
      </w:r>
      <w:r>
        <w:rPr>
          <w:rFonts w:hint="eastAsia" w:hAnsi="宋体"/>
          <w:b/>
          <w:sz w:val="56"/>
          <w:szCs w:val="22"/>
          <w:lang w:eastAsia="zh-CN"/>
        </w:rPr>
        <w:t>、</w:t>
      </w:r>
      <w:r>
        <w:rPr>
          <w:rFonts w:hAnsi="宋体"/>
          <w:b/>
          <w:sz w:val="56"/>
          <w:szCs w:val="22"/>
        </w:rPr>
        <w:t>服务性响应文件</w:t>
      </w:r>
      <w:bookmarkEnd w:id="23"/>
    </w:p>
    <w:p>
      <w:pPr>
        <w:widowControl/>
        <w:wordWrap/>
        <w:jc w:val="center"/>
        <w:rPr>
          <w:rFonts w:hAnsi="宋体"/>
          <w:b/>
          <w:sz w:val="44"/>
        </w:rPr>
      </w:pPr>
      <w:bookmarkStart w:name="_Toc20349_WPSOffice_Level1" w:id="24"/>
      <w:r>
        <w:rPr>
          <w:rFonts w:hAnsi="宋体"/>
          <w:b/>
          <w:sz w:val="44"/>
        </w:rPr>
        <w:t>（封面）</w:t>
      </w:r>
      <w:bookmarkEnd w:id="24"/>
    </w:p>
    <w:p>
      <w:pPr>
        <w:widowControl/>
        <w:wordWrap/>
        <w:rPr>
          <w:rFonts w:hAnsi="宋体"/>
          <w:b/>
          <w:sz w:val="36"/>
          <w:lang w:eastAsia="zh-CN"/>
        </w:rPr>
      </w:pPr>
    </w:p>
    <w:p>
      <w:pPr>
        <w:widowControl/>
        <w:wordWrap/>
        <w:jc w:val="left"/>
        <w:rPr>
          <w:rFonts w:hAnsi="宋体"/>
          <w:b/>
          <w:sz w:val="36"/>
          <w:u w:val="single" w:color="0D0D0D"/>
        </w:rPr>
      </w:pPr>
      <w:bookmarkStart w:name="_Toc23986_WPSOffice_Level1" w:id="25"/>
      <w:r>
        <w:rPr>
          <w:rFonts w:hAnsi="宋体"/>
          <w:b/>
          <w:sz w:val="36"/>
        </w:rPr>
        <w:t>项目名称：</w:t>
      </w:r>
      <w:bookmarkEnd w:id="25"/>
    </w:p>
    <w:p>
      <w:pPr>
        <w:widowControl/>
        <w:wordWrap/>
        <w:jc w:val="left"/>
        <w:rPr>
          <w:rFonts w:hAnsi="宋体"/>
          <w:b/>
          <w:sz w:val="36"/>
          <w:u w:val="single" w:color="0D0D0D"/>
        </w:rPr>
      </w:pPr>
      <w:bookmarkStart w:name="_Toc29398_WPSOffice_Level1" w:id="26"/>
      <w:r>
        <w:rPr>
          <w:rFonts w:hAnsi="宋体"/>
          <w:b/>
          <w:sz w:val="36"/>
        </w:rPr>
        <w:t>采购编号：</w:t>
      </w:r>
      <w:bookmarkEnd w:id="26"/>
    </w:p>
    <w:p>
      <w:pPr>
        <w:widowControl/>
        <w:wordWrap/>
        <w:spacing w:line="360" w:lineRule="auto"/>
        <w:jc w:val="center"/>
        <w:rPr>
          <w:rFonts w:hAnsi="宋体"/>
          <w:b/>
          <w:sz w:val="36"/>
        </w:rPr>
      </w:pPr>
    </w:p>
    <w:p>
      <w:pPr>
        <w:widowControl/>
        <w:wordWrap/>
        <w:jc w:val="center"/>
        <w:rPr>
          <w:rFonts w:hAnsi="宋体"/>
          <w:b/>
          <w:sz w:val="36"/>
        </w:rPr>
      </w:pPr>
      <w:bookmarkStart w:name="_Toc6356_WPSOffice_Level1" w:id="27"/>
      <w:r>
        <w:rPr>
          <w:rFonts w:hAnsi="宋体"/>
          <w:b/>
          <w:sz w:val="36"/>
        </w:rPr>
        <w:t>（正本/副本）</w:t>
      </w:r>
      <w:bookmarkEnd w:id="27"/>
    </w:p>
    <w:p>
      <w:pPr>
        <w:widowControl/>
        <w:wordWrap/>
        <w:jc w:val="left"/>
        <w:rPr>
          <w:rFonts w:hAnsi="宋体"/>
          <w:b/>
          <w:sz w:val="36"/>
          <w:lang w:eastAsia="zh-CN"/>
        </w:rPr>
      </w:pPr>
    </w:p>
    <w:p>
      <w:pPr>
        <w:widowControl/>
        <w:wordWrap/>
        <w:spacing w:line="440" w:lineRule="exact"/>
        <w:jc w:val="left"/>
        <w:rPr>
          <w:rFonts w:hAnsi="宋体"/>
          <w:b/>
          <w:sz w:val="36"/>
        </w:rPr>
      </w:pPr>
    </w:p>
    <w:p>
      <w:pPr>
        <w:widowControl/>
        <w:wordWrap/>
        <w:spacing w:line="500" w:lineRule="exact"/>
        <w:jc w:val="left"/>
        <w:rPr>
          <w:rFonts w:hAnsi="宋体"/>
          <w:b/>
          <w:sz w:val="32"/>
          <w:u w:val="single" w:color="0D0D0D"/>
        </w:rPr>
      </w:pPr>
      <w:r>
        <w:rPr>
          <w:rFonts w:hAnsi="宋体"/>
          <w:b/>
          <w:sz w:val="32"/>
        </w:rPr>
        <w:t xml:space="preserve">     供应商名称 ：</w:t>
      </w:r>
      <w:r>
        <w:rPr>
          <w:rFonts w:hint="eastAsia" w:hAnsi="宋体"/>
          <w:b/>
          <w:sz w:val="32"/>
          <w:lang w:eastAsia="zh-CN"/>
        </w:rPr>
        <w:t xml:space="preserve">               （盖公章）</w:t>
      </w:r>
    </w:p>
    <w:p>
      <w:pPr>
        <w:widowControl/>
        <w:wordWrap/>
        <w:spacing w:line="500" w:lineRule="exact"/>
        <w:ind w:firstLine="790"/>
        <w:jc w:val="left"/>
        <w:rPr>
          <w:rFonts w:hAnsi="宋体"/>
          <w:b/>
          <w:sz w:val="32"/>
          <w:u w:val="single" w:color="0D0D0D"/>
        </w:rPr>
      </w:pPr>
      <w:r>
        <w:rPr>
          <w:rFonts w:hAnsi="宋体"/>
          <w:b/>
          <w:sz w:val="32"/>
        </w:rPr>
        <w:t>法定代表人</w:t>
      </w:r>
      <w:r>
        <w:rPr>
          <w:rFonts w:hint="eastAsia" w:hAnsi="宋体"/>
          <w:b/>
          <w:sz w:val="32"/>
          <w:lang w:eastAsia="zh-CN"/>
        </w:rPr>
        <w:t>（签字或盖章）</w:t>
      </w:r>
      <w:r>
        <w:rPr>
          <w:rFonts w:hAnsi="宋体"/>
          <w:b/>
          <w:sz w:val="32"/>
        </w:rPr>
        <w:t>：</w:t>
      </w:r>
    </w:p>
    <w:p>
      <w:pPr>
        <w:widowControl/>
        <w:wordWrap/>
        <w:spacing w:line="500" w:lineRule="exact"/>
        <w:ind w:firstLine="157"/>
        <w:jc w:val="left"/>
        <w:rPr>
          <w:rFonts w:hAnsi="宋体"/>
          <w:b/>
          <w:sz w:val="32"/>
          <w:u w:val="single" w:color="0D0D0D"/>
        </w:rPr>
      </w:pPr>
      <w:r>
        <w:rPr>
          <w:rFonts w:hAnsi="宋体"/>
          <w:b/>
          <w:sz w:val="32"/>
        </w:rPr>
        <w:t xml:space="preserve">    地址： 邮编：</w:t>
      </w:r>
    </w:p>
    <w:p>
      <w:pPr>
        <w:widowControl/>
        <w:wordWrap/>
        <w:spacing w:line="500" w:lineRule="exact"/>
        <w:ind w:firstLine="315"/>
        <w:jc w:val="left"/>
        <w:rPr>
          <w:rFonts w:hAnsi="宋体"/>
          <w:b/>
          <w:sz w:val="32"/>
        </w:rPr>
      </w:pPr>
      <w:r>
        <w:rPr>
          <w:rFonts w:hAnsi="宋体"/>
          <w:b/>
          <w:sz w:val="32"/>
        </w:rPr>
        <w:t xml:space="preserve">   电话： 传真：</w:t>
      </w:r>
    </w:p>
    <w:p>
      <w:pPr>
        <w:widowControl/>
        <w:wordWrap/>
        <w:spacing w:line="500" w:lineRule="exact"/>
        <w:ind w:firstLine="790"/>
        <w:jc w:val="left"/>
        <w:rPr>
          <w:rFonts w:hAnsi="宋体"/>
          <w:b/>
          <w:sz w:val="32"/>
        </w:rPr>
      </w:pPr>
      <w:r>
        <w:rPr>
          <w:rFonts w:hAnsi="宋体"/>
          <w:b/>
          <w:sz w:val="32"/>
        </w:rPr>
        <w:t>电子邮箱：</w:t>
      </w:r>
    </w:p>
    <w:p>
      <w:pPr>
        <w:widowControl/>
        <w:wordWrap/>
        <w:spacing w:line="500" w:lineRule="exact"/>
        <w:ind w:firstLine="790"/>
        <w:jc w:val="left"/>
        <w:rPr>
          <w:rFonts w:hAnsi="宋体"/>
          <w:b/>
          <w:sz w:val="32"/>
          <w:u w:val="single" w:color="0D0D0D"/>
        </w:rPr>
      </w:pPr>
      <w:bookmarkStart w:name="OLE_LINK16" w:id="28"/>
      <w:r>
        <w:rPr>
          <w:rFonts w:hint="eastAsia" w:hAnsi="宋体"/>
          <w:b/>
          <w:sz w:val="32"/>
          <w:lang w:eastAsia="zh-CN"/>
        </w:rPr>
        <w:t>委托代理人</w:t>
      </w:r>
      <w:bookmarkEnd w:id="28"/>
      <w:r>
        <w:rPr>
          <w:rFonts w:hint="eastAsia" w:hAnsi="宋体"/>
          <w:b/>
          <w:sz w:val="32"/>
          <w:lang w:eastAsia="zh-CN"/>
        </w:rPr>
        <w:t>（签字或盖章）</w:t>
      </w:r>
      <w:r>
        <w:rPr>
          <w:rFonts w:hAnsi="宋体"/>
          <w:b/>
          <w:sz w:val="32"/>
        </w:rPr>
        <w:t>：</w:t>
      </w:r>
      <w:bookmarkStart w:name="OLE_LINK3" w:id="29"/>
    </w:p>
    <w:bookmarkEnd w:id="29"/>
    <w:p>
      <w:pPr>
        <w:widowControl/>
        <w:wordWrap/>
        <w:spacing w:line="500" w:lineRule="exact"/>
        <w:ind w:firstLine="790"/>
        <w:jc w:val="left"/>
        <w:rPr>
          <w:rFonts w:hAnsi="宋体"/>
          <w:b/>
          <w:sz w:val="32"/>
          <w:lang w:eastAsia="zh-CN"/>
        </w:rPr>
      </w:pPr>
      <w:r>
        <w:rPr>
          <w:rFonts w:hint="eastAsia" w:hAnsi="宋体"/>
          <w:b/>
          <w:sz w:val="32"/>
          <w:lang w:eastAsia="zh-CN"/>
        </w:rPr>
        <w:t>电话</w:t>
      </w:r>
      <w:r>
        <w:rPr>
          <w:rFonts w:hAnsi="宋体"/>
          <w:b/>
          <w:sz w:val="32"/>
        </w:rPr>
        <w:t xml:space="preserve">： </w:t>
      </w:r>
    </w:p>
    <w:p>
      <w:pPr>
        <w:widowControl/>
        <w:wordWrap/>
        <w:spacing w:line="500" w:lineRule="exact"/>
        <w:ind w:firstLine="790"/>
        <w:jc w:val="left"/>
        <w:rPr>
          <w:rFonts w:hAnsi="宋体"/>
          <w:b/>
          <w:sz w:val="32"/>
        </w:rPr>
      </w:pPr>
      <w:r>
        <w:rPr>
          <w:rFonts w:hAnsi="宋体"/>
          <w:b/>
          <w:sz w:val="32"/>
        </w:rPr>
        <w:t>日期 ：20</w:t>
      </w:r>
      <w:r>
        <w:rPr>
          <w:rFonts w:hint="eastAsia" w:hAnsi="宋体"/>
          <w:b/>
          <w:sz w:val="32"/>
          <w:lang w:eastAsia="zh-CN"/>
        </w:rPr>
        <w:t>2</w:t>
      </w:r>
      <w:r>
        <w:rPr>
          <w:rFonts w:hint="eastAsia" w:hAnsi="宋体"/>
          <w:b/>
          <w:sz w:val="32"/>
          <w:lang w:val="en-US" w:eastAsia="zh-CN"/>
        </w:rPr>
        <w:t>6</w:t>
      </w:r>
      <w:r>
        <w:rPr>
          <w:rFonts w:hint="eastAsia" w:hAnsi="宋体"/>
          <w:b/>
          <w:sz w:val="32"/>
          <w:lang w:eastAsia="zh-CN"/>
        </w:rPr>
        <w:t xml:space="preserve"> </w:t>
      </w:r>
      <w:r>
        <w:rPr>
          <w:rFonts w:hAnsi="宋体"/>
          <w:b/>
          <w:sz w:val="32"/>
        </w:rPr>
        <w:t>年</w:t>
      </w:r>
      <w:r>
        <w:rPr>
          <w:rFonts w:hint="eastAsia" w:hAnsi="宋体"/>
          <w:b/>
          <w:sz w:val="32"/>
          <w:lang w:val="en-US" w:eastAsia="zh-CN"/>
        </w:rPr>
        <w:t xml:space="preserve">  </w:t>
      </w:r>
      <w:r>
        <w:rPr>
          <w:rFonts w:hAnsi="宋体"/>
          <w:b/>
          <w:sz w:val="32"/>
        </w:rPr>
        <w:t>月</w:t>
      </w:r>
      <w:r>
        <w:rPr>
          <w:rFonts w:hint="eastAsia" w:hAnsi="宋体"/>
          <w:b/>
          <w:sz w:val="32"/>
          <w:lang w:val="en-US" w:eastAsia="zh-CN"/>
        </w:rPr>
        <w:t xml:space="preserve">  </w:t>
      </w:r>
      <w:r>
        <w:rPr>
          <w:rFonts w:hAnsi="宋体"/>
          <w:b/>
          <w:sz w:val="32"/>
        </w:rPr>
        <w:t>日</w:t>
      </w:r>
    </w:p>
    <w:p>
      <w:pPr>
        <w:spacing w:line="360" w:lineRule="auto"/>
        <w:jc w:val="center"/>
        <w:rPr>
          <w:rFonts w:hAnsi="宋体"/>
          <w:b/>
        </w:rPr>
      </w:pPr>
      <w:r>
        <w:rPr>
          <w:rFonts w:hAnsi="宋体"/>
          <w:b/>
          <w:sz w:val="32"/>
        </w:rPr>
        <w:br w:type="page"/>
      </w:r>
      <w:r>
        <w:rPr>
          <w:rFonts w:hAnsi="宋体"/>
          <w:b/>
          <w:sz w:val="21"/>
        </w:rPr>
        <w:t>响应文件分资格性响应文件和</w:t>
      </w:r>
      <w:r>
        <w:rPr>
          <w:rFonts w:hint="eastAsia" w:hAnsi="宋体"/>
          <w:b/>
          <w:sz w:val="21"/>
          <w:lang w:eastAsia="zh-CN"/>
        </w:rPr>
        <w:t>技术、服务性</w:t>
      </w:r>
      <w:r>
        <w:rPr>
          <w:rFonts w:hAnsi="宋体"/>
          <w:b/>
          <w:sz w:val="21"/>
        </w:rPr>
        <w:t>响应文件两部分，应分册装订密封</w:t>
      </w:r>
    </w:p>
    <w:p>
      <w:pPr>
        <w:widowControl/>
        <w:tabs>
          <w:tab w:val="left" w:pos="900"/>
        </w:tabs>
        <w:wordWrap/>
        <w:spacing w:line="360" w:lineRule="auto"/>
        <w:jc w:val="center"/>
        <w:rPr>
          <w:rFonts w:hAnsi="宋体"/>
          <w:b/>
          <w:sz w:val="32"/>
        </w:rPr>
      </w:pPr>
      <w:bookmarkStart w:name="_Toc7606_WPSOffice_Level1" w:id="30"/>
      <w:r>
        <w:rPr>
          <w:rFonts w:hAnsi="宋体"/>
          <w:b/>
          <w:sz w:val="32"/>
        </w:rPr>
        <w:t>第一部分     资格性响应文件（格式）</w:t>
      </w:r>
      <w:bookmarkEnd w:id="30"/>
    </w:p>
    <w:p>
      <w:pPr>
        <w:widowControl/>
        <w:wordWrap/>
        <w:spacing w:line="360" w:lineRule="auto"/>
        <w:jc w:val="center"/>
        <w:rPr>
          <w:rFonts w:hAnsi="宋体"/>
          <w:sz w:val="24"/>
        </w:rPr>
      </w:pPr>
      <w:r>
        <w:rPr>
          <w:rFonts w:hAnsi="宋体"/>
          <w:b/>
          <w:sz w:val="24"/>
        </w:rPr>
        <w:t>一、供应商的资格证明文件</w:t>
      </w:r>
    </w:p>
    <w:p>
      <w:pPr>
        <w:widowControl/>
        <w:wordWrap/>
        <w:spacing w:line="360" w:lineRule="auto"/>
        <w:jc w:val="left"/>
        <w:rPr>
          <w:rFonts w:hAnsi="宋体"/>
          <w:b/>
          <w:sz w:val="24"/>
        </w:rPr>
      </w:pPr>
      <w:r>
        <w:rPr>
          <w:rFonts w:hAnsi="宋体"/>
          <w:b/>
          <w:sz w:val="24"/>
        </w:rPr>
        <w:t>附件1－1</w:t>
      </w:r>
    </w:p>
    <w:p>
      <w:pPr>
        <w:widowControl/>
        <w:wordWrap/>
        <w:spacing w:line="360" w:lineRule="auto"/>
        <w:ind w:right="480"/>
        <w:jc w:val="center"/>
        <w:rPr>
          <w:rFonts w:hAnsi="宋体"/>
          <w:sz w:val="24"/>
        </w:rPr>
      </w:pPr>
      <w:r>
        <w:rPr>
          <w:rFonts w:hAnsi="宋体"/>
          <w:b/>
          <w:sz w:val="24"/>
        </w:rPr>
        <w:t>法定代表人授权书</w:t>
      </w:r>
    </w:p>
    <w:p>
      <w:pPr>
        <w:widowControl/>
        <w:wordWrap/>
        <w:spacing w:line="360" w:lineRule="auto"/>
        <w:jc w:val="left"/>
        <w:rPr>
          <w:rFonts w:hAnsi="宋体"/>
          <w:sz w:val="24"/>
        </w:rPr>
      </w:pPr>
      <w:r>
        <w:rPr>
          <w:rFonts w:hAnsi="宋体"/>
          <w:sz w:val="24"/>
        </w:rPr>
        <w:t>致：</w:t>
      </w:r>
      <w:r>
        <w:rPr>
          <w:rFonts w:hAnsi="宋体"/>
          <w:b/>
          <w:sz w:val="24"/>
          <w:u w:val="single" w:color="0D0D0D"/>
        </w:rPr>
        <w:t>四川国际招标有限责任公司</w:t>
      </w:r>
    </w:p>
    <w:p>
      <w:pPr>
        <w:wordWrap/>
        <w:spacing w:line="360" w:lineRule="auto"/>
        <w:ind w:firstLine="600" w:firstLineChars="250"/>
        <w:rPr>
          <w:rFonts w:hAnsi="宋体"/>
          <w:sz w:val="24"/>
          <w:lang w:eastAsia="zh-CN"/>
        </w:rPr>
      </w:pPr>
      <w:r>
        <w:rPr>
          <w:rFonts w:hAnsi="宋体"/>
          <w:sz w:val="24"/>
          <w:u w:val="single"/>
          <w:lang w:eastAsia="zh-CN"/>
        </w:rPr>
        <w:t>（供应商全称）</w:t>
      </w:r>
      <w:r>
        <w:rPr>
          <w:rFonts w:hAnsi="宋体"/>
          <w:sz w:val="24"/>
          <w:lang w:eastAsia="zh-CN"/>
        </w:rPr>
        <w:t>法定代表人</w:t>
      </w:r>
      <w:r>
        <w:rPr>
          <w:rFonts w:hint="eastAsia" w:hAnsi="宋体"/>
          <w:sz w:val="24"/>
          <w:u w:val="single"/>
          <w:lang w:eastAsia="zh-CN"/>
        </w:rPr>
        <w:t xml:space="preserve">（法定代表人姓名） </w:t>
      </w:r>
      <w:r>
        <w:rPr>
          <w:rFonts w:hAnsi="宋体"/>
          <w:sz w:val="24"/>
          <w:lang w:eastAsia="zh-CN"/>
        </w:rPr>
        <w:t xml:space="preserve"> 授权</w:t>
      </w:r>
      <w:r>
        <w:rPr>
          <w:rFonts w:hAnsi="宋体"/>
          <w:sz w:val="24"/>
          <w:u w:val="single"/>
          <w:lang w:eastAsia="zh-CN"/>
        </w:rPr>
        <w:t xml:space="preserve">  （响应代表姓名）</w:t>
      </w:r>
      <w:r>
        <w:rPr>
          <w:rFonts w:hAnsi="宋体"/>
          <w:sz w:val="24"/>
          <w:lang w:eastAsia="zh-CN"/>
        </w:rPr>
        <w:t>为响应代表，代表本公司参加贵司组织的</w:t>
      </w:r>
      <w:r>
        <w:rPr>
          <w:rFonts w:hint="eastAsia" w:hAnsi="宋体"/>
          <w:sz w:val="24"/>
          <w:u w:val="single"/>
          <w:lang w:eastAsia="zh-CN"/>
        </w:rPr>
        <w:t>（项目名称）</w:t>
      </w:r>
      <w:r>
        <w:rPr>
          <w:rFonts w:hAnsi="宋体"/>
          <w:sz w:val="24"/>
          <w:lang w:eastAsia="zh-CN"/>
        </w:rPr>
        <w:t>项目（</w:t>
      </w:r>
      <w:r>
        <w:rPr>
          <w:rFonts w:hAnsi="宋体"/>
          <w:sz w:val="24"/>
        </w:rPr>
        <w:t>磋商编号</w:t>
      </w:r>
      <w:r>
        <w:rPr>
          <w:rFonts w:hint="eastAsia" w:hAnsi="宋体"/>
          <w:sz w:val="24"/>
          <w:lang w:eastAsia="zh-CN"/>
        </w:rPr>
        <w:t>：</w:t>
      </w:r>
      <w:r>
        <w:rPr>
          <w:rFonts w:hint="eastAsia" w:hAnsi="宋体"/>
          <w:sz w:val="24"/>
          <w:u w:val="single"/>
          <w:lang w:eastAsia="zh-CN"/>
        </w:rPr>
        <w:t xml:space="preserve">         </w:t>
      </w:r>
      <w:r>
        <w:rPr>
          <w:rFonts w:hAnsi="宋体"/>
          <w:sz w:val="24"/>
          <w:lang w:eastAsia="zh-CN"/>
        </w:rPr>
        <w:t>）</w:t>
      </w:r>
      <w:r>
        <w:rPr>
          <w:rFonts w:hAnsi="宋体"/>
          <w:sz w:val="24"/>
        </w:rPr>
        <w:t>磋商</w:t>
      </w:r>
      <w:r>
        <w:rPr>
          <w:rFonts w:hAnsi="宋体"/>
          <w:sz w:val="24"/>
          <w:lang w:eastAsia="zh-CN"/>
        </w:rPr>
        <w:t>活动，全权代表本公司处理响应过程的一切事宜，包括但不限于：响应、磋商、签约等。响应代表在响应过程中所签署的一切文件和处理与之有关的一切事务，本公司均予以认可并对此承担责任。响应代表无转委托权。</w:t>
      </w:r>
    </w:p>
    <w:p>
      <w:pPr>
        <w:wordWrap/>
        <w:spacing w:line="360" w:lineRule="auto"/>
        <w:ind w:firstLine="600" w:firstLineChars="250"/>
        <w:rPr>
          <w:rFonts w:hAnsi="宋体"/>
          <w:sz w:val="24"/>
        </w:rPr>
      </w:pPr>
    </w:p>
    <w:p>
      <w:pPr>
        <w:spacing w:line="400" w:lineRule="exact"/>
        <w:ind w:firstLine="480" w:firstLineChars="200"/>
        <w:rPr>
          <w:rFonts w:hAnsi="宋体"/>
          <w:sz w:val="24"/>
        </w:rPr>
      </w:pPr>
      <w:r>
        <w:rPr>
          <w:rFonts w:hint="eastAsia" w:hAnsi="宋体"/>
          <w:sz w:val="24"/>
        </w:rPr>
        <w:t>特此声明。</w:t>
      </w:r>
    </w:p>
    <w:p>
      <w:pPr>
        <w:spacing w:line="360" w:lineRule="auto"/>
        <w:rPr>
          <w:rFonts w:hAnsi="宋体"/>
          <w:color w:val="0D0D0D"/>
          <w:sz w:val="24"/>
        </w:rPr>
      </w:pPr>
    </w:p>
    <w:p>
      <w:pPr>
        <w:spacing w:line="400" w:lineRule="exact"/>
        <w:ind w:firstLine="480" w:firstLineChars="200"/>
        <w:rPr>
          <w:rFonts w:hAnsi="宋体"/>
          <w:sz w:val="24"/>
        </w:rPr>
      </w:pPr>
      <w:r>
        <w:rPr>
          <w:rFonts w:hint="eastAsia" w:hAnsi="宋体"/>
          <w:sz w:val="24"/>
        </w:rPr>
        <w:t>法定代表人</w:t>
      </w:r>
      <w:r>
        <w:rPr>
          <w:rFonts w:hint="eastAsia" w:hAnsi="宋体"/>
          <w:sz w:val="24"/>
          <w:lang w:eastAsia="zh-CN"/>
        </w:rPr>
        <w:t>（</w:t>
      </w:r>
      <w:r>
        <w:rPr>
          <w:rFonts w:hint="eastAsia" w:hAnsi="宋体"/>
          <w:sz w:val="24"/>
        </w:rPr>
        <w:t>签字或盖章</w:t>
      </w:r>
      <w:r>
        <w:rPr>
          <w:rFonts w:hint="eastAsia" w:hAnsi="宋体"/>
          <w:sz w:val="24"/>
          <w:lang w:eastAsia="zh-CN"/>
        </w:rPr>
        <w:t>）</w:t>
      </w:r>
      <w:r>
        <w:rPr>
          <w:rFonts w:hint="eastAsia" w:hAnsi="宋体"/>
          <w:sz w:val="24"/>
        </w:rPr>
        <w:t>：</w:t>
      </w:r>
    </w:p>
    <w:p>
      <w:pPr>
        <w:spacing w:line="400" w:lineRule="exact"/>
        <w:ind w:firstLine="480" w:firstLineChars="200"/>
        <w:rPr>
          <w:rFonts w:hAnsi="宋体"/>
          <w:sz w:val="24"/>
        </w:rPr>
      </w:pPr>
      <w:r>
        <w:rPr>
          <w:rFonts w:hint="eastAsia" w:hAnsi="宋体"/>
          <w:sz w:val="24"/>
        </w:rPr>
        <w:t>委托代理人</w:t>
      </w:r>
      <w:r>
        <w:rPr>
          <w:rFonts w:hint="eastAsia" w:hAnsi="宋体"/>
          <w:sz w:val="24"/>
          <w:lang w:eastAsia="zh-CN"/>
        </w:rPr>
        <w:t>（</w:t>
      </w:r>
      <w:r>
        <w:rPr>
          <w:rFonts w:hint="eastAsia" w:hAnsi="宋体"/>
          <w:sz w:val="24"/>
        </w:rPr>
        <w:t>签字或盖章</w:t>
      </w:r>
      <w:r>
        <w:rPr>
          <w:rFonts w:hint="eastAsia" w:hAnsi="宋体"/>
          <w:sz w:val="24"/>
          <w:lang w:eastAsia="zh-CN"/>
        </w:rPr>
        <w:t>）</w:t>
      </w:r>
      <w:r>
        <w:rPr>
          <w:rFonts w:hint="eastAsia" w:hAnsi="宋体"/>
          <w:sz w:val="24"/>
        </w:rPr>
        <w:t>：</w:t>
      </w:r>
    </w:p>
    <w:p>
      <w:pPr>
        <w:spacing w:line="400" w:lineRule="exact"/>
        <w:ind w:firstLine="480" w:firstLineChars="200"/>
        <w:rPr>
          <w:rFonts w:hAnsi="宋体"/>
          <w:sz w:val="24"/>
        </w:rPr>
      </w:pPr>
      <w:r>
        <w:rPr>
          <w:rFonts w:hint="eastAsia" w:hAnsi="宋体"/>
          <w:color w:val="0D0D0D"/>
          <w:sz w:val="24"/>
        </w:rPr>
        <w:t>供应商</w:t>
      </w:r>
      <w:r>
        <w:rPr>
          <w:rFonts w:hint="eastAsia" w:hAnsi="宋体"/>
          <w:color w:val="0D0D0D"/>
          <w:sz w:val="24"/>
          <w:lang w:eastAsia="zh-CN"/>
        </w:rPr>
        <w:t>名称</w:t>
      </w:r>
      <w:r>
        <w:rPr>
          <w:rFonts w:hAnsi="宋体"/>
          <w:color w:val="0D0D0D"/>
          <w:sz w:val="24"/>
        </w:rPr>
        <w:t>：（盖公章）</w:t>
      </w:r>
    </w:p>
    <w:p>
      <w:pPr>
        <w:spacing w:line="400" w:lineRule="exact"/>
        <w:ind w:firstLine="480" w:firstLineChars="200"/>
        <w:rPr>
          <w:rFonts w:hAnsi="宋体"/>
          <w:sz w:val="24"/>
        </w:rPr>
      </w:pPr>
      <w:r>
        <w:rPr>
          <w:rFonts w:hint="eastAsia" w:hAnsi="宋体"/>
          <w:sz w:val="24"/>
        </w:rPr>
        <w:t>日    期：</w:t>
      </w:r>
    </w:p>
    <w:p>
      <w:pPr>
        <w:spacing w:line="400" w:lineRule="exact"/>
        <w:rPr>
          <w:rFonts w:hAnsi="宋体"/>
          <w:sz w:val="24"/>
        </w:rPr>
      </w:pPr>
    </w:p>
    <w:p>
      <w:pPr>
        <w:spacing w:line="400" w:lineRule="exact"/>
        <w:rPr>
          <w:rFonts w:hAnsi="宋体"/>
          <w:b/>
          <w:sz w:val="24"/>
        </w:rPr>
      </w:pPr>
      <w:r>
        <w:rPr>
          <w:rFonts w:hint="eastAsia" w:hAnsi="宋体"/>
          <w:b/>
          <w:sz w:val="24"/>
        </w:rPr>
        <w:t>附：1. 法定代表人身份证正反面复印件（加盖公章）</w:t>
      </w:r>
    </w:p>
    <w:p>
      <w:pPr>
        <w:spacing w:line="400" w:lineRule="exact"/>
        <w:rPr>
          <w:rFonts w:hAnsi="宋体"/>
          <w:b/>
          <w:sz w:val="24"/>
        </w:rPr>
      </w:pPr>
    </w:p>
    <w:p>
      <w:pPr>
        <w:spacing w:line="400" w:lineRule="exact"/>
        <w:ind w:firstLine="723" w:firstLineChars="300"/>
        <w:rPr>
          <w:rFonts w:hAnsi="宋体"/>
          <w:b/>
          <w:sz w:val="24"/>
        </w:rPr>
      </w:pPr>
      <w:r>
        <w:rPr>
          <w:rFonts w:hint="eastAsia" w:hAnsi="宋体"/>
          <w:b/>
          <w:sz w:val="24"/>
        </w:rPr>
        <w:t>2. 委托代理人身份证正反面复印件（加盖公章）</w:t>
      </w:r>
    </w:p>
    <w:p>
      <w:pPr>
        <w:widowControl/>
        <w:wordWrap/>
        <w:spacing w:line="360" w:lineRule="auto"/>
        <w:jc w:val="left"/>
        <w:rPr>
          <w:rFonts w:hAnsi="宋体"/>
          <w:sz w:val="24"/>
          <w:u w:val="single" w:color="0D0D0D"/>
        </w:rPr>
      </w:pPr>
    </w:p>
    <w:p>
      <w:pPr>
        <w:widowControl/>
        <w:wordWrap/>
        <w:spacing w:line="360" w:lineRule="auto"/>
        <w:ind w:right="480"/>
        <w:jc w:val="left"/>
        <w:rPr>
          <w:rFonts w:hAnsi="宋体"/>
          <w:b/>
          <w:sz w:val="24"/>
        </w:rPr>
      </w:pPr>
      <w:r>
        <w:br w:type="page"/>
      </w:r>
      <w:r>
        <w:rPr>
          <w:rFonts w:hAnsi="宋体"/>
          <w:b/>
          <w:sz w:val="24"/>
        </w:rPr>
        <w:t>附件1－2</w:t>
      </w:r>
    </w:p>
    <w:p>
      <w:pPr>
        <w:widowControl/>
        <w:wordWrap/>
        <w:spacing w:line="360" w:lineRule="auto"/>
        <w:ind w:right="480"/>
        <w:jc w:val="center"/>
        <w:rPr>
          <w:rFonts w:hAnsi="宋体"/>
          <w:b/>
          <w:sz w:val="24"/>
        </w:rPr>
      </w:pPr>
      <w:r>
        <w:rPr>
          <w:rFonts w:hAnsi="宋体"/>
          <w:b/>
          <w:sz w:val="24"/>
        </w:rPr>
        <w:t>法人营业执照、税务登记证、组织机构代码证</w:t>
      </w:r>
    </w:p>
    <w:p>
      <w:pPr>
        <w:widowControl/>
        <w:wordWrap/>
        <w:spacing w:line="360" w:lineRule="auto"/>
        <w:jc w:val="left"/>
        <w:rPr>
          <w:rFonts w:hAnsi="宋体"/>
          <w:sz w:val="24"/>
        </w:rPr>
      </w:pPr>
    </w:p>
    <w:p>
      <w:pPr>
        <w:widowControl/>
        <w:wordWrap/>
        <w:spacing w:after="120" w:line="360" w:lineRule="auto"/>
        <w:ind w:firstLine="480"/>
        <w:jc w:val="left"/>
        <w:rPr>
          <w:rFonts w:hAnsi="宋体"/>
          <w:sz w:val="24"/>
        </w:rPr>
      </w:pPr>
      <w:r>
        <w:rPr>
          <w:rFonts w:hAnsi="宋体"/>
          <w:sz w:val="24"/>
        </w:rPr>
        <w:t>（注：法人营业执照、税务登记证、组织代码证等相关证明文件提供复印件。</w:t>
      </w:r>
      <w:r>
        <w:rPr>
          <w:rFonts w:hint="eastAsia" w:hAnsi="宋体"/>
          <w:bCs/>
          <w:sz w:val="24"/>
        </w:rPr>
        <w:t>三证合一的按国家相关主管部门最新要求执行</w:t>
      </w:r>
      <w:r>
        <w:rPr>
          <w:rFonts w:hAnsi="宋体"/>
          <w:sz w:val="24"/>
        </w:rPr>
        <w:t>）</w:t>
      </w:r>
    </w:p>
    <w:p>
      <w:pPr>
        <w:widowControl/>
        <w:wordWrap/>
        <w:spacing w:line="360" w:lineRule="auto"/>
        <w:jc w:val="left"/>
        <w:rPr>
          <w:rFonts w:hAnsi="宋体"/>
          <w:sz w:val="24"/>
        </w:rPr>
      </w:pPr>
    </w:p>
    <w:p>
      <w:pPr>
        <w:widowControl/>
        <w:wordWrap/>
        <w:spacing w:line="360" w:lineRule="auto"/>
        <w:jc w:val="left"/>
        <w:rPr>
          <w:rFonts w:hAnsi="宋体"/>
          <w:sz w:val="24"/>
          <w:u w:val="single" w:color="0D0D0D"/>
        </w:rPr>
      </w:pPr>
    </w:p>
    <w:p>
      <w:pPr>
        <w:widowControl/>
        <w:wordWrap/>
        <w:spacing w:line="360" w:lineRule="auto"/>
        <w:jc w:val="left"/>
        <w:rPr>
          <w:rFonts w:hAnsi="宋体"/>
          <w:sz w:val="24"/>
          <w:u w:val="single" w:color="0D0D0D"/>
        </w:rPr>
      </w:pPr>
    </w:p>
    <w:p>
      <w:pPr>
        <w:widowControl/>
        <w:wordWrap/>
        <w:spacing w:line="360" w:lineRule="auto"/>
        <w:jc w:val="left"/>
        <w:rPr>
          <w:rFonts w:hAnsi="宋体"/>
          <w:sz w:val="24"/>
          <w:u w:val="single" w:color="0D0D0D"/>
        </w:rPr>
      </w:pPr>
    </w:p>
    <w:p>
      <w:pPr>
        <w:widowControl/>
        <w:wordWrap/>
        <w:spacing w:line="360" w:lineRule="auto"/>
        <w:jc w:val="left"/>
        <w:rPr>
          <w:rFonts w:hAnsi="宋体"/>
          <w:sz w:val="24"/>
          <w:u w:val="single" w:color="0D0D0D"/>
        </w:rPr>
      </w:pPr>
    </w:p>
    <w:p>
      <w:pPr>
        <w:widowControl/>
        <w:wordWrap/>
        <w:spacing w:line="360" w:lineRule="auto"/>
        <w:jc w:val="left"/>
        <w:rPr>
          <w:rFonts w:hAnsi="宋体"/>
          <w:sz w:val="24"/>
          <w:u w:val="single" w:color="0D0D0D"/>
        </w:rPr>
      </w:pPr>
    </w:p>
    <w:p>
      <w:pPr>
        <w:widowControl/>
        <w:wordWrap/>
        <w:spacing w:line="360" w:lineRule="auto"/>
        <w:jc w:val="left"/>
        <w:rPr>
          <w:rFonts w:hAnsi="宋体"/>
          <w:sz w:val="24"/>
          <w:u w:val="single" w:color="0D0D0D"/>
        </w:rPr>
      </w:pPr>
    </w:p>
    <w:p>
      <w:pPr>
        <w:widowControl/>
        <w:wordWrap/>
        <w:spacing w:line="360" w:lineRule="auto"/>
        <w:ind w:right="480"/>
        <w:jc w:val="left"/>
        <w:rPr>
          <w:rFonts w:hAnsi="宋体"/>
          <w:sz w:val="24"/>
        </w:rPr>
      </w:pPr>
      <w:r>
        <w:br w:type="page"/>
      </w:r>
      <w:r>
        <w:rPr>
          <w:rFonts w:hAnsi="宋体"/>
          <w:b/>
          <w:sz w:val="24"/>
        </w:rPr>
        <w:t>附件1-3</w:t>
      </w:r>
    </w:p>
    <w:p>
      <w:pPr>
        <w:widowControl/>
        <w:wordWrap/>
        <w:spacing w:line="360" w:lineRule="auto"/>
        <w:ind w:right="480"/>
        <w:jc w:val="center"/>
        <w:rPr>
          <w:rFonts w:hAnsi="宋体"/>
          <w:sz w:val="24"/>
          <w:lang w:eastAsia="zh-CN"/>
        </w:rPr>
      </w:pPr>
      <w:r>
        <w:rPr>
          <w:rFonts w:hAnsi="宋体"/>
          <w:b/>
          <w:sz w:val="24"/>
        </w:rPr>
        <w:t>供应商符合《政府采购法》第二十二条规定条件的承诺函</w:t>
      </w:r>
    </w:p>
    <w:p>
      <w:pPr>
        <w:wordWrap/>
        <w:spacing w:line="400" w:lineRule="exact"/>
        <w:ind w:firstLine="432"/>
        <w:rPr>
          <w:rFonts w:hAnsi="宋体"/>
          <w:sz w:val="24"/>
        </w:rPr>
      </w:pPr>
      <w:r>
        <w:rPr>
          <w:rFonts w:hAnsi="宋体"/>
          <w:sz w:val="24"/>
        </w:rPr>
        <w:t>致</w:t>
      </w:r>
      <w:r>
        <w:rPr>
          <w:rFonts w:hAnsi="宋体"/>
          <w:b/>
          <w:sz w:val="22"/>
          <w:szCs w:val="28"/>
          <w:u w:val="single" w:color="0D0D0D"/>
        </w:rPr>
        <w:t>四川国际招标有限责任公司</w:t>
      </w:r>
      <w:r>
        <w:rPr>
          <w:rFonts w:hAnsi="宋体"/>
          <w:sz w:val="24"/>
        </w:rPr>
        <w:t>：</w:t>
      </w:r>
    </w:p>
    <w:p>
      <w:pPr>
        <w:wordWrap/>
        <w:spacing w:line="400" w:lineRule="exact"/>
        <w:ind w:firstLine="540"/>
        <w:rPr>
          <w:rFonts w:hAnsi="宋体"/>
          <w:sz w:val="24"/>
        </w:rPr>
      </w:pPr>
      <w:r>
        <w:rPr>
          <w:rFonts w:hAnsi="宋体"/>
          <w:sz w:val="24"/>
        </w:rPr>
        <w:t>本公司</w:t>
      </w:r>
      <w:r>
        <w:rPr>
          <w:rFonts w:hAnsi="宋体"/>
          <w:sz w:val="24"/>
          <w:u w:val="single" w:color="0D0D0D"/>
        </w:rPr>
        <w:t xml:space="preserve">                   （公司名称）</w:t>
      </w:r>
      <w:r>
        <w:rPr>
          <w:rFonts w:hAnsi="宋体"/>
          <w:sz w:val="24"/>
        </w:rPr>
        <w:t>参加</w:t>
      </w:r>
      <w:r>
        <w:rPr>
          <w:rFonts w:hAnsi="宋体"/>
          <w:sz w:val="24"/>
          <w:u w:val="single" w:color="0D0D0D"/>
        </w:rPr>
        <w:t xml:space="preserve">                 （项目名称）</w:t>
      </w:r>
      <w:r>
        <w:rPr>
          <w:rFonts w:hAnsi="宋体"/>
          <w:sz w:val="24"/>
        </w:rPr>
        <w:t>的磋商活动，现承诺：</w:t>
      </w:r>
    </w:p>
    <w:p>
      <w:pPr>
        <w:wordWrap/>
        <w:spacing w:line="400" w:lineRule="exact"/>
        <w:ind w:firstLine="540"/>
        <w:rPr>
          <w:rFonts w:hAnsi="宋体"/>
          <w:sz w:val="24"/>
        </w:rPr>
      </w:pPr>
      <w:r>
        <w:rPr>
          <w:rFonts w:hint="eastAsia" w:hAnsi="宋体"/>
          <w:sz w:val="24"/>
          <w:lang w:eastAsia="zh-CN"/>
        </w:rPr>
        <w:t>一、</w:t>
      </w:r>
      <w:r>
        <w:rPr>
          <w:rFonts w:hAnsi="宋体"/>
          <w:sz w:val="24"/>
        </w:rPr>
        <w:t>我公司满足政府采购法第二十二条关于供应商的资格要求：</w:t>
      </w:r>
    </w:p>
    <w:p>
      <w:pPr>
        <w:wordWrap/>
        <w:spacing w:line="400" w:lineRule="exact"/>
        <w:ind w:firstLine="432"/>
        <w:outlineLvl w:val="0"/>
        <w:rPr>
          <w:rFonts w:hAnsi="宋体"/>
          <w:sz w:val="24"/>
        </w:rPr>
      </w:pPr>
      <w:bookmarkStart w:name="_Toc74900281" w:id="31"/>
      <w:r>
        <w:rPr>
          <w:rFonts w:hAnsi="宋体"/>
          <w:sz w:val="24"/>
        </w:rPr>
        <w:t>（一）具有独立承担民事责任的能力；</w:t>
      </w:r>
      <w:bookmarkEnd w:id="31"/>
    </w:p>
    <w:p>
      <w:pPr>
        <w:wordWrap/>
        <w:spacing w:line="400" w:lineRule="exact"/>
        <w:ind w:firstLine="432"/>
        <w:rPr>
          <w:rFonts w:hAnsi="宋体"/>
          <w:sz w:val="24"/>
        </w:rPr>
      </w:pPr>
      <w:r>
        <w:rPr>
          <w:rFonts w:hAnsi="宋体"/>
          <w:sz w:val="24"/>
        </w:rPr>
        <w:t xml:space="preserve">（二）具有良好的商业信誉和健全的财务会计制度； </w:t>
      </w:r>
    </w:p>
    <w:p>
      <w:pPr>
        <w:wordWrap/>
        <w:spacing w:line="400" w:lineRule="exact"/>
        <w:ind w:firstLine="432"/>
        <w:outlineLvl w:val="0"/>
        <w:rPr>
          <w:rFonts w:hAnsi="宋体"/>
          <w:sz w:val="24"/>
        </w:rPr>
      </w:pPr>
      <w:bookmarkStart w:name="_Toc74900282" w:id="32"/>
      <w:r>
        <w:rPr>
          <w:rFonts w:hAnsi="宋体"/>
          <w:sz w:val="24"/>
        </w:rPr>
        <w:t>（三）具有履行合同所必需的设备和专业技术能力；</w:t>
      </w:r>
      <w:bookmarkEnd w:id="32"/>
    </w:p>
    <w:p>
      <w:pPr>
        <w:wordWrap/>
        <w:spacing w:line="400" w:lineRule="exact"/>
        <w:ind w:firstLine="432"/>
        <w:rPr>
          <w:rFonts w:hAnsi="宋体"/>
          <w:sz w:val="24"/>
        </w:rPr>
      </w:pPr>
      <w:r>
        <w:rPr>
          <w:rFonts w:hAnsi="宋体"/>
          <w:sz w:val="24"/>
        </w:rPr>
        <w:t xml:space="preserve">（四）有依法缴纳税收和社会保障资金的良好记录； </w:t>
      </w:r>
    </w:p>
    <w:p>
      <w:pPr>
        <w:wordWrap/>
        <w:spacing w:line="400" w:lineRule="exact"/>
        <w:ind w:firstLine="432"/>
        <w:rPr>
          <w:rFonts w:hAnsi="宋体"/>
          <w:sz w:val="24"/>
        </w:rPr>
      </w:pPr>
      <w:r>
        <w:rPr>
          <w:rFonts w:hAnsi="宋体"/>
          <w:sz w:val="24"/>
        </w:rPr>
        <w:t>（五）参加政府采购活动前三年内，在经营活动中没有重大违法记录</w:t>
      </w:r>
      <w:r>
        <w:rPr>
          <w:rFonts w:hint="eastAsia" w:hAnsi="宋体"/>
          <w:sz w:val="24"/>
          <w:lang w:eastAsia="zh-CN"/>
        </w:rPr>
        <w:t>；</w:t>
      </w:r>
    </w:p>
    <w:p>
      <w:pPr>
        <w:wordWrap/>
        <w:spacing w:line="400" w:lineRule="exact"/>
        <w:ind w:firstLine="432"/>
        <w:rPr>
          <w:rFonts w:hAnsi="宋体"/>
          <w:sz w:val="24"/>
          <w:lang w:eastAsia="zh-CN"/>
        </w:rPr>
      </w:pPr>
      <w:r>
        <w:rPr>
          <w:rFonts w:hint="eastAsia" w:hAnsi="宋体"/>
          <w:sz w:val="24"/>
          <w:lang w:eastAsia="zh-CN"/>
        </w:rPr>
        <w:t>（六）法律、行政法规规定的其他条件。</w:t>
      </w:r>
    </w:p>
    <w:p>
      <w:pPr>
        <w:spacing w:line="360" w:lineRule="atLeast"/>
        <w:ind w:firstLine="480" w:firstLineChars="200"/>
        <w:outlineLvl w:val="1"/>
        <w:rPr>
          <w:rFonts w:hAnsi="宋体"/>
          <w:sz w:val="24"/>
        </w:rPr>
      </w:pPr>
      <w:bookmarkStart w:name="_Toc74900283" w:id="33"/>
      <w:r>
        <w:rPr>
          <w:rFonts w:hint="eastAsia" w:hAnsi="宋体"/>
          <w:sz w:val="24"/>
          <w:lang w:eastAsia="zh-CN"/>
        </w:rPr>
        <w:t>（七）根据采购项目提出的特殊条件。</w:t>
      </w:r>
      <w:bookmarkEnd w:id="33"/>
    </w:p>
    <w:p>
      <w:pPr>
        <w:wordWrap/>
        <w:spacing w:line="400" w:lineRule="exact"/>
        <w:ind w:firstLine="432"/>
        <w:rPr>
          <w:rFonts w:hAnsi="宋体"/>
          <w:sz w:val="24"/>
        </w:rPr>
      </w:pPr>
    </w:p>
    <w:p>
      <w:pPr>
        <w:wordWrap/>
        <w:spacing w:line="400" w:lineRule="exact"/>
        <w:ind w:firstLine="432"/>
        <w:rPr>
          <w:rFonts w:hAnsi="宋体"/>
          <w:sz w:val="24"/>
        </w:rPr>
      </w:pPr>
    </w:p>
    <w:p>
      <w:pPr>
        <w:wordWrap/>
        <w:spacing w:line="400" w:lineRule="exact"/>
        <w:ind w:firstLine="432"/>
        <w:rPr>
          <w:rFonts w:hAnsi="宋体"/>
          <w:sz w:val="24"/>
        </w:rPr>
      </w:pPr>
    </w:p>
    <w:p>
      <w:pPr>
        <w:widowControl/>
        <w:wordWrap/>
        <w:spacing w:line="360" w:lineRule="auto"/>
        <w:jc w:val="left"/>
        <w:rPr>
          <w:rFonts w:hAnsi="宋体"/>
          <w:sz w:val="24"/>
        </w:rPr>
      </w:pPr>
      <w:r>
        <w:rPr>
          <w:rFonts w:hAnsi="宋体"/>
          <w:sz w:val="24"/>
        </w:rPr>
        <w:t>供应商</w:t>
      </w:r>
      <w:r>
        <w:rPr>
          <w:rFonts w:hint="eastAsia" w:hAnsi="宋体"/>
          <w:sz w:val="24"/>
          <w:lang w:eastAsia="zh-CN"/>
        </w:rPr>
        <w:t>名称</w:t>
      </w:r>
      <w:r>
        <w:rPr>
          <w:rFonts w:hAnsi="宋体"/>
          <w:sz w:val="24"/>
        </w:rPr>
        <w:t>：                 （盖公章）</w:t>
      </w:r>
    </w:p>
    <w:p>
      <w:pPr>
        <w:widowControl/>
        <w:wordWrap/>
        <w:spacing w:line="400" w:lineRule="exact"/>
        <w:jc w:val="left"/>
        <w:rPr>
          <w:rFonts w:hAnsi="宋体"/>
          <w:sz w:val="24"/>
        </w:rPr>
      </w:pPr>
      <w:r>
        <w:rPr>
          <w:rFonts w:hAnsi="宋体"/>
          <w:sz w:val="24"/>
        </w:rPr>
        <w:t>法定代表人或</w:t>
      </w:r>
      <w:r>
        <w:rPr>
          <w:rFonts w:hint="eastAsia" w:hAnsi="宋体"/>
          <w:sz w:val="24"/>
          <w:lang w:eastAsia="zh-CN"/>
        </w:rPr>
        <w:t>委托代理人</w:t>
      </w:r>
      <w:r>
        <w:rPr>
          <w:rFonts w:hAnsi="宋体"/>
          <w:sz w:val="24"/>
        </w:rPr>
        <w:t>（签字</w:t>
      </w:r>
      <w:r>
        <w:rPr>
          <w:rFonts w:hint="eastAsia" w:hAnsi="宋体"/>
          <w:sz w:val="24"/>
          <w:lang w:eastAsia="zh-CN"/>
        </w:rPr>
        <w:t>或盖章</w:t>
      </w:r>
      <w:r>
        <w:rPr>
          <w:rFonts w:hAnsi="宋体"/>
          <w:sz w:val="24"/>
        </w:rPr>
        <w:t>）：</w:t>
      </w:r>
    </w:p>
    <w:p>
      <w:pPr>
        <w:widowControl/>
        <w:wordWrap/>
        <w:spacing w:line="360" w:lineRule="auto"/>
        <w:jc w:val="left"/>
        <w:rPr>
          <w:rFonts w:hAnsi="宋体"/>
          <w:sz w:val="24"/>
          <w:u w:val="single" w:color="0D0D0D"/>
        </w:rPr>
      </w:pPr>
      <w:r>
        <w:rPr>
          <w:rFonts w:hAnsi="宋体"/>
          <w:sz w:val="24"/>
        </w:rPr>
        <w:t>日      期：</w:t>
      </w:r>
    </w:p>
    <w:p>
      <w:pPr>
        <w:widowControl/>
        <w:wordWrap/>
        <w:jc w:val="left"/>
        <w:rPr>
          <w:rFonts w:hAnsi="宋体"/>
          <w:sz w:val="24"/>
        </w:rPr>
      </w:pPr>
    </w:p>
    <w:p>
      <w:pPr>
        <w:widowControl/>
        <w:wordWrap/>
        <w:jc w:val="left"/>
        <w:rPr>
          <w:rFonts w:hAnsi="宋体"/>
          <w:sz w:val="24"/>
        </w:rPr>
      </w:pPr>
    </w:p>
    <w:p>
      <w:pPr>
        <w:widowControl/>
        <w:wordWrap/>
        <w:spacing w:line="360" w:lineRule="auto"/>
        <w:jc w:val="left"/>
      </w:pPr>
    </w:p>
    <w:p>
      <w:pPr>
        <w:widowControl/>
        <w:wordWrap/>
        <w:spacing w:line="360" w:lineRule="auto"/>
        <w:rPr>
          <w:rFonts w:hAnsi="宋体"/>
          <w:sz w:val="24"/>
        </w:rPr>
      </w:pPr>
    </w:p>
    <w:p>
      <w:pPr>
        <w:widowControl/>
        <w:wordWrap/>
        <w:spacing w:line="360" w:lineRule="auto"/>
        <w:jc w:val="center"/>
        <w:rPr>
          <w:rFonts w:hAnsi="宋体"/>
          <w:sz w:val="24"/>
        </w:rPr>
      </w:pPr>
    </w:p>
    <w:p>
      <w:pPr>
        <w:widowControl/>
        <w:wordWrap/>
        <w:spacing w:line="360" w:lineRule="auto"/>
        <w:rPr>
          <w:rFonts w:hAnsi="宋体"/>
          <w:sz w:val="24"/>
        </w:rPr>
      </w:pPr>
    </w:p>
    <w:p>
      <w:pPr>
        <w:widowControl/>
        <w:wordWrap/>
        <w:spacing w:line="360" w:lineRule="auto"/>
        <w:jc w:val="left"/>
        <w:rPr>
          <w:rFonts w:hAnsi="宋体"/>
          <w:sz w:val="24"/>
        </w:rPr>
      </w:pPr>
      <w:r>
        <w:rPr>
          <w:rFonts w:hAnsi="宋体"/>
          <w:b/>
          <w:sz w:val="24"/>
        </w:rPr>
        <w:br w:type="page"/>
      </w:r>
      <w:r>
        <w:rPr>
          <w:rFonts w:hAnsi="宋体"/>
          <w:b/>
          <w:sz w:val="24"/>
        </w:rPr>
        <w:t>附件1－</w:t>
      </w:r>
      <w:r>
        <w:rPr>
          <w:rFonts w:hint="eastAsia" w:hAnsi="宋体"/>
          <w:b/>
          <w:sz w:val="24"/>
          <w:lang w:eastAsia="zh-CN"/>
        </w:rPr>
        <w:t>4</w:t>
      </w:r>
    </w:p>
    <w:p>
      <w:pPr>
        <w:wordWrap/>
        <w:spacing w:line="400" w:lineRule="exact"/>
        <w:ind w:firstLine="562" w:firstLineChars="200"/>
        <w:jc w:val="center"/>
        <w:rPr>
          <w:rFonts w:hAnsi="宋体"/>
          <w:b/>
          <w:sz w:val="28"/>
          <w:lang w:eastAsia="zh-CN"/>
        </w:rPr>
      </w:pPr>
      <w:r>
        <w:rPr>
          <w:rFonts w:hint="eastAsia" w:hAnsi="宋体"/>
          <w:b/>
          <w:sz w:val="28"/>
          <w:lang w:eastAsia="zh-CN"/>
        </w:rPr>
        <w:t>承诺函</w:t>
      </w:r>
    </w:p>
    <w:p>
      <w:pPr>
        <w:wordWrap/>
        <w:spacing w:line="400" w:lineRule="exact"/>
        <w:ind w:firstLine="480" w:firstLineChars="200"/>
        <w:rPr>
          <w:rFonts w:hAnsi="宋体"/>
          <w:sz w:val="24"/>
        </w:rPr>
      </w:pPr>
    </w:p>
    <w:p>
      <w:pPr>
        <w:pStyle w:val="9"/>
        <w:rPr>
          <w:rFonts w:hAnsi="宋体"/>
          <w:sz w:val="24"/>
        </w:rPr>
      </w:pPr>
      <w:r>
        <w:rPr>
          <w:rFonts w:hint="eastAsia" w:hAnsi="宋体"/>
          <w:sz w:val="24"/>
          <w:u w:val="single"/>
        </w:rPr>
        <w:t xml:space="preserve">               （</w:t>
      </w:r>
      <w:r>
        <w:rPr>
          <w:rFonts w:hint="eastAsia" w:hAnsi="宋体"/>
          <w:sz w:val="24"/>
        </w:rPr>
        <w:t>采购代理机构名称）</w:t>
      </w:r>
    </w:p>
    <w:p>
      <w:pPr>
        <w:wordWrap/>
        <w:spacing w:line="400" w:lineRule="exact"/>
        <w:ind w:firstLine="432"/>
        <w:rPr>
          <w:rFonts w:hAnsi="宋体"/>
          <w:sz w:val="24"/>
        </w:rPr>
      </w:pPr>
      <w:r>
        <w:rPr>
          <w:rFonts w:hint="eastAsia" w:hAnsi="宋体"/>
          <w:sz w:val="24"/>
        </w:rPr>
        <w:t>作为本次采购项目的</w:t>
      </w:r>
      <w:r>
        <w:rPr>
          <w:rFonts w:hint="eastAsia" w:hAnsi="宋体"/>
          <w:sz w:val="24"/>
          <w:lang w:eastAsia="zh-CN"/>
        </w:rPr>
        <w:t>供应商</w:t>
      </w:r>
      <w:r>
        <w:rPr>
          <w:rFonts w:hint="eastAsia" w:hAnsi="宋体"/>
          <w:sz w:val="24"/>
        </w:rPr>
        <w:t>，根据</w:t>
      </w:r>
      <w:r>
        <w:rPr>
          <w:rFonts w:hint="eastAsia" w:hAnsi="宋体"/>
          <w:sz w:val="24"/>
          <w:lang w:eastAsia="zh-CN"/>
        </w:rPr>
        <w:t>磋商</w:t>
      </w:r>
      <w:r>
        <w:rPr>
          <w:rFonts w:hint="eastAsia" w:hAnsi="宋体"/>
          <w:sz w:val="24"/>
        </w:rPr>
        <w:t>文件要求，现郑重承诺如下：</w:t>
      </w:r>
    </w:p>
    <w:p>
      <w:pPr>
        <w:wordWrap/>
        <w:spacing w:line="400" w:lineRule="exact"/>
        <w:ind w:firstLine="432"/>
        <w:rPr>
          <w:rFonts w:hAnsi="宋体"/>
          <w:sz w:val="24"/>
        </w:rPr>
      </w:pPr>
      <w:r>
        <w:rPr>
          <w:rFonts w:hint="eastAsia" w:hAnsi="宋体"/>
          <w:sz w:val="24"/>
        </w:rPr>
        <w:t>本单位未被列入失信被执行人、重大税收违法案件当事人名单、政府采购严重违法失信行为记录名单。</w:t>
      </w:r>
    </w:p>
    <w:p>
      <w:pPr>
        <w:wordWrap/>
        <w:spacing w:line="400" w:lineRule="exact"/>
        <w:ind w:firstLine="432"/>
        <w:rPr>
          <w:rFonts w:hAnsi="宋体"/>
          <w:sz w:val="24"/>
        </w:rPr>
      </w:pPr>
      <w:r>
        <w:rPr>
          <w:rFonts w:hint="eastAsia" w:hAnsi="宋体"/>
          <w:sz w:val="24"/>
        </w:rPr>
        <w:t>本单位对上述承诺的内容事项真实性负责。如经查实上述承诺的内容事项存在虚假情形，本单位愿意承担因此产生的后果及法律责任。</w:t>
      </w:r>
    </w:p>
    <w:p>
      <w:pPr>
        <w:widowControl/>
        <w:wordWrap/>
        <w:spacing w:line="360" w:lineRule="auto"/>
        <w:jc w:val="center"/>
        <w:rPr>
          <w:rFonts w:hAnsi="宋体"/>
          <w:sz w:val="24"/>
        </w:rPr>
      </w:pPr>
    </w:p>
    <w:p>
      <w:pPr>
        <w:rPr>
          <w:rFonts w:hAnsi="宋体"/>
          <w:sz w:val="24"/>
        </w:rPr>
      </w:pPr>
    </w:p>
    <w:p>
      <w:pPr>
        <w:rPr>
          <w:rFonts w:hAnsi="宋体"/>
          <w:sz w:val="24"/>
        </w:rPr>
      </w:pPr>
    </w:p>
    <w:p>
      <w:pPr>
        <w:rPr>
          <w:rFonts w:hAnsi="宋体"/>
          <w:sz w:val="24"/>
        </w:rPr>
      </w:pPr>
    </w:p>
    <w:p>
      <w:pPr>
        <w:rPr>
          <w:rFonts w:hAnsi="宋体"/>
          <w:sz w:val="24"/>
        </w:rPr>
      </w:pPr>
    </w:p>
    <w:p>
      <w:pPr>
        <w:rPr>
          <w:rFonts w:hAnsi="宋体"/>
          <w:sz w:val="24"/>
        </w:rPr>
      </w:pPr>
    </w:p>
    <w:p>
      <w:pPr>
        <w:widowControl/>
        <w:wordWrap/>
        <w:spacing w:line="360" w:lineRule="auto"/>
        <w:jc w:val="left"/>
        <w:rPr>
          <w:rFonts w:hAnsi="宋体"/>
          <w:sz w:val="24"/>
        </w:rPr>
      </w:pPr>
      <w:r>
        <w:rPr>
          <w:rFonts w:hAnsi="宋体"/>
          <w:sz w:val="24"/>
        </w:rPr>
        <w:t>供应商</w:t>
      </w:r>
      <w:r>
        <w:rPr>
          <w:rFonts w:hint="eastAsia" w:hAnsi="宋体"/>
          <w:sz w:val="24"/>
          <w:lang w:eastAsia="zh-CN"/>
        </w:rPr>
        <w:t>名称</w:t>
      </w:r>
      <w:r>
        <w:rPr>
          <w:rFonts w:hAnsi="宋体"/>
          <w:sz w:val="24"/>
        </w:rPr>
        <w:t>：                 （盖公章）</w:t>
      </w:r>
    </w:p>
    <w:p>
      <w:pPr>
        <w:widowControl/>
        <w:wordWrap/>
        <w:spacing w:line="400" w:lineRule="exact"/>
        <w:jc w:val="left"/>
        <w:rPr>
          <w:rFonts w:hAnsi="宋体"/>
          <w:sz w:val="24"/>
        </w:rPr>
      </w:pPr>
      <w:r>
        <w:rPr>
          <w:rFonts w:hAnsi="宋体"/>
          <w:sz w:val="24"/>
        </w:rPr>
        <w:t>法定代表人或</w:t>
      </w:r>
      <w:r>
        <w:rPr>
          <w:rFonts w:hint="eastAsia" w:hAnsi="宋体"/>
          <w:sz w:val="24"/>
          <w:lang w:eastAsia="zh-CN"/>
        </w:rPr>
        <w:t>委托代理人</w:t>
      </w:r>
      <w:r>
        <w:rPr>
          <w:rFonts w:hAnsi="宋体"/>
          <w:sz w:val="24"/>
        </w:rPr>
        <w:t>（签字</w:t>
      </w:r>
      <w:r>
        <w:rPr>
          <w:rFonts w:hint="eastAsia" w:hAnsi="宋体"/>
          <w:sz w:val="24"/>
          <w:lang w:eastAsia="zh-CN"/>
        </w:rPr>
        <w:t>或盖章</w:t>
      </w:r>
      <w:r>
        <w:rPr>
          <w:rFonts w:hAnsi="宋体"/>
          <w:sz w:val="24"/>
        </w:rPr>
        <w:t>）：</w:t>
      </w:r>
    </w:p>
    <w:p>
      <w:pPr>
        <w:rPr>
          <w:rFonts w:hAnsi="宋体"/>
          <w:sz w:val="24"/>
        </w:rPr>
      </w:pPr>
      <w:r>
        <w:rPr>
          <w:rFonts w:hAnsi="宋体"/>
          <w:sz w:val="24"/>
        </w:rPr>
        <w:t>日      期</w:t>
      </w:r>
      <w:r>
        <w:rPr>
          <w:rFonts w:hint="eastAsia" w:hAnsi="宋体"/>
          <w:sz w:val="24"/>
          <w:lang w:eastAsia="zh-CN"/>
        </w:rPr>
        <w:t xml:space="preserve"> ：</w:t>
      </w:r>
      <w:r>
        <w:rPr>
          <w:rFonts w:hAnsi="宋体"/>
          <w:sz w:val="24"/>
        </w:rPr>
        <w:br w:type="page"/>
      </w:r>
    </w:p>
    <w:p>
      <w:pPr>
        <w:ind w:firstLine="482" w:firstLineChars="200"/>
        <w:jc w:val="center"/>
        <w:rPr>
          <w:rFonts w:ascii="Times New Roman"/>
          <w:b/>
          <w:sz w:val="28"/>
          <w:lang w:eastAsia="zh-CN"/>
        </w:rPr>
      </w:pPr>
      <w:r>
        <w:rPr>
          <w:rFonts w:hAnsi="宋体"/>
          <w:b/>
          <w:sz w:val="24"/>
        </w:rPr>
        <w:t>附件</w:t>
      </w:r>
      <w:r>
        <w:rPr>
          <w:rFonts w:hint="eastAsia" w:hAnsi="宋体"/>
          <w:b/>
          <w:sz w:val="24"/>
          <w:lang w:eastAsia="zh-CN"/>
        </w:rPr>
        <w:t xml:space="preserve"> 1- </w:t>
      </w:r>
      <w:r>
        <w:rPr>
          <w:rFonts w:hint="eastAsia" w:hAnsi="宋体"/>
          <w:b/>
          <w:sz w:val="24"/>
          <w:lang w:val="en-US" w:eastAsia="zh-CN"/>
        </w:rPr>
        <w:t>5</w:t>
      </w:r>
      <w:r>
        <w:rPr>
          <w:rFonts w:hAnsi="宋体"/>
          <w:b/>
          <w:sz w:val="24"/>
          <w:lang w:eastAsia="zh-CN"/>
        </w:rPr>
        <w:t xml:space="preserve"> </w:t>
      </w:r>
      <w:r>
        <w:rPr>
          <w:rFonts w:hint="eastAsia" w:ascii="Times New Roman"/>
          <w:b/>
          <w:sz w:val="28"/>
          <w:lang w:eastAsia="zh-CN"/>
        </w:rPr>
        <w:t>中小企业声明函</w:t>
      </w:r>
    </w:p>
    <w:p>
      <w:pPr>
        <w:spacing w:line="360" w:lineRule="auto"/>
        <w:ind w:firstLine="480" w:firstLineChars="200"/>
        <w:jc w:val="left"/>
        <w:rPr>
          <w:rFonts w:hAnsi="宋体" w:cs="宋体"/>
          <w:sz w:val="24"/>
          <w:lang w:eastAsia="zh-CN"/>
        </w:rPr>
      </w:pPr>
      <w:r>
        <w:rPr>
          <w:rFonts w:hint="eastAsia" w:hAnsi="宋体" w:cs="宋体"/>
          <w:sz w:val="24"/>
        </w:rPr>
        <w:t>本公司郑重声明，根据《政府采购促进中小企业发展管理办法》（财库〔2020〕46号）或《政府采购支持监狱企业发展有关问题的通知》（财库〔2014〕68号）的规定，本公司（联合体）参加</w:t>
      </w:r>
      <w:r>
        <w:rPr>
          <w:rFonts w:hint="eastAsia" w:hAnsi="宋体" w:cs="宋体"/>
          <w:sz w:val="24"/>
          <w:u w:val="single"/>
        </w:rPr>
        <w:t>（单位名称）</w:t>
      </w:r>
      <w:r>
        <w:rPr>
          <w:rFonts w:hint="eastAsia" w:hAnsi="宋体" w:cs="宋体"/>
          <w:sz w:val="24"/>
        </w:rPr>
        <w:t>的</w:t>
      </w:r>
      <w:r>
        <w:rPr>
          <w:rFonts w:hint="eastAsia" w:hAnsi="宋体" w:cs="宋体"/>
          <w:sz w:val="24"/>
          <w:u w:val="single"/>
        </w:rPr>
        <w:t>（项目名称）</w:t>
      </w:r>
      <w:r>
        <w:rPr>
          <w:rFonts w:hint="eastAsia" w:hAnsi="宋体" w:cs="宋体"/>
          <w:sz w:val="24"/>
        </w:rPr>
        <w:t>采购活动，服务全部由符合政策要求的中小企业承接。相关企业（含联合</w:t>
      </w:r>
    </w:p>
    <w:p>
      <w:pPr>
        <w:spacing w:line="360" w:lineRule="auto"/>
        <w:ind w:firstLine="480" w:firstLineChars="200"/>
        <w:jc w:val="left"/>
        <w:rPr>
          <w:rFonts w:hAnsi="宋体" w:cs="宋体"/>
          <w:sz w:val="24"/>
          <w:lang w:eastAsia="zh-CN"/>
        </w:rPr>
      </w:pPr>
      <w:r>
        <w:rPr>
          <w:rFonts w:hint="eastAsia" w:hAnsi="宋体" w:cs="宋体"/>
          <w:sz w:val="24"/>
        </w:rPr>
        <w:t>体中的中小企业、签订分包意向协议的中小企业）的具体情况如下：</w:t>
      </w:r>
    </w:p>
    <w:p>
      <w:pPr>
        <w:spacing w:line="360" w:lineRule="auto"/>
        <w:ind w:firstLine="480" w:firstLineChars="200"/>
        <w:jc w:val="left"/>
        <w:rPr>
          <w:rFonts w:hAnsi="宋体" w:cs="宋体"/>
          <w:sz w:val="24"/>
          <w:lang w:eastAsia="zh-CN"/>
        </w:rPr>
      </w:pPr>
      <w:r>
        <w:rPr>
          <w:rFonts w:hint="eastAsia" w:hAnsi="宋体" w:cs="宋体"/>
          <w:sz w:val="24"/>
        </w:rPr>
        <w:t>1.</w:t>
      </w:r>
      <w:r>
        <w:rPr>
          <w:rFonts w:hint="eastAsia" w:hAnsi="宋体" w:cs="宋体"/>
          <w:sz w:val="24"/>
          <w:u w:val="single"/>
        </w:rPr>
        <w:t>（标的名称）</w:t>
      </w:r>
      <w:r>
        <w:rPr>
          <w:rFonts w:hint="eastAsia" w:hAnsi="宋体" w:cs="宋体"/>
          <w:sz w:val="24"/>
        </w:rPr>
        <w:t>，属于</w:t>
      </w:r>
      <w:r>
        <w:rPr>
          <w:rFonts w:hint="eastAsia" w:hAnsi="宋体" w:cs="宋体"/>
          <w:sz w:val="24"/>
          <w:u w:val="single"/>
        </w:rPr>
        <w:t>（采购文件中明确的所属行业）</w:t>
      </w:r>
      <w:r>
        <w:rPr>
          <w:rFonts w:hint="eastAsia" w:hAnsi="宋体" w:cs="宋体"/>
          <w:sz w:val="24"/>
        </w:rPr>
        <w:t>；承接企业为</w:t>
      </w:r>
      <w:r>
        <w:rPr>
          <w:rFonts w:hint="eastAsia" w:hAnsi="宋体" w:cs="宋体"/>
          <w:sz w:val="24"/>
          <w:u w:val="single"/>
        </w:rPr>
        <w:t>（企业名称）</w:t>
      </w:r>
      <w:r>
        <w:rPr>
          <w:rFonts w:hint="eastAsia" w:hAnsi="宋体" w:cs="宋体"/>
          <w:sz w:val="24"/>
        </w:rPr>
        <w:t>，从业人员</w:t>
      </w:r>
      <w:r>
        <w:rPr>
          <w:rFonts w:hint="eastAsia" w:hAnsi="宋体" w:cs="宋体"/>
          <w:sz w:val="24"/>
          <w:u w:val="single"/>
        </w:rPr>
        <w:t xml:space="preserve">           </w:t>
      </w:r>
      <w:r>
        <w:rPr>
          <w:rFonts w:hint="eastAsia" w:hAnsi="宋体" w:cs="宋体"/>
          <w:sz w:val="24"/>
        </w:rPr>
        <w:t>人，营业收入为</w:t>
      </w:r>
      <w:r>
        <w:rPr>
          <w:rFonts w:hint="eastAsia" w:hAnsi="宋体" w:cs="宋体"/>
          <w:sz w:val="24"/>
          <w:u w:val="single"/>
        </w:rPr>
        <w:t xml:space="preserve">      </w:t>
      </w:r>
      <w:r>
        <w:rPr>
          <w:rFonts w:hint="eastAsia" w:hAnsi="宋体" w:cs="宋体"/>
          <w:sz w:val="24"/>
        </w:rPr>
        <w:t>万元，资产总额为</w:t>
      </w:r>
      <w:r>
        <w:rPr>
          <w:rFonts w:hint="eastAsia" w:hAnsi="宋体" w:cs="宋体"/>
          <w:sz w:val="24"/>
          <w:u w:val="single"/>
        </w:rPr>
        <w:t xml:space="preserve">      </w:t>
      </w:r>
      <w:r>
        <w:rPr>
          <w:rFonts w:hint="eastAsia" w:hAnsi="宋体" w:cs="宋体"/>
          <w:sz w:val="24"/>
        </w:rPr>
        <w:t>万元，属于</w:t>
      </w:r>
      <w:r>
        <w:rPr>
          <w:rFonts w:hint="eastAsia" w:hAnsi="宋体" w:cs="宋体"/>
          <w:sz w:val="24"/>
          <w:u w:val="single"/>
        </w:rPr>
        <w:t>（中型企业、小型企业、微型企业、监狱企业）</w:t>
      </w:r>
      <w:r>
        <w:rPr>
          <w:rFonts w:hint="eastAsia" w:hAnsi="宋体" w:cs="宋体"/>
          <w:sz w:val="24"/>
        </w:rPr>
        <w:t>；</w:t>
      </w:r>
    </w:p>
    <w:p>
      <w:pPr>
        <w:spacing w:line="360" w:lineRule="auto"/>
        <w:ind w:firstLine="480" w:firstLineChars="200"/>
        <w:jc w:val="left"/>
        <w:rPr>
          <w:rFonts w:hAnsi="宋体" w:cs="宋体"/>
          <w:sz w:val="24"/>
          <w:lang w:eastAsia="zh-CN"/>
        </w:rPr>
      </w:pPr>
      <w:r>
        <w:rPr>
          <w:rFonts w:hint="eastAsia" w:hAnsi="宋体" w:cs="宋体"/>
          <w:sz w:val="24"/>
        </w:rPr>
        <w:t>2.</w:t>
      </w:r>
      <w:r>
        <w:rPr>
          <w:rFonts w:hint="eastAsia" w:hAnsi="宋体" w:cs="宋体"/>
          <w:sz w:val="24"/>
          <w:u w:val="single"/>
        </w:rPr>
        <w:t xml:space="preserve">（标的名称）  </w:t>
      </w:r>
      <w:r>
        <w:rPr>
          <w:rFonts w:hint="eastAsia" w:hAnsi="宋体" w:cs="宋体"/>
          <w:sz w:val="24"/>
        </w:rPr>
        <w:t>，属于</w:t>
      </w:r>
      <w:r>
        <w:rPr>
          <w:rFonts w:hint="eastAsia" w:hAnsi="宋体" w:cs="宋体"/>
          <w:sz w:val="24"/>
          <w:u w:val="single"/>
        </w:rPr>
        <w:t>（采购文件中明确的所属行业）</w:t>
      </w:r>
      <w:r>
        <w:rPr>
          <w:rFonts w:hint="eastAsia" w:hAnsi="宋体" w:cs="宋体"/>
          <w:sz w:val="24"/>
        </w:rPr>
        <w:t>；承接企业为</w:t>
      </w:r>
      <w:r>
        <w:rPr>
          <w:rFonts w:hint="eastAsia" w:hAnsi="宋体" w:cs="宋体"/>
          <w:sz w:val="24"/>
          <w:u w:val="single"/>
        </w:rPr>
        <w:t>（企业名称）</w:t>
      </w:r>
      <w:r>
        <w:rPr>
          <w:rFonts w:hint="eastAsia" w:hAnsi="宋体" w:cs="宋体"/>
          <w:sz w:val="24"/>
        </w:rPr>
        <w:t>，从业人员</w:t>
      </w:r>
      <w:r>
        <w:rPr>
          <w:rFonts w:hint="eastAsia" w:hAnsi="宋体" w:cs="宋体"/>
          <w:sz w:val="24"/>
          <w:u w:val="single"/>
        </w:rPr>
        <w:t xml:space="preserve">     </w:t>
      </w:r>
      <w:r>
        <w:rPr>
          <w:rFonts w:hint="eastAsia" w:hAnsi="宋体" w:cs="宋体"/>
          <w:sz w:val="24"/>
        </w:rPr>
        <w:t>人，营业收入为</w:t>
      </w:r>
      <w:r>
        <w:rPr>
          <w:rFonts w:hint="eastAsia" w:hAnsi="宋体" w:cs="宋体"/>
          <w:sz w:val="24"/>
          <w:u w:val="single"/>
        </w:rPr>
        <w:t xml:space="preserve">     </w:t>
      </w:r>
      <w:r>
        <w:rPr>
          <w:rFonts w:hint="eastAsia" w:hAnsi="宋体" w:cs="宋体"/>
          <w:sz w:val="24"/>
        </w:rPr>
        <w:t>万元，资产总额为</w:t>
      </w:r>
      <w:r>
        <w:rPr>
          <w:rFonts w:hint="eastAsia" w:hAnsi="宋体" w:cs="宋体"/>
          <w:sz w:val="24"/>
          <w:u w:val="single"/>
        </w:rPr>
        <w:t xml:space="preserve">     </w:t>
      </w:r>
      <w:r>
        <w:rPr>
          <w:rFonts w:hint="eastAsia" w:hAnsi="宋体" w:cs="宋体"/>
          <w:sz w:val="24"/>
        </w:rPr>
        <w:t>万元，属于</w:t>
      </w:r>
      <w:r>
        <w:rPr>
          <w:rFonts w:hint="eastAsia" w:hAnsi="宋体" w:cs="宋体"/>
          <w:sz w:val="24"/>
          <w:u w:val="single"/>
        </w:rPr>
        <w:t>（中型企业、小型企业、微型企业、监狱企业）</w:t>
      </w:r>
      <w:r>
        <w:rPr>
          <w:rFonts w:hint="eastAsia" w:hAnsi="宋体" w:cs="宋体"/>
          <w:sz w:val="24"/>
        </w:rPr>
        <w:t>；</w:t>
      </w:r>
    </w:p>
    <w:p>
      <w:pPr>
        <w:spacing w:line="360" w:lineRule="auto"/>
        <w:ind w:firstLine="480" w:firstLineChars="200"/>
        <w:jc w:val="left"/>
        <w:rPr>
          <w:rFonts w:hAnsi="宋体" w:cs="宋体"/>
          <w:sz w:val="24"/>
          <w:lang w:eastAsia="zh-CN"/>
        </w:rPr>
      </w:pPr>
      <w:r>
        <w:rPr>
          <w:rFonts w:hint="eastAsia" w:hAnsi="宋体" w:cs="宋体"/>
          <w:sz w:val="24"/>
        </w:rPr>
        <w:t>……</w:t>
      </w:r>
    </w:p>
    <w:p>
      <w:pPr>
        <w:spacing w:line="360" w:lineRule="auto"/>
        <w:ind w:firstLine="480" w:firstLineChars="200"/>
        <w:jc w:val="left"/>
        <w:rPr>
          <w:rFonts w:hAnsi="宋体" w:cs="宋体"/>
          <w:sz w:val="24"/>
          <w:lang w:eastAsia="zh-CN"/>
        </w:rPr>
      </w:pPr>
      <w:r>
        <w:rPr>
          <w:rFonts w:hint="eastAsia" w:hAnsi="宋体" w:cs="宋体"/>
          <w:sz w:val="24"/>
        </w:rPr>
        <w:t xml:space="preserve">    以上企业，不属于大企业的分支机构，不存在控股股东为大企业的情形，也不存在与大企业的负责人为同一人的情形。</w:t>
      </w:r>
    </w:p>
    <w:p>
      <w:pPr>
        <w:spacing w:line="360" w:lineRule="auto"/>
        <w:ind w:firstLine="480" w:firstLineChars="200"/>
        <w:jc w:val="left"/>
        <w:rPr>
          <w:rFonts w:hAnsi="宋体" w:cs="宋体"/>
          <w:sz w:val="24"/>
          <w:lang w:eastAsia="zh-CN"/>
        </w:rPr>
      </w:pPr>
      <w:r>
        <w:rPr>
          <w:rFonts w:hint="eastAsia" w:hAnsi="宋体" w:cs="宋体"/>
          <w:sz w:val="24"/>
        </w:rPr>
        <w:t xml:space="preserve">   本企业对上述声明内容的真实性负责。如有虚假，将依法承担相应责任。</w:t>
      </w:r>
    </w:p>
    <w:p>
      <w:pPr>
        <w:spacing w:line="360" w:lineRule="auto"/>
        <w:ind w:firstLine="480" w:firstLineChars="200"/>
        <w:jc w:val="left"/>
        <w:rPr>
          <w:rFonts w:hAnsi="宋体" w:cs="宋体"/>
          <w:sz w:val="24"/>
        </w:rPr>
      </w:pPr>
      <w:r>
        <w:rPr>
          <w:rFonts w:hint="eastAsia" w:hAnsi="宋体" w:cs="宋体"/>
          <w:sz w:val="24"/>
        </w:rPr>
        <w:t xml:space="preserve">                                              企业名称（盖章）：</w:t>
      </w:r>
    </w:p>
    <w:p>
      <w:pPr>
        <w:spacing w:line="360" w:lineRule="auto"/>
        <w:ind w:firstLine="6000" w:firstLineChars="2500"/>
        <w:jc w:val="left"/>
        <w:rPr>
          <w:rFonts w:hAnsi="宋体" w:cs="宋体"/>
          <w:sz w:val="24"/>
          <w:lang w:eastAsia="zh-CN"/>
        </w:rPr>
      </w:pPr>
      <w:r>
        <w:rPr>
          <w:rFonts w:hint="eastAsia" w:hAnsi="宋体" w:cs="宋体"/>
          <w:sz w:val="24"/>
        </w:rPr>
        <w:t>日期：</w:t>
      </w:r>
    </w:p>
    <w:p>
      <w:pPr>
        <w:spacing w:line="360" w:lineRule="auto"/>
        <w:ind w:firstLine="6000" w:firstLineChars="2500"/>
        <w:jc w:val="left"/>
        <w:rPr>
          <w:rFonts w:hAnsi="宋体" w:cs="宋体"/>
          <w:sz w:val="24"/>
          <w:lang w:eastAsia="zh-CN"/>
        </w:rPr>
      </w:pPr>
      <w:r>
        <w:rPr>
          <w:rFonts w:hint="eastAsia" w:hAnsi="宋体" w:cs="宋体"/>
          <w:sz w:val="24"/>
        </w:rPr>
        <w:t>注：</w:t>
      </w:r>
    </w:p>
    <w:p>
      <w:pPr>
        <w:spacing w:line="360" w:lineRule="auto"/>
        <w:ind w:firstLine="6000" w:firstLineChars="2500"/>
        <w:jc w:val="left"/>
        <w:rPr>
          <w:rFonts w:hAnsi="宋体" w:cs="宋体"/>
          <w:sz w:val="24"/>
        </w:rPr>
      </w:pPr>
      <w:r>
        <w:rPr>
          <w:rFonts w:hint="eastAsia" w:hAnsi="宋体" w:cs="宋体"/>
          <w:sz w:val="24"/>
        </w:rPr>
        <w:t>1、从业人员、营业收入、资产总额填报上一年度数据，无上一年度数据的新成立企业及监狱企业可不填报。</w:t>
      </w:r>
      <w:r>
        <w:rPr>
          <w:rFonts w:hint="eastAsia" w:hAnsi="宋体" w:cs="宋体"/>
          <w:b/>
          <w:color w:val="000000"/>
          <w:sz w:val="24"/>
        </w:rPr>
        <w:t xml:space="preserve"> </w:t>
      </w:r>
    </w:p>
    <w:p>
      <w:pPr>
        <w:rPr>
          <w:rFonts w:ascii="仿宋" w:hAnsi="仿宋" w:eastAsia="仿宋" w:cs="宋体"/>
        </w:rPr>
      </w:pPr>
      <w:r>
        <w:rPr>
          <w:rFonts w:hint="eastAsia" w:ascii="仿宋" w:hAnsi="仿宋" w:eastAsia="仿宋" w:cs="宋体"/>
        </w:rPr>
        <w:br w:type="page"/>
      </w:r>
    </w:p>
    <w:p>
      <w:pPr>
        <w:ind w:firstLine="562" w:firstLineChars="200"/>
        <w:jc w:val="center"/>
        <w:rPr>
          <w:rFonts w:ascii="Times New Roman"/>
          <w:b/>
          <w:sz w:val="28"/>
          <w:lang w:eastAsia="zh-CN"/>
        </w:rPr>
      </w:pPr>
      <w:r>
        <w:rPr>
          <w:rFonts w:hint="eastAsia" w:ascii="Times New Roman"/>
          <w:b/>
          <w:sz w:val="28"/>
          <w:lang w:eastAsia="zh-CN"/>
        </w:rPr>
        <w:t>残疾人福利性单位声明函</w:t>
      </w:r>
    </w:p>
    <w:p>
      <w:pPr>
        <w:spacing w:line="588" w:lineRule="exact"/>
        <w:rPr>
          <w:rFonts w:ascii="仿宋" w:hAnsi="仿宋" w:eastAsia="仿宋" w:cs="宋体"/>
          <w:b/>
          <w:spacing w:val="6"/>
        </w:rPr>
      </w:pPr>
    </w:p>
    <w:p>
      <w:pPr>
        <w:spacing w:line="588" w:lineRule="exact"/>
        <w:ind w:firstLine="504" w:firstLineChars="200"/>
        <w:rPr>
          <w:rFonts w:hAnsi="宋体" w:cs="宋体"/>
          <w:spacing w:val="6"/>
          <w:sz w:val="24"/>
        </w:rPr>
      </w:pPr>
      <w:r>
        <w:rPr>
          <w:rFonts w:hint="eastAsia" w:hAnsi="宋体" w:cs="宋体"/>
          <w:spacing w:val="6"/>
          <w:sz w:val="24"/>
        </w:rPr>
        <w:t>本单位郑重声明，根据《财政部 民政部 中国残疾人联合会关于促进残疾人就业政府采购政策的通知》（财库</w:t>
      </w:r>
      <w:r>
        <w:rPr>
          <w:rFonts w:hint="eastAsia" w:hAnsi="宋体" w:cs="宋体"/>
          <w:sz w:val="24"/>
        </w:rPr>
        <w:t>〔2017〕 141</w:t>
      </w:r>
      <w:r>
        <w:rPr>
          <w:rFonts w:hint="eastAsia" w:hAnsi="宋体" w:cs="宋体"/>
          <w:spacing w:val="6"/>
          <w:sz w:val="24"/>
        </w:rPr>
        <w:t>号）的规定，本单位为符合条件的残疾人福利性单位，且本单位参加</w:t>
      </w:r>
      <w:r>
        <w:rPr>
          <w:rFonts w:hint="eastAsia" w:hAnsi="宋体" w:cs="宋体"/>
          <w:sz w:val="24"/>
          <w:u w:val="single"/>
        </w:rPr>
        <w:t>XXXX</w:t>
      </w:r>
      <w:r>
        <w:rPr>
          <w:rFonts w:hint="eastAsia" w:hAnsi="宋体" w:cs="宋体"/>
          <w:spacing w:val="6"/>
          <w:sz w:val="24"/>
        </w:rPr>
        <w:t>单位的</w:t>
      </w:r>
      <w:r>
        <w:rPr>
          <w:rFonts w:hint="eastAsia" w:hAnsi="宋体" w:cs="宋体"/>
          <w:sz w:val="24"/>
          <w:u w:val="single"/>
        </w:rPr>
        <w:t>XXXX</w:t>
      </w:r>
      <w:r>
        <w:rPr>
          <w:rFonts w:hint="eastAsia" w:hAnsi="宋体" w:cs="宋体"/>
          <w:spacing w:val="6"/>
          <w:sz w:val="24"/>
        </w:rPr>
        <w:t>项目采购活动提供本单位制造的货物（由本单位承担工程/提供服务），或者提供其他残疾人福利性单位制造的货物（不包括使用非残疾人福利性单位注册商标的货物）。</w:t>
      </w:r>
    </w:p>
    <w:p>
      <w:pPr>
        <w:spacing w:line="588" w:lineRule="exact"/>
        <w:ind w:firstLine="504" w:firstLineChars="200"/>
        <w:rPr>
          <w:rFonts w:hAnsi="宋体" w:cs="宋体"/>
          <w:spacing w:val="6"/>
          <w:sz w:val="24"/>
        </w:rPr>
      </w:pPr>
      <w:r>
        <w:rPr>
          <w:rFonts w:hint="eastAsia" w:hAnsi="宋体" w:cs="宋体"/>
          <w:spacing w:val="6"/>
          <w:sz w:val="24"/>
        </w:rPr>
        <w:t>本单位对上述声明的真实性负责。如有虚假，将依法承担相应责任。</w:t>
      </w:r>
    </w:p>
    <w:p>
      <w:pPr>
        <w:spacing w:line="588" w:lineRule="exact"/>
        <w:rPr>
          <w:rFonts w:hAnsi="宋体" w:cs="宋体"/>
          <w:spacing w:val="6"/>
          <w:sz w:val="24"/>
        </w:rPr>
      </w:pPr>
    </w:p>
    <w:p>
      <w:pPr>
        <w:spacing w:line="588" w:lineRule="exact"/>
        <w:rPr>
          <w:rFonts w:hAnsi="宋体" w:cs="宋体"/>
          <w:spacing w:val="6"/>
          <w:sz w:val="24"/>
        </w:rPr>
      </w:pPr>
    </w:p>
    <w:p>
      <w:pPr>
        <w:tabs>
          <w:tab w:val="left" w:pos="4860"/>
        </w:tabs>
        <w:spacing w:line="588" w:lineRule="exact"/>
        <w:ind w:right="1560"/>
        <w:rPr>
          <w:rFonts w:hAnsi="宋体" w:cs="宋体"/>
          <w:spacing w:val="6"/>
          <w:sz w:val="24"/>
        </w:rPr>
      </w:pPr>
      <w:r>
        <w:rPr>
          <w:rFonts w:hint="eastAsia" w:hAnsi="宋体" w:cs="宋体"/>
          <w:spacing w:val="6"/>
          <w:sz w:val="24"/>
        </w:rPr>
        <w:t>单位名称（盖章）：</w:t>
      </w:r>
    </w:p>
    <w:p>
      <w:pPr>
        <w:rPr>
          <w:rFonts w:hAnsi="宋体" w:cs="宋体"/>
          <w:spacing w:val="6"/>
          <w:sz w:val="24"/>
        </w:rPr>
      </w:pPr>
      <w:r>
        <w:rPr>
          <w:rFonts w:hint="eastAsia" w:hAnsi="宋体" w:cs="宋体"/>
          <w:spacing w:val="6"/>
          <w:sz w:val="24"/>
        </w:rPr>
        <w:t>日  期：</w:t>
      </w:r>
    </w:p>
    <w:p>
      <w:pPr>
        <w:spacing w:line="360" w:lineRule="auto"/>
        <w:rPr>
          <w:rFonts w:hAnsi="宋体" w:cs="宋体"/>
          <w:sz w:val="24"/>
        </w:rPr>
      </w:pPr>
    </w:p>
    <w:p>
      <w:pPr>
        <w:spacing w:line="360" w:lineRule="auto"/>
        <w:rPr>
          <w:rFonts w:hAnsi="宋体" w:cs="宋体"/>
          <w:sz w:val="24"/>
        </w:rPr>
      </w:pPr>
      <w:r>
        <w:rPr>
          <w:rFonts w:hint="eastAsia" w:hAnsi="宋体" w:cs="宋体"/>
          <w:sz w:val="24"/>
        </w:rPr>
        <w:t>注：</w:t>
      </w:r>
    </w:p>
    <w:p>
      <w:pPr>
        <w:numPr>
          <w:ilvl w:val="0"/>
          <w:numId w:val="7"/>
        </w:numPr>
        <w:spacing w:line="360" w:lineRule="auto"/>
        <w:rPr>
          <w:rFonts w:hAnsi="宋体" w:cs="宋体"/>
          <w:sz w:val="24"/>
        </w:rPr>
      </w:pPr>
      <w:r>
        <w:rPr>
          <w:rFonts w:hint="eastAsia" w:hAnsi="宋体" w:cs="宋体"/>
          <w:sz w:val="24"/>
        </w:rPr>
        <w:t>残疾人福利性单位视同小型、微型企业，享受预留份额、评审中价格扣除等促进中小企业发展的政府采购政策。残疾人福利性单位属于小型、微型企业的，不重复享受政策。</w:t>
      </w:r>
    </w:p>
    <w:p>
      <w:pPr>
        <w:numPr>
          <w:ilvl w:val="0"/>
          <w:numId w:val="7"/>
        </w:numPr>
        <w:spacing w:line="360" w:lineRule="auto"/>
        <w:rPr>
          <w:rFonts w:hAnsi="宋体" w:cs="宋体"/>
          <w:sz w:val="24"/>
        </w:rPr>
      </w:pPr>
      <w:r>
        <w:rPr>
          <w:rFonts w:hint="eastAsia" w:hAnsi="宋体" w:cs="宋体"/>
          <w:sz w:val="24"/>
        </w:rPr>
        <w:t>投标人为非残疾人福利性单位的，可不提供此声明。</w:t>
      </w:r>
    </w:p>
    <w:p>
      <w:pPr>
        <w:rPr>
          <w:rFonts w:ascii="仿宋" w:hAnsi="仿宋" w:eastAsia="仿宋" w:cs="宋体"/>
        </w:rPr>
      </w:pPr>
      <w:r>
        <w:rPr>
          <w:rFonts w:ascii="仿宋" w:hAnsi="仿宋" w:eastAsia="仿宋" w:cs="宋体"/>
        </w:rPr>
        <w:br w:type="page"/>
      </w:r>
    </w:p>
    <w:p>
      <w:pPr>
        <w:rPr>
          <w:rFonts w:ascii="仿宋" w:hAnsi="仿宋" w:eastAsia="仿宋" w:cs="宋体"/>
        </w:rPr>
      </w:pPr>
    </w:p>
    <w:p>
      <w:pPr>
        <w:ind w:firstLine="562" w:firstLineChars="200"/>
        <w:jc w:val="center"/>
        <w:rPr>
          <w:rFonts w:ascii="Times New Roman"/>
          <w:b/>
          <w:sz w:val="28"/>
          <w:lang w:eastAsia="zh-CN"/>
        </w:rPr>
      </w:pPr>
      <w:r>
        <w:rPr>
          <w:rFonts w:hint="eastAsia" w:ascii="Times New Roman"/>
          <w:b/>
          <w:sz w:val="28"/>
          <w:lang w:eastAsia="zh-CN"/>
        </w:rPr>
        <w:t>监狱企业</w:t>
      </w:r>
    </w:p>
    <w:p>
      <w:pPr>
        <w:spacing w:line="588" w:lineRule="exact"/>
        <w:rPr>
          <w:rFonts w:ascii="仿宋" w:hAnsi="仿宋" w:eastAsia="仿宋" w:cs="宋体"/>
          <w:b/>
          <w:spacing w:val="6"/>
          <w:sz w:val="24"/>
        </w:rPr>
      </w:pPr>
    </w:p>
    <w:p>
      <w:pPr>
        <w:spacing w:line="360" w:lineRule="auto"/>
        <w:ind w:firstLine="480" w:firstLineChars="200"/>
        <w:rPr>
          <w:rFonts w:hAnsi="宋体" w:cs="宋体"/>
          <w:sz w:val="24"/>
        </w:rPr>
      </w:pPr>
      <w:r>
        <w:rPr>
          <w:rFonts w:hint="eastAsia" w:hAnsi="宋体" w:cs="宋体"/>
          <w:sz w:val="24"/>
        </w:rPr>
        <w:t>根据《政府采购支持监狱企业发展有关问题的通知》（财库〔2014〕68号）的规定监狱企业参加采购活动的，应提供由省级以上监狱管理局、戒毒管理局(含新疆生产建设兵团)出具的属于监狱企业的证明文件。</w:t>
      </w:r>
    </w:p>
    <w:p>
      <w:pPr>
        <w:spacing w:line="360" w:lineRule="auto"/>
        <w:rPr>
          <w:rFonts w:hAnsi="宋体" w:cs="宋体"/>
          <w:sz w:val="24"/>
        </w:rPr>
      </w:pPr>
      <w:r>
        <w:rPr>
          <w:rFonts w:hint="eastAsia" w:hAnsi="宋体" w:cs="宋体"/>
          <w:sz w:val="24"/>
        </w:rPr>
        <w:t>注：</w:t>
      </w:r>
    </w:p>
    <w:p>
      <w:pPr>
        <w:spacing w:line="360" w:lineRule="auto"/>
        <w:rPr>
          <w:rFonts w:hAnsi="宋体" w:cs="宋体"/>
          <w:sz w:val="24"/>
        </w:rPr>
      </w:pPr>
      <w:r>
        <w:rPr>
          <w:rFonts w:hint="eastAsia" w:hAnsi="宋体" w:cs="宋体"/>
          <w:sz w:val="24"/>
        </w:rPr>
        <w:t>1、投标人符合《政府采购支持监狱企业发展有关问题的通知》（财库〔2014〕68号）规定的划分标准为监狱企业适用。</w:t>
      </w:r>
    </w:p>
    <w:p>
      <w:pPr>
        <w:spacing w:line="360" w:lineRule="auto"/>
        <w:rPr>
          <w:rFonts w:hAnsi="宋体" w:cs="宋体"/>
          <w:sz w:val="24"/>
        </w:rPr>
      </w:pPr>
      <w:r>
        <w:rPr>
          <w:rFonts w:hint="eastAsia" w:hAnsi="宋体" w:cs="宋体"/>
          <w:sz w:val="24"/>
        </w:rPr>
        <w:t>2、在政府采购活动中，监狱企业视同小型、微型企业，享受预留份额、评审中价格扣除等政府采购促进中小企业发展的政府采购政策。</w:t>
      </w:r>
    </w:p>
    <w:p>
      <w:pPr>
        <w:spacing w:line="300" w:lineRule="exact"/>
        <w:rPr>
          <w:rFonts w:hAnsi="宋体" w:cs="宋体"/>
          <w:sz w:val="24"/>
        </w:rPr>
        <w:sectPr>
          <w:footerReference w:type="default" r:id="rId4"/>
          <w:pgSz w:w="11906" w:h="16838"/>
          <w:pgMar w:top="1440" w:right="1800" w:bottom="1440" w:left="1800" w:header="851" w:footer="992" w:gutter="0"/>
          <w:cols w:space="720" w:num="1"/>
          <w:docGrid w:type="lines" w:linePitch="312" w:charSpace="0"/>
        </w:sectPr>
      </w:pPr>
    </w:p>
    <w:p>
      <w:pPr>
        <w:widowControl/>
        <w:wordWrap/>
        <w:autoSpaceDE/>
        <w:autoSpaceDN/>
        <w:jc w:val="left"/>
        <w:rPr>
          <w:rFonts w:hAnsi="宋体"/>
          <w:b/>
          <w:sz w:val="24"/>
        </w:rPr>
      </w:pPr>
      <w:r>
        <w:rPr>
          <w:rFonts w:hAnsi="宋体"/>
          <w:b/>
          <w:sz w:val="24"/>
        </w:rPr>
        <w:br w:type="page"/>
      </w:r>
    </w:p>
    <w:p>
      <w:pPr>
        <w:widowControl/>
        <w:wordWrap/>
        <w:spacing w:line="360" w:lineRule="auto"/>
        <w:jc w:val="center"/>
        <w:rPr>
          <w:rFonts w:hAnsi="宋体"/>
          <w:sz w:val="24"/>
        </w:rPr>
      </w:pPr>
      <w:r>
        <w:rPr>
          <w:rFonts w:hAnsi="宋体"/>
          <w:b/>
          <w:sz w:val="24"/>
        </w:rPr>
        <w:t>附件</w:t>
      </w:r>
      <w:r>
        <w:rPr>
          <w:rFonts w:hint="eastAsia" w:hAnsi="宋体"/>
          <w:b/>
          <w:sz w:val="24"/>
          <w:lang w:eastAsia="zh-CN"/>
        </w:rPr>
        <w:t xml:space="preserve"> 1- </w:t>
      </w:r>
      <w:r>
        <w:rPr>
          <w:rFonts w:hint="eastAsia" w:hAnsi="宋体"/>
          <w:b/>
          <w:sz w:val="24"/>
          <w:lang w:val="en-US" w:eastAsia="zh-CN"/>
        </w:rPr>
        <w:t>6</w:t>
      </w:r>
      <w:r>
        <w:rPr>
          <w:rFonts w:hint="eastAsia" w:hAnsi="宋体"/>
          <w:b/>
          <w:sz w:val="24"/>
          <w:lang w:eastAsia="zh-CN"/>
        </w:rPr>
        <w:t xml:space="preserve">    </w:t>
      </w:r>
      <w:r>
        <w:rPr>
          <w:rFonts w:hAnsi="宋体"/>
          <w:sz w:val="24"/>
        </w:rPr>
        <w:t>磋商文件要求提供的其他</w:t>
      </w:r>
      <w:r>
        <w:rPr>
          <w:rFonts w:hint="eastAsia" w:hAnsi="宋体"/>
          <w:sz w:val="24"/>
          <w:lang w:eastAsia="zh-CN"/>
        </w:rPr>
        <w:t>资格</w:t>
      </w:r>
      <w:r>
        <w:rPr>
          <w:rFonts w:hAnsi="宋体"/>
          <w:sz w:val="24"/>
        </w:rPr>
        <w:t>证明文件。</w:t>
      </w:r>
    </w:p>
    <w:p>
      <w:pPr>
        <w:widowControl/>
        <w:wordWrap/>
        <w:spacing w:line="360" w:lineRule="auto"/>
        <w:jc w:val="center"/>
        <w:rPr>
          <w:rFonts w:hAnsi="宋体" w:eastAsia="Malgun Gothic"/>
          <w:sz w:val="24"/>
        </w:rPr>
      </w:pPr>
      <w:r>
        <w:br w:type="page"/>
      </w:r>
      <w:bookmarkStart w:name="_Toc23162_WPSOffice_Level1" w:id="34"/>
      <w:r>
        <w:rPr>
          <w:rFonts w:hAnsi="宋体"/>
          <w:b/>
          <w:sz w:val="32"/>
        </w:rPr>
        <w:t>第二部分  技术服务性响应文件（格式）</w:t>
      </w:r>
      <w:bookmarkEnd w:id="34"/>
    </w:p>
    <w:p>
      <w:pPr>
        <w:widowControl/>
        <w:wordWrap/>
        <w:spacing w:line="420" w:lineRule="exact"/>
        <w:jc w:val="left"/>
        <w:rPr>
          <w:rFonts w:hAnsi="宋体"/>
          <w:b/>
          <w:sz w:val="28"/>
        </w:rPr>
      </w:pPr>
      <w:r>
        <w:rPr>
          <w:rFonts w:hAnsi="宋体"/>
          <w:b/>
          <w:sz w:val="24"/>
        </w:rPr>
        <w:t xml:space="preserve">                            一、</w:t>
      </w:r>
      <w:r>
        <w:rPr>
          <w:rFonts w:hAnsi="宋体"/>
          <w:b/>
          <w:sz w:val="28"/>
        </w:rPr>
        <w:t>响 应 函</w:t>
      </w:r>
    </w:p>
    <w:p>
      <w:pPr>
        <w:wordWrap/>
        <w:spacing w:line="360" w:lineRule="exact"/>
        <w:ind w:firstLine="120"/>
        <w:rPr>
          <w:rFonts w:hAnsi="宋体"/>
          <w:sz w:val="24"/>
        </w:rPr>
      </w:pPr>
      <w:r>
        <w:rPr>
          <w:rFonts w:hAnsi="宋体"/>
          <w:sz w:val="24"/>
        </w:rPr>
        <w:t>致：</w:t>
      </w:r>
      <w:r>
        <w:rPr>
          <w:rFonts w:hAnsi="宋体"/>
          <w:b/>
          <w:sz w:val="21"/>
          <w:u w:val="single" w:color="0D0D0D"/>
        </w:rPr>
        <w:t>四川国际招标有限责任公司</w:t>
      </w:r>
    </w:p>
    <w:p>
      <w:pPr>
        <w:pStyle w:val="35"/>
        <w:ind w:firstLineChars="0"/>
        <w:jc w:val="left"/>
        <w:rPr>
          <w:szCs w:val="24"/>
          <w:u w:val="single" w:color="0D0D0D"/>
        </w:rPr>
      </w:pPr>
      <w:r>
        <w:rPr>
          <w:rFonts w:hAnsi="宋体"/>
          <w:szCs w:val="24"/>
        </w:rPr>
        <w:t>根</w:t>
      </w:r>
      <w:r>
        <w:rPr>
          <w:szCs w:val="24"/>
        </w:rPr>
        <w:t>据贵方</w:t>
      </w:r>
      <w:r>
        <w:rPr>
          <w:rFonts w:hint="eastAsia"/>
          <w:szCs w:val="24"/>
          <w:u w:val="single"/>
          <w:lang w:eastAsia="zh-CN"/>
        </w:rPr>
        <w:t xml:space="preserve">   （项目名称）</w:t>
      </w:r>
      <w:r>
        <w:rPr>
          <w:rFonts w:hint="eastAsia"/>
          <w:szCs w:val="24"/>
          <w:lang w:eastAsia="zh-CN"/>
        </w:rPr>
        <w:t>（项目编号</w:t>
      </w:r>
      <w:r>
        <w:rPr>
          <w:rFonts w:hint="eastAsia"/>
          <w:szCs w:val="24"/>
          <w:u w:val="single"/>
          <w:lang w:eastAsia="zh-CN"/>
        </w:rPr>
        <w:t xml:space="preserve">：     </w:t>
      </w:r>
      <w:r>
        <w:rPr>
          <w:rFonts w:hint="eastAsia"/>
          <w:szCs w:val="24"/>
          <w:lang w:eastAsia="zh-CN"/>
        </w:rPr>
        <w:t>）的</w:t>
      </w:r>
      <w:r>
        <w:rPr>
          <w:szCs w:val="24"/>
        </w:rPr>
        <w:t>磋商</w:t>
      </w:r>
      <w:r>
        <w:rPr>
          <w:rFonts w:hint="eastAsia"/>
          <w:szCs w:val="24"/>
          <w:lang w:eastAsia="zh-CN"/>
        </w:rPr>
        <w:t>文件</w:t>
      </w:r>
      <w:r>
        <w:rPr>
          <w:szCs w:val="24"/>
        </w:rPr>
        <w:t>，正式授权的下述签字人</w:t>
      </w:r>
      <w:r>
        <w:rPr>
          <w:szCs w:val="24"/>
          <w:u w:val="single"/>
        </w:rPr>
        <w:t xml:space="preserve">         (姓名和职务)</w:t>
      </w:r>
      <w:r>
        <w:rPr>
          <w:szCs w:val="24"/>
        </w:rPr>
        <w:t>代表供应商</w:t>
      </w:r>
      <w:r>
        <w:rPr>
          <w:rFonts w:hint="eastAsia"/>
          <w:szCs w:val="24"/>
          <w:u w:val="single" w:color="0D0D0D"/>
          <w:lang w:eastAsia="zh-CN"/>
        </w:rPr>
        <w:t>（供应商的名称）</w:t>
      </w:r>
      <w:r>
        <w:rPr>
          <w:szCs w:val="24"/>
        </w:rPr>
        <w:t>，提交文件正本1份，副本</w:t>
      </w:r>
      <w:r>
        <w:rPr>
          <w:rFonts w:hint="eastAsia"/>
          <w:szCs w:val="24"/>
          <w:u w:val="single" w:color="0D0D0D"/>
          <w:lang w:eastAsia="zh-CN"/>
        </w:rPr>
        <w:t xml:space="preserve"> 2 </w:t>
      </w:r>
      <w:r>
        <w:rPr>
          <w:szCs w:val="24"/>
        </w:rPr>
        <w:t>份。</w:t>
      </w:r>
    </w:p>
    <w:p>
      <w:pPr>
        <w:widowControl/>
        <w:wordWrap/>
        <w:spacing w:line="480" w:lineRule="exact"/>
        <w:ind w:left="398" w:hanging="398"/>
        <w:jc w:val="left"/>
        <w:rPr>
          <w:rFonts w:hAnsi="宋体"/>
          <w:sz w:val="24"/>
        </w:rPr>
      </w:pPr>
      <w:r>
        <w:rPr>
          <w:rFonts w:hAnsi="宋体"/>
          <w:sz w:val="24"/>
        </w:rPr>
        <w:t>据此函，签字人兹宣布同意如下：</w:t>
      </w:r>
    </w:p>
    <w:p>
      <w:pPr>
        <w:widowControl/>
        <w:wordWrap/>
        <w:spacing w:line="480" w:lineRule="exact"/>
        <w:ind w:left="398" w:hanging="398"/>
        <w:jc w:val="left"/>
        <w:rPr>
          <w:rFonts w:hAnsi="宋体"/>
          <w:sz w:val="24"/>
        </w:rPr>
      </w:pPr>
      <w:r>
        <w:rPr>
          <w:rFonts w:hAnsi="宋体"/>
          <w:sz w:val="24"/>
        </w:rPr>
        <w:t>(1) 我们根据磋商文件的规定，承担完成合同的责任和义务。</w:t>
      </w:r>
    </w:p>
    <w:p>
      <w:pPr>
        <w:widowControl/>
        <w:wordWrap/>
        <w:spacing w:line="480" w:lineRule="exact"/>
        <w:ind w:left="398" w:hanging="398"/>
        <w:jc w:val="left"/>
        <w:rPr>
          <w:rFonts w:hAnsi="宋体"/>
          <w:sz w:val="24"/>
        </w:rPr>
      </w:pPr>
      <w:r>
        <w:rPr>
          <w:rFonts w:hAnsi="宋体"/>
          <w:sz w:val="24"/>
        </w:rPr>
        <w:t>(2)我们已详细审核全部磋商文件，包括磋商文件修改书(如果有的话)，参考资料及有关附件，我们完全理解并放弃提出含糊不清或误解的问题的权利。</w:t>
      </w:r>
    </w:p>
    <w:p>
      <w:pPr>
        <w:pStyle w:val="35"/>
        <w:ind w:firstLine="0" w:firstLineChars="0"/>
        <w:jc w:val="left"/>
        <w:rPr>
          <w:rFonts w:hAnsi="宋体"/>
          <w:szCs w:val="24"/>
        </w:rPr>
      </w:pPr>
      <w:r>
        <w:rPr>
          <w:rFonts w:hAnsi="宋体"/>
          <w:szCs w:val="24"/>
        </w:rPr>
        <w:t>(3)</w:t>
      </w:r>
      <w:r>
        <w:rPr>
          <w:rFonts w:hint="eastAsia" w:hAnsi="宋体"/>
          <w:szCs w:val="24"/>
          <w:lang w:eastAsia="zh-CN"/>
        </w:rPr>
        <w:t>我们承诺</w:t>
      </w:r>
      <w:r>
        <w:rPr>
          <w:rFonts w:hint="eastAsia" w:hAnsi="宋体"/>
          <w:szCs w:val="24"/>
        </w:rPr>
        <w:t>本项目磋商响应文件有效期为递交磋商响应文件截止之日起</w:t>
      </w:r>
      <w:r>
        <w:rPr>
          <w:rFonts w:hint="eastAsia" w:hAnsi="宋体"/>
          <w:szCs w:val="24"/>
          <w:u w:val="single"/>
          <w:lang w:eastAsia="zh-CN"/>
        </w:rPr>
        <w:t xml:space="preserve"> 90  </w:t>
      </w:r>
      <w:r>
        <w:rPr>
          <w:rFonts w:hint="eastAsia" w:hAnsi="宋体"/>
          <w:szCs w:val="24"/>
        </w:rPr>
        <w:t>天</w:t>
      </w:r>
      <w:r>
        <w:rPr>
          <w:rFonts w:hint="eastAsia"/>
          <w:bCs/>
        </w:rPr>
        <w:t>（日历日）</w:t>
      </w:r>
      <w:r>
        <w:rPr>
          <w:rFonts w:hAnsi="宋体"/>
          <w:szCs w:val="24"/>
        </w:rPr>
        <w:t>。</w:t>
      </w:r>
    </w:p>
    <w:p>
      <w:pPr>
        <w:widowControl/>
        <w:wordWrap/>
        <w:spacing w:line="480" w:lineRule="exact"/>
        <w:ind w:left="398" w:hanging="398"/>
        <w:jc w:val="left"/>
        <w:rPr>
          <w:rFonts w:hAnsi="宋体"/>
          <w:sz w:val="24"/>
        </w:rPr>
      </w:pPr>
      <w:r>
        <w:rPr>
          <w:rFonts w:hAnsi="宋体"/>
          <w:sz w:val="24"/>
        </w:rPr>
        <w:t>(4) 同意按磋商须知中关于不予退还磋商保证金的规定。</w:t>
      </w:r>
    </w:p>
    <w:p>
      <w:pPr>
        <w:widowControl/>
        <w:wordWrap/>
        <w:spacing w:line="480" w:lineRule="exact"/>
        <w:ind w:left="398" w:hanging="398"/>
        <w:jc w:val="left"/>
        <w:rPr>
          <w:rFonts w:hAnsi="宋体"/>
          <w:sz w:val="24"/>
        </w:rPr>
      </w:pPr>
      <w:r>
        <w:rPr>
          <w:rFonts w:hAnsi="宋体"/>
          <w:sz w:val="24"/>
        </w:rPr>
        <w:t>(5) 同意向贵方提供贵方可能要求的与本报价有关任何证据或资料。</w:t>
      </w:r>
    </w:p>
    <w:p>
      <w:pPr>
        <w:widowControl/>
        <w:wordWrap/>
        <w:spacing w:line="480" w:lineRule="exact"/>
        <w:ind w:left="398" w:hanging="398"/>
        <w:jc w:val="left"/>
        <w:rPr>
          <w:rFonts w:hAnsi="宋体"/>
          <w:sz w:val="24"/>
          <w:lang w:eastAsia="zh-CN"/>
        </w:rPr>
      </w:pPr>
      <w:r>
        <w:rPr>
          <w:rFonts w:hAnsi="宋体"/>
          <w:sz w:val="24"/>
        </w:rPr>
        <w:t>(6) 我们完全理解贵方不一定要接受最低报价的报价或收到的任何报价。</w:t>
      </w:r>
    </w:p>
    <w:p>
      <w:pPr>
        <w:pStyle w:val="9"/>
        <w:rPr>
          <w:lang w:eastAsia="zh-CN"/>
        </w:rPr>
      </w:pPr>
    </w:p>
    <w:p>
      <w:pPr>
        <w:widowControl/>
        <w:wordWrap/>
        <w:spacing w:line="480" w:lineRule="exact"/>
        <w:ind w:left="398" w:hanging="398"/>
        <w:jc w:val="left"/>
        <w:rPr>
          <w:rFonts w:hAnsi="宋体"/>
          <w:sz w:val="24"/>
        </w:rPr>
      </w:pPr>
      <w:r>
        <w:rPr>
          <w:rFonts w:hAnsi="宋体"/>
          <w:sz w:val="24"/>
        </w:rPr>
        <w:t>与本报价有关的正式通讯地址为：</w:t>
      </w:r>
    </w:p>
    <w:p>
      <w:pPr>
        <w:widowControl/>
        <w:wordWrap/>
        <w:spacing w:line="460" w:lineRule="exact"/>
        <w:jc w:val="left"/>
        <w:rPr>
          <w:rFonts w:hAnsi="宋体"/>
          <w:sz w:val="24"/>
        </w:rPr>
      </w:pPr>
      <w:r>
        <w:rPr>
          <w:rFonts w:hAnsi="宋体"/>
          <w:sz w:val="24"/>
        </w:rPr>
        <w:t>供应商</w:t>
      </w:r>
      <w:r>
        <w:rPr>
          <w:rFonts w:hint="eastAsia" w:hAnsi="宋体"/>
          <w:sz w:val="24"/>
          <w:lang w:eastAsia="zh-CN"/>
        </w:rPr>
        <w:t>名称</w:t>
      </w:r>
      <w:r>
        <w:rPr>
          <w:rFonts w:hAnsi="宋体"/>
          <w:sz w:val="24"/>
        </w:rPr>
        <w:t>：（盖公章）</w:t>
      </w:r>
    </w:p>
    <w:p>
      <w:pPr>
        <w:widowControl/>
        <w:wordWrap/>
        <w:spacing w:line="460" w:lineRule="exact"/>
        <w:jc w:val="left"/>
        <w:rPr>
          <w:rFonts w:hAnsi="宋体"/>
          <w:sz w:val="24"/>
          <w:u w:val="single" w:color="0D0D0D"/>
        </w:rPr>
      </w:pPr>
      <w:r>
        <w:rPr>
          <w:rFonts w:hAnsi="宋体"/>
          <w:sz w:val="24"/>
        </w:rPr>
        <w:t>地址：</w:t>
      </w:r>
    </w:p>
    <w:p>
      <w:pPr>
        <w:widowControl/>
        <w:wordWrap/>
        <w:spacing w:line="460" w:lineRule="exact"/>
        <w:jc w:val="left"/>
        <w:rPr>
          <w:rFonts w:hAnsi="宋体"/>
          <w:sz w:val="24"/>
          <w:u w:val="single" w:color="0D0D0D"/>
        </w:rPr>
      </w:pPr>
      <w:r>
        <w:rPr>
          <w:rFonts w:hAnsi="宋体"/>
          <w:sz w:val="24"/>
        </w:rPr>
        <w:t>电话：      传真：</w:t>
      </w:r>
    </w:p>
    <w:p>
      <w:pPr>
        <w:widowControl/>
        <w:wordWrap/>
        <w:spacing w:line="460" w:lineRule="exact"/>
        <w:jc w:val="left"/>
        <w:rPr>
          <w:rFonts w:hAnsi="宋体"/>
          <w:sz w:val="24"/>
          <w:u w:val="single" w:color="0D0D0D"/>
        </w:rPr>
      </w:pPr>
      <w:r>
        <w:rPr>
          <w:rFonts w:hAnsi="宋体"/>
          <w:sz w:val="24"/>
        </w:rPr>
        <w:t>邮政编码：</w:t>
      </w:r>
    </w:p>
    <w:p>
      <w:pPr>
        <w:widowControl/>
        <w:wordWrap/>
        <w:spacing w:line="400" w:lineRule="exact"/>
        <w:jc w:val="left"/>
        <w:rPr>
          <w:rFonts w:hAnsi="宋体"/>
          <w:sz w:val="24"/>
          <w:u w:val="single" w:color="0D0D0D"/>
        </w:rPr>
      </w:pPr>
      <w:r>
        <w:rPr>
          <w:rFonts w:hAnsi="宋体"/>
          <w:sz w:val="24"/>
        </w:rPr>
        <w:t>法定代表人或</w:t>
      </w:r>
      <w:r>
        <w:rPr>
          <w:rFonts w:hint="eastAsia" w:hAnsi="宋体"/>
          <w:sz w:val="24"/>
          <w:lang w:eastAsia="zh-CN"/>
        </w:rPr>
        <w:t>委托代理人</w:t>
      </w:r>
      <w:r>
        <w:rPr>
          <w:rFonts w:hAnsi="宋体"/>
          <w:sz w:val="24"/>
        </w:rPr>
        <w:t>（签字</w:t>
      </w:r>
      <w:r>
        <w:rPr>
          <w:rFonts w:hint="eastAsia" w:hAnsi="宋体"/>
          <w:sz w:val="24"/>
          <w:lang w:eastAsia="zh-CN"/>
        </w:rPr>
        <w:t>或盖章</w:t>
      </w:r>
      <w:r>
        <w:rPr>
          <w:rFonts w:hAnsi="宋体"/>
          <w:sz w:val="24"/>
        </w:rPr>
        <w:t>）：</w:t>
      </w:r>
    </w:p>
    <w:p>
      <w:pPr>
        <w:widowControl/>
        <w:wordWrap/>
        <w:spacing w:line="460" w:lineRule="exact"/>
        <w:jc w:val="left"/>
        <w:rPr>
          <w:rFonts w:hAnsi="宋体"/>
          <w:sz w:val="24"/>
          <w:u w:val="single" w:color="0D0D0D"/>
        </w:rPr>
      </w:pPr>
      <w:r>
        <w:rPr>
          <w:rFonts w:hAnsi="宋体"/>
          <w:sz w:val="24"/>
        </w:rPr>
        <w:t xml:space="preserve">日期：        年      月      日         </w:t>
      </w:r>
    </w:p>
    <w:p>
      <w:pPr>
        <w:widowControl/>
        <w:wordWrap/>
        <w:spacing w:line="360" w:lineRule="auto"/>
        <w:jc w:val="left"/>
        <w:rPr>
          <w:rFonts w:hAnsi="宋体"/>
          <w:sz w:val="24"/>
        </w:rPr>
      </w:pPr>
    </w:p>
    <w:p>
      <w:pPr>
        <w:spacing w:line="360" w:lineRule="auto"/>
        <w:jc w:val="center"/>
        <w:rPr>
          <w:rFonts w:hAnsi="宋体" w:cs="Arial"/>
          <w:b/>
          <w:bCs/>
          <w:sz w:val="32"/>
          <w:szCs w:val="32"/>
        </w:rPr>
      </w:pPr>
      <w:r>
        <w:rPr>
          <w:rFonts w:hint="eastAsia" w:hAnsi="宋体" w:cs="Arial"/>
          <w:b/>
          <w:bCs/>
          <w:sz w:val="32"/>
          <w:szCs w:val="32"/>
        </w:rPr>
        <w:br w:type="page"/>
      </w:r>
      <w:r>
        <w:rPr>
          <w:rFonts w:hint="eastAsia" w:hAnsi="宋体" w:cs="Arial"/>
          <w:b/>
          <w:bCs/>
          <w:sz w:val="32"/>
          <w:szCs w:val="32"/>
        </w:rPr>
        <w:t>二、承诺函</w:t>
      </w:r>
    </w:p>
    <w:p>
      <w:pPr>
        <w:widowControl/>
        <w:spacing w:line="360" w:lineRule="auto"/>
        <w:jc w:val="center"/>
        <w:outlineLvl w:val="1"/>
        <w:rPr>
          <w:b/>
          <w:sz w:val="24"/>
        </w:rPr>
      </w:pPr>
    </w:p>
    <w:p>
      <w:pPr>
        <w:spacing w:line="360" w:lineRule="atLeast"/>
        <w:jc w:val="left"/>
        <w:outlineLvl w:val="1"/>
        <w:rPr>
          <w:sz w:val="24"/>
        </w:rPr>
      </w:pPr>
      <w:bookmarkStart w:name="_Toc74900284" w:id="35"/>
      <w:r>
        <w:rPr>
          <w:rFonts w:hint="eastAsia"/>
          <w:sz w:val="24"/>
        </w:rPr>
        <w:t>（采购代理机构名称）：</w:t>
      </w:r>
      <w:bookmarkEnd w:id="35"/>
    </w:p>
    <w:p>
      <w:pPr>
        <w:spacing w:line="360" w:lineRule="atLeast"/>
        <w:ind w:firstLine="480" w:firstLineChars="200"/>
        <w:jc w:val="left"/>
        <w:outlineLvl w:val="1"/>
        <w:rPr>
          <w:sz w:val="24"/>
        </w:rPr>
      </w:pPr>
      <w:bookmarkStart w:name="_Toc74900285" w:id="36"/>
      <w:r>
        <w:rPr>
          <w:rFonts w:hint="eastAsia"/>
          <w:sz w:val="24"/>
        </w:rPr>
        <w:t>我单位作为本次采购项目的</w:t>
      </w:r>
      <w:r>
        <w:rPr>
          <w:rFonts w:hint="eastAsia"/>
          <w:sz w:val="24"/>
          <w:lang w:eastAsia="zh-CN"/>
        </w:rPr>
        <w:t>供应商</w:t>
      </w:r>
      <w:r>
        <w:rPr>
          <w:rFonts w:hint="eastAsia"/>
          <w:sz w:val="24"/>
        </w:rPr>
        <w:t>，根据</w:t>
      </w:r>
      <w:r>
        <w:rPr>
          <w:rFonts w:hint="eastAsia"/>
          <w:sz w:val="24"/>
          <w:lang w:eastAsia="zh-CN"/>
        </w:rPr>
        <w:t>磋商文件</w:t>
      </w:r>
      <w:r>
        <w:rPr>
          <w:rFonts w:hint="eastAsia"/>
          <w:sz w:val="24"/>
        </w:rPr>
        <w:t>要求，现郑重承诺如下：</w:t>
      </w:r>
      <w:bookmarkEnd w:id="36"/>
    </w:p>
    <w:p>
      <w:pPr>
        <w:spacing w:line="360" w:lineRule="atLeast"/>
        <w:ind w:firstLine="480" w:firstLineChars="200"/>
        <w:jc w:val="left"/>
        <w:outlineLvl w:val="1"/>
        <w:rPr>
          <w:sz w:val="24"/>
        </w:rPr>
      </w:pPr>
      <w:bookmarkStart w:name="_Toc74900286" w:id="37"/>
      <w:r>
        <w:rPr>
          <w:rFonts w:hint="eastAsia"/>
          <w:sz w:val="24"/>
        </w:rPr>
        <w:t>一、</w:t>
      </w:r>
      <w:r>
        <w:rPr>
          <w:sz w:val="24"/>
        </w:rPr>
        <w:t>完全接受和满足本项目</w:t>
      </w:r>
      <w:r>
        <w:rPr>
          <w:rFonts w:hint="eastAsia"/>
          <w:sz w:val="24"/>
          <w:lang w:eastAsia="zh-CN"/>
        </w:rPr>
        <w:t>磋商文件</w:t>
      </w:r>
      <w:r>
        <w:rPr>
          <w:sz w:val="24"/>
        </w:rPr>
        <w:t>中规定的实质性要求，如对</w:t>
      </w:r>
      <w:r>
        <w:rPr>
          <w:rFonts w:hint="eastAsia"/>
          <w:sz w:val="24"/>
          <w:lang w:eastAsia="zh-CN"/>
        </w:rPr>
        <w:t>磋商文件</w:t>
      </w:r>
      <w:r>
        <w:rPr>
          <w:sz w:val="24"/>
        </w:rPr>
        <w:t>有异议，</w:t>
      </w:r>
      <w:r>
        <w:rPr>
          <w:rFonts w:hint="eastAsia"/>
          <w:sz w:val="24"/>
        </w:rPr>
        <w:t>已</w:t>
      </w:r>
      <w:r>
        <w:rPr>
          <w:sz w:val="24"/>
        </w:rPr>
        <w:t>依法进行维权救济，不存在对</w:t>
      </w:r>
      <w:r>
        <w:rPr>
          <w:rFonts w:hint="eastAsia"/>
          <w:sz w:val="24"/>
          <w:lang w:eastAsia="zh-CN"/>
        </w:rPr>
        <w:t>磋商文件</w:t>
      </w:r>
      <w:r>
        <w:rPr>
          <w:sz w:val="24"/>
        </w:rPr>
        <w:t>有异议的同时又参加</w:t>
      </w:r>
      <w:r>
        <w:rPr>
          <w:rFonts w:hint="eastAsia"/>
          <w:sz w:val="24"/>
          <w:lang w:eastAsia="zh-CN"/>
        </w:rPr>
        <w:t>磋商</w:t>
      </w:r>
      <w:r>
        <w:rPr>
          <w:sz w:val="24"/>
        </w:rPr>
        <w:t>以求侥幸</w:t>
      </w:r>
      <w:r>
        <w:rPr>
          <w:rFonts w:hint="eastAsia"/>
          <w:sz w:val="24"/>
          <w:lang w:eastAsia="zh-CN"/>
        </w:rPr>
        <w:t>成交</w:t>
      </w:r>
      <w:r>
        <w:rPr>
          <w:sz w:val="24"/>
        </w:rPr>
        <w:t>或者为实现其他非法目的的行为。</w:t>
      </w:r>
      <w:bookmarkEnd w:id="37"/>
    </w:p>
    <w:p>
      <w:pPr>
        <w:spacing w:line="360" w:lineRule="atLeast"/>
        <w:ind w:firstLine="480" w:firstLineChars="200"/>
        <w:jc w:val="left"/>
        <w:outlineLvl w:val="1"/>
        <w:rPr>
          <w:sz w:val="24"/>
        </w:rPr>
      </w:pPr>
      <w:bookmarkStart w:name="_Toc74900287" w:id="38"/>
      <w:r>
        <w:rPr>
          <w:rFonts w:hint="eastAsia"/>
          <w:sz w:val="24"/>
        </w:rPr>
        <w:t>二、参加本次</w:t>
      </w:r>
      <w:r>
        <w:rPr>
          <w:rFonts w:hint="eastAsia"/>
          <w:sz w:val="24"/>
          <w:lang w:eastAsia="zh-CN"/>
        </w:rPr>
        <w:t>磋商</w:t>
      </w:r>
      <w:r>
        <w:rPr>
          <w:rFonts w:hint="eastAsia"/>
          <w:sz w:val="24"/>
        </w:rPr>
        <w:t>采购活动，不存在与单位负责人为同一人或者存在直接控股、管理关系的其他供应商参与同一合同项下的政府采购活动的行为。为采购项目提供整体设计、规范编制或者项目管理、监理、检测等服务的供应商，不得再参加该采购项目的其他采购活动。</w:t>
      </w:r>
      <w:bookmarkEnd w:id="38"/>
    </w:p>
    <w:p>
      <w:pPr>
        <w:spacing w:line="360" w:lineRule="atLeast"/>
        <w:ind w:firstLine="480" w:firstLineChars="200"/>
        <w:jc w:val="left"/>
        <w:outlineLvl w:val="1"/>
        <w:rPr>
          <w:sz w:val="24"/>
        </w:rPr>
      </w:pPr>
      <w:bookmarkStart w:name="_Toc74900288" w:id="39"/>
      <w:r>
        <w:rPr>
          <w:rFonts w:hint="eastAsia"/>
          <w:sz w:val="24"/>
        </w:rPr>
        <w:t>三、参加本次</w:t>
      </w:r>
      <w:r>
        <w:rPr>
          <w:rFonts w:hint="eastAsia"/>
          <w:sz w:val="24"/>
          <w:lang w:eastAsia="zh-CN"/>
        </w:rPr>
        <w:t>磋商采购</w:t>
      </w:r>
      <w:r>
        <w:rPr>
          <w:rFonts w:hint="eastAsia"/>
          <w:sz w:val="24"/>
        </w:rPr>
        <w:t>活动，不存在和其他供应商在同一合同项下的采购项目中，同时委托同一个自然人、同一家庭的人员、同一单位的人员作为代理人的行为。</w:t>
      </w:r>
      <w:bookmarkEnd w:id="39"/>
    </w:p>
    <w:p>
      <w:pPr>
        <w:spacing w:line="360" w:lineRule="atLeast"/>
        <w:ind w:firstLine="480" w:firstLineChars="200"/>
        <w:jc w:val="left"/>
        <w:outlineLvl w:val="1"/>
        <w:rPr>
          <w:sz w:val="24"/>
        </w:rPr>
      </w:pPr>
      <w:bookmarkStart w:name="_Toc74900289" w:id="40"/>
      <w:r>
        <w:rPr>
          <w:rFonts w:hint="eastAsia"/>
          <w:sz w:val="24"/>
        </w:rPr>
        <w:t>四、</w:t>
      </w:r>
      <w:r>
        <w:rPr>
          <w:rFonts w:hint="eastAsia"/>
          <w:sz w:val="24"/>
          <w:lang w:eastAsia="zh-CN"/>
        </w:rPr>
        <w:t>响应文件</w:t>
      </w:r>
      <w:r>
        <w:rPr>
          <w:rFonts w:hint="eastAsia"/>
          <w:sz w:val="24"/>
        </w:rPr>
        <w:t>中提供的能够给予我单位带来优惠、好处的任何材料资料和技术、服务、商务、响应产品等响应承诺情况都是真实的、有效的、合法的。</w:t>
      </w:r>
      <w:bookmarkEnd w:id="40"/>
    </w:p>
    <w:p>
      <w:pPr>
        <w:spacing w:line="360" w:lineRule="atLeast"/>
        <w:ind w:firstLine="480" w:firstLineChars="200"/>
        <w:jc w:val="left"/>
        <w:outlineLvl w:val="1"/>
        <w:rPr>
          <w:sz w:val="24"/>
        </w:rPr>
      </w:pPr>
      <w:bookmarkStart w:name="_Toc74900290" w:id="41"/>
      <w:r>
        <w:rPr>
          <w:rFonts w:hint="eastAsia"/>
          <w:sz w:val="24"/>
        </w:rPr>
        <w:t>五、如本项目评标过程中需要提供样品，则我单位提供的样品即为</w:t>
      </w:r>
      <w:r>
        <w:rPr>
          <w:rFonts w:hint="eastAsia"/>
          <w:sz w:val="24"/>
          <w:lang w:eastAsia="zh-CN"/>
        </w:rPr>
        <w:t>成交</w:t>
      </w:r>
      <w:r>
        <w:rPr>
          <w:rFonts w:hint="eastAsia"/>
          <w:sz w:val="24"/>
        </w:rPr>
        <w:t>后将要提供的</w:t>
      </w:r>
      <w:r>
        <w:rPr>
          <w:rFonts w:hint="eastAsia"/>
          <w:sz w:val="24"/>
          <w:lang w:eastAsia="zh-CN"/>
        </w:rPr>
        <w:t>成交</w:t>
      </w:r>
      <w:r>
        <w:rPr>
          <w:rFonts w:hint="eastAsia"/>
          <w:sz w:val="24"/>
        </w:rPr>
        <w:t>产品，我单位对提供样品的性能和质量负责，因样品存在缺陷或者不符合</w:t>
      </w:r>
      <w:r>
        <w:rPr>
          <w:rFonts w:hint="eastAsia"/>
          <w:sz w:val="24"/>
          <w:lang w:eastAsia="zh-CN"/>
        </w:rPr>
        <w:t>磋商文件</w:t>
      </w:r>
      <w:r>
        <w:rPr>
          <w:rFonts w:hint="eastAsia"/>
          <w:sz w:val="24"/>
        </w:rPr>
        <w:t>要求导致未能</w:t>
      </w:r>
      <w:r>
        <w:rPr>
          <w:rFonts w:hint="eastAsia"/>
          <w:sz w:val="24"/>
          <w:lang w:eastAsia="zh-CN"/>
        </w:rPr>
        <w:t>成交</w:t>
      </w:r>
      <w:r>
        <w:rPr>
          <w:rFonts w:hint="eastAsia"/>
          <w:sz w:val="24"/>
        </w:rPr>
        <w:t>的，我单位愿意承担相应不利后果。</w:t>
      </w:r>
      <w:bookmarkEnd w:id="41"/>
    </w:p>
    <w:p>
      <w:pPr>
        <w:spacing w:line="360" w:lineRule="atLeast"/>
        <w:ind w:firstLine="480" w:firstLineChars="200"/>
        <w:jc w:val="left"/>
        <w:outlineLvl w:val="1"/>
        <w:rPr>
          <w:sz w:val="24"/>
        </w:rPr>
      </w:pPr>
      <w:bookmarkStart w:name="_Toc74900291" w:id="42"/>
      <w:r>
        <w:rPr>
          <w:rFonts w:hint="eastAsia"/>
          <w:sz w:val="24"/>
        </w:rPr>
        <w:t>本单位对上述承诺的内容事项真实性负责。如经查实上述承诺的内容事项存在虚假，我单位愿意接受以提供虚假材料谋取</w:t>
      </w:r>
      <w:r>
        <w:rPr>
          <w:rFonts w:hint="eastAsia"/>
          <w:sz w:val="24"/>
          <w:lang w:eastAsia="zh-CN"/>
        </w:rPr>
        <w:t>成交</w:t>
      </w:r>
      <w:r>
        <w:rPr>
          <w:rFonts w:hint="eastAsia"/>
          <w:sz w:val="24"/>
        </w:rPr>
        <w:t>追究法律责任。</w:t>
      </w:r>
      <w:bookmarkEnd w:id="42"/>
    </w:p>
    <w:p>
      <w:pPr>
        <w:spacing w:line="360" w:lineRule="atLeast"/>
        <w:ind w:firstLine="470" w:firstLineChars="196"/>
        <w:jc w:val="left"/>
        <w:outlineLvl w:val="1"/>
        <w:rPr>
          <w:sz w:val="24"/>
        </w:rPr>
      </w:pPr>
    </w:p>
    <w:p>
      <w:pPr>
        <w:widowControl/>
        <w:wordWrap/>
        <w:spacing w:line="360" w:lineRule="auto"/>
        <w:jc w:val="left"/>
        <w:rPr>
          <w:rFonts w:hAnsi="宋体"/>
          <w:sz w:val="24"/>
          <w:lang w:eastAsia="zh-CN"/>
        </w:rPr>
      </w:pPr>
    </w:p>
    <w:p>
      <w:pPr>
        <w:widowControl/>
        <w:wordWrap/>
        <w:spacing w:line="360" w:lineRule="auto"/>
        <w:jc w:val="left"/>
        <w:rPr>
          <w:rFonts w:hAnsi="宋体"/>
          <w:sz w:val="24"/>
          <w:lang w:eastAsia="zh-CN"/>
        </w:rPr>
      </w:pPr>
    </w:p>
    <w:p>
      <w:pPr>
        <w:widowControl/>
        <w:wordWrap/>
        <w:spacing w:line="360" w:lineRule="auto"/>
        <w:jc w:val="left"/>
        <w:rPr>
          <w:rFonts w:hAnsi="宋体"/>
          <w:b/>
          <w:sz w:val="24"/>
          <w:lang w:eastAsia="zh-CN"/>
        </w:rPr>
      </w:pPr>
    </w:p>
    <w:p>
      <w:pPr>
        <w:spacing w:line="400" w:lineRule="exact"/>
        <w:ind w:firstLine="420" w:firstLineChars="175"/>
        <w:rPr>
          <w:rFonts w:hAnsi="宋体"/>
          <w:sz w:val="24"/>
        </w:rPr>
      </w:pPr>
      <w:r>
        <w:rPr>
          <w:rFonts w:hAnsi="宋体"/>
          <w:sz w:val="24"/>
        </w:rPr>
        <w:t>供应商名称：         （盖</w:t>
      </w:r>
      <w:r>
        <w:rPr>
          <w:rFonts w:hint="eastAsia" w:hAnsi="宋体"/>
          <w:sz w:val="24"/>
          <w:lang w:eastAsia="zh-CN"/>
        </w:rPr>
        <w:t>公</w:t>
      </w:r>
      <w:r>
        <w:rPr>
          <w:rFonts w:hAnsi="宋体"/>
          <w:sz w:val="24"/>
        </w:rPr>
        <w:t>章）</w:t>
      </w:r>
    </w:p>
    <w:p>
      <w:pPr>
        <w:spacing w:line="400" w:lineRule="exact"/>
        <w:ind w:firstLine="420" w:firstLineChars="175"/>
        <w:rPr>
          <w:rFonts w:hAnsi="宋体"/>
          <w:bCs/>
          <w:sz w:val="24"/>
        </w:rPr>
      </w:pPr>
      <w:r>
        <w:rPr>
          <w:rFonts w:hAnsi="宋体"/>
          <w:sz w:val="24"/>
        </w:rPr>
        <w:t>法定代表人或</w:t>
      </w:r>
      <w:r>
        <w:rPr>
          <w:rFonts w:hint="eastAsia" w:hAnsi="宋体"/>
          <w:sz w:val="24"/>
        </w:rPr>
        <w:t>委托代理人</w:t>
      </w:r>
      <w:r>
        <w:rPr>
          <w:rFonts w:hAnsi="宋体"/>
          <w:sz w:val="24"/>
        </w:rPr>
        <w:t>（签字</w:t>
      </w:r>
      <w:r>
        <w:rPr>
          <w:rFonts w:hint="eastAsia" w:hAnsi="宋体"/>
          <w:sz w:val="24"/>
        </w:rPr>
        <w:t>或盖章</w:t>
      </w:r>
      <w:r>
        <w:rPr>
          <w:rFonts w:hAnsi="宋体"/>
          <w:sz w:val="24"/>
        </w:rPr>
        <w:t>）</w:t>
      </w:r>
      <w:r>
        <w:rPr>
          <w:rFonts w:hAnsi="宋体"/>
          <w:bCs/>
          <w:sz w:val="24"/>
        </w:rPr>
        <w:t>：</w:t>
      </w:r>
    </w:p>
    <w:p>
      <w:pPr>
        <w:spacing w:line="400" w:lineRule="exact"/>
        <w:ind w:firstLine="420" w:firstLineChars="175"/>
        <w:rPr>
          <w:rFonts w:hAnsi="宋体"/>
          <w:sz w:val="24"/>
        </w:rPr>
      </w:pPr>
      <w:r>
        <w:rPr>
          <w:rFonts w:hAnsi="宋体"/>
          <w:bCs/>
          <w:sz w:val="24"/>
        </w:rPr>
        <w:t>日期:</w:t>
      </w:r>
    </w:p>
    <w:p>
      <w:pPr>
        <w:widowControl/>
        <w:wordWrap/>
        <w:spacing w:line="360" w:lineRule="auto"/>
        <w:jc w:val="left"/>
        <w:rPr>
          <w:rFonts w:hAnsi="宋体"/>
          <w:b/>
          <w:sz w:val="24"/>
          <w:lang w:eastAsia="zh-CN"/>
        </w:rPr>
      </w:pPr>
    </w:p>
    <w:p>
      <w:pPr>
        <w:widowControl/>
        <w:wordWrap/>
        <w:spacing w:line="360" w:lineRule="auto"/>
        <w:jc w:val="left"/>
        <w:rPr>
          <w:rFonts w:hAnsi="宋体"/>
          <w:b/>
          <w:sz w:val="24"/>
          <w:lang w:eastAsia="zh-CN"/>
        </w:rPr>
      </w:pPr>
    </w:p>
    <w:p>
      <w:pPr>
        <w:spacing w:line="360" w:lineRule="auto"/>
        <w:jc w:val="center"/>
        <w:rPr>
          <w:rFonts w:hAnsi="宋体"/>
          <w:b/>
          <w:sz w:val="24"/>
          <w:lang w:eastAsia="zh-CN"/>
        </w:rPr>
      </w:pPr>
      <w:bookmarkStart w:name="_Toc29546" w:id="43"/>
      <w:bookmarkStart w:name="_Toc17440" w:id="44"/>
      <w:bookmarkStart w:name="_Toc217446090" w:id="45"/>
    </w:p>
    <w:p>
      <w:pPr>
        <w:spacing w:line="360" w:lineRule="auto"/>
        <w:jc w:val="center"/>
        <w:rPr>
          <w:rFonts w:hAnsi="宋体"/>
          <w:b/>
          <w:sz w:val="24"/>
          <w:lang w:eastAsia="zh-CN"/>
        </w:rPr>
      </w:pPr>
    </w:p>
    <w:bookmarkEnd w:id="43"/>
    <w:bookmarkEnd w:id="44"/>
    <w:bookmarkEnd w:id="45"/>
    <w:p>
      <w:pPr>
        <w:spacing w:line="360" w:lineRule="auto"/>
        <w:jc w:val="center"/>
        <w:rPr>
          <w:rFonts w:hAnsi="宋体" w:cs="Arial"/>
          <w:b/>
          <w:bCs/>
          <w:sz w:val="32"/>
          <w:szCs w:val="32"/>
        </w:rPr>
      </w:pPr>
      <w:r>
        <w:rPr>
          <w:rFonts w:hint="eastAsia" w:hAnsi="宋体" w:cs="Arial"/>
          <w:b/>
          <w:bCs/>
          <w:sz w:val="32"/>
          <w:szCs w:val="32"/>
          <w:lang w:eastAsia="zh-CN"/>
        </w:rPr>
        <w:t>三</w:t>
      </w:r>
      <w:r>
        <w:rPr>
          <w:rFonts w:hint="eastAsia" w:hAnsi="宋体" w:cs="Arial"/>
          <w:b/>
          <w:bCs/>
          <w:sz w:val="32"/>
          <w:szCs w:val="32"/>
        </w:rPr>
        <w:t>、供应商基本情况表</w:t>
      </w:r>
    </w:p>
    <w:tbl>
      <w:tblPr>
        <w:tblStyle w:val="21"/>
        <w:tblW w:w="91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20"/>
        <w:gridCol w:w="1080"/>
        <w:gridCol w:w="180"/>
        <w:gridCol w:w="1260"/>
        <w:gridCol w:w="1260"/>
        <w:gridCol w:w="420"/>
        <w:gridCol w:w="480"/>
        <w:gridCol w:w="360"/>
        <w:gridCol w:w="840"/>
        <w:gridCol w:w="60"/>
        <w:gridCol w:w="360"/>
        <w:gridCol w:w="126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0" w:hRule="atLeast"/>
          <w:jc w:val="center"/>
        </w:trPr>
        <w:tc>
          <w:tcPr>
            <w:tcW w:w="1620" w:type="dxa"/>
            <w:vAlign w:val="center"/>
          </w:tcPr>
          <w:p>
            <w:pPr>
              <w:spacing w:line="360" w:lineRule="auto"/>
              <w:jc w:val="center"/>
              <w:rPr>
                <w:rFonts w:hAnsi="宋体" w:cs="Arial"/>
                <w:bCs/>
                <w:szCs w:val="21"/>
              </w:rPr>
            </w:pPr>
            <w:r>
              <w:rPr>
                <w:rFonts w:hint="eastAsia" w:hAnsi="宋体" w:cs="Arial"/>
                <w:bCs/>
                <w:szCs w:val="21"/>
              </w:rPr>
              <w:t>供应商名称</w:t>
            </w:r>
          </w:p>
        </w:tc>
        <w:tc>
          <w:tcPr>
            <w:tcW w:w="7560" w:type="dxa"/>
            <w:gridSpan w:val="11"/>
            <w:vAlign w:val="center"/>
          </w:tcPr>
          <w:p>
            <w:pPr>
              <w:spacing w:line="360" w:lineRule="auto"/>
              <w:jc w:val="center"/>
              <w:rPr>
                <w:rFonts w:hAnsi="宋体" w:cs="Arial"/>
                <w:bCs/>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1620" w:type="dxa"/>
            <w:vAlign w:val="center"/>
          </w:tcPr>
          <w:p>
            <w:pPr>
              <w:spacing w:line="360" w:lineRule="auto"/>
              <w:jc w:val="center"/>
              <w:rPr>
                <w:rFonts w:hAnsi="宋体" w:cs="Arial"/>
                <w:bCs/>
                <w:szCs w:val="21"/>
              </w:rPr>
            </w:pPr>
            <w:r>
              <w:rPr>
                <w:rFonts w:hint="eastAsia" w:hAnsi="宋体" w:cs="Arial"/>
                <w:bCs/>
                <w:szCs w:val="21"/>
              </w:rPr>
              <w:t>注册地址</w:t>
            </w:r>
          </w:p>
        </w:tc>
        <w:tc>
          <w:tcPr>
            <w:tcW w:w="4680" w:type="dxa"/>
            <w:gridSpan w:val="6"/>
            <w:vAlign w:val="center"/>
          </w:tcPr>
          <w:p>
            <w:pPr>
              <w:spacing w:line="360" w:lineRule="auto"/>
              <w:jc w:val="center"/>
              <w:rPr>
                <w:rFonts w:hAnsi="宋体" w:cs="Arial"/>
                <w:bCs/>
                <w:szCs w:val="21"/>
              </w:rPr>
            </w:pPr>
          </w:p>
        </w:tc>
        <w:tc>
          <w:tcPr>
            <w:tcW w:w="1260" w:type="dxa"/>
            <w:gridSpan w:val="3"/>
            <w:vAlign w:val="center"/>
          </w:tcPr>
          <w:p>
            <w:pPr>
              <w:spacing w:line="360" w:lineRule="auto"/>
              <w:jc w:val="center"/>
              <w:rPr>
                <w:rFonts w:hAnsi="宋体" w:cs="Arial"/>
                <w:bCs/>
                <w:szCs w:val="21"/>
              </w:rPr>
            </w:pPr>
            <w:r>
              <w:rPr>
                <w:rFonts w:hint="eastAsia" w:hAnsi="宋体" w:cs="Arial"/>
                <w:bCs/>
                <w:szCs w:val="21"/>
              </w:rPr>
              <w:t>邮政编码</w:t>
            </w:r>
          </w:p>
        </w:tc>
        <w:tc>
          <w:tcPr>
            <w:tcW w:w="1620" w:type="dxa"/>
            <w:gridSpan w:val="2"/>
            <w:vAlign w:val="center"/>
          </w:tcPr>
          <w:p>
            <w:pPr>
              <w:spacing w:line="360" w:lineRule="auto"/>
              <w:jc w:val="center"/>
              <w:rPr>
                <w:rFonts w:hAnsi="宋体" w:cs="Arial"/>
                <w:bCs/>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2" w:hRule="atLeast"/>
          <w:jc w:val="center"/>
        </w:trPr>
        <w:tc>
          <w:tcPr>
            <w:tcW w:w="1620" w:type="dxa"/>
            <w:vMerge w:val="restart"/>
            <w:vAlign w:val="center"/>
          </w:tcPr>
          <w:p>
            <w:pPr>
              <w:spacing w:line="360" w:lineRule="auto"/>
              <w:jc w:val="center"/>
              <w:rPr>
                <w:rFonts w:hAnsi="宋体" w:cs="Arial"/>
                <w:bCs/>
                <w:szCs w:val="21"/>
              </w:rPr>
            </w:pPr>
            <w:r>
              <w:rPr>
                <w:rFonts w:hint="eastAsia" w:hAnsi="宋体" w:cs="Arial"/>
                <w:bCs/>
                <w:szCs w:val="21"/>
              </w:rPr>
              <w:t>联系方式</w:t>
            </w:r>
          </w:p>
        </w:tc>
        <w:tc>
          <w:tcPr>
            <w:tcW w:w="1080" w:type="dxa"/>
            <w:vAlign w:val="center"/>
          </w:tcPr>
          <w:p>
            <w:pPr>
              <w:spacing w:line="360" w:lineRule="auto"/>
              <w:jc w:val="center"/>
              <w:rPr>
                <w:rFonts w:hAnsi="宋体" w:cs="Arial"/>
                <w:bCs/>
                <w:szCs w:val="21"/>
              </w:rPr>
            </w:pPr>
            <w:r>
              <w:rPr>
                <w:rFonts w:hint="eastAsia" w:hAnsi="宋体" w:cs="Arial"/>
                <w:bCs/>
                <w:szCs w:val="21"/>
              </w:rPr>
              <w:t>联系人</w:t>
            </w:r>
          </w:p>
        </w:tc>
        <w:tc>
          <w:tcPr>
            <w:tcW w:w="3600" w:type="dxa"/>
            <w:gridSpan w:val="5"/>
            <w:vAlign w:val="center"/>
          </w:tcPr>
          <w:p>
            <w:pPr>
              <w:spacing w:line="360" w:lineRule="auto"/>
              <w:jc w:val="center"/>
              <w:rPr>
                <w:rFonts w:hAnsi="宋体" w:cs="Arial"/>
                <w:bCs/>
                <w:szCs w:val="21"/>
              </w:rPr>
            </w:pPr>
          </w:p>
        </w:tc>
        <w:tc>
          <w:tcPr>
            <w:tcW w:w="1260" w:type="dxa"/>
            <w:gridSpan w:val="3"/>
            <w:vAlign w:val="center"/>
          </w:tcPr>
          <w:p>
            <w:pPr>
              <w:spacing w:line="360" w:lineRule="auto"/>
              <w:jc w:val="center"/>
              <w:rPr>
                <w:rFonts w:hAnsi="宋体" w:cs="Arial"/>
                <w:bCs/>
                <w:szCs w:val="21"/>
              </w:rPr>
            </w:pPr>
            <w:r>
              <w:rPr>
                <w:rFonts w:hint="eastAsia" w:hAnsi="宋体" w:cs="Arial"/>
                <w:bCs/>
                <w:szCs w:val="21"/>
              </w:rPr>
              <w:t>联系电话</w:t>
            </w:r>
          </w:p>
        </w:tc>
        <w:tc>
          <w:tcPr>
            <w:tcW w:w="1620" w:type="dxa"/>
            <w:gridSpan w:val="2"/>
            <w:vAlign w:val="center"/>
          </w:tcPr>
          <w:p>
            <w:pPr>
              <w:spacing w:line="360" w:lineRule="auto"/>
              <w:jc w:val="center"/>
              <w:rPr>
                <w:rFonts w:hAnsi="宋体" w:cs="Arial"/>
                <w:bCs/>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8" w:hRule="atLeast"/>
          <w:jc w:val="center"/>
        </w:trPr>
        <w:tc>
          <w:tcPr>
            <w:tcW w:w="1620" w:type="dxa"/>
            <w:vMerge w:val="continue"/>
            <w:vAlign w:val="center"/>
          </w:tcPr>
          <w:p>
            <w:pPr>
              <w:spacing w:line="360" w:lineRule="auto"/>
              <w:jc w:val="center"/>
              <w:rPr>
                <w:rFonts w:hAnsi="宋体" w:cs="Arial"/>
                <w:bCs/>
                <w:szCs w:val="21"/>
              </w:rPr>
            </w:pPr>
          </w:p>
        </w:tc>
        <w:tc>
          <w:tcPr>
            <w:tcW w:w="1080" w:type="dxa"/>
            <w:vAlign w:val="center"/>
          </w:tcPr>
          <w:p>
            <w:pPr>
              <w:spacing w:line="360" w:lineRule="auto"/>
              <w:jc w:val="center"/>
              <w:rPr>
                <w:rFonts w:hAnsi="宋体" w:cs="Arial"/>
                <w:bCs/>
                <w:szCs w:val="21"/>
              </w:rPr>
            </w:pPr>
            <w:r>
              <w:rPr>
                <w:rFonts w:hint="eastAsia" w:hAnsi="宋体" w:cs="Arial"/>
                <w:bCs/>
                <w:szCs w:val="21"/>
              </w:rPr>
              <w:t>传真</w:t>
            </w:r>
          </w:p>
        </w:tc>
        <w:tc>
          <w:tcPr>
            <w:tcW w:w="3600" w:type="dxa"/>
            <w:gridSpan w:val="5"/>
            <w:vAlign w:val="center"/>
          </w:tcPr>
          <w:p>
            <w:pPr>
              <w:spacing w:line="360" w:lineRule="auto"/>
              <w:jc w:val="center"/>
              <w:rPr>
                <w:rFonts w:hAnsi="宋体" w:cs="Arial"/>
                <w:bCs/>
                <w:szCs w:val="21"/>
              </w:rPr>
            </w:pPr>
          </w:p>
        </w:tc>
        <w:tc>
          <w:tcPr>
            <w:tcW w:w="1260" w:type="dxa"/>
            <w:gridSpan w:val="3"/>
            <w:vAlign w:val="center"/>
          </w:tcPr>
          <w:p>
            <w:pPr>
              <w:spacing w:line="360" w:lineRule="auto"/>
              <w:jc w:val="center"/>
              <w:rPr>
                <w:rFonts w:hAnsi="宋体" w:cs="Arial"/>
                <w:bCs/>
                <w:szCs w:val="21"/>
              </w:rPr>
            </w:pPr>
            <w:r>
              <w:rPr>
                <w:rFonts w:hint="eastAsia" w:hAnsi="宋体" w:cs="Arial"/>
                <w:bCs/>
                <w:szCs w:val="21"/>
              </w:rPr>
              <w:t>网址</w:t>
            </w:r>
          </w:p>
        </w:tc>
        <w:tc>
          <w:tcPr>
            <w:tcW w:w="1620" w:type="dxa"/>
            <w:gridSpan w:val="2"/>
            <w:vAlign w:val="center"/>
          </w:tcPr>
          <w:p>
            <w:pPr>
              <w:spacing w:line="360" w:lineRule="auto"/>
              <w:jc w:val="center"/>
              <w:rPr>
                <w:rFonts w:hAnsi="宋体" w:cs="Arial"/>
                <w:bCs/>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jc w:val="center"/>
        </w:trPr>
        <w:tc>
          <w:tcPr>
            <w:tcW w:w="1620" w:type="dxa"/>
            <w:vAlign w:val="center"/>
          </w:tcPr>
          <w:p>
            <w:pPr>
              <w:spacing w:line="360" w:lineRule="auto"/>
              <w:jc w:val="center"/>
              <w:rPr>
                <w:rFonts w:hAnsi="宋体" w:cs="Arial"/>
                <w:bCs/>
                <w:szCs w:val="21"/>
              </w:rPr>
            </w:pPr>
            <w:r>
              <w:rPr>
                <w:rFonts w:hint="eastAsia" w:hAnsi="宋体" w:cs="Arial"/>
                <w:bCs/>
                <w:szCs w:val="21"/>
              </w:rPr>
              <w:t>组织结构</w:t>
            </w:r>
          </w:p>
        </w:tc>
        <w:tc>
          <w:tcPr>
            <w:tcW w:w="7560" w:type="dxa"/>
            <w:gridSpan w:val="11"/>
            <w:vAlign w:val="center"/>
          </w:tcPr>
          <w:p>
            <w:pPr>
              <w:spacing w:line="360" w:lineRule="auto"/>
              <w:jc w:val="center"/>
              <w:rPr>
                <w:rFonts w:hAnsi="宋体" w:cs="Arial"/>
                <w:bCs/>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jc w:val="center"/>
        </w:trPr>
        <w:tc>
          <w:tcPr>
            <w:tcW w:w="1620" w:type="dxa"/>
            <w:vAlign w:val="center"/>
          </w:tcPr>
          <w:p>
            <w:pPr>
              <w:spacing w:line="360" w:lineRule="auto"/>
              <w:jc w:val="center"/>
              <w:rPr>
                <w:rFonts w:hAnsi="宋体" w:cs="Arial"/>
                <w:bCs/>
                <w:szCs w:val="21"/>
              </w:rPr>
            </w:pPr>
            <w:r>
              <w:rPr>
                <w:rFonts w:hint="eastAsia" w:hAnsi="宋体" w:cs="Arial"/>
                <w:bCs/>
                <w:szCs w:val="21"/>
              </w:rPr>
              <w:t>法定代表人/单位负责人</w:t>
            </w:r>
          </w:p>
        </w:tc>
        <w:tc>
          <w:tcPr>
            <w:tcW w:w="1260" w:type="dxa"/>
            <w:gridSpan w:val="2"/>
            <w:vAlign w:val="center"/>
          </w:tcPr>
          <w:p>
            <w:pPr>
              <w:spacing w:line="360" w:lineRule="auto"/>
              <w:jc w:val="center"/>
              <w:rPr>
                <w:rFonts w:hAnsi="宋体" w:cs="Arial"/>
                <w:bCs/>
                <w:szCs w:val="21"/>
              </w:rPr>
            </w:pPr>
            <w:r>
              <w:rPr>
                <w:rFonts w:hint="eastAsia" w:hAnsi="宋体" w:cs="Arial"/>
                <w:bCs/>
                <w:szCs w:val="21"/>
              </w:rPr>
              <w:t>姓名</w:t>
            </w:r>
          </w:p>
        </w:tc>
        <w:tc>
          <w:tcPr>
            <w:tcW w:w="1260" w:type="dxa"/>
            <w:vAlign w:val="center"/>
          </w:tcPr>
          <w:p>
            <w:pPr>
              <w:spacing w:line="360" w:lineRule="auto"/>
              <w:jc w:val="center"/>
              <w:rPr>
                <w:rFonts w:hAnsi="宋体" w:cs="Arial"/>
                <w:bCs/>
                <w:szCs w:val="21"/>
              </w:rPr>
            </w:pPr>
          </w:p>
        </w:tc>
        <w:tc>
          <w:tcPr>
            <w:tcW w:w="1260" w:type="dxa"/>
            <w:vAlign w:val="center"/>
          </w:tcPr>
          <w:p>
            <w:pPr>
              <w:spacing w:line="360" w:lineRule="auto"/>
              <w:jc w:val="center"/>
              <w:rPr>
                <w:rFonts w:hAnsi="宋体" w:cs="Arial"/>
                <w:bCs/>
                <w:szCs w:val="21"/>
              </w:rPr>
            </w:pPr>
            <w:r>
              <w:rPr>
                <w:rFonts w:hint="eastAsia" w:hAnsi="宋体" w:cs="Arial"/>
                <w:bCs/>
                <w:szCs w:val="21"/>
              </w:rPr>
              <w:t>技术职称</w:t>
            </w:r>
          </w:p>
        </w:tc>
        <w:tc>
          <w:tcPr>
            <w:tcW w:w="1260" w:type="dxa"/>
            <w:gridSpan w:val="3"/>
            <w:vAlign w:val="center"/>
          </w:tcPr>
          <w:p>
            <w:pPr>
              <w:spacing w:line="360" w:lineRule="auto"/>
              <w:jc w:val="center"/>
              <w:rPr>
                <w:rFonts w:hAnsi="宋体" w:cs="Arial"/>
                <w:bCs/>
                <w:szCs w:val="21"/>
              </w:rPr>
            </w:pPr>
          </w:p>
        </w:tc>
        <w:tc>
          <w:tcPr>
            <w:tcW w:w="1260" w:type="dxa"/>
            <w:gridSpan w:val="3"/>
            <w:vAlign w:val="center"/>
          </w:tcPr>
          <w:p>
            <w:pPr>
              <w:spacing w:line="360" w:lineRule="auto"/>
              <w:jc w:val="center"/>
              <w:rPr>
                <w:rFonts w:hAnsi="宋体" w:cs="Arial"/>
                <w:bCs/>
                <w:szCs w:val="21"/>
              </w:rPr>
            </w:pPr>
            <w:r>
              <w:rPr>
                <w:rFonts w:hint="eastAsia" w:hAnsi="宋体" w:cs="Arial"/>
                <w:bCs/>
                <w:szCs w:val="21"/>
              </w:rPr>
              <w:t>联系电话</w:t>
            </w:r>
          </w:p>
        </w:tc>
        <w:tc>
          <w:tcPr>
            <w:tcW w:w="1260" w:type="dxa"/>
            <w:vAlign w:val="center"/>
          </w:tcPr>
          <w:p>
            <w:pPr>
              <w:spacing w:line="360" w:lineRule="auto"/>
              <w:jc w:val="center"/>
              <w:rPr>
                <w:rFonts w:hAnsi="宋体" w:cs="Arial"/>
                <w:bCs/>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jc w:val="center"/>
        </w:trPr>
        <w:tc>
          <w:tcPr>
            <w:tcW w:w="1620" w:type="dxa"/>
            <w:vAlign w:val="center"/>
          </w:tcPr>
          <w:p>
            <w:pPr>
              <w:spacing w:line="360" w:lineRule="auto"/>
              <w:jc w:val="center"/>
              <w:rPr>
                <w:rFonts w:hAnsi="宋体" w:cs="Arial"/>
                <w:bCs/>
                <w:szCs w:val="21"/>
              </w:rPr>
            </w:pPr>
            <w:r>
              <w:rPr>
                <w:rFonts w:hint="eastAsia" w:hAnsi="宋体" w:cs="Arial"/>
                <w:bCs/>
                <w:szCs w:val="21"/>
              </w:rPr>
              <w:t>技术负责人</w:t>
            </w:r>
          </w:p>
        </w:tc>
        <w:tc>
          <w:tcPr>
            <w:tcW w:w="1260" w:type="dxa"/>
            <w:gridSpan w:val="2"/>
            <w:vAlign w:val="center"/>
          </w:tcPr>
          <w:p>
            <w:pPr>
              <w:spacing w:line="360" w:lineRule="auto"/>
              <w:jc w:val="center"/>
              <w:rPr>
                <w:rFonts w:hAnsi="宋体" w:cs="Arial"/>
                <w:bCs/>
                <w:szCs w:val="21"/>
              </w:rPr>
            </w:pPr>
            <w:r>
              <w:rPr>
                <w:rFonts w:hint="eastAsia" w:hAnsi="宋体" w:cs="Arial"/>
                <w:bCs/>
                <w:szCs w:val="21"/>
              </w:rPr>
              <w:t>姓名</w:t>
            </w:r>
          </w:p>
        </w:tc>
        <w:tc>
          <w:tcPr>
            <w:tcW w:w="1260" w:type="dxa"/>
            <w:vAlign w:val="center"/>
          </w:tcPr>
          <w:p>
            <w:pPr>
              <w:spacing w:line="360" w:lineRule="auto"/>
              <w:jc w:val="center"/>
              <w:rPr>
                <w:rFonts w:hAnsi="宋体" w:cs="Arial"/>
                <w:bCs/>
                <w:szCs w:val="21"/>
              </w:rPr>
            </w:pPr>
          </w:p>
        </w:tc>
        <w:tc>
          <w:tcPr>
            <w:tcW w:w="1260" w:type="dxa"/>
            <w:vAlign w:val="center"/>
          </w:tcPr>
          <w:p>
            <w:pPr>
              <w:spacing w:line="360" w:lineRule="auto"/>
              <w:jc w:val="center"/>
              <w:rPr>
                <w:rFonts w:hAnsi="宋体" w:cs="Arial"/>
                <w:bCs/>
                <w:szCs w:val="21"/>
              </w:rPr>
            </w:pPr>
            <w:r>
              <w:rPr>
                <w:rFonts w:hint="eastAsia" w:hAnsi="宋体" w:cs="Arial"/>
                <w:bCs/>
                <w:szCs w:val="21"/>
              </w:rPr>
              <w:t>技术职称</w:t>
            </w:r>
          </w:p>
        </w:tc>
        <w:tc>
          <w:tcPr>
            <w:tcW w:w="1260" w:type="dxa"/>
            <w:gridSpan w:val="3"/>
            <w:vAlign w:val="center"/>
          </w:tcPr>
          <w:p>
            <w:pPr>
              <w:spacing w:line="360" w:lineRule="auto"/>
              <w:jc w:val="center"/>
              <w:rPr>
                <w:rFonts w:hAnsi="宋体" w:cs="Arial"/>
                <w:bCs/>
                <w:szCs w:val="21"/>
              </w:rPr>
            </w:pPr>
          </w:p>
        </w:tc>
        <w:tc>
          <w:tcPr>
            <w:tcW w:w="1260" w:type="dxa"/>
            <w:gridSpan w:val="3"/>
            <w:vAlign w:val="center"/>
          </w:tcPr>
          <w:p>
            <w:pPr>
              <w:spacing w:line="360" w:lineRule="auto"/>
              <w:jc w:val="center"/>
              <w:rPr>
                <w:rFonts w:hAnsi="宋体" w:cs="Arial"/>
                <w:bCs/>
                <w:szCs w:val="21"/>
              </w:rPr>
            </w:pPr>
            <w:r>
              <w:rPr>
                <w:rFonts w:hint="eastAsia" w:hAnsi="宋体" w:cs="Arial"/>
                <w:bCs/>
                <w:szCs w:val="21"/>
              </w:rPr>
              <w:t>联系电话</w:t>
            </w:r>
          </w:p>
        </w:tc>
        <w:tc>
          <w:tcPr>
            <w:tcW w:w="1260" w:type="dxa"/>
            <w:vAlign w:val="center"/>
          </w:tcPr>
          <w:p>
            <w:pPr>
              <w:spacing w:line="360" w:lineRule="auto"/>
              <w:jc w:val="center"/>
              <w:rPr>
                <w:rFonts w:hAnsi="宋体" w:cs="Arial"/>
                <w:bCs/>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jc w:val="center"/>
        </w:trPr>
        <w:tc>
          <w:tcPr>
            <w:tcW w:w="1620" w:type="dxa"/>
            <w:vAlign w:val="center"/>
          </w:tcPr>
          <w:p>
            <w:pPr>
              <w:spacing w:line="360" w:lineRule="auto"/>
              <w:jc w:val="center"/>
              <w:rPr>
                <w:rFonts w:hAnsi="宋体" w:cs="Arial"/>
                <w:bCs/>
                <w:szCs w:val="21"/>
              </w:rPr>
            </w:pPr>
            <w:r>
              <w:rPr>
                <w:rFonts w:hint="eastAsia" w:hAnsi="宋体" w:cs="Arial"/>
                <w:bCs/>
                <w:szCs w:val="21"/>
              </w:rPr>
              <w:t>成立时间</w:t>
            </w:r>
          </w:p>
        </w:tc>
        <w:tc>
          <w:tcPr>
            <w:tcW w:w="2520" w:type="dxa"/>
            <w:gridSpan w:val="3"/>
            <w:vAlign w:val="center"/>
          </w:tcPr>
          <w:p>
            <w:pPr>
              <w:spacing w:line="360" w:lineRule="auto"/>
              <w:jc w:val="center"/>
              <w:rPr>
                <w:rFonts w:hAnsi="宋体" w:cs="Arial"/>
                <w:bCs/>
                <w:szCs w:val="21"/>
              </w:rPr>
            </w:pPr>
          </w:p>
        </w:tc>
        <w:tc>
          <w:tcPr>
            <w:tcW w:w="5040" w:type="dxa"/>
            <w:gridSpan w:val="8"/>
            <w:vAlign w:val="center"/>
          </w:tcPr>
          <w:p>
            <w:pPr>
              <w:spacing w:line="360" w:lineRule="auto"/>
              <w:jc w:val="center"/>
              <w:rPr>
                <w:rFonts w:hAnsi="宋体" w:cs="Arial"/>
                <w:bCs/>
                <w:szCs w:val="21"/>
              </w:rPr>
            </w:pPr>
            <w:r>
              <w:rPr>
                <w:rFonts w:hint="eastAsia" w:hAnsi="宋体" w:cs="Arial"/>
                <w:bCs/>
                <w:szCs w:val="21"/>
              </w:rPr>
              <w:t>员工总人数：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6" w:hRule="atLeast"/>
          <w:jc w:val="center"/>
        </w:trPr>
        <w:tc>
          <w:tcPr>
            <w:tcW w:w="1620" w:type="dxa"/>
            <w:vAlign w:val="center"/>
          </w:tcPr>
          <w:p>
            <w:pPr>
              <w:spacing w:line="360" w:lineRule="auto"/>
              <w:jc w:val="center"/>
              <w:rPr>
                <w:rFonts w:hAnsi="宋体" w:cs="Arial"/>
                <w:bCs/>
                <w:szCs w:val="21"/>
              </w:rPr>
            </w:pPr>
            <w:r>
              <w:rPr>
                <w:rFonts w:hint="eastAsia" w:hAnsi="宋体" w:cs="Arial"/>
                <w:bCs/>
                <w:szCs w:val="21"/>
              </w:rPr>
              <w:t>企业资质等级</w:t>
            </w:r>
          </w:p>
        </w:tc>
        <w:tc>
          <w:tcPr>
            <w:tcW w:w="2520" w:type="dxa"/>
            <w:gridSpan w:val="3"/>
            <w:vAlign w:val="center"/>
          </w:tcPr>
          <w:p>
            <w:pPr>
              <w:spacing w:line="360" w:lineRule="auto"/>
              <w:jc w:val="center"/>
              <w:rPr>
                <w:rFonts w:hAnsi="宋体" w:cs="Arial"/>
                <w:bCs/>
                <w:szCs w:val="21"/>
              </w:rPr>
            </w:pPr>
          </w:p>
        </w:tc>
        <w:tc>
          <w:tcPr>
            <w:tcW w:w="1680" w:type="dxa"/>
            <w:gridSpan w:val="2"/>
            <w:vMerge w:val="restart"/>
            <w:vAlign w:val="center"/>
          </w:tcPr>
          <w:p>
            <w:pPr>
              <w:spacing w:line="360" w:lineRule="auto"/>
              <w:jc w:val="center"/>
              <w:rPr>
                <w:rFonts w:hAnsi="宋体" w:cs="Arial"/>
                <w:bCs/>
                <w:szCs w:val="21"/>
              </w:rPr>
            </w:pPr>
            <w:r>
              <w:rPr>
                <w:rFonts w:hint="eastAsia" w:hAnsi="宋体" w:cs="Arial"/>
                <w:bCs/>
                <w:szCs w:val="21"/>
              </w:rPr>
              <w:t>其中</w:t>
            </w:r>
          </w:p>
        </w:tc>
        <w:tc>
          <w:tcPr>
            <w:tcW w:w="1680" w:type="dxa"/>
            <w:gridSpan w:val="3"/>
            <w:vAlign w:val="center"/>
          </w:tcPr>
          <w:p>
            <w:pPr>
              <w:spacing w:line="360" w:lineRule="auto"/>
              <w:jc w:val="center"/>
              <w:rPr>
                <w:rFonts w:hAnsi="宋体" w:cs="Arial"/>
                <w:bCs/>
                <w:szCs w:val="21"/>
              </w:rPr>
            </w:pPr>
            <w:r>
              <w:rPr>
                <w:rFonts w:hint="eastAsia" w:hAnsi="宋体" w:cs="Arial"/>
                <w:bCs/>
                <w:szCs w:val="21"/>
              </w:rPr>
              <w:t>项目经理</w:t>
            </w:r>
          </w:p>
        </w:tc>
        <w:tc>
          <w:tcPr>
            <w:tcW w:w="1680" w:type="dxa"/>
            <w:gridSpan w:val="3"/>
            <w:vAlign w:val="center"/>
          </w:tcPr>
          <w:p>
            <w:pPr>
              <w:spacing w:line="360" w:lineRule="auto"/>
              <w:jc w:val="center"/>
              <w:rPr>
                <w:rFonts w:hAnsi="宋体" w:cs="Arial"/>
                <w:bCs/>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jc w:val="center"/>
        </w:trPr>
        <w:tc>
          <w:tcPr>
            <w:tcW w:w="1620" w:type="dxa"/>
            <w:vAlign w:val="center"/>
          </w:tcPr>
          <w:p>
            <w:pPr>
              <w:spacing w:line="360" w:lineRule="auto"/>
              <w:jc w:val="center"/>
              <w:rPr>
                <w:rFonts w:hAnsi="宋体" w:cs="Arial"/>
                <w:bCs/>
                <w:szCs w:val="21"/>
              </w:rPr>
            </w:pPr>
            <w:r>
              <w:rPr>
                <w:rFonts w:hint="eastAsia" w:hAnsi="宋体" w:cs="Arial"/>
                <w:bCs/>
                <w:szCs w:val="21"/>
              </w:rPr>
              <w:t>营业执照</w:t>
            </w:r>
            <w:r>
              <w:rPr>
                <w:rFonts w:hint="eastAsia"/>
              </w:rPr>
              <w:t>号</w:t>
            </w:r>
          </w:p>
        </w:tc>
        <w:tc>
          <w:tcPr>
            <w:tcW w:w="2520" w:type="dxa"/>
            <w:gridSpan w:val="3"/>
            <w:vAlign w:val="center"/>
          </w:tcPr>
          <w:p>
            <w:pPr>
              <w:spacing w:line="360" w:lineRule="auto"/>
              <w:jc w:val="center"/>
              <w:rPr>
                <w:rFonts w:hAnsi="宋体" w:cs="Arial"/>
                <w:bCs/>
                <w:szCs w:val="21"/>
              </w:rPr>
            </w:pPr>
          </w:p>
        </w:tc>
        <w:tc>
          <w:tcPr>
            <w:tcW w:w="1680" w:type="dxa"/>
            <w:gridSpan w:val="2"/>
            <w:vMerge w:val="continue"/>
            <w:vAlign w:val="center"/>
          </w:tcPr>
          <w:p>
            <w:pPr>
              <w:spacing w:line="360" w:lineRule="auto"/>
              <w:jc w:val="center"/>
              <w:rPr>
                <w:rFonts w:hAnsi="宋体" w:cs="Arial"/>
                <w:bCs/>
                <w:szCs w:val="21"/>
              </w:rPr>
            </w:pPr>
          </w:p>
        </w:tc>
        <w:tc>
          <w:tcPr>
            <w:tcW w:w="1680" w:type="dxa"/>
            <w:gridSpan w:val="3"/>
            <w:vAlign w:val="center"/>
          </w:tcPr>
          <w:p>
            <w:pPr>
              <w:spacing w:line="360" w:lineRule="auto"/>
              <w:jc w:val="center"/>
              <w:rPr>
                <w:rFonts w:hAnsi="宋体" w:cs="Arial"/>
                <w:bCs/>
                <w:szCs w:val="21"/>
              </w:rPr>
            </w:pPr>
            <w:r>
              <w:rPr>
                <w:rFonts w:hint="eastAsia" w:hAnsi="宋体" w:cs="Arial"/>
                <w:bCs/>
                <w:szCs w:val="21"/>
              </w:rPr>
              <w:t>高级职称人员</w:t>
            </w:r>
          </w:p>
        </w:tc>
        <w:tc>
          <w:tcPr>
            <w:tcW w:w="1680" w:type="dxa"/>
            <w:gridSpan w:val="3"/>
            <w:vAlign w:val="center"/>
          </w:tcPr>
          <w:p>
            <w:pPr>
              <w:spacing w:line="360" w:lineRule="auto"/>
              <w:jc w:val="center"/>
              <w:rPr>
                <w:rFonts w:hAnsi="宋体" w:cs="Arial"/>
                <w:bCs/>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1" w:hRule="atLeast"/>
          <w:jc w:val="center"/>
        </w:trPr>
        <w:tc>
          <w:tcPr>
            <w:tcW w:w="1620" w:type="dxa"/>
            <w:vAlign w:val="center"/>
          </w:tcPr>
          <w:p>
            <w:pPr>
              <w:spacing w:line="360" w:lineRule="auto"/>
              <w:jc w:val="center"/>
              <w:rPr>
                <w:rFonts w:hAnsi="宋体" w:cs="Arial"/>
                <w:bCs/>
                <w:szCs w:val="21"/>
              </w:rPr>
            </w:pPr>
            <w:r>
              <w:rPr>
                <w:rFonts w:hint="eastAsia" w:hAnsi="宋体" w:cs="Arial"/>
                <w:bCs/>
                <w:szCs w:val="21"/>
              </w:rPr>
              <w:t>注册资金</w:t>
            </w:r>
          </w:p>
        </w:tc>
        <w:tc>
          <w:tcPr>
            <w:tcW w:w="2520" w:type="dxa"/>
            <w:gridSpan w:val="3"/>
            <w:vAlign w:val="center"/>
          </w:tcPr>
          <w:p>
            <w:pPr>
              <w:spacing w:line="360" w:lineRule="auto"/>
              <w:jc w:val="center"/>
              <w:rPr>
                <w:rFonts w:hAnsi="宋体" w:cs="Arial"/>
                <w:bCs/>
                <w:szCs w:val="21"/>
              </w:rPr>
            </w:pPr>
          </w:p>
        </w:tc>
        <w:tc>
          <w:tcPr>
            <w:tcW w:w="1680" w:type="dxa"/>
            <w:gridSpan w:val="2"/>
            <w:vMerge w:val="continue"/>
            <w:vAlign w:val="center"/>
          </w:tcPr>
          <w:p>
            <w:pPr>
              <w:spacing w:line="360" w:lineRule="auto"/>
              <w:jc w:val="center"/>
              <w:rPr>
                <w:rFonts w:hAnsi="宋体" w:cs="Arial"/>
                <w:bCs/>
                <w:szCs w:val="21"/>
              </w:rPr>
            </w:pPr>
          </w:p>
        </w:tc>
        <w:tc>
          <w:tcPr>
            <w:tcW w:w="1680" w:type="dxa"/>
            <w:gridSpan w:val="3"/>
            <w:vAlign w:val="center"/>
          </w:tcPr>
          <w:p>
            <w:pPr>
              <w:spacing w:line="360" w:lineRule="auto"/>
              <w:jc w:val="center"/>
              <w:rPr>
                <w:rFonts w:hAnsi="宋体" w:cs="Arial"/>
                <w:bCs/>
                <w:szCs w:val="21"/>
              </w:rPr>
            </w:pPr>
            <w:r>
              <w:rPr>
                <w:rFonts w:hint="eastAsia" w:hAnsi="宋体" w:cs="Arial"/>
                <w:bCs/>
                <w:szCs w:val="21"/>
              </w:rPr>
              <w:t>中级职称人员</w:t>
            </w:r>
          </w:p>
        </w:tc>
        <w:tc>
          <w:tcPr>
            <w:tcW w:w="1680" w:type="dxa"/>
            <w:gridSpan w:val="3"/>
            <w:vAlign w:val="center"/>
          </w:tcPr>
          <w:p>
            <w:pPr>
              <w:spacing w:line="360" w:lineRule="auto"/>
              <w:jc w:val="center"/>
              <w:rPr>
                <w:rFonts w:hAnsi="宋体" w:cs="Arial"/>
                <w:bCs/>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jc w:val="center"/>
        </w:trPr>
        <w:tc>
          <w:tcPr>
            <w:tcW w:w="1620" w:type="dxa"/>
            <w:vAlign w:val="center"/>
          </w:tcPr>
          <w:p>
            <w:pPr>
              <w:spacing w:line="360" w:lineRule="auto"/>
              <w:jc w:val="center"/>
              <w:rPr>
                <w:rFonts w:hAnsi="宋体" w:cs="Arial"/>
                <w:bCs/>
                <w:szCs w:val="21"/>
              </w:rPr>
            </w:pPr>
            <w:r>
              <w:rPr>
                <w:rFonts w:hint="eastAsia" w:hAnsi="宋体" w:cs="Arial"/>
                <w:bCs/>
                <w:szCs w:val="21"/>
              </w:rPr>
              <w:t>开户银行</w:t>
            </w:r>
          </w:p>
        </w:tc>
        <w:tc>
          <w:tcPr>
            <w:tcW w:w="2520" w:type="dxa"/>
            <w:gridSpan w:val="3"/>
            <w:vAlign w:val="center"/>
          </w:tcPr>
          <w:p>
            <w:pPr>
              <w:spacing w:line="360" w:lineRule="auto"/>
              <w:jc w:val="center"/>
              <w:rPr>
                <w:rFonts w:hAnsi="宋体" w:cs="Arial"/>
                <w:bCs/>
                <w:szCs w:val="21"/>
              </w:rPr>
            </w:pPr>
          </w:p>
        </w:tc>
        <w:tc>
          <w:tcPr>
            <w:tcW w:w="1680" w:type="dxa"/>
            <w:gridSpan w:val="2"/>
            <w:vMerge w:val="continue"/>
            <w:vAlign w:val="center"/>
          </w:tcPr>
          <w:p>
            <w:pPr>
              <w:spacing w:line="360" w:lineRule="auto"/>
              <w:jc w:val="center"/>
              <w:rPr>
                <w:rFonts w:hAnsi="宋体" w:cs="Arial"/>
                <w:bCs/>
                <w:szCs w:val="21"/>
              </w:rPr>
            </w:pPr>
          </w:p>
        </w:tc>
        <w:tc>
          <w:tcPr>
            <w:tcW w:w="1680" w:type="dxa"/>
            <w:gridSpan w:val="3"/>
            <w:vAlign w:val="center"/>
          </w:tcPr>
          <w:p>
            <w:pPr>
              <w:spacing w:line="360" w:lineRule="auto"/>
              <w:jc w:val="center"/>
              <w:rPr>
                <w:rFonts w:hAnsi="宋体" w:cs="Arial"/>
                <w:bCs/>
                <w:szCs w:val="21"/>
              </w:rPr>
            </w:pPr>
            <w:r>
              <w:rPr>
                <w:rFonts w:hint="eastAsia" w:hAnsi="宋体" w:cs="Arial"/>
                <w:bCs/>
                <w:szCs w:val="21"/>
              </w:rPr>
              <w:t>初级职称人员</w:t>
            </w:r>
          </w:p>
        </w:tc>
        <w:tc>
          <w:tcPr>
            <w:tcW w:w="1680" w:type="dxa"/>
            <w:gridSpan w:val="3"/>
            <w:vAlign w:val="center"/>
          </w:tcPr>
          <w:p>
            <w:pPr>
              <w:spacing w:line="360" w:lineRule="auto"/>
              <w:jc w:val="center"/>
              <w:rPr>
                <w:rFonts w:hAnsi="宋体" w:cs="Arial"/>
                <w:bCs/>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6" w:hRule="atLeast"/>
          <w:jc w:val="center"/>
        </w:trPr>
        <w:tc>
          <w:tcPr>
            <w:tcW w:w="1620" w:type="dxa"/>
            <w:vAlign w:val="center"/>
          </w:tcPr>
          <w:p>
            <w:pPr>
              <w:spacing w:line="360" w:lineRule="auto"/>
              <w:jc w:val="center"/>
              <w:rPr>
                <w:rFonts w:hAnsi="宋体" w:cs="Arial"/>
                <w:bCs/>
                <w:szCs w:val="21"/>
              </w:rPr>
            </w:pPr>
            <w:r>
              <w:rPr>
                <w:rFonts w:hint="eastAsia" w:hAnsi="宋体" w:cs="Arial"/>
                <w:bCs/>
                <w:szCs w:val="21"/>
              </w:rPr>
              <w:t>账号</w:t>
            </w:r>
          </w:p>
        </w:tc>
        <w:tc>
          <w:tcPr>
            <w:tcW w:w="2520" w:type="dxa"/>
            <w:gridSpan w:val="3"/>
            <w:vAlign w:val="center"/>
          </w:tcPr>
          <w:p>
            <w:pPr>
              <w:spacing w:line="360" w:lineRule="auto"/>
              <w:jc w:val="center"/>
              <w:rPr>
                <w:rFonts w:hAnsi="宋体" w:cs="Arial"/>
                <w:bCs/>
                <w:szCs w:val="21"/>
              </w:rPr>
            </w:pPr>
          </w:p>
        </w:tc>
        <w:tc>
          <w:tcPr>
            <w:tcW w:w="1680" w:type="dxa"/>
            <w:gridSpan w:val="2"/>
            <w:vMerge w:val="continue"/>
            <w:vAlign w:val="center"/>
          </w:tcPr>
          <w:p>
            <w:pPr>
              <w:spacing w:line="360" w:lineRule="auto"/>
              <w:jc w:val="center"/>
              <w:rPr>
                <w:rFonts w:hAnsi="宋体" w:cs="Arial"/>
                <w:bCs/>
                <w:szCs w:val="21"/>
              </w:rPr>
            </w:pPr>
          </w:p>
        </w:tc>
        <w:tc>
          <w:tcPr>
            <w:tcW w:w="1680" w:type="dxa"/>
            <w:gridSpan w:val="3"/>
            <w:vAlign w:val="center"/>
          </w:tcPr>
          <w:p>
            <w:pPr>
              <w:spacing w:line="360" w:lineRule="auto"/>
              <w:jc w:val="center"/>
              <w:rPr>
                <w:rFonts w:hAnsi="宋体" w:cs="Arial"/>
                <w:bCs/>
                <w:szCs w:val="21"/>
              </w:rPr>
            </w:pPr>
            <w:r>
              <w:rPr>
                <w:rFonts w:hint="eastAsia" w:hAnsi="宋体" w:cs="Arial"/>
                <w:bCs/>
                <w:szCs w:val="21"/>
              </w:rPr>
              <w:t>技工</w:t>
            </w:r>
          </w:p>
        </w:tc>
        <w:tc>
          <w:tcPr>
            <w:tcW w:w="1680" w:type="dxa"/>
            <w:gridSpan w:val="3"/>
            <w:vAlign w:val="center"/>
          </w:tcPr>
          <w:p>
            <w:pPr>
              <w:spacing w:line="360" w:lineRule="auto"/>
              <w:jc w:val="center"/>
              <w:rPr>
                <w:rFonts w:hAnsi="宋体" w:cs="Arial"/>
                <w:bCs/>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4" w:hRule="atLeast"/>
          <w:jc w:val="center"/>
        </w:trPr>
        <w:tc>
          <w:tcPr>
            <w:tcW w:w="1620" w:type="dxa"/>
            <w:vAlign w:val="center"/>
          </w:tcPr>
          <w:p>
            <w:pPr>
              <w:spacing w:line="360" w:lineRule="auto"/>
              <w:jc w:val="center"/>
              <w:rPr>
                <w:rFonts w:hAnsi="宋体" w:cs="Arial"/>
                <w:bCs/>
                <w:szCs w:val="21"/>
              </w:rPr>
            </w:pPr>
            <w:r>
              <w:rPr>
                <w:rFonts w:hint="eastAsia" w:hAnsi="宋体" w:cs="Arial"/>
                <w:bCs/>
                <w:szCs w:val="21"/>
              </w:rPr>
              <w:t>经营范围</w:t>
            </w:r>
          </w:p>
        </w:tc>
        <w:tc>
          <w:tcPr>
            <w:tcW w:w="7560" w:type="dxa"/>
            <w:gridSpan w:val="11"/>
            <w:vAlign w:val="center"/>
          </w:tcPr>
          <w:p>
            <w:pPr>
              <w:spacing w:line="360" w:lineRule="auto"/>
              <w:jc w:val="center"/>
              <w:rPr>
                <w:rFonts w:hAnsi="宋体" w:cs="Arial"/>
                <w:bCs/>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7" w:hRule="atLeast"/>
          <w:jc w:val="center"/>
        </w:trPr>
        <w:tc>
          <w:tcPr>
            <w:tcW w:w="1620" w:type="dxa"/>
            <w:vAlign w:val="center"/>
          </w:tcPr>
          <w:p>
            <w:pPr>
              <w:spacing w:line="360" w:lineRule="auto"/>
              <w:jc w:val="center"/>
              <w:rPr>
                <w:rFonts w:hAnsi="宋体" w:cs="Arial"/>
                <w:bCs/>
                <w:szCs w:val="21"/>
              </w:rPr>
            </w:pPr>
            <w:r>
              <w:rPr>
                <w:rFonts w:hint="eastAsia" w:hAnsi="宋体" w:cs="Arial"/>
                <w:bCs/>
                <w:szCs w:val="21"/>
              </w:rPr>
              <w:t>备注</w:t>
            </w:r>
          </w:p>
        </w:tc>
        <w:tc>
          <w:tcPr>
            <w:tcW w:w="7560" w:type="dxa"/>
            <w:gridSpan w:val="11"/>
            <w:vAlign w:val="center"/>
          </w:tcPr>
          <w:p>
            <w:pPr>
              <w:spacing w:line="360" w:lineRule="auto"/>
              <w:jc w:val="center"/>
              <w:rPr>
                <w:rFonts w:hAnsi="宋体" w:cs="Arial"/>
                <w:bCs/>
                <w:szCs w:val="21"/>
              </w:rPr>
            </w:pPr>
          </w:p>
        </w:tc>
      </w:tr>
    </w:tbl>
    <w:p>
      <w:pPr>
        <w:pStyle w:val="38"/>
        <w:widowControl/>
        <w:spacing w:line="360" w:lineRule="auto"/>
        <w:ind w:firstLine="0" w:firstLineChars="0"/>
        <w:outlineLvl w:val="1"/>
        <w:rPr>
          <w:rFonts w:hAnsi="宋体"/>
          <w:sz w:val="24"/>
        </w:rPr>
      </w:pPr>
    </w:p>
    <w:p>
      <w:pPr>
        <w:spacing w:line="400" w:lineRule="exact"/>
        <w:ind w:firstLine="420" w:firstLineChars="175"/>
        <w:rPr>
          <w:rFonts w:hAnsi="宋体"/>
          <w:sz w:val="24"/>
        </w:rPr>
      </w:pPr>
      <w:r>
        <w:rPr>
          <w:rFonts w:hAnsi="宋体"/>
          <w:sz w:val="24"/>
        </w:rPr>
        <w:t>供应商名称：         （盖</w:t>
      </w:r>
      <w:r>
        <w:rPr>
          <w:rFonts w:hint="eastAsia" w:hAnsi="宋体"/>
          <w:sz w:val="24"/>
          <w:lang w:eastAsia="zh-CN"/>
        </w:rPr>
        <w:t>公</w:t>
      </w:r>
      <w:r>
        <w:rPr>
          <w:rFonts w:hAnsi="宋体"/>
          <w:sz w:val="24"/>
        </w:rPr>
        <w:t>章）</w:t>
      </w:r>
    </w:p>
    <w:p>
      <w:pPr>
        <w:spacing w:line="400" w:lineRule="exact"/>
        <w:ind w:firstLine="420" w:firstLineChars="175"/>
        <w:rPr>
          <w:rFonts w:hAnsi="宋体"/>
          <w:bCs/>
          <w:sz w:val="24"/>
        </w:rPr>
      </w:pPr>
      <w:r>
        <w:rPr>
          <w:rFonts w:hAnsi="宋体"/>
          <w:sz w:val="24"/>
        </w:rPr>
        <w:t>法定代表人或</w:t>
      </w:r>
      <w:r>
        <w:rPr>
          <w:rFonts w:hint="eastAsia" w:hAnsi="宋体"/>
          <w:sz w:val="24"/>
        </w:rPr>
        <w:t>委托代理人</w:t>
      </w:r>
      <w:r>
        <w:rPr>
          <w:rFonts w:hAnsi="宋体"/>
          <w:sz w:val="24"/>
        </w:rPr>
        <w:t>（签字</w:t>
      </w:r>
      <w:r>
        <w:rPr>
          <w:rFonts w:hint="eastAsia" w:hAnsi="宋体"/>
          <w:sz w:val="24"/>
        </w:rPr>
        <w:t>或盖章</w:t>
      </w:r>
      <w:r>
        <w:rPr>
          <w:rFonts w:hAnsi="宋体"/>
          <w:sz w:val="24"/>
        </w:rPr>
        <w:t>）</w:t>
      </w:r>
      <w:r>
        <w:rPr>
          <w:rFonts w:hAnsi="宋体"/>
          <w:bCs/>
          <w:sz w:val="24"/>
        </w:rPr>
        <w:t>：</w:t>
      </w:r>
    </w:p>
    <w:p>
      <w:pPr>
        <w:spacing w:line="400" w:lineRule="exact"/>
        <w:ind w:firstLine="420" w:firstLineChars="175"/>
        <w:rPr>
          <w:rFonts w:hAnsi="宋体"/>
          <w:sz w:val="24"/>
        </w:rPr>
      </w:pPr>
      <w:r>
        <w:rPr>
          <w:rFonts w:hAnsi="宋体"/>
          <w:bCs/>
          <w:sz w:val="24"/>
        </w:rPr>
        <w:t>日期:</w:t>
      </w:r>
    </w:p>
    <w:p>
      <w:pPr>
        <w:widowControl/>
        <w:wordWrap/>
        <w:spacing w:line="420" w:lineRule="exact"/>
        <w:jc w:val="center"/>
        <w:rPr>
          <w:rFonts w:hAnsi="宋体"/>
          <w:b/>
          <w:sz w:val="24"/>
        </w:rPr>
      </w:pPr>
      <w:r>
        <w:rPr>
          <w:rFonts w:hint="eastAsia" w:hAnsi="宋体"/>
          <w:b/>
          <w:bCs/>
          <w:sz w:val="32"/>
          <w:szCs w:val="32"/>
          <w:lang w:eastAsia="zh-CN"/>
        </w:rPr>
        <w:br w:type="page"/>
      </w:r>
      <w:r>
        <w:rPr>
          <w:rFonts w:hint="eastAsia" w:hAnsi="宋体"/>
          <w:b/>
          <w:bCs/>
          <w:sz w:val="32"/>
          <w:szCs w:val="32"/>
          <w:lang w:eastAsia="zh-CN"/>
        </w:rPr>
        <w:t>四</w:t>
      </w:r>
      <w:r>
        <w:rPr>
          <w:rFonts w:hint="eastAsia" w:hAnsi="宋体"/>
          <w:b/>
          <w:bCs/>
          <w:sz w:val="32"/>
          <w:szCs w:val="32"/>
        </w:rPr>
        <w:t>、商务要求响应</w:t>
      </w:r>
      <w:r>
        <w:rPr>
          <w:rFonts w:hint="eastAsia" w:hAnsi="宋体"/>
          <w:b/>
          <w:bCs/>
          <w:sz w:val="32"/>
          <w:szCs w:val="32"/>
          <w:lang w:eastAsia="zh-CN"/>
        </w:rPr>
        <w:t>表</w:t>
      </w:r>
    </w:p>
    <w:p>
      <w:pPr>
        <w:widowControl/>
        <w:wordWrap/>
        <w:jc w:val="center"/>
        <w:rPr>
          <w:rFonts w:hAnsi="宋体"/>
          <w:sz w:val="24"/>
        </w:rPr>
      </w:pPr>
    </w:p>
    <w:p>
      <w:pPr>
        <w:widowControl/>
        <w:wordWrap/>
        <w:spacing w:after="120"/>
        <w:jc w:val="left"/>
        <w:rPr>
          <w:rFonts w:hAnsi="宋体"/>
          <w:b/>
          <w:sz w:val="24"/>
        </w:rPr>
      </w:pPr>
      <w:r>
        <w:rPr>
          <w:rFonts w:hint="eastAsia" w:hAnsi="宋体"/>
          <w:b/>
          <w:sz w:val="24"/>
          <w:lang w:eastAsia="zh-CN"/>
        </w:rPr>
        <w:t>项目</w:t>
      </w:r>
      <w:r>
        <w:rPr>
          <w:rFonts w:hAnsi="宋体"/>
          <w:b/>
          <w:sz w:val="24"/>
        </w:rPr>
        <w:t>名称：磋商编号 /包号</w:t>
      </w:r>
    </w:p>
    <w:tbl>
      <w:tblPr>
        <w:tblStyle w:val="21"/>
        <w:tblW w:w="8480" w:type="dxa"/>
        <w:tblInd w:w="-269" w:type="dxa"/>
        <w:tblLayout w:type="fixed"/>
        <w:tblCellMar>
          <w:top w:w="0" w:type="dxa"/>
          <w:left w:w="0" w:type="dxa"/>
          <w:bottom w:w="0" w:type="dxa"/>
          <w:right w:w="0" w:type="dxa"/>
        </w:tblCellMar>
      </w:tblPr>
      <w:tblGrid>
        <w:gridCol w:w="1018"/>
        <w:gridCol w:w="2966"/>
        <w:gridCol w:w="2903"/>
        <w:gridCol w:w="1593"/>
      </w:tblGrid>
      <w:tr>
        <w:tblPrEx>
          <w:tblCellMar>
            <w:top w:w="0" w:type="dxa"/>
            <w:left w:w="0" w:type="dxa"/>
            <w:bottom w:w="0" w:type="dxa"/>
            <w:right w:w="0" w:type="dxa"/>
          </w:tblCellMar>
        </w:tblPrEx>
        <w:trPr>
          <w:trHeight w:val="839" w:hRule="atLeast"/>
        </w:trPr>
        <w:tc>
          <w:tcPr>
            <w:tcW w:w="1018" w:type="dxa"/>
            <w:tcBorders>
              <w:top w:val="single" w:color="000000" w:sz="4" w:space="0"/>
              <w:left w:val="single" w:color="000000" w:sz="4" w:space="0"/>
              <w:bottom w:val="single" w:color="000000" w:sz="4" w:space="0"/>
              <w:right w:val="single" w:color="000000" w:sz="4" w:space="0"/>
            </w:tcBorders>
            <w:tcMar>
              <w:left w:w="0" w:type="dxa"/>
              <w:right w:w="0" w:type="dxa"/>
            </w:tcMar>
            <w:vAlign w:val="center"/>
          </w:tcPr>
          <w:p>
            <w:pPr>
              <w:widowControl/>
              <w:wordWrap/>
              <w:ind w:firstLine="240" w:firstLineChars="100"/>
              <w:jc w:val="left"/>
              <w:rPr>
                <w:rFonts w:hAnsi="宋体"/>
                <w:sz w:val="24"/>
              </w:rPr>
            </w:pPr>
            <w:r>
              <w:rPr>
                <w:rFonts w:hAnsi="宋体"/>
                <w:sz w:val="24"/>
              </w:rPr>
              <w:t>序号</w:t>
            </w:r>
          </w:p>
        </w:tc>
        <w:tc>
          <w:tcPr>
            <w:tcW w:w="2966" w:type="dxa"/>
            <w:tcBorders>
              <w:top w:val="single" w:color="000000" w:sz="4" w:space="0"/>
              <w:left w:val="single" w:color="000000" w:sz="4" w:space="0"/>
              <w:bottom w:val="single" w:color="000000" w:sz="4" w:space="0"/>
              <w:right w:val="single" w:color="000000" w:sz="4" w:space="0"/>
            </w:tcBorders>
            <w:tcMar>
              <w:left w:w="0" w:type="dxa"/>
              <w:right w:w="0" w:type="dxa"/>
            </w:tcMar>
            <w:vAlign w:val="center"/>
          </w:tcPr>
          <w:p>
            <w:pPr>
              <w:widowControl/>
              <w:wordWrap/>
              <w:ind w:firstLine="98"/>
              <w:jc w:val="left"/>
              <w:rPr>
                <w:rFonts w:hAnsi="宋体"/>
                <w:sz w:val="24"/>
              </w:rPr>
            </w:pPr>
            <w:r>
              <w:rPr>
                <w:rFonts w:hAnsi="宋体"/>
                <w:sz w:val="24"/>
              </w:rPr>
              <w:t>磋商文件商务条款</w:t>
            </w:r>
          </w:p>
        </w:tc>
        <w:tc>
          <w:tcPr>
            <w:tcW w:w="2903" w:type="dxa"/>
            <w:tcBorders>
              <w:top w:val="single" w:color="000000" w:sz="4" w:space="0"/>
              <w:left w:val="single" w:color="000000" w:sz="4" w:space="0"/>
              <w:bottom w:val="single" w:color="000000" w:sz="4" w:space="0"/>
              <w:right w:val="single" w:color="000000" w:sz="4" w:space="0"/>
            </w:tcBorders>
            <w:tcMar>
              <w:left w:w="0" w:type="dxa"/>
              <w:right w:w="0" w:type="dxa"/>
            </w:tcMar>
            <w:vAlign w:val="center"/>
          </w:tcPr>
          <w:p>
            <w:pPr>
              <w:widowControl/>
              <w:wordWrap/>
              <w:jc w:val="left"/>
              <w:rPr>
                <w:rFonts w:hAnsi="宋体"/>
                <w:sz w:val="24"/>
              </w:rPr>
            </w:pPr>
            <w:r>
              <w:rPr>
                <w:rFonts w:hAnsi="宋体"/>
                <w:sz w:val="24"/>
              </w:rPr>
              <w:t>磋商响应文件商务条款</w:t>
            </w:r>
          </w:p>
        </w:tc>
        <w:tc>
          <w:tcPr>
            <w:tcW w:w="1593" w:type="dxa"/>
            <w:tcBorders>
              <w:top w:val="single" w:color="000000" w:sz="4" w:space="0"/>
              <w:left w:val="single" w:color="000000" w:sz="4" w:space="0"/>
              <w:bottom w:val="single" w:color="000000" w:sz="4" w:space="0"/>
              <w:right w:val="single" w:color="000000" w:sz="4" w:space="0"/>
            </w:tcBorders>
            <w:tcMar>
              <w:left w:w="0" w:type="dxa"/>
              <w:right w:w="0" w:type="dxa"/>
            </w:tcMar>
            <w:vAlign w:val="center"/>
          </w:tcPr>
          <w:p>
            <w:pPr>
              <w:widowControl/>
              <w:wordWrap/>
              <w:jc w:val="left"/>
              <w:rPr>
                <w:rFonts w:hAnsi="宋体"/>
                <w:sz w:val="24"/>
              </w:rPr>
            </w:pPr>
            <w:r>
              <w:rPr>
                <w:rFonts w:hAnsi="宋体"/>
                <w:sz w:val="24"/>
              </w:rPr>
              <w:t>响应/</w:t>
            </w:r>
            <w:r>
              <w:rPr>
                <w:rFonts w:hint="eastAsia" w:hAnsi="宋体"/>
                <w:sz w:val="24"/>
                <w:lang w:eastAsia="zh-CN"/>
              </w:rPr>
              <w:t>正</w:t>
            </w:r>
            <w:r>
              <w:rPr>
                <w:rFonts w:hAnsi="宋体"/>
                <w:sz w:val="24"/>
              </w:rPr>
              <w:t>偏离</w:t>
            </w:r>
          </w:p>
        </w:tc>
      </w:tr>
      <w:tr>
        <w:tblPrEx>
          <w:tblCellMar>
            <w:top w:w="0" w:type="dxa"/>
            <w:left w:w="0" w:type="dxa"/>
            <w:bottom w:w="0" w:type="dxa"/>
            <w:right w:w="0" w:type="dxa"/>
          </w:tblCellMar>
        </w:tblPrEx>
        <w:trPr>
          <w:trHeight w:val="758" w:hRule="atLeast"/>
        </w:trPr>
        <w:tc>
          <w:tcPr>
            <w:tcW w:w="1018" w:type="dxa"/>
            <w:tcBorders>
              <w:top w:val="single" w:color="000000" w:sz="4" w:space="0"/>
              <w:left w:val="single" w:color="000000" w:sz="4" w:space="0"/>
              <w:bottom w:val="single" w:color="000000" w:sz="4" w:space="0"/>
              <w:right w:val="single" w:color="000000" w:sz="4" w:space="0"/>
            </w:tcBorders>
            <w:tcMar>
              <w:left w:w="0" w:type="dxa"/>
              <w:right w:w="0" w:type="dxa"/>
            </w:tcMar>
            <w:vAlign w:val="center"/>
          </w:tcPr>
          <w:p>
            <w:pPr>
              <w:widowControl/>
              <w:wordWrap/>
              <w:jc w:val="left"/>
              <w:rPr>
                <w:rFonts w:hAnsi="宋体"/>
                <w:sz w:val="24"/>
              </w:rPr>
            </w:pPr>
          </w:p>
        </w:tc>
        <w:tc>
          <w:tcPr>
            <w:tcW w:w="2966" w:type="dxa"/>
            <w:tcBorders>
              <w:top w:val="single" w:color="000000" w:sz="4" w:space="0"/>
              <w:left w:val="single" w:color="000000" w:sz="4" w:space="0"/>
              <w:bottom w:val="single" w:color="000000" w:sz="4" w:space="0"/>
              <w:right w:val="single" w:color="000000" w:sz="4" w:space="0"/>
            </w:tcBorders>
            <w:tcMar>
              <w:left w:w="0" w:type="dxa"/>
              <w:right w:w="0" w:type="dxa"/>
            </w:tcMar>
            <w:vAlign w:val="center"/>
          </w:tcPr>
          <w:p>
            <w:pPr>
              <w:widowControl/>
              <w:wordWrap/>
              <w:jc w:val="left"/>
              <w:rPr>
                <w:rFonts w:hAnsi="宋体"/>
                <w:sz w:val="24"/>
              </w:rPr>
            </w:pPr>
          </w:p>
        </w:tc>
        <w:tc>
          <w:tcPr>
            <w:tcW w:w="2903" w:type="dxa"/>
            <w:tcBorders>
              <w:top w:val="single" w:color="000000" w:sz="4" w:space="0"/>
              <w:left w:val="single" w:color="000000" w:sz="4" w:space="0"/>
              <w:bottom w:val="single" w:color="000000" w:sz="4" w:space="0"/>
              <w:right w:val="single" w:color="000000" w:sz="4" w:space="0"/>
            </w:tcBorders>
            <w:tcMar>
              <w:left w:w="0" w:type="dxa"/>
              <w:right w:w="0" w:type="dxa"/>
            </w:tcMar>
            <w:vAlign w:val="center"/>
          </w:tcPr>
          <w:p>
            <w:pPr>
              <w:widowControl/>
              <w:wordWrap/>
              <w:jc w:val="left"/>
              <w:rPr>
                <w:rFonts w:hAnsi="宋体"/>
                <w:sz w:val="24"/>
              </w:rPr>
            </w:pPr>
          </w:p>
        </w:tc>
        <w:tc>
          <w:tcPr>
            <w:tcW w:w="1593" w:type="dxa"/>
            <w:tcBorders>
              <w:top w:val="single" w:color="000000" w:sz="4" w:space="0"/>
              <w:left w:val="single" w:color="000000" w:sz="4" w:space="0"/>
              <w:bottom w:val="single" w:color="000000" w:sz="4" w:space="0"/>
              <w:right w:val="single" w:color="000000" w:sz="4" w:space="0"/>
            </w:tcBorders>
            <w:tcMar>
              <w:left w:w="0" w:type="dxa"/>
              <w:right w:w="0" w:type="dxa"/>
            </w:tcMar>
            <w:vAlign w:val="center"/>
          </w:tcPr>
          <w:p>
            <w:pPr>
              <w:widowControl/>
              <w:wordWrap/>
              <w:jc w:val="left"/>
              <w:rPr>
                <w:rFonts w:hAnsi="宋体"/>
                <w:sz w:val="24"/>
              </w:rPr>
            </w:pPr>
          </w:p>
        </w:tc>
      </w:tr>
      <w:tr>
        <w:tblPrEx>
          <w:tblCellMar>
            <w:top w:w="0" w:type="dxa"/>
            <w:left w:w="0" w:type="dxa"/>
            <w:bottom w:w="0" w:type="dxa"/>
            <w:right w:w="0" w:type="dxa"/>
          </w:tblCellMar>
        </w:tblPrEx>
        <w:trPr>
          <w:trHeight w:val="758" w:hRule="atLeast"/>
        </w:trPr>
        <w:tc>
          <w:tcPr>
            <w:tcW w:w="1018" w:type="dxa"/>
            <w:tcBorders>
              <w:top w:val="single" w:color="000000" w:sz="4" w:space="0"/>
              <w:left w:val="single" w:color="000000" w:sz="4" w:space="0"/>
              <w:bottom w:val="single" w:color="000000" w:sz="4" w:space="0"/>
              <w:right w:val="single" w:color="000000" w:sz="4" w:space="0"/>
            </w:tcBorders>
            <w:tcMar>
              <w:left w:w="0" w:type="dxa"/>
              <w:right w:w="0" w:type="dxa"/>
            </w:tcMar>
            <w:vAlign w:val="center"/>
          </w:tcPr>
          <w:p>
            <w:pPr>
              <w:widowControl/>
              <w:wordWrap/>
              <w:jc w:val="left"/>
              <w:rPr>
                <w:rFonts w:hAnsi="宋体"/>
                <w:sz w:val="24"/>
              </w:rPr>
            </w:pPr>
          </w:p>
        </w:tc>
        <w:tc>
          <w:tcPr>
            <w:tcW w:w="2966" w:type="dxa"/>
            <w:tcBorders>
              <w:top w:val="single" w:color="000000" w:sz="4" w:space="0"/>
              <w:left w:val="single" w:color="000000" w:sz="4" w:space="0"/>
              <w:bottom w:val="single" w:color="000000" w:sz="4" w:space="0"/>
              <w:right w:val="single" w:color="000000" w:sz="4" w:space="0"/>
            </w:tcBorders>
            <w:tcMar>
              <w:left w:w="0" w:type="dxa"/>
              <w:right w:w="0" w:type="dxa"/>
            </w:tcMar>
            <w:vAlign w:val="center"/>
          </w:tcPr>
          <w:p>
            <w:pPr>
              <w:widowControl/>
              <w:wordWrap/>
              <w:jc w:val="left"/>
              <w:rPr>
                <w:rFonts w:hAnsi="宋体"/>
                <w:sz w:val="24"/>
              </w:rPr>
            </w:pPr>
          </w:p>
        </w:tc>
        <w:tc>
          <w:tcPr>
            <w:tcW w:w="2903" w:type="dxa"/>
            <w:tcBorders>
              <w:top w:val="single" w:color="000000" w:sz="4" w:space="0"/>
              <w:left w:val="single" w:color="000000" w:sz="4" w:space="0"/>
              <w:bottom w:val="single" w:color="000000" w:sz="4" w:space="0"/>
              <w:right w:val="single" w:color="000000" w:sz="4" w:space="0"/>
            </w:tcBorders>
            <w:tcMar>
              <w:left w:w="0" w:type="dxa"/>
              <w:right w:w="0" w:type="dxa"/>
            </w:tcMar>
            <w:vAlign w:val="center"/>
          </w:tcPr>
          <w:p>
            <w:pPr>
              <w:widowControl/>
              <w:wordWrap/>
              <w:jc w:val="left"/>
              <w:rPr>
                <w:rFonts w:hAnsi="宋体"/>
                <w:sz w:val="24"/>
              </w:rPr>
            </w:pPr>
          </w:p>
        </w:tc>
        <w:tc>
          <w:tcPr>
            <w:tcW w:w="1593" w:type="dxa"/>
            <w:tcBorders>
              <w:top w:val="single" w:color="000000" w:sz="4" w:space="0"/>
              <w:left w:val="single" w:color="000000" w:sz="4" w:space="0"/>
              <w:bottom w:val="single" w:color="000000" w:sz="4" w:space="0"/>
              <w:right w:val="single" w:color="000000" w:sz="4" w:space="0"/>
            </w:tcBorders>
            <w:tcMar>
              <w:left w:w="0" w:type="dxa"/>
              <w:right w:w="0" w:type="dxa"/>
            </w:tcMar>
            <w:vAlign w:val="center"/>
          </w:tcPr>
          <w:p>
            <w:pPr>
              <w:widowControl/>
              <w:wordWrap/>
              <w:jc w:val="left"/>
              <w:rPr>
                <w:rFonts w:hAnsi="宋体"/>
                <w:sz w:val="24"/>
              </w:rPr>
            </w:pPr>
          </w:p>
        </w:tc>
      </w:tr>
      <w:tr>
        <w:tblPrEx>
          <w:tblCellMar>
            <w:top w:w="0" w:type="dxa"/>
            <w:left w:w="0" w:type="dxa"/>
            <w:bottom w:w="0" w:type="dxa"/>
            <w:right w:w="0" w:type="dxa"/>
          </w:tblCellMar>
        </w:tblPrEx>
        <w:trPr>
          <w:trHeight w:val="758" w:hRule="atLeast"/>
        </w:trPr>
        <w:tc>
          <w:tcPr>
            <w:tcW w:w="1018" w:type="dxa"/>
            <w:tcBorders>
              <w:top w:val="single" w:color="000000" w:sz="4" w:space="0"/>
              <w:left w:val="single" w:color="000000" w:sz="4" w:space="0"/>
              <w:bottom w:val="single" w:color="000000" w:sz="4" w:space="0"/>
              <w:right w:val="single" w:color="000000" w:sz="4" w:space="0"/>
            </w:tcBorders>
            <w:tcMar>
              <w:left w:w="0" w:type="dxa"/>
              <w:right w:w="0" w:type="dxa"/>
            </w:tcMar>
            <w:vAlign w:val="center"/>
          </w:tcPr>
          <w:p>
            <w:pPr>
              <w:widowControl/>
              <w:wordWrap/>
              <w:jc w:val="left"/>
              <w:rPr>
                <w:rFonts w:hAnsi="宋体"/>
                <w:sz w:val="24"/>
              </w:rPr>
            </w:pPr>
          </w:p>
        </w:tc>
        <w:tc>
          <w:tcPr>
            <w:tcW w:w="2966" w:type="dxa"/>
            <w:tcBorders>
              <w:top w:val="single" w:color="000000" w:sz="4" w:space="0"/>
              <w:left w:val="single" w:color="000000" w:sz="4" w:space="0"/>
              <w:bottom w:val="single" w:color="000000" w:sz="4" w:space="0"/>
              <w:right w:val="single" w:color="000000" w:sz="4" w:space="0"/>
            </w:tcBorders>
            <w:tcMar>
              <w:left w:w="0" w:type="dxa"/>
              <w:right w:w="0" w:type="dxa"/>
            </w:tcMar>
            <w:vAlign w:val="center"/>
          </w:tcPr>
          <w:p>
            <w:pPr>
              <w:widowControl/>
              <w:wordWrap/>
              <w:jc w:val="left"/>
              <w:rPr>
                <w:rFonts w:hAnsi="宋体"/>
                <w:sz w:val="24"/>
              </w:rPr>
            </w:pPr>
          </w:p>
        </w:tc>
        <w:tc>
          <w:tcPr>
            <w:tcW w:w="2903" w:type="dxa"/>
            <w:tcBorders>
              <w:top w:val="single" w:color="000000" w:sz="4" w:space="0"/>
              <w:left w:val="single" w:color="000000" w:sz="4" w:space="0"/>
              <w:bottom w:val="single" w:color="000000" w:sz="4" w:space="0"/>
              <w:right w:val="single" w:color="000000" w:sz="4" w:space="0"/>
            </w:tcBorders>
            <w:tcMar>
              <w:left w:w="0" w:type="dxa"/>
              <w:right w:w="0" w:type="dxa"/>
            </w:tcMar>
            <w:vAlign w:val="center"/>
          </w:tcPr>
          <w:p>
            <w:pPr>
              <w:widowControl/>
              <w:wordWrap/>
              <w:jc w:val="left"/>
              <w:rPr>
                <w:rFonts w:hAnsi="宋体"/>
                <w:sz w:val="24"/>
              </w:rPr>
            </w:pPr>
          </w:p>
        </w:tc>
        <w:tc>
          <w:tcPr>
            <w:tcW w:w="1593" w:type="dxa"/>
            <w:tcBorders>
              <w:top w:val="single" w:color="000000" w:sz="4" w:space="0"/>
              <w:left w:val="single" w:color="000000" w:sz="4" w:space="0"/>
              <w:bottom w:val="single" w:color="000000" w:sz="4" w:space="0"/>
              <w:right w:val="single" w:color="000000" w:sz="4" w:space="0"/>
            </w:tcBorders>
            <w:tcMar>
              <w:left w:w="0" w:type="dxa"/>
              <w:right w:w="0" w:type="dxa"/>
            </w:tcMar>
            <w:vAlign w:val="center"/>
          </w:tcPr>
          <w:p>
            <w:pPr>
              <w:widowControl/>
              <w:wordWrap/>
              <w:jc w:val="left"/>
              <w:rPr>
                <w:rFonts w:hAnsi="宋体"/>
                <w:sz w:val="24"/>
              </w:rPr>
            </w:pPr>
          </w:p>
        </w:tc>
      </w:tr>
      <w:tr>
        <w:tblPrEx>
          <w:tblCellMar>
            <w:top w:w="0" w:type="dxa"/>
            <w:left w:w="0" w:type="dxa"/>
            <w:bottom w:w="0" w:type="dxa"/>
            <w:right w:w="0" w:type="dxa"/>
          </w:tblCellMar>
        </w:tblPrEx>
        <w:trPr>
          <w:trHeight w:val="758" w:hRule="atLeast"/>
        </w:trPr>
        <w:tc>
          <w:tcPr>
            <w:tcW w:w="1018" w:type="dxa"/>
            <w:tcBorders>
              <w:top w:val="single" w:color="000000" w:sz="4" w:space="0"/>
              <w:left w:val="single" w:color="000000" w:sz="4" w:space="0"/>
              <w:bottom w:val="single" w:color="000000" w:sz="4" w:space="0"/>
              <w:right w:val="single" w:color="000000" w:sz="4" w:space="0"/>
            </w:tcBorders>
            <w:tcMar>
              <w:left w:w="0" w:type="dxa"/>
              <w:right w:w="0" w:type="dxa"/>
            </w:tcMar>
            <w:vAlign w:val="center"/>
          </w:tcPr>
          <w:p>
            <w:pPr>
              <w:widowControl/>
              <w:wordWrap/>
              <w:jc w:val="left"/>
              <w:rPr>
                <w:rFonts w:hAnsi="宋体"/>
                <w:sz w:val="24"/>
              </w:rPr>
            </w:pPr>
          </w:p>
        </w:tc>
        <w:tc>
          <w:tcPr>
            <w:tcW w:w="2966" w:type="dxa"/>
            <w:tcBorders>
              <w:top w:val="single" w:color="000000" w:sz="4" w:space="0"/>
              <w:left w:val="single" w:color="000000" w:sz="4" w:space="0"/>
              <w:bottom w:val="single" w:color="000000" w:sz="4" w:space="0"/>
              <w:right w:val="single" w:color="000000" w:sz="4" w:space="0"/>
            </w:tcBorders>
            <w:tcMar>
              <w:left w:w="0" w:type="dxa"/>
              <w:right w:w="0" w:type="dxa"/>
            </w:tcMar>
            <w:vAlign w:val="center"/>
          </w:tcPr>
          <w:p>
            <w:pPr>
              <w:widowControl/>
              <w:wordWrap/>
              <w:jc w:val="left"/>
              <w:rPr>
                <w:rFonts w:hAnsi="宋体"/>
                <w:sz w:val="24"/>
              </w:rPr>
            </w:pPr>
          </w:p>
        </w:tc>
        <w:tc>
          <w:tcPr>
            <w:tcW w:w="2903" w:type="dxa"/>
            <w:tcBorders>
              <w:top w:val="single" w:color="000000" w:sz="4" w:space="0"/>
              <w:left w:val="single" w:color="000000" w:sz="4" w:space="0"/>
              <w:bottom w:val="single" w:color="000000" w:sz="4" w:space="0"/>
              <w:right w:val="single" w:color="000000" w:sz="4" w:space="0"/>
            </w:tcBorders>
            <w:tcMar>
              <w:left w:w="0" w:type="dxa"/>
              <w:right w:w="0" w:type="dxa"/>
            </w:tcMar>
            <w:vAlign w:val="center"/>
          </w:tcPr>
          <w:p>
            <w:pPr>
              <w:widowControl/>
              <w:wordWrap/>
              <w:jc w:val="left"/>
              <w:rPr>
                <w:rFonts w:hAnsi="宋体"/>
                <w:sz w:val="24"/>
              </w:rPr>
            </w:pPr>
          </w:p>
        </w:tc>
        <w:tc>
          <w:tcPr>
            <w:tcW w:w="1593" w:type="dxa"/>
            <w:tcBorders>
              <w:top w:val="single" w:color="000000" w:sz="4" w:space="0"/>
              <w:left w:val="single" w:color="000000" w:sz="4" w:space="0"/>
              <w:bottom w:val="single" w:color="000000" w:sz="4" w:space="0"/>
              <w:right w:val="single" w:color="000000" w:sz="4" w:space="0"/>
            </w:tcBorders>
            <w:tcMar>
              <w:left w:w="0" w:type="dxa"/>
              <w:right w:w="0" w:type="dxa"/>
            </w:tcMar>
            <w:vAlign w:val="center"/>
          </w:tcPr>
          <w:p>
            <w:pPr>
              <w:widowControl/>
              <w:wordWrap/>
              <w:jc w:val="left"/>
              <w:rPr>
                <w:rFonts w:hAnsi="宋体"/>
                <w:sz w:val="24"/>
              </w:rPr>
            </w:pPr>
          </w:p>
        </w:tc>
      </w:tr>
      <w:tr>
        <w:tblPrEx>
          <w:tblCellMar>
            <w:top w:w="0" w:type="dxa"/>
            <w:left w:w="0" w:type="dxa"/>
            <w:bottom w:w="0" w:type="dxa"/>
            <w:right w:w="0" w:type="dxa"/>
          </w:tblCellMar>
        </w:tblPrEx>
        <w:trPr>
          <w:trHeight w:val="758" w:hRule="atLeast"/>
        </w:trPr>
        <w:tc>
          <w:tcPr>
            <w:tcW w:w="1018" w:type="dxa"/>
            <w:tcBorders>
              <w:top w:val="single" w:color="000000" w:sz="4" w:space="0"/>
              <w:left w:val="single" w:color="000000" w:sz="4" w:space="0"/>
              <w:bottom w:val="single" w:color="000000" w:sz="4" w:space="0"/>
              <w:right w:val="single" w:color="000000" w:sz="4" w:space="0"/>
            </w:tcBorders>
            <w:tcMar>
              <w:left w:w="0" w:type="dxa"/>
              <w:right w:w="0" w:type="dxa"/>
            </w:tcMar>
            <w:vAlign w:val="center"/>
          </w:tcPr>
          <w:p>
            <w:pPr>
              <w:widowControl/>
              <w:wordWrap/>
              <w:jc w:val="left"/>
              <w:rPr>
                <w:rFonts w:hAnsi="宋体"/>
                <w:sz w:val="24"/>
              </w:rPr>
            </w:pPr>
          </w:p>
        </w:tc>
        <w:tc>
          <w:tcPr>
            <w:tcW w:w="2966" w:type="dxa"/>
            <w:tcBorders>
              <w:top w:val="single" w:color="000000" w:sz="4" w:space="0"/>
              <w:left w:val="single" w:color="000000" w:sz="4" w:space="0"/>
              <w:bottom w:val="single" w:color="000000" w:sz="4" w:space="0"/>
              <w:right w:val="single" w:color="000000" w:sz="4" w:space="0"/>
            </w:tcBorders>
            <w:tcMar>
              <w:left w:w="0" w:type="dxa"/>
              <w:right w:w="0" w:type="dxa"/>
            </w:tcMar>
            <w:vAlign w:val="center"/>
          </w:tcPr>
          <w:p>
            <w:pPr>
              <w:widowControl/>
              <w:wordWrap/>
              <w:jc w:val="left"/>
              <w:rPr>
                <w:rFonts w:hAnsi="宋体"/>
                <w:sz w:val="24"/>
              </w:rPr>
            </w:pPr>
          </w:p>
        </w:tc>
        <w:tc>
          <w:tcPr>
            <w:tcW w:w="2903" w:type="dxa"/>
            <w:tcBorders>
              <w:top w:val="single" w:color="000000" w:sz="4" w:space="0"/>
              <w:left w:val="single" w:color="000000" w:sz="4" w:space="0"/>
              <w:bottom w:val="single" w:color="000000" w:sz="4" w:space="0"/>
              <w:right w:val="single" w:color="000000" w:sz="4" w:space="0"/>
            </w:tcBorders>
            <w:tcMar>
              <w:left w:w="0" w:type="dxa"/>
              <w:right w:w="0" w:type="dxa"/>
            </w:tcMar>
            <w:vAlign w:val="center"/>
          </w:tcPr>
          <w:p>
            <w:pPr>
              <w:widowControl/>
              <w:wordWrap/>
              <w:jc w:val="left"/>
              <w:rPr>
                <w:rFonts w:hAnsi="宋体"/>
                <w:sz w:val="24"/>
              </w:rPr>
            </w:pPr>
          </w:p>
        </w:tc>
        <w:tc>
          <w:tcPr>
            <w:tcW w:w="1593" w:type="dxa"/>
            <w:tcBorders>
              <w:top w:val="single" w:color="000000" w:sz="4" w:space="0"/>
              <w:left w:val="single" w:color="000000" w:sz="4" w:space="0"/>
              <w:bottom w:val="single" w:color="000000" w:sz="4" w:space="0"/>
              <w:right w:val="single" w:color="000000" w:sz="4" w:space="0"/>
            </w:tcBorders>
            <w:tcMar>
              <w:left w:w="0" w:type="dxa"/>
              <w:right w:w="0" w:type="dxa"/>
            </w:tcMar>
            <w:vAlign w:val="center"/>
          </w:tcPr>
          <w:p>
            <w:pPr>
              <w:widowControl/>
              <w:wordWrap/>
              <w:jc w:val="left"/>
              <w:rPr>
                <w:rFonts w:hAnsi="宋体"/>
                <w:sz w:val="24"/>
              </w:rPr>
            </w:pPr>
          </w:p>
        </w:tc>
      </w:tr>
      <w:tr>
        <w:tblPrEx>
          <w:tblCellMar>
            <w:top w:w="0" w:type="dxa"/>
            <w:left w:w="0" w:type="dxa"/>
            <w:bottom w:w="0" w:type="dxa"/>
            <w:right w:w="0" w:type="dxa"/>
          </w:tblCellMar>
        </w:tblPrEx>
        <w:trPr>
          <w:trHeight w:val="758" w:hRule="atLeast"/>
        </w:trPr>
        <w:tc>
          <w:tcPr>
            <w:tcW w:w="1018" w:type="dxa"/>
            <w:tcBorders>
              <w:top w:val="single" w:color="000000" w:sz="4" w:space="0"/>
              <w:left w:val="single" w:color="000000" w:sz="4" w:space="0"/>
              <w:bottom w:val="single" w:color="000000" w:sz="4" w:space="0"/>
              <w:right w:val="single" w:color="000000" w:sz="4" w:space="0"/>
            </w:tcBorders>
            <w:tcMar>
              <w:left w:w="0" w:type="dxa"/>
              <w:right w:w="0" w:type="dxa"/>
            </w:tcMar>
            <w:vAlign w:val="center"/>
          </w:tcPr>
          <w:p>
            <w:pPr>
              <w:widowControl/>
              <w:wordWrap/>
              <w:jc w:val="left"/>
              <w:rPr>
                <w:rFonts w:hAnsi="宋体"/>
                <w:sz w:val="24"/>
              </w:rPr>
            </w:pPr>
          </w:p>
        </w:tc>
        <w:tc>
          <w:tcPr>
            <w:tcW w:w="2966" w:type="dxa"/>
            <w:tcBorders>
              <w:top w:val="single" w:color="000000" w:sz="4" w:space="0"/>
              <w:left w:val="single" w:color="000000" w:sz="4" w:space="0"/>
              <w:bottom w:val="single" w:color="000000" w:sz="4" w:space="0"/>
              <w:right w:val="single" w:color="000000" w:sz="4" w:space="0"/>
            </w:tcBorders>
            <w:tcMar>
              <w:left w:w="0" w:type="dxa"/>
              <w:right w:w="0" w:type="dxa"/>
            </w:tcMar>
            <w:vAlign w:val="center"/>
          </w:tcPr>
          <w:p>
            <w:pPr>
              <w:widowControl/>
              <w:wordWrap/>
              <w:jc w:val="left"/>
              <w:rPr>
                <w:rFonts w:hAnsi="宋体"/>
                <w:sz w:val="24"/>
              </w:rPr>
            </w:pPr>
          </w:p>
        </w:tc>
        <w:tc>
          <w:tcPr>
            <w:tcW w:w="2903" w:type="dxa"/>
            <w:tcBorders>
              <w:top w:val="single" w:color="000000" w:sz="4" w:space="0"/>
              <w:left w:val="single" w:color="000000" w:sz="4" w:space="0"/>
              <w:bottom w:val="single" w:color="000000" w:sz="4" w:space="0"/>
              <w:right w:val="single" w:color="000000" w:sz="4" w:space="0"/>
            </w:tcBorders>
            <w:tcMar>
              <w:left w:w="0" w:type="dxa"/>
              <w:right w:w="0" w:type="dxa"/>
            </w:tcMar>
            <w:vAlign w:val="center"/>
          </w:tcPr>
          <w:p>
            <w:pPr>
              <w:widowControl/>
              <w:wordWrap/>
              <w:jc w:val="left"/>
              <w:rPr>
                <w:rFonts w:hAnsi="宋体"/>
                <w:sz w:val="24"/>
              </w:rPr>
            </w:pPr>
          </w:p>
        </w:tc>
        <w:tc>
          <w:tcPr>
            <w:tcW w:w="1593" w:type="dxa"/>
            <w:tcBorders>
              <w:top w:val="single" w:color="000000" w:sz="4" w:space="0"/>
              <w:left w:val="single" w:color="000000" w:sz="4" w:space="0"/>
              <w:bottom w:val="single" w:color="000000" w:sz="4" w:space="0"/>
              <w:right w:val="single" w:color="000000" w:sz="4" w:space="0"/>
            </w:tcBorders>
            <w:tcMar>
              <w:left w:w="0" w:type="dxa"/>
              <w:right w:w="0" w:type="dxa"/>
            </w:tcMar>
            <w:vAlign w:val="center"/>
          </w:tcPr>
          <w:p>
            <w:pPr>
              <w:widowControl/>
              <w:wordWrap/>
              <w:jc w:val="left"/>
              <w:rPr>
                <w:rFonts w:hAnsi="宋体"/>
                <w:sz w:val="24"/>
              </w:rPr>
            </w:pPr>
          </w:p>
        </w:tc>
      </w:tr>
      <w:tr>
        <w:tblPrEx>
          <w:tblCellMar>
            <w:top w:w="0" w:type="dxa"/>
            <w:left w:w="0" w:type="dxa"/>
            <w:bottom w:w="0" w:type="dxa"/>
            <w:right w:w="0" w:type="dxa"/>
          </w:tblCellMar>
        </w:tblPrEx>
        <w:trPr>
          <w:trHeight w:val="758" w:hRule="atLeast"/>
        </w:trPr>
        <w:tc>
          <w:tcPr>
            <w:tcW w:w="1018" w:type="dxa"/>
            <w:tcBorders>
              <w:top w:val="single" w:color="000000" w:sz="4" w:space="0"/>
              <w:left w:val="single" w:color="000000" w:sz="4" w:space="0"/>
              <w:bottom w:val="single" w:color="000000" w:sz="4" w:space="0"/>
              <w:right w:val="single" w:color="000000" w:sz="4" w:space="0"/>
            </w:tcBorders>
            <w:tcMar>
              <w:left w:w="0" w:type="dxa"/>
              <w:right w:w="0" w:type="dxa"/>
            </w:tcMar>
            <w:vAlign w:val="center"/>
          </w:tcPr>
          <w:p>
            <w:pPr>
              <w:widowControl/>
              <w:wordWrap/>
              <w:jc w:val="left"/>
              <w:rPr>
                <w:rFonts w:hAnsi="宋体"/>
                <w:sz w:val="24"/>
              </w:rPr>
            </w:pPr>
          </w:p>
        </w:tc>
        <w:tc>
          <w:tcPr>
            <w:tcW w:w="2966" w:type="dxa"/>
            <w:tcBorders>
              <w:top w:val="single" w:color="000000" w:sz="4" w:space="0"/>
              <w:left w:val="single" w:color="000000" w:sz="4" w:space="0"/>
              <w:bottom w:val="single" w:color="000000" w:sz="4" w:space="0"/>
              <w:right w:val="single" w:color="000000" w:sz="4" w:space="0"/>
            </w:tcBorders>
            <w:tcMar>
              <w:left w:w="0" w:type="dxa"/>
              <w:right w:w="0" w:type="dxa"/>
            </w:tcMar>
            <w:vAlign w:val="center"/>
          </w:tcPr>
          <w:p>
            <w:pPr>
              <w:widowControl/>
              <w:wordWrap/>
              <w:jc w:val="left"/>
              <w:rPr>
                <w:rFonts w:hAnsi="宋体"/>
                <w:sz w:val="24"/>
              </w:rPr>
            </w:pPr>
          </w:p>
        </w:tc>
        <w:tc>
          <w:tcPr>
            <w:tcW w:w="2903" w:type="dxa"/>
            <w:tcBorders>
              <w:top w:val="single" w:color="000000" w:sz="4" w:space="0"/>
              <w:left w:val="single" w:color="000000" w:sz="4" w:space="0"/>
              <w:bottom w:val="single" w:color="000000" w:sz="4" w:space="0"/>
              <w:right w:val="single" w:color="000000" w:sz="4" w:space="0"/>
            </w:tcBorders>
            <w:tcMar>
              <w:left w:w="0" w:type="dxa"/>
              <w:right w:w="0" w:type="dxa"/>
            </w:tcMar>
            <w:vAlign w:val="center"/>
          </w:tcPr>
          <w:p>
            <w:pPr>
              <w:widowControl/>
              <w:wordWrap/>
              <w:jc w:val="left"/>
              <w:rPr>
                <w:rFonts w:hAnsi="宋体"/>
                <w:sz w:val="24"/>
              </w:rPr>
            </w:pPr>
          </w:p>
        </w:tc>
        <w:tc>
          <w:tcPr>
            <w:tcW w:w="1593" w:type="dxa"/>
            <w:tcBorders>
              <w:top w:val="single" w:color="000000" w:sz="4" w:space="0"/>
              <w:left w:val="single" w:color="000000" w:sz="4" w:space="0"/>
              <w:bottom w:val="single" w:color="000000" w:sz="4" w:space="0"/>
              <w:right w:val="single" w:color="000000" w:sz="4" w:space="0"/>
            </w:tcBorders>
            <w:tcMar>
              <w:left w:w="0" w:type="dxa"/>
              <w:right w:w="0" w:type="dxa"/>
            </w:tcMar>
            <w:vAlign w:val="center"/>
          </w:tcPr>
          <w:p>
            <w:pPr>
              <w:widowControl/>
              <w:wordWrap/>
              <w:jc w:val="left"/>
              <w:rPr>
                <w:rFonts w:hAnsi="宋体"/>
                <w:sz w:val="24"/>
              </w:rPr>
            </w:pPr>
          </w:p>
        </w:tc>
      </w:tr>
      <w:tr>
        <w:tblPrEx>
          <w:tblCellMar>
            <w:top w:w="0" w:type="dxa"/>
            <w:left w:w="0" w:type="dxa"/>
            <w:bottom w:w="0" w:type="dxa"/>
            <w:right w:w="0" w:type="dxa"/>
          </w:tblCellMar>
        </w:tblPrEx>
        <w:trPr>
          <w:trHeight w:val="758" w:hRule="atLeast"/>
        </w:trPr>
        <w:tc>
          <w:tcPr>
            <w:tcW w:w="1018" w:type="dxa"/>
            <w:tcBorders>
              <w:top w:val="single" w:color="000000" w:sz="4" w:space="0"/>
              <w:left w:val="single" w:color="000000" w:sz="4" w:space="0"/>
              <w:bottom w:val="single" w:color="000000" w:sz="4" w:space="0"/>
              <w:right w:val="single" w:color="000000" w:sz="4" w:space="0"/>
            </w:tcBorders>
            <w:tcMar>
              <w:left w:w="0" w:type="dxa"/>
              <w:right w:w="0" w:type="dxa"/>
            </w:tcMar>
            <w:vAlign w:val="center"/>
          </w:tcPr>
          <w:p>
            <w:pPr>
              <w:widowControl/>
              <w:wordWrap/>
              <w:jc w:val="left"/>
              <w:rPr>
                <w:rFonts w:hAnsi="宋体"/>
                <w:sz w:val="24"/>
              </w:rPr>
            </w:pPr>
          </w:p>
        </w:tc>
        <w:tc>
          <w:tcPr>
            <w:tcW w:w="2966" w:type="dxa"/>
            <w:tcBorders>
              <w:top w:val="single" w:color="000000" w:sz="4" w:space="0"/>
              <w:left w:val="single" w:color="000000" w:sz="4" w:space="0"/>
              <w:bottom w:val="single" w:color="000000" w:sz="4" w:space="0"/>
              <w:right w:val="single" w:color="000000" w:sz="4" w:space="0"/>
            </w:tcBorders>
            <w:tcMar>
              <w:left w:w="0" w:type="dxa"/>
              <w:right w:w="0" w:type="dxa"/>
            </w:tcMar>
            <w:vAlign w:val="center"/>
          </w:tcPr>
          <w:p>
            <w:pPr>
              <w:widowControl/>
              <w:wordWrap/>
              <w:jc w:val="left"/>
              <w:rPr>
                <w:rFonts w:hAnsi="宋体"/>
                <w:sz w:val="24"/>
              </w:rPr>
            </w:pPr>
          </w:p>
        </w:tc>
        <w:tc>
          <w:tcPr>
            <w:tcW w:w="2903" w:type="dxa"/>
            <w:tcBorders>
              <w:top w:val="single" w:color="000000" w:sz="4" w:space="0"/>
              <w:left w:val="single" w:color="000000" w:sz="4" w:space="0"/>
              <w:bottom w:val="single" w:color="000000" w:sz="4" w:space="0"/>
              <w:right w:val="single" w:color="000000" w:sz="4" w:space="0"/>
            </w:tcBorders>
            <w:tcMar>
              <w:left w:w="0" w:type="dxa"/>
              <w:right w:w="0" w:type="dxa"/>
            </w:tcMar>
            <w:vAlign w:val="center"/>
          </w:tcPr>
          <w:p>
            <w:pPr>
              <w:widowControl/>
              <w:wordWrap/>
              <w:jc w:val="left"/>
              <w:rPr>
                <w:rFonts w:hAnsi="宋体"/>
                <w:sz w:val="24"/>
              </w:rPr>
            </w:pPr>
          </w:p>
        </w:tc>
        <w:tc>
          <w:tcPr>
            <w:tcW w:w="1593" w:type="dxa"/>
            <w:tcBorders>
              <w:top w:val="single" w:color="000000" w:sz="4" w:space="0"/>
              <w:left w:val="single" w:color="000000" w:sz="4" w:space="0"/>
              <w:bottom w:val="single" w:color="000000" w:sz="4" w:space="0"/>
              <w:right w:val="single" w:color="000000" w:sz="4" w:space="0"/>
            </w:tcBorders>
            <w:tcMar>
              <w:left w:w="0" w:type="dxa"/>
              <w:right w:w="0" w:type="dxa"/>
            </w:tcMar>
            <w:vAlign w:val="center"/>
          </w:tcPr>
          <w:p>
            <w:pPr>
              <w:widowControl/>
              <w:wordWrap/>
              <w:jc w:val="left"/>
              <w:rPr>
                <w:rFonts w:hAnsi="宋体"/>
                <w:sz w:val="24"/>
              </w:rPr>
            </w:pPr>
          </w:p>
        </w:tc>
      </w:tr>
      <w:tr>
        <w:tblPrEx>
          <w:tblCellMar>
            <w:top w:w="0" w:type="dxa"/>
            <w:left w:w="0" w:type="dxa"/>
            <w:bottom w:w="0" w:type="dxa"/>
            <w:right w:w="0" w:type="dxa"/>
          </w:tblCellMar>
        </w:tblPrEx>
        <w:trPr>
          <w:trHeight w:val="758" w:hRule="atLeast"/>
        </w:trPr>
        <w:tc>
          <w:tcPr>
            <w:tcW w:w="1018" w:type="dxa"/>
            <w:tcBorders>
              <w:top w:val="single" w:color="000000" w:sz="4" w:space="0"/>
              <w:left w:val="single" w:color="000000" w:sz="4" w:space="0"/>
              <w:bottom w:val="single" w:color="000000" w:sz="4" w:space="0"/>
              <w:right w:val="single" w:color="000000" w:sz="4" w:space="0"/>
            </w:tcBorders>
            <w:tcMar>
              <w:left w:w="0" w:type="dxa"/>
              <w:right w:w="0" w:type="dxa"/>
            </w:tcMar>
            <w:vAlign w:val="center"/>
          </w:tcPr>
          <w:p>
            <w:pPr>
              <w:widowControl/>
              <w:wordWrap/>
              <w:jc w:val="left"/>
              <w:rPr>
                <w:rFonts w:hAnsi="宋体"/>
                <w:sz w:val="24"/>
              </w:rPr>
            </w:pPr>
          </w:p>
        </w:tc>
        <w:tc>
          <w:tcPr>
            <w:tcW w:w="2966" w:type="dxa"/>
            <w:tcBorders>
              <w:top w:val="single" w:color="000000" w:sz="4" w:space="0"/>
              <w:left w:val="single" w:color="000000" w:sz="4" w:space="0"/>
              <w:bottom w:val="single" w:color="000000" w:sz="4" w:space="0"/>
              <w:right w:val="single" w:color="000000" w:sz="4" w:space="0"/>
            </w:tcBorders>
            <w:tcMar>
              <w:left w:w="0" w:type="dxa"/>
              <w:right w:w="0" w:type="dxa"/>
            </w:tcMar>
            <w:vAlign w:val="center"/>
          </w:tcPr>
          <w:p>
            <w:pPr>
              <w:widowControl/>
              <w:wordWrap/>
              <w:jc w:val="left"/>
              <w:rPr>
                <w:rFonts w:hAnsi="宋体"/>
                <w:sz w:val="24"/>
              </w:rPr>
            </w:pPr>
          </w:p>
        </w:tc>
        <w:tc>
          <w:tcPr>
            <w:tcW w:w="2903" w:type="dxa"/>
            <w:tcBorders>
              <w:top w:val="single" w:color="000000" w:sz="4" w:space="0"/>
              <w:left w:val="single" w:color="000000" w:sz="4" w:space="0"/>
              <w:bottom w:val="single" w:color="000000" w:sz="4" w:space="0"/>
              <w:right w:val="single" w:color="000000" w:sz="4" w:space="0"/>
            </w:tcBorders>
            <w:tcMar>
              <w:left w:w="0" w:type="dxa"/>
              <w:right w:w="0" w:type="dxa"/>
            </w:tcMar>
            <w:vAlign w:val="center"/>
          </w:tcPr>
          <w:p>
            <w:pPr>
              <w:widowControl/>
              <w:wordWrap/>
              <w:jc w:val="left"/>
              <w:rPr>
                <w:rFonts w:hAnsi="宋体"/>
                <w:sz w:val="24"/>
              </w:rPr>
            </w:pPr>
          </w:p>
        </w:tc>
        <w:tc>
          <w:tcPr>
            <w:tcW w:w="1593" w:type="dxa"/>
            <w:tcBorders>
              <w:top w:val="single" w:color="000000" w:sz="4" w:space="0"/>
              <w:left w:val="single" w:color="000000" w:sz="4" w:space="0"/>
              <w:bottom w:val="single" w:color="000000" w:sz="4" w:space="0"/>
              <w:right w:val="single" w:color="000000" w:sz="4" w:space="0"/>
            </w:tcBorders>
            <w:tcMar>
              <w:left w:w="0" w:type="dxa"/>
              <w:right w:w="0" w:type="dxa"/>
            </w:tcMar>
            <w:vAlign w:val="center"/>
          </w:tcPr>
          <w:p>
            <w:pPr>
              <w:widowControl/>
              <w:wordWrap/>
              <w:jc w:val="left"/>
              <w:rPr>
                <w:rFonts w:hAnsi="宋体"/>
                <w:sz w:val="24"/>
              </w:rPr>
            </w:pPr>
          </w:p>
        </w:tc>
      </w:tr>
      <w:tr>
        <w:tblPrEx>
          <w:tblCellMar>
            <w:top w:w="0" w:type="dxa"/>
            <w:left w:w="0" w:type="dxa"/>
            <w:bottom w:w="0" w:type="dxa"/>
            <w:right w:w="0" w:type="dxa"/>
          </w:tblCellMar>
        </w:tblPrEx>
        <w:trPr>
          <w:trHeight w:val="768" w:hRule="atLeast"/>
        </w:trPr>
        <w:tc>
          <w:tcPr>
            <w:tcW w:w="1018" w:type="dxa"/>
            <w:tcBorders>
              <w:top w:val="single" w:color="000000" w:sz="4" w:space="0"/>
              <w:left w:val="single" w:color="000000" w:sz="4" w:space="0"/>
              <w:bottom w:val="single" w:color="000000" w:sz="4" w:space="0"/>
              <w:right w:val="single" w:color="000000" w:sz="4" w:space="0"/>
            </w:tcBorders>
            <w:tcMar>
              <w:left w:w="0" w:type="dxa"/>
              <w:right w:w="0" w:type="dxa"/>
            </w:tcMar>
            <w:vAlign w:val="center"/>
          </w:tcPr>
          <w:p>
            <w:pPr>
              <w:widowControl/>
              <w:wordWrap/>
              <w:jc w:val="left"/>
              <w:rPr>
                <w:rFonts w:hAnsi="宋体"/>
                <w:sz w:val="24"/>
              </w:rPr>
            </w:pPr>
          </w:p>
        </w:tc>
        <w:tc>
          <w:tcPr>
            <w:tcW w:w="2966" w:type="dxa"/>
            <w:tcBorders>
              <w:top w:val="single" w:color="000000" w:sz="4" w:space="0"/>
              <w:left w:val="single" w:color="000000" w:sz="4" w:space="0"/>
              <w:bottom w:val="single" w:color="000000" w:sz="4" w:space="0"/>
              <w:right w:val="single" w:color="000000" w:sz="4" w:space="0"/>
            </w:tcBorders>
            <w:tcMar>
              <w:left w:w="0" w:type="dxa"/>
              <w:right w:w="0" w:type="dxa"/>
            </w:tcMar>
            <w:vAlign w:val="center"/>
          </w:tcPr>
          <w:p>
            <w:pPr>
              <w:widowControl/>
              <w:wordWrap/>
              <w:jc w:val="left"/>
              <w:rPr>
                <w:rFonts w:hAnsi="宋体"/>
                <w:sz w:val="24"/>
              </w:rPr>
            </w:pPr>
          </w:p>
        </w:tc>
        <w:tc>
          <w:tcPr>
            <w:tcW w:w="2903" w:type="dxa"/>
            <w:tcBorders>
              <w:top w:val="single" w:color="000000" w:sz="4" w:space="0"/>
              <w:left w:val="single" w:color="000000" w:sz="4" w:space="0"/>
              <w:bottom w:val="single" w:color="000000" w:sz="4" w:space="0"/>
              <w:right w:val="single" w:color="000000" w:sz="4" w:space="0"/>
            </w:tcBorders>
            <w:tcMar>
              <w:left w:w="0" w:type="dxa"/>
              <w:right w:w="0" w:type="dxa"/>
            </w:tcMar>
            <w:vAlign w:val="center"/>
          </w:tcPr>
          <w:p>
            <w:pPr>
              <w:widowControl/>
              <w:wordWrap/>
              <w:jc w:val="left"/>
              <w:rPr>
                <w:rFonts w:hAnsi="宋体"/>
                <w:sz w:val="24"/>
              </w:rPr>
            </w:pPr>
          </w:p>
        </w:tc>
        <w:tc>
          <w:tcPr>
            <w:tcW w:w="1593" w:type="dxa"/>
            <w:tcBorders>
              <w:top w:val="single" w:color="000000" w:sz="4" w:space="0"/>
              <w:left w:val="single" w:color="000000" w:sz="4" w:space="0"/>
              <w:bottom w:val="single" w:color="000000" w:sz="4" w:space="0"/>
              <w:right w:val="single" w:color="000000" w:sz="4" w:space="0"/>
            </w:tcBorders>
            <w:tcMar>
              <w:left w:w="0" w:type="dxa"/>
              <w:right w:w="0" w:type="dxa"/>
            </w:tcMar>
            <w:vAlign w:val="center"/>
          </w:tcPr>
          <w:p>
            <w:pPr>
              <w:widowControl/>
              <w:wordWrap/>
              <w:jc w:val="left"/>
              <w:rPr>
                <w:rFonts w:hAnsi="宋体"/>
                <w:sz w:val="24"/>
              </w:rPr>
            </w:pPr>
          </w:p>
        </w:tc>
      </w:tr>
    </w:tbl>
    <w:p>
      <w:pPr>
        <w:spacing w:line="400" w:lineRule="exact"/>
        <w:ind w:left="570" w:leftChars="285"/>
        <w:rPr>
          <w:rFonts w:hAnsi="宋体"/>
          <w:sz w:val="24"/>
          <w:lang w:eastAsia="zh-CN"/>
        </w:rPr>
      </w:pPr>
      <w:r>
        <w:rPr>
          <w:rFonts w:hint="eastAsia" w:hAnsi="宋体"/>
          <w:sz w:val="24"/>
          <w:lang w:eastAsia="zh-CN"/>
        </w:rPr>
        <w:t>1、</w:t>
      </w:r>
      <w:r>
        <w:rPr>
          <w:rFonts w:hAnsi="宋体"/>
          <w:sz w:val="24"/>
        </w:rPr>
        <w:t>采购文件中涉及的商务条款，供应商须逐条响应。如有供应商未在商务条款中罗列的条款，视为</w:t>
      </w:r>
      <w:r>
        <w:rPr>
          <w:rFonts w:hint="eastAsia" w:hAnsi="宋体"/>
          <w:sz w:val="24"/>
          <w:lang w:eastAsia="zh-CN"/>
        </w:rPr>
        <w:t>供应商</w:t>
      </w:r>
      <w:r>
        <w:rPr>
          <w:rFonts w:hAnsi="宋体"/>
          <w:sz w:val="24"/>
        </w:rPr>
        <w:t>响应采购文件要求，并在现场磋商现场补充澄清说明。</w:t>
      </w:r>
    </w:p>
    <w:p>
      <w:pPr>
        <w:spacing w:line="400" w:lineRule="exact"/>
        <w:ind w:left="570" w:leftChars="285"/>
        <w:rPr>
          <w:rFonts w:hAnsi="宋体"/>
          <w:sz w:val="24"/>
        </w:rPr>
      </w:pPr>
      <w:r>
        <w:rPr>
          <w:rFonts w:hint="eastAsia" w:hAnsi="宋体"/>
          <w:sz w:val="24"/>
        </w:rPr>
        <w:t>2、商务条款不允许负偏离， 否则</w:t>
      </w:r>
      <w:r>
        <w:rPr>
          <w:rFonts w:hint="eastAsia" w:hAnsi="宋体"/>
          <w:sz w:val="24"/>
          <w:lang w:eastAsia="zh-CN"/>
        </w:rPr>
        <w:t>被</w:t>
      </w:r>
      <w:r>
        <w:rPr>
          <w:rFonts w:hint="eastAsia" w:hAnsi="宋体"/>
          <w:sz w:val="24"/>
        </w:rPr>
        <w:t>视为无效文件处理。</w:t>
      </w:r>
    </w:p>
    <w:p>
      <w:pPr>
        <w:widowControl/>
        <w:wordWrap/>
        <w:spacing w:line="400" w:lineRule="exact"/>
        <w:ind w:firstLine="420"/>
        <w:jc w:val="left"/>
        <w:rPr>
          <w:rFonts w:hAnsi="宋体"/>
          <w:sz w:val="24"/>
        </w:rPr>
      </w:pPr>
    </w:p>
    <w:p>
      <w:pPr>
        <w:widowControl/>
        <w:wordWrap/>
        <w:spacing w:line="400" w:lineRule="exact"/>
        <w:ind w:firstLine="420"/>
        <w:jc w:val="left"/>
        <w:rPr>
          <w:rFonts w:hAnsi="宋体"/>
          <w:sz w:val="24"/>
        </w:rPr>
      </w:pPr>
      <w:r>
        <w:rPr>
          <w:rFonts w:hAnsi="宋体"/>
          <w:sz w:val="24"/>
        </w:rPr>
        <w:t>供应商名称：（盖</w:t>
      </w:r>
      <w:r>
        <w:rPr>
          <w:rFonts w:hint="eastAsia" w:hAnsi="宋体"/>
          <w:sz w:val="24"/>
          <w:lang w:eastAsia="zh-CN"/>
        </w:rPr>
        <w:t>公</w:t>
      </w:r>
      <w:r>
        <w:rPr>
          <w:rFonts w:hAnsi="宋体"/>
          <w:sz w:val="24"/>
        </w:rPr>
        <w:t>章）</w:t>
      </w:r>
    </w:p>
    <w:p>
      <w:pPr>
        <w:widowControl/>
        <w:wordWrap/>
        <w:spacing w:line="400" w:lineRule="exact"/>
        <w:ind w:firstLine="420"/>
        <w:jc w:val="left"/>
        <w:rPr>
          <w:rFonts w:hAnsi="宋体"/>
          <w:sz w:val="24"/>
        </w:rPr>
      </w:pPr>
      <w:r>
        <w:rPr>
          <w:rFonts w:hAnsi="宋体"/>
          <w:sz w:val="24"/>
        </w:rPr>
        <w:t>法定代表人或</w:t>
      </w:r>
      <w:r>
        <w:rPr>
          <w:rFonts w:hint="eastAsia" w:hAnsi="宋体"/>
          <w:sz w:val="24"/>
          <w:lang w:eastAsia="zh-CN"/>
        </w:rPr>
        <w:t>委托代理人</w:t>
      </w:r>
      <w:r>
        <w:rPr>
          <w:rFonts w:hAnsi="宋体"/>
          <w:sz w:val="24"/>
        </w:rPr>
        <w:t>（签字</w:t>
      </w:r>
      <w:r>
        <w:rPr>
          <w:rFonts w:hint="eastAsia" w:hAnsi="宋体"/>
          <w:sz w:val="24"/>
          <w:lang w:eastAsia="zh-CN"/>
        </w:rPr>
        <w:t>或盖章</w:t>
      </w:r>
      <w:r>
        <w:rPr>
          <w:rFonts w:hAnsi="宋体"/>
          <w:sz w:val="24"/>
        </w:rPr>
        <w:t>）：</w:t>
      </w:r>
    </w:p>
    <w:p>
      <w:pPr>
        <w:widowControl/>
        <w:wordWrap/>
        <w:spacing w:line="400" w:lineRule="exact"/>
        <w:ind w:firstLine="420"/>
        <w:jc w:val="left"/>
        <w:rPr>
          <w:rFonts w:hAnsi="宋体"/>
          <w:sz w:val="21"/>
        </w:rPr>
      </w:pPr>
      <w:r>
        <w:rPr>
          <w:rFonts w:hAnsi="宋体"/>
          <w:sz w:val="24"/>
        </w:rPr>
        <w:t>日期:</w:t>
      </w:r>
    </w:p>
    <w:p>
      <w:pPr>
        <w:wordWrap/>
        <w:rPr>
          <w:rFonts w:hAnsi="宋体"/>
          <w:sz w:val="21"/>
        </w:rPr>
      </w:pPr>
    </w:p>
    <w:p>
      <w:pPr>
        <w:wordWrap/>
        <w:ind w:firstLine="2650"/>
        <w:rPr>
          <w:rFonts w:hAnsi="宋体"/>
          <w:b/>
          <w:sz w:val="24"/>
          <w:highlight w:val="yellow"/>
        </w:rPr>
      </w:pPr>
    </w:p>
    <w:p>
      <w:pPr>
        <w:numPr>
          <w:ilvl w:val="0"/>
          <w:numId w:val="8"/>
        </w:numPr>
        <w:wordWrap/>
        <w:ind w:firstLine="2650"/>
        <w:rPr>
          <w:rFonts w:hAnsi="宋体"/>
          <w:b/>
          <w:sz w:val="24"/>
        </w:rPr>
      </w:pPr>
      <w:r>
        <w:rPr>
          <w:rFonts w:hAnsi="宋体"/>
          <w:b/>
          <w:sz w:val="24"/>
        </w:rPr>
        <w:t>初始磋商报价表</w:t>
      </w:r>
    </w:p>
    <w:p>
      <w:pPr>
        <w:wordWrap/>
        <w:rPr>
          <w:rFonts w:hAnsi="宋体"/>
          <w:b/>
          <w:sz w:val="24"/>
          <w:lang w:eastAsia="zh-CN"/>
        </w:rPr>
      </w:pPr>
      <w:r>
        <w:rPr>
          <w:rFonts w:hAnsi="宋体"/>
          <w:b/>
          <w:sz w:val="24"/>
        </w:rPr>
        <w:t>（在服务、技术响应文件中体现，不属于现场报价范围，仅供磋商小组参考使</w:t>
      </w:r>
    </w:p>
    <w:p>
      <w:pPr>
        <w:wordWrap/>
        <w:rPr>
          <w:rFonts w:hAnsi="宋体"/>
          <w:b/>
          <w:sz w:val="24"/>
        </w:rPr>
      </w:pPr>
      <w:r>
        <w:rPr>
          <w:rFonts w:hAnsi="宋体"/>
          <w:b/>
          <w:sz w:val="24"/>
        </w:rPr>
        <w:t>用）</w:t>
      </w:r>
    </w:p>
    <w:tbl>
      <w:tblPr>
        <w:tblStyle w:val="21"/>
        <w:tblW w:w="9781" w:type="dxa"/>
        <w:tblInd w:w="-34" w:type="dxa"/>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8"/>
        <w:gridCol w:w="8363"/>
      </w:tblGrid>
      <w:tr>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trHeight w:val="629" w:hRule="atLeast"/>
        </w:trPr>
        <w:tc>
          <w:tcPr>
            <w:tcW w:w="1418" w:type="dxa"/>
            <w:tcBorders>
              <w:bottom w:val="single" w:color="auto" w:sz="4" w:space="0"/>
            </w:tcBorders>
            <w:vAlign w:val="center"/>
          </w:tcPr>
          <w:p>
            <w:pPr>
              <w:jc w:val="center"/>
              <w:rPr>
                <w:rFonts w:hAnsi="宋体"/>
                <w:caps/>
                <w:color w:val="000000"/>
                <w:szCs w:val="21"/>
              </w:rPr>
            </w:pPr>
            <w:r>
              <w:rPr>
                <w:rFonts w:hint="eastAsia" w:hAnsi="宋体"/>
                <w:color w:val="000000"/>
                <w:szCs w:val="21"/>
              </w:rPr>
              <w:t>项目名称</w:t>
            </w:r>
          </w:p>
        </w:tc>
        <w:tc>
          <w:tcPr>
            <w:tcW w:w="8363" w:type="dxa"/>
            <w:vAlign w:val="center"/>
          </w:tcPr>
          <w:p>
            <w:pPr>
              <w:jc w:val="center"/>
              <w:rPr>
                <w:rFonts w:hAnsi="宋体"/>
                <w:caps/>
                <w:color w:val="000000"/>
                <w:szCs w:val="21"/>
              </w:rPr>
            </w:pPr>
          </w:p>
        </w:tc>
      </w:tr>
      <w:tr>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trHeight w:val="671" w:hRule="atLeast"/>
        </w:trPr>
        <w:tc>
          <w:tcPr>
            <w:tcW w:w="1418" w:type="dxa"/>
            <w:tcBorders>
              <w:bottom w:val="single" w:color="auto" w:sz="4" w:space="0"/>
            </w:tcBorders>
            <w:vAlign w:val="center"/>
          </w:tcPr>
          <w:p>
            <w:pPr>
              <w:jc w:val="center"/>
              <w:rPr>
                <w:rFonts w:hAnsi="宋体"/>
                <w:color w:val="000000"/>
                <w:szCs w:val="21"/>
              </w:rPr>
            </w:pPr>
            <w:r>
              <w:rPr>
                <w:rFonts w:hint="eastAsia" w:hAnsi="宋体"/>
                <w:color w:val="000000"/>
                <w:szCs w:val="21"/>
                <w:lang w:eastAsia="zh-CN"/>
              </w:rPr>
              <w:t>项目</w:t>
            </w:r>
            <w:r>
              <w:rPr>
                <w:rFonts w:hint="eastAsia" w:hAnsi="宋体"/>
                <w:color w:val="000000"/>
                <w:szCs w:val="21"/>
              </w:rPr>
              <w:t>编号</w:t>
            </w:r>
          </w:p>
        </w:tc>
        <w:tc>
          <w:tcPr>
            <w:tcW w:w="8363" w:type="dxa"/>
            <w:tcBorders>
              <w:bottom w:val="single" w:color="auto" w:sz="4" w:space="0"/>
            </w:tcBorders>
            <w:vAlign w:val="center"/>
          </w:tcPr>
          <w:p>
            <w:pPr>
              <w:jc w:val="center"/>
              <w:rPr>
                <w:rFonts w:hAnsi="宋体"/>
                <w:caps/>
                <w:color w:val="000000"/>
                <w:szCs w:val="21"/>
              </w:rPr>
            </w:pPr>
          </w:p>
        </w:tc>
      </w:tr>
      <w:tr>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trHeight w:val="713" w:hRule="atLeast"/>
        </w:trPr>
        <w:tc>
          <w:tcPr>
            <w:tcW w:w="1418" w:type="dxa"/>
            <w:vAlign w:val="center"/>
          </w:tcPr>
          <w:p>
            <w:pPr>
              <w:jc w:val="center"/>
              <w:rPr>
                <w:rFonts w:hAnsi="宋体"/>
                <w:color w:val="000000"/>
                <w:szCs w:val="21"/>
              </w:rPr>
            </w:pPr>
            <w:r>
              <w:rPr>
                <w:rFonts w:hint="eastAsia" w:hAnsi="宋体"/>
                <w:color w:val="000000"/>
                <w:szCs w:val="21"/>
                <w:lang w:eastAsia="zh-CN"/>
              </w:rPr>
              <w:t>供应商</w:t>
            </w:r>
            <w:r>
              <w:rPr>
                <w:rFonts w:hint="eastAsia" w:hAnsi="宋体"/>
                <w:color w:val="000000"/>
                <w:szCs w:val="21"/>
              </w:rPr>
              <w:t>名称</w:t>
            </w:r>
          </w:p>
        </w:tc>
        <w:tc>
          <w:tcPr>
            <w:tcW w:w="8363" w:type="dxa"/>
            <w:vAlign w:val="center"/>
          </w:tcPr>
          <w:p>
            <w:pPr>
              <w:jc w:val="center"/>
              <w:rPr>
                <w:rFonts w:hAnsi="宋体"/>
                <w:color w:val="000000"/>
                <w:szCs w:val="21"/>
              </w:rPr>
            </w:pPr>
          </w:p>
        </w:tc>
      </w:tr>
      <w:tr>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trHeight w:val="1077" w:hRule="atLeast"/>
        </w:trPr>
        <w:tc>
          <w:tcPr>
            <w:tcW w:w="1418" w:type="dxa"/>
            <w:vAlign w:val="center"/>
          </w:tcPr>
          <w:p>
            <w:pPr>
              <w:ind w:firstLine="100" w:firstLineChars="50"/>
              <w:jc w:val="center"/>
              <w:rPr>
                <w:rFonts w:hAnsi="宋体"/>
                <w:color w:val="000000"/>
                <w:szCs w:val="21"/>
              </w:rPr>
            </w:pPr>
            <w:r>
              <w:rPr>
                <w:rFonts w:hint="eastAsia" w:hAnsi="宋体"/>
                <w:color w:val="000000"/>
                <w:szCs w:val="21"/>
                <w:lang w:eastAsia="zh-CN"/>
              </w:rPr>
              <w:t>磋商报价</w:t>
            </w:r>
          </w:p>
          <w:p>
            <w:pPr>
              <w:rPr>
                <w:rFonts w:hAnsi="宋体"/>
                <w:color w:val="000000"/>
                <w:szCs w:val="21"/>
              </w:rPr>
            </w:pPr>
            <w:r>
              <w:rPr>
                <w:rFonts w:hint="eastAsia" w:hAnsi="宋体"/>
                <w:color w:val="000000"/>
                <w:szCs w:val="21"/>
              </w:rPr>
              <w:t>（人民币）</w:t>
            </w:r>
          </w:p>
        </w:tc>
        <w:tc>
          <w:tcPr>
            <w:tcW w:w="8363" w:type="dxa"/>
            <w:vAlign w:val="center"/>
          </w:tcPr>
          <w:p>
            <w:pPr>
              <w:rPr>
                <w:rFonts w:hAnsi="宋体"/>
                <w:color w:val="000000"/>
                <w:szCs w:val="21"/>
                <w:u w:val="single"/>
              </w:rPr>
            </w:pPr>
            <w:r>
              <w:rPr>
                <w:rFonts w:hint="eastAsia" w:hAnsi="宋体"/>
                <w:color w:val="000000"/>
                <w:szCs w:val="21"/>
              </w:rPr>
              <w:t>小写金额（人民币）：万元</w:t>
            </w:r>
          </w:p>
          <w:p>
            <w:pPr>
              <w:rPr>
                <w:rFonts w:hAnsi="宋体"/>
                <w:color w:val="000000"/>
                <w:szCs w:val="21"/>
              </w:rPr>
            </w:pPr>
          </w:p>
          <w:p>
            <w:pPr>
              <w:rPr>
                <w:rFonts w:hAnsi="宋体"/>
                <w:color w:val="000000"/>
                <w:szCs w:val="21"/>
              </w:rPr>
            </w:pPr>
            <w:r>
              <w:rPr>
                <w:rFonts w:hint="eastAsia" w:hAnsi="宋体"/>
                <w:color w:val="000000"/>
                <w:szCs w:val="21"/>
              </w:rPr>
              <w:t>大写金额（人民币）：</w:t>
            </w:r>
          </w:p>
        </w:tc>
      </w:tr>
      <w:tr>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trHeight w:val="731" w:hRule="atLeast"/>
        </w:trPr>
        <w:tc>
          <w:tcPr>
            <w:tcW w:w="1418" w:type="dxa"/>
            <w:vAlign w:val="center"/>
          </w:tcPr>
          <w:p>
            <w:pPr>
              <w:ind w:firstLine="100" w:firstLineChars="50"/>
              <w:jc w:val="center"/>
              <w:rPr>
                <w:rFonts w:hAnsi="宋体"/>
                <w:color w:val="000000"/>
                <w:szCs w:val="21"/>
                <w:lang w:eastAsia="zh-CN"/>
              </w:rPr>
            </w:pPr>
            <w:r>
              <w:rPr>
                <w:rFonts w:hint="eastAsia" w:hAnsi="宋体"/>
                <w:color w:val="000000"/>
                <w:szCs w:val="21"/>
                <w:lang w:eastAsia="zh-CN"/>
              </w:rPr>
              <w:t>完工时间</w:t>
            </w:r>
          </w:p>
        </w:tc>
        <w:tc>
          <w:tcPr>
            <w:tcW w:w="8363" w:type="dxa"/>
            <w:vAlign w:val="center"/>
          </w:tcPr>
          <w:p>
            <w:pPr>
              <w:rPr>
                <w:rFonts w:hAnsi="宋体"/>
                <w:color w:val="000000"/>
                <w:szCs w:val="21"/>
              </w:rPr>
            </w:pPr>
          </w:p>
        </w:tc>
      </w:tr>
      <w:tr>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trHeight w:val="648" w:hRule="atLeast"/>
        </w:trPr>
        <w:tc>
          <w:tcPr>
            <w:tcW w:w="1418" w:type="dxa"/>
            <w:vAlign w:val="center"/>
          </w:tcPr>
          <w:p>
            <w:pPr>
              <w:rPr>
                <w:rFonts w:hAnsi="宋体"/>
                <w:color w:val="000000"/>
                <w:szCs w:val="21"/>
              </w:rPr>
            </w:pPr>
            <w:r>
              <w:rPr>
                <w:rFonts w:hint="eastAsia" w:hAnsi="宋体"/>
                <w:color w:val="000000"/>
                <w:szCs w:val="21"/>
              </w:rPr>
              <w:t>质量保证期</w:t>
            </w:r>
          </w:p>
        </w:tc>
        <w:tc>
          <w:tcPr>
            <w:tcW w:w="8363" w:type="dxa"/>
            <w:vAlign w:val="center"/>
          </w:tcPr>
          <w:p>
            <w:pPr>
              <w:rPr>
                <w:rFonts w:hAnsi="宋体"/>
                <w:color w:val="000000"/>
                <w:szCs w:val="21"/>
              </w:rPr>
            </w:pPr>
          </w:p>
        </w:tc>
      </w:tr>
      <w:tr>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trHeight w:val="2158" w:hRule="atLeast"/>
        </w:trPr>
        <w:tc>
          <w:tcPr>
            <w:tcW w:w="1418" w:type="dxa"/>
            <w:vAlign w:val="center"/>
          </w:tcPr>
          <w:p>
            <w:pPr>
              <w:ind w:firstLine="100" w:firstLineChars="50"/>
              <w:rPr>
                <w:rFonts w:hAnsi="宋体"/>
                <w:bCs/>
                <w:color w:val="000000"/>
                <w:szCs w:val="21"/>
              </w:rPr>
            </w:pPr>
            <w:r>
              <w:rPr>
                <w:rFonts w:hint="eastAsia" w:hAnsi="宋体"/>
                <w:bCs/>
                <w:color w:val="000000"/>
                <w:szCs w:val="21"/>
              </w:rPr>
              <w:t>备注</w:t>
            </w:r>
          </w:p>
        </w:tc>
        <w:tc>
          <w:tcPr>
            <w:tcW w:w="8363" w:type="dxa"/>
            <w:vAlign w:val="center"/>
          </w:tcPr>
          <w:p>
            <w:pPr>
              <w:rPr>
                <w:szCs w:val="21"/>
              </w:rPr>
            </w:pPr>
            <w:r>
              <w:rPr>
                <w:rFonts w:hint="eastAsia" w:hAnsi="宋体"/>
                <w:b/>
                <w:szCs w:val="21"/>
              </w:rPr>
              <w:t>注：</w:t>
            </w:r>
            <w:r>
              <w:rPr>
                <w:rFonts w:hint="eastAsia" w:hAnsi="宋体"/>
                <w:b/>
                <w:color w:val="000000"/>
                <w:szCs w:val="21"/>
              </w:rPr>
              <w:t>报价应包括材料费、运费、人工费、施工机械费、管理费、利润、措施费、规费、税金、配合费、检验检测费、场地卫生费、运杂费、缺陷修复费、保险费、维护费、材料费，配套设施费以及合同明示或暗示的风险、责任和义务等。</w:t>
            </w:r>
          </w:p>
          <w:p>
            <w:pPr>
              <w:spacing w:line="276" w:lineRule="auto"/>
              <w:ind w:left="-472" w:leftChars="-236"/>
              <w:rPr>
                <w:rFonts w:hAnsi="宋体"/>
                <w:bCs/>
                <w:color w:val="000000"/>
                <w:szCs w:val="21"/>
              </w:rPr>
            </w:pPr>
          </w:p>
        </w:tc>
      </w:tr>
    </w:tbl>
    <w:p>
      <w:pPr>
        <w:pStyle w:val="9"/>
        <w:spacing w:after="0"/>
      </w:pPr>
    </w:p>
    <w:p>
      <w:pPr>
        <w:widowControl/>
        <w:wordWrap/>
        <w:spacing w:line="360" w:lineRule="auto"/>
        <w:ind w:firstLine="461"/>
        <w:jc w:val="left"/>
        <w:rPr>
          <w:rFonts w:hAnsi="宋体"/>
          <w:sz w:val="24"/>
          <w:highlight w:val="yellow"/>
        </w:rPr>
      </w:pPr>
    </w:p>
    <w:p>
      <w:pPr>
        <w:widowControl/>
        <w:wordWrap/>
        <w:spacing w:line="360" w:lineRule="auto"/>
        <w:ind w:firstLine="461"/>
        <w:jc w:val="left"/>
        <w:rPr>
          <w:rFonts w:hAnsi="宋体"/>
          <w:sz w:val="24"/>
        </w:rPr>
      </w:pPr>
      <w:r>
        <w:rPr>
          <w:rFonts w:hAnsi="宋体"/>
          <w:sz w:val="24"/>
        </w:rPr>
        <w:t>供应商名称：</w:t>
      </w:r>
      <w:r>
        <w:rPr>
          <w:rFonts w:hAnsi="宋体"/>
          <w:sz w:val="24"/>
        </w:rPr>
        <w:tab/>
      </w:r>
      <w:r>
        <w:rPr>
          <w:rFonts w:hAnsi="宋体"/>
          <w:sz w:val="24"/>
        </w:rPr>
        <w:tab/>
      </w:r>
      <w:r>
        <w:rPr>
          <w:rFonts w:hAnsi="宋体"/>
          <w:sz w:val="24"/>
        </w:rPr>
        <w:tab/>
      </w:r>
      <w:r>
        <w:rPr>
          <w:rFonts w:hAnsi="宋体"/>
          <w:sz w:val="24"/>
        </w:rPr>
        <w:tab/>
      </w:r>
      <w:r>
        <w:rPr>
          <w:rFonts w:hAnsi="宋体"/>
          <w:sz w:val="24"/>
        </w:rPr>
        <w:tab/>
      </w:r>
      <w:r>
        <w:rPr>
          <w:rFonts w:hAnsi="宋体"/>
          <w:sz w:val="24"/>
        </w:rPr>
        <w:t xml:space="preserve">      (盖公章)</w:t>
      </w:r>
    </w:p>
    <w:p>
      <w:pPr>
        <w:widowControl/>
        <w:wordWrap/>
        <w:spacing w:line="360" w:lineRule="auto"/>
        <w:ind w:firstLine="461"/>
        <w:jc w:val="left"/>
        <w:rPr>
          <w:rFonts w:hAnsi="宋体"/>
          <w:sz w:val="24"/>
        </w:rPr>
      </w:pPr>
      <w:r>
        <w:rPr>
          <w:rFonts w:hAnsi="宋体"/>
          <w:sz w:val="24"/>
        </w:rPr>
        <w:t>法定代表人或</w:t>
      </w:r>
      <w:r>
        <w:rPr>
          <w:rFonts w:hint="eastAsia" w:hAnsi="宋体"/>
          <w:sz w:val="24"/>
          <w:lang w:eastAsia="zh-CN"/>
        </w:rPr>
        <w:t>委托代理人</w:t>
      </w:r>
      <w:r>
        <w:rPr>
          <w:rFonts w:hAnsi="宋体"/>
          <w:sz w:val="24"/>
        </w:rPr>
        <w:t>（签字</w:t>
      </w:r>
      <w:r>
        <w:rPr>
          <w:rFonts w:hint="eastAsia" w:hAnsi="宋体"/>
          <w:sz w:val="24"/>
          <w:lang w:eastAsia="zh-CN"/>
        </w:rPr>
        <w:t>或盖章</w:t>
      </w:r>
      <w:r>
        <w:rPr>
          <w:rFonts w:hAnsi="宋体"/>
          <w:sz w:val="24"/>
        </w:rPr>
        <w:t>）：</w:t>
      </w:r>
    </w:p>
    <w:p>
      <w:pPr>
        <w:widowControl/>
        <w:wordWrap/>
        <w:spacing w:line="360" w:lineRule="auto"/>
        <w:ind w:firstLine="461"/>
        <w:jc w:val="left"/>
        <w:rPr>
          <w:rFonts w:hAnsi="宋体"/>
          <w:sz w:val="24"/>
          <w:lang w:eastAsia="zh-CN"/>
        </w:rPr>
      </w:pPr>
      <w:r>
        <w:rPr>
          <w:rFonts w:hAnsi="宋体"/>
          <w:sz w:val="24"/>
        </w:rPr>
        <w:t>日期：</w:t>
      </w:r>
    </w:p>
    <w:p>
      <w:pPr>
        <w:keepNext/>
        <w:keepLines/>
        <w:tabs>
          <w:tab w:val="left" w:pos="720"/>
        </w:tabs>
        <w:wordWrap/>
        <w:spacing w:before="260" w:after="260" w:line="400" w:lineRule="exact"/>
        <w:jc w:val="center"/>
        <w:rPr>
          <w:rFonts w:hAnsi="宋体"/>
          <w:b/>
          <w:sz w:val="28"/>
        </w:rPr>
      </w:pPr>
    </w:p>
    <w:p>
      <w:pPr>
        <w:widowControl/>
        <w:numPr>
          <w:ilvl w:val="0"/>
          <w:numId w:val="9"/>
        </w:numPr>
        <w:wordWrap/>
        <w:spacing w:line="360" w:lineRule="auto"/>
        <w:ind w:firstLine="461"/>
        <w:jc w:val="center"/>
        <w:rPr>
          <w:rFonts w:hAnsi="宋体"/>
          <w:b/>
          <w:sz w:val="28"/>
          <w:lang w:eastAsia="zh-CN"/>
        </w:rPr>
      </w:pPr>
      <w:r>
        <w:rPr>
          <w:rFonts w:hAnsi="宋体"/>
          <w:b/>
          <w:sz w:val="28"/>
        </w:rPr>
        <w:br w:type="page"/>
      </w:r>
      <w:r>
        <w:rPr>
          <w:rFonts w:hint="eastAsia" w:hAnsi="宋体"/>
          <w:b/>
          <w:sz w:val="28"/>
          <w:lang w:eastAsia="zh-CN"/>
        </w:rPr>
        <w:t>已标价工程量清单（分项报价明细表）</w:t>
      </w:r>
    </w:p>
    <w:p>
      <w:pPr>
        <w:pStyle w:val="9"/>
        <w:rPr>
          <w:lang w:eastAsia="zh-CN"/>
        </w:rPr>
      </w:pPr>
    </w:p>
    <w:p>
      <w:pPr>
        <w:pStyle w:val="9"/>
        <w:rPr>
          <w:lang w:eastAsia="zh-CN"/>
        </w:rPr>
      </w:pPr>
    </w:p>
    <w:p>
      <w:pPr>
        <w:rPr>
          <w:lang w:eastAsia="zh-CN"/>
        </w:rPr>
        <w:sectPr>
          <w:headerReference w:type="default" r:id="rId5"/>
          <w:footerReference w:type="default" r:id="rId6"/>
          <w:endnotePr>
            <w:numFmt w:val="decimal"/>
          </w:endnotePr>
          <w:type w:val="continuous"/>
          <w:pgSz w:w="11906" w:h="16838"/>
          <w:pgMar w:top="1440" w:right="1800" w:bottom="1440" w:left="1800" w:header="851" w:footer="992" w:gutter="0"/>
          <w:cols w:space="720" w:num="1"/>
          <w:docGrid w:type="lines" w:linePitch="360" w:charSpace="0"/>
        </w:sectPr>
      </w:pPr>
    </w:p>
    <w:p>
      <w:pPr>
        <w:widowControl/>
        <w:wordWrap/>
        <w:spacing w:line="360" w:lineRule="auto"/>
        <w:ind w:firstLine="461"/>
        <w:jc w:val="center"/>
        <w:rPr>
          <w:rFonts w:ascii="Times New Roman"/>
          <w:b/>
          <w:sz w:val="24"/>
        </w:rPr>
      </w:pPr>
      <w:r>
        <w:rPr>
          <w:rFonts w:hint="eastAsia" w:hAnsi="宋体"/>
          <w:b/>
          <w:sz w:val="28"/>
          <w:lang w:eastAsia="zh-CN"/>
        </w:rPr>
        <w:t>七、</w:t>
      </w:r>
      <w:r>
        <w:rPr>
          <w:rFonts w:hAnsi="宋体"/>
          <w:b/>
          <w:sz w:val="28"/>
        </w:rPr>
        <w:t>类似项目业绩一览表</w:t>
      </w:r>
    </w:p>
    <w:tbl>
      <w:tblPr>
        <w:tblStyle w:val="21"/>
        <w:tblW w:w="9300" w:type="dxa"/>
        <w:jc w:val="center"/>
        <w:tblLayout w:type="fixed"/>
        <w:tblCellMar>
          <w:top w:w="0" w:type="dxa"/>
          <w:left w:w="108" w:type="dxa"/>
          <w:bottom w:w="0" w:type="dxa"/>
          <w:right w:w="108" w:type="dxa"/>
        </w:tblCellMar>
      </w:tblPr>
      <w:tblGrid>
        <w:gridCol w:w="554"/>
        <w:gridCol w:w="1194"/>
        <w:gridCol w:w="1312"/>
        <w:gridCol w:w="1075"/>
        <w:gridCol w:w="1047"/>
        <w:gridCol w:w="1102"/>
        <w:gridCol w:w="955"/>
        <w:gridCol w:w="1030"/>
        <w:gridCol w:w="1031"/>
      </w:tblGrid>
      <w:tr>
        <w:tblPrEx>
          <w:tblCellMar>
            <w:top w:w="0" w:type="dxa"/>
            <w:left w:w="108" w:type="dxa"/>
            <w:bottom w:w="0" w:type="dxa"/>
            <w:right w:w="108" w:type="dxa"/>
          </w:tblCellMar>
        </w:tblPrEx>
        <w:trPr>
          <w:trHeight w:val="1529" w:hRule="atLeast"/>
          <w:jc w:val="center"/>
        </w:trPr>
        <w:tc>
          <w:tcPr>
            <w:tcW w:w="554"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rPr>
                <w:rFonts w:hAnsi="宋体" w:cs="Arial"/>
                <w:kern w:val="0"/>
              </w:rPr>
            </w:pPr>
            <w:r>
              <w:rPr>
                <w:rFonts w:hAnsi="宋体"/>
                <w:kern w:val="0"/>
              </w:rPr>
              <w:t>序号</w:t>
            </w:r>
          </w:p>
        </w:tc>
        <w:tc>
          <w:tcPr>
            <w:tcW w:w="1194" w:type="dxa"/>
            <w:tcBorders>
              <w:top w:val="single" w:color="auto" w:sz="4" w:space="0"/>
              <w:left w:val="nil"/>
              <w:bottom w:val="single" w:color="auto" w:sz="4" w:space="0"/>
              <w:right w:val="single" w:color="auto" w:sz="4" w:space="0"/>
            </w:tcBorders>
            <w:vAlign w:val="center"/>
          </w:tcPr>
          <w:p>
            <w:pPr>
              <w:widowControl/>
              <w:spacing w:line="360" w:lineRule="auto"/>
              <w:ind w:left="-66" w:leftChars="-33" w:right="-90" w:rightChars="-45"/>
              <w:jc w:val="center"/>
              <w:rPr>
                <w:rFonts w:hAnsi="宋体" w:cs="Arial"/>
                <w:kern w:val="0"/>
              </w:rPr>
            </w:pPr>
            <w:r>
              <w:rPr>
                <w:rFonts w:hint="eastAsia" w:hAnsi="宋体"/>
                <w:kern w:val="0"/>
              </w:rPr>
              <w:t>项目业主</w:t>
            </w:r>
          </w:p>
        </w:tc>
        <w:tc>
          <w:tcPr>
            <w:tcW w:w="1312" w:type="dxa"/>
            <w:tcBorders>
              <w:top w:val="single" w:color="auto" w:sz="4" w:space="0"/>
              <w:left w:val="nil"/>
              <w:bottom w:val="single" w:color="auto" w:sz="4" w:space="0"/>
              <w:right w:val="single" w:color="auto" w:sz="4" w:space="0"/>
            </w:tcBorders>
            <w:vAlign w:val="center"/>
          </w:tcPr>
          <w:p>
            <w:pPr>
              <w:widowControl/>
              <w:spacing w:line="360" w:lineRule="auto"/>
              <w:jc w:val="center"/>
              <w:rPr>
                <w:rFonts w:hAnsi="宋体" w:cs="Arial"/>
                <w:kern w:val="0"/>
              </w:rPr>
            </w:pPr>
            <w:r>
              <w:rPr>
                <w:rFonts w:hint="eastAsia" w:hAnsi="宋体"/>
                <w:kern w:val="0"/>
              </w:rPr>
              <w:t>项目名称</w:t>
            </w:r>
          </w:p>
        </w:tc>
        <w:tc>
          <w:tcPr>
            <w:tcW w:w="1075" w:type="dxa"/>
            <w:tcBorders>
              <w:top w:val="single" w:color="auto" w:sz="4" w:space="0"/>
              <w:left w:val="nil"/>
              <w:bottom w:val="single" w:color="auto" w:sz="4" w:space="0"/>
              <w:right w:val="single" w:color="auto" w:sz="4" w:space="0"/>
            </w:tcBorders>
            <w:vAlign w:val="center"/>
          </w:tcPr>
          <w:p>
            <w:pPr>
              <w:widowControl/>
              <w:spacing w:line="360" w:lineRule="auto"/>
              <w:jc w:val="center"/>
              <w:rPr>
                <w:rFonts w:hAnsi="宋体" w:cs="Arial"/>
                <w:kern w:val="0"/>
              </w:rPr>
            </w:pPr>
            <w:r>
              <w:rPr>
                <w:rFonts w:hint="eastAsia" w:hAnsi="宋体" w:cs="Arial"/>
                <w:kern w:val="0"/>
              </w:rPr>
              <w:t>工程类别</w:t>
            </w:r>
          </w:p>
        </w:tc>
        <w:tc>
          <w:tcPr>
            <w:tcW w:w="1047" w:type="dxa"/>
            <w:tcBorders>
              <w:top w:val="single" w:color="auto" w:sz="4" w:space="0"/>
              <w:left w:val="nil"/>
              <w:bottom w:val="single" w:color="auto" w:sz="4" w:space="0"/>
              <w:right w:val="single" w:color="auto" w:sz="4" w:space="0"/>
            </w:tcBorders>
            <w:vAlign w:val="center"/>
          </w:tcPr>
          <w:p>
            <w:pPr>
              <w:widowControl/>
              <w:spacing w:line="360" w:lineRule="auto"/>
              <w:jc w:val="center"/>
              <w:rPr>
                <w:rFonts w:hAnsi="宋体" w:cs="Arial"/>
                <w:kern w:val="0"/>
              </w:rPr>
            </w:pPr>
            <w:r>
              <w:rPr>
                <w:rFonts w:hint="eastAsia" w:hAnsi="宋体"/>
                <w:kern w:val="0"/>
              </w:rPr>
              <w:t>开工日期</w:t>
            </w:r>
          </w:p>
        </w:tc>
        <w:tc>
          <w:tcPr>
            <w:tcW w:w="1102" w:type="dxa"/>
            <w:tcBorders>
              <w:top w:val="single" w:color="auto" w:sz="4" w:space="0"/>
              <w:left w:val="nil"/>
              <w:bottom w:val="single" w:color="auto" w:sz="4" w:space="0"/>
              <w:right w:val="single" w:color="auto" w:sz="4" w:space="0"/>
            </w:tcBorders>
            <w:vAlign w:val="center"/>
          </w:tcPr>
          <w:p>
            <w:pPr>
              <w:spacing w:line="360" w:lineRule="auto"/>
              <w:jc w:val="center"/>
              <w:rPr>
                <w:rFonts w:hAnsi="宋体" w:cs="Arial"/>
                <w:kern w:val="0"/>
              </w:rPr>
            </w:pPr>
            <w:r>
              <w:rPr>
                <w:rFonts w:hint="eastAsia" w:hAnsi="宋体"/>
                <w:kern w:val="0"/>
              </w:rPr>
              <w:t>竣工日期</w:t>
            </w:r>
          </w:p>
        </w:tc>
        <w:tc>
          <w:tcPr>
            <w:tcW w:w="955" w:type="dxa"/>
            <w:tcBorders>
              <w:top w:val="single" w:color="auto" w:sz="4" w:space="0"/>
              <w:left w:val="nil"/>
              <w:bottom w:val="single" w:color="auto" w:sz="4" w:space="0"/>
              <w:right w:val="single" w:color="auto" w:sz="4" w:space="0"/>
            </w:tcBorders>
            <w:vAlign w:val="center"/>
          </w:tcPr>
          <w:p>
            <w:pPr>
              <w:widowControl/>
              <w:spacing w:line="360" w:lineRule="auto"/>
              <w:ind w:left="12" w:leftChars="-44" w:right="-90" w:rightChars="-45" w:hanging="100" w:hangingChars="50"/>
              <w:jc w:val="center"/>
              <w:rPr>
                <w:rFonts w:hAnsi="宋体" w:cs="Arial"/>
                <w:kern w:val="0"/>
              </w:rPr>
            </w:pPr>
            <w:r>
              <w:rPr>
                <w:rFonts w:hint="eastAsia" w:hAnsi="宋体"/>
                <w:kern w:val="0"/>
              </w:rPr>
              <w:t>建设规模</w:t>
            </w:r>
          </w:p>
        </w:tc>
        <w:tc>
          <w:tcPr>
            <w:tcW w:w="1030" w:type="dxa"/>
            <w:tcBorders>
              <w:top w:val="single" w:color="auto" w:sz="4" w:space="0"/>
              <w:left w:val="nil"/>
              <w:bottom w:val="single" w:color="auto" w:sz="4" w:space="0"/>
              <w:right w:val="single" w:color="auto" w:sz="4" w:space="0"/>
            </w:tcBorders>
            <w:vAlign w:val="center"/>
          </w:tcPr>
          <w:p>
            <w:pPr>
              <w:widowControl/>
              <w:spacing w:line="360" w:lineRule="auto"/>
              <w:ind w:right="-90" w:rightChars="-45"/>
              <w:jc w:val="center"/>
              <w:rPr>
                <w:rFonts w:hAnsi="宋体" w:cs="Arial"/>
                <w:kern w:val="0"/>
              </w:rPr>
            </w:pPr>
            <w:r>
              <w:rPr>
                <w:rFonts w:hint="eastAsia" w:hAnsi="宋体"/>
                <w:kern w:val="0"/>
              </w:rPr>
              <w:t>合同价格（元）</w:t>
            </w:r>
          </w:p>
        </w:tc>
        <w:tc>
          <w:tcPr>
            <w:tcW w:w="1031" w:type="dxa"/>
            <w:tcBorders>
              <w:top w:val="single" w:color="auto" w:sz="4" w:space="0"/>
              <w:left w:val="nil"/>
              <w:bottom w:val="single" w:color="auto" w:sz="4" w:space="0"/>
              <w:right w:val="single" w:color="auto" w:sz="4" w:space="0"/>
            </w:tcBorders>
            <w:vAlign w:val="center"/>
          </w:tcPr>
          <w:p>
            <w:pPr>
              <w:widowControl/>
              <w:spacing w:line="360" w:lineRule="auto"/>
              <w:ind w:right="-90" w:rightChars="-45"/>
              <w:jc w:val="center"/>
              <w:rPr>
                <w:rFonts w:hAnsi="宋体"/>
                <w:kern w:val="0"/>
              </w:rPr>
            </w:pPr>
            <w:r>
              <w:rPr>
                <w:rFonts w:hint="eastAsia" w:hAnsi="宋体"/>
                <w:kern w:val="0"/>
              </w:rPr>
              <w:t>备注</w:t>
            </w:r>
          </w:p>
        </w:tc>
      </w:tr>
      <w:tr>
        <w:tblPrEx>
          <w:tblCellMar>
            <w:top w:w="0" w:type="dxa"/>
            <w:left w:w="108" w:type="dxa"/>
            <w:bottom w:w="0" w:type="dxa"/>
            <w:right w:w="108" w:type="dxa"/>
          </w:tblCellMar>
        </w:tblPrEx>
        <w:trPr>
          <w:trHeight w:val="862" w:hRule="atLeast"/>
          <w:jc w:val="center"/>
        </w:trPr>
        <w:tc>
          <w:tcPr>
            <w:tcW w:w="554"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rPr>
                <w:rFonts w:hAnsi="宋体" w:cs="Arial"/>
                <w:kern w:val="0"/>
              </w:rPr>
            </w:pPr>
            <w:r>
              <w:rPr>
                <w:rFonts w:hint="eastAsia" w:hAnsi="宋体"/>
                <w:kern w:val="0"/>
              </w:rPr>
              <w:t>1</w:t>
            </w:r>
          </w:p>
        </w:tc>
        <w:tc>
          <w:tcPr>
            <w:tcW w:w="1194" w:type="dxa"/>
            <w:tcBorders>
              <w:top w:val="single" w:color="auto" w:sz="4" w:space="0"/>
              <w:left w:val="nil"/>
              <w:bottom w:val="single" w:color="auto" w:sz="4" w:space="0"/>
              <w:right w:val="single" w:color="auto" w:sz="4" w:space="0"/>
            </w:tcBorders>
            <w:vAlign w:val="center"/>
          </w:tcPr>
          <w:p>
            <w:pPr>
              <w:widowControl/>
              <w:spacing w:line="360" w:lineRule="auto"/>
              <w:jc w:val="center"/>
              <w:rPr>
                <w:rFonts w:hAnsi="宋体" w:cs="Arial"/>
                <w:kern w:val="0"/>
              </w:rPr>
            </w:pPr>
          </w:p>
        </w:tc>
        <w:tc>
          <w:tcPr>
            <w:tcW w:w="1312" w:type="dxa"/>
            <w:tcBorders>
              <w:top w:val="single" w:color="auto" w:sz="4" w:space="0"/>
              <w:left w:val="nil"/>
              <w:bottom w:val="single" w:color="auto" w:sz="4" w:space="0"/>
              <w:right w:val="single" w:color="auto" w:sz="4" w:space="0"/>
            </w:tcBorders>
            <w:vAlign w:val="center"/>
          </w:tcPr>
          <w:p>
            <w:pPr>
              <w:widowControl/>
              <w:spacing w:line="360" w:lineRule="auto"/>
              <w:jc w:val="center"/>
              <w:rPr>
                <w:rFonts w:hAnsi="宋体" w:cs="Arial"/>
                <w:kern w:val="0"/>
              </w:rPr>
            </w:pPr>
          </w:p>
        </w:tc>
        <w:tc>
          <w:tcPr>
            <w:tcW w:w="1075" w:type="dxa"/>
            <w:tcBorders>
              <w:top w:val="single" w:color="auto" w:sz="4" w:space="0"/>
              <w:left w:val="nil"/>
              <w:bottom w:val="single" w:color="auto" w:sz="4" w:space="0"/>
              <w:right w:val="single" w:color="auto" w:sz="4" w:space="0"/>
            </w:tcBorders>
            <w:vAlign w:val="center"/>
          </w:tcPr>
          <w:p>
            <w:pPr>
              <w:widowControl/>
              <w:spacing w:line="360" w:lineRule="auto"/>
              <w:jc w:val="center"/>
              <w:rPr>
                <w:rFonts w:hAnsi="宋体" w:cs="Arial"/>
                <w:kern w:val="0"/>
              </w:rPr>
            </w:pPr>
          </w:p>
        </w:tc>
        <w:tc>
          <w:tcPr>
            <w:tcW w:w="1047" w:type="dxa"/>
            <w:tcBorders>
              <w:top w:val="single" w:color="auto" w:sz="4" w:space="0"/>
              <w:left w:val="nil"/>
              <w:bottom w:val="single" w:color="auto" w:sz="4" w:space="0"/>
              <w:right w:val="single" w:color="auto" w:sz="4" w:space="0"/>
            </w:tcBorders>
            <w:vAlign w:val="center"/>
          </w:tcPr>
          <w:p>
            <w:pPr>
              <w:widowControl/>
              <w:spacing w:line="360" w:lineRule="auto"/>
              <w:jc w:val="center"/>
              <w:rPr>
                <w:rFonts w:hAnsi="宋体" w:cs="Arial"/>
                <w:kern w:val="0"/>
              </w:rPr>
            </w:pPr>
          </w:p>
        </w:tc>
        <w:tc>
          <w:tcPr>
            <w:tcW w:w="1102" w:type="dxa"/>
            <w:tcBorders>
              <w:top w:val="single" w:color="auto" w:sz="4" w:space="0"/>
              <w:left w:val="nil"/>
              <w:bottom w:val="single" w:color="auto" w:sz="4" w:space="0"/>
              <w:right w:val="single" w:color="auto" w:sz="4" w:space="0"/>
            </w:tcBorders>
            <w:vAlign w:val="center"/>
          </w:tcPr>
          <w:p>
            <w:pPr>
              <w:widowControl/>
              <w:spacing w:line="360" w:lineRule="auto"/>
              <w:jc w:val="center"/>
              <w:rPr>
                <w:rFonts w:hAnsi="宋体" w:cs="Arial"/>
                <w:kern w:val="0"/>
              </w:rPr>
            </w:pPr>
          </w:p>
        </w:tc>
        <w:tc>
          <w:tcPr>
            <w:tcW w:w="955" w:type="dxa"/>
            <w:tcBorders>
              <w:top w:val="single" w:color="auto" w:sz="4" w:space="0"/>
              <w:left w:val="nil"/>
              <w:bottom w:val="single" w:color="auto" w:sz="4" w:space="0"/>
              <w:right w:val="single" w:color="auto" w:sz="4" w:space="0"/>
            </w:tcBorders>
            <w:vAlign w:val="center"/>
          </w:tcPr>
          <w:p>
            <w:pPr>
              <w:widowControl/>
              <w:spacing w:line="360" w:lineRule="auto"/>
              <w:jc w:val="center"/>
              <w:rPr>
                <w:rFonts w:hAnsi="宋体" w:cs="Arial"/>
                <w:kern w:val="0"/>
              </w:rPr>
            </w:pPr>
          </w:p>
        </w:tc>
        <w:tc>
          <w:tcPr>
            <w:tcW w:w="1030" w:type="dxa"/>
            <w:tcBorders>
              <w:top w:val="single" w:color="auto" w:sz="4" w:space="0"/>
              <w:left w:val="nil"/>
              <w:bottom w:val="single" w:color="auto" w:sz="4" w:space="0"/>
              <w:right w:val="single" w:color="auto" w:sz="4" w:space="0"/>
            </w:tcBorders>
            <w:vAlign w:val="center"/>
          </w:tcPr>
          <w:p>
            <w:pPr>
              <w:widowControl/>
              <w:spacing w:line="360" w:lineRule="auto"/>
              <w:jc w:val="center"/>
              <w:rPr>
                <w:rFonts w:hAnsi="宋体" w:cs="Arial"/>
                <w:kern w:val="0"/>
              </w:rPr>
            </w:pPr>
          </w:p>
        </w:tc>
        <w:tc>
          <w:tcPr>
            <w:tcW w:w="1031" w:type="dxa"/>
            <w:tcBorders>
              <w:top w:val="single" w:color="auto" w:sz="4" w:space="0"/>
              <w:left w:val="nil"/>
              <w:bottom w:val="single" w:color="auto" w:sz="4" w:space="0"/>
              <w:right w:val="single" w:color="auto" w:sz="4" w:space="0"/>
            </w:tcBorders>
          </w:tcPr>
          <w:p>
            <w:pPr>
              <w:widowControl/>
              <w:spacing w:line="360" w:lineRule="auto"/>
              <w:jc w:val="center"/>
              <w:rPr>
                <w:rFonts w:hAnsi="宋体" w:cs="Arial"/>
                <w:kern w:val="0"/>
              </w:rPr>
            </w:pPr>
          </w:p>
        </w:tc>
      </w:tr>
      <w:tr>
        <w:tblPrEx>
          <w:tblCellMar>
            <w:top w:w="0" w:type="dxa"/>
            <w:left w:w="108" w:type="dxa"/>
            <w:bottom w:w="0" w:type="dxa"/>
            <w:right w:w="108" w:type="dxa"/>
          </w:tblCellMar>
        </w:tblPrEx>
        <w:trPr>
          <w:trHeight w:val="777" w:hRule="atLeast"/>
          <w:jc w:val="center"/>
        </w:trPr>
        <w:tc>
          <w:tcPr>
            <w:tcW w:w="554"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rPr>
                <w:rFonts w:hAnsi="宋体" w:cs="Arial"/>
                <w:kern w:val="0"/>
              </w:rPr>
            </w:pPr>
            <w:r>
              <w:rPr>
                <w:rFonts w:hint="eastAsia" w:hAnsi="宋体"/>
                <w:kern w:val="0"/>
              </w:rPr>
              <w:t>2</w:t>
            </w:r>
          </w:p>
        </w:tc>
        <w:tc>
          <w:tcPr>
            <w:tcW w:w="1194" w:type="dxa"/>
            <w:tcBorders>
              <w:top w:val="single" w:color="auto" w:sz="4" w:space="0"/>
              <w:left w:val="nil"/>
              <w:bottom w:val="single" w:color="auto" w:sz="4" w:space="0"/>
              <w:right w:val="single" w:color="auto" w:sz="4" w:space="0"/>
            </w:tcBorders>
            <w:vAlign w:val="center"/>
          </w:tcPr>
          <w:p>
            <w:pPr>
              <w:widowControl/>
              <w:spacing w:line="360" w:lineRule="auto"/>
              <w:jc w:val="center"/>
              <w:rPr>
                <w:rFonts w:hAnsi="宋体" w:cs="Arial"/>
                <w:kern w:val="0"/>
              </w:rPr>
            </w:pPr>
          </w:p>
        </w:tc>
        <w:tc>
          <w:tcPr>
            <w:tcW w:w="1312" w:type="dxa"/>
            <w:tcBorders>
              <w:top w:val="single" w:color="auto" w:sz="4" w:space="0"/>
              <w:left w:val="nil"/>
              <w:bottom w:val="single" w:color="auto" w:sz="4" w:space="0"/>
              <w:right w:val="single" w:color="auto" w:sz="4" w:space="0"/>
            </w:tcBorders>
            <w:vAlign w:val="center"/>
          </w:tcPr>
          <w:p>
            <w:pPr>
              <w:widowControl/>
              <w:spacing w:line="360" w:lineRule="auto"/>
              <w:jc w:val="center"/>
              <w:rPr>
                <w:rFonts w:hAnsi="宋体" w:cs="Arial"/>
                <w:kern w:val="0"/>
              </w:rPr>
            </w:pPr>
          </w:p>
        </w:tc>
        <w:tc>
          <w:tcPr>
            <w:tcW w:w="1075" w:type="dxa"/>
            <w:tcBorders>
              <w:top w:val="single" w:color="auto" w:sz="4" w:space="0"/>
              <w:left w:val="nil"/>
              <w:bottom w:val="single" w:color="auto" w:sz="4" w:space="0"/>
              <w:right w:val="single" w:color="auto" w:sz="4" w:space="0"/>
            </w:tcBorders>
            <w:vAlign w:val="center"/>
          </w:tcPr>
          <w:p>
            <w:pPr>
              <w:widowControl/>
              <w:spacing w:line="360" w:lineRule="auto"/>
              <w:jc w:val="center"/>
              <w:rPr>
                <w:rFonts w:hAnsi="宋体" w:cs="Arial"/>
                <w:kern w:val="0"/>
              </w:rPr>
            </w:pPr>
          </w:p>
        </w:tc>
        <w:tc>
          <w:tcPr>
            <w:tcW w:w="1047" w:type="dxa"/>
            <w:tcBorders>
              <w:top w:val="single" w:color="auto" w:sz="4" w:space="0"/>
              <w:left w:val="nil"/>
              <w:bottom w:val="single" w:color="auto" w:sz="4" w:space="0"/>
              <w:right w:val="single" w:color="auto" w:sz="4" w:space="0"/>
            </w:tcBorders>
            <w:vAlign w:val="center"/>
          </w:tcPr>
          <w:p>
            <w:pPr>
              <w:widowControl/>
              <w:spacing w:line="360" w:lineRule="auto"/>
              <w:jc w:val="center"/>
              <w:rPr>
                <w:rFonts w:hAnsi="宋体" w:cs="Arial"/>
                <w:kern w:val="0"/>
              </w:rPr>
            </w:pPr>
          </w:p>
        </w:tc>
        <w:tc>
          <w:tcPr>
            <w:tcW w:w="1102" w:type="dxa"/>
            <w:tcBorders>
              <w:top w:val="single" w:color="auto" w:sz="4" w:space="0"/>
              <w:left w:val="nil"/>
              <w:bottom w:val="single" w:color="auto" w:sz="4" w:space="0"/>
              <w:right w:val="single" w:color="auto" w:sz="4" w:space="0"/>
            </w:tcBorders>
            <w:vAlign w:val="center"/>
          </w:tcPr>
          <w:p>
            <w:pPr>
              <w:widowControl/>
              <w:spacing w:line="360" w:lineRule="auto"/>
              <w:jc w:val="center"/>
              <w:rPr>
                <w:rFonts w:hAnsi="宋体" w:cs="Arial"/>
                <w:kern w:val="0"/>
              </w:rPr>
            </w:pPr>
          </w:p>
        </w:tc>
        <w:tc>
          <w:tcPr>
            <w:tcW w:w="955" w:type="dxa"/>
            <w:tcBorders>
              <w:top w:val="single" w:color="auto" w:sz="4" w:space="0"/>
              <w:left w:val="nil"/>
              <w:bottom w:val="single" w:color="auto" w:sz="4" w:space="0"/>
              <w:right w:val="single" w:color="auto" w:sz="4" w:space="0"/>
            </w:tcBorders>
            <w:vAlign w:val="center"/>
          </w:tcPr>
          <w:p>
            <w:pPr>
              <w:widowControl/>
              <w:spacing w:line="360" w:lineRule="auto"/>
              <w:jc w:val="center"/>
              <w:rPr>
                <w:rFonts w:hAnsi="宋体" w:cs="Arial"/>
                <w:kern w:val="0"/>
              </w:rPr>
            </w:pPr>
          </w:p>
        </w:tc>
        <w:tc>
          <w:tcPr>
            <w:tcW w:w="1030" w:type="dxa"/>
            <w:tcBorders>
              <w:top w:val="single" w:color="auto" w:sz="4" w:space="0"/>
              <w:left w:val="nil"/>
              <w:bottom w:val="single" w:color="auto" w:sz="4" w:space="0"/>
              <w:right w:val="single" w:color="auto" w:sz="4" w:space="0"/>
            </w:tcBorders>
            <w:vAlign w:val="center"/>
          </w:tcPr>
          <w:p>
            <w:pPr>
              <w:widowControl/>
              <w:spacing w:line="360" w:lineRule="auto"/>
              <w:jc w:val="center"/>
              <w:rPr>
                <w:rFonts w:hAnsi="宋体" w:cs="Arial"/>
                <w:kern w:val="0"/>
              </w:rPr>
            </w:pPr>
          </w:p>
        </w:tc>
        <w:tc>
          <w:tcPr>
            <w:tcW w:w="1031" w:type="dxa"/>
            <w:tcBorders>
              <w:top w:val="single" w:color="auto" w:sz="4" w:space="0"/>
              <w:left w:val="nil"/>
              <w:bottom w:val="single" w:color="auto" w:sz="4" w:space="0"/>
              <w:right w:val="single" w:color="auto" w:sz="4" w:space="0"/>
            </w:tcBorders>
          </w:tcPr>
          <w:p>
            <w:pPr>
              <w:widowControl/>
              <w:spacing w:line="360" w:lineRule="auto"/>
              <w:jc w:val="center"/>
              <w:rPr>
                <w:rFonts w:hAnsi="宋体" w:cs="Arial"/>
                <w:kern w:val="0"/>
              </w:rPr>
            </w:pPr>
          </w:p>
        </w:tc>
      </w:tr>
      <w:tr>
        <w:tblPrEx>
          <w:tblCellMar>
            <w:top w:w="0" w:type="dxa"/>
            <w:left w:w="108" w:type="dxa"/>
            <w:bottom w:w="0" w:type="dxa"/>
            <w:right w:w="108" w:type="dxa"/>
          </w:tblCellMar>
        </w:tblPrEx>
        <w:trPr>
          <w:trHeight w:val="777" w:hRule="atLeast"/>
          <w:jc w:val="center"/>
        </w:trPr>
        <w:tc>
          <w:tcPr>
            <w:tcW w:w="554"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rPr>
                <w:rFonts w:hAnsi="宋体" w:cs="Arial"/>
                <w:kern w:val="0"/>
              </w:rPr>
            </w:pPr>
            <w:r>
              <w:rPr>
                <w:rFonts w:hint="eastAsia" w:hAnsi="宋体"/>
                <w:kern w:val="0"/>
              </w:rPr>
              <w:t>3</w:t>
            </w:r>
          </w:p>
        </w:tc>
        <w:tc>
          <w:tcPr>
            <w:tcW w:w="1194" w:type="dxa"/>
            <w:tcBorders>
              <w:top w:val="single" w:color="auto" w:sz="4" w:space="0"/>
              <w:left w:val="nil"/>
              <w:bottom w:val="single" w:color="auto" w:sz="4" w:space="0"/>
              <w:right w:val="single" w:color="auto" w:sz="4" w:space="0"/>
            </w:tcBorders>
            <w:vAlign w:val="center"/>
          </w:tcPr>
          <w:p>
            <w:pPr>
              <w:widowControl/>
              <w:spacing w:line="360" w:lineRule="auto"/>
              <w:jc w:val="center"/>
              <w:rPr>
                <w:rFonts w:hAnsi="宋体" w:cs="Arial"/>
                <w:kern w:val="0"/>
              </w:rPr>
            </w:pPr>
          </w:p>
        </w:tc>
        <w:tc>
          <w:tcPr>
            <w:tcW w:w="1312" w:type="dxa"/>
            <w:tcBorders>
              <w:top w:val="single" w:color="auto" w:sz="4" w:space="0"/>
              <w:left w:val="nil"/>
              <w:bottom w:val="single" w:color="auto" w:sz="4" w:space="0"/>
              <w:right w:val="single" w:color="auto" w:sz="4" w:space="0"/>
            </w:tcBorders>
            <w:vAlign w:val="center"/>
          </w:tcPr>
          <w:p>
            <w:pPr>
              <w:widowControl/>
              <w:spacing w:line="360" w:lineRule="auto"/>
              <w:jc w:val="center"/>
              <w:rPr>
                <w:rFonts w:hAnsi="宋体" w:cs="Arial"/>
                <w:kern w:val="0"/>
              </w:rPr>
            </w:pPr>
          </w:p>
        </w:tc>
        <w:tc>
          <w:tcPr>
            <w:tcW w:w="1075" w:type="dxa"/>
            <w:tcBorders>
              <w:top w:val="single" w:color="auto" w:sz="4" w:space="0"/>
              <w:left w:val="nil"/>
              <w:bottom w:val="single" w:color="auto" w:sz="4" w:space="0"/>
              <w:right w:val="single" w:color="auto" w:sz="4" w:space="0"/>
            </w:tcBorders>
            <w:vAlign w:val="center"/>
          </w:tcPr>
          <w:p>
            <w:pPr>
              <w:widowControl/>
              <w:spacing w:line="360" w:lineRule="auto"/>
              <w:jc w:val="center"/>
              <w:rPr>
                <w:rFonts w:hAnsi="宋体" w:cs="Arial"/>
                <w:kern w:val="0"/>
              </w:rPr>
            </w:pPr>
          </w:p>
        </w:tc>
        <w:tc>
          <w:tcPr>
            <w:tcW w:w="1047" w:type="dxa"/>
            <w:tcBorders>
              <w:top w:val="single" w:color="auto" w:sz="4" w:space="0"/>
              <w:left w:val="nil"/>
              <w:bottom w:val="single" w:color="auto" w:sz="4" w:space="0"/>
              <w:right w:val="single" w:color="auto" w:sz="4" w:space="0"/>
            </w:tcBorders>
            <w:vAlign w:val="center"/>
          </w:tcPr>
          <w:p>
            <w:pPr>
              <w:widowControl/>
              <w:spacing w:line="360" w:lineRule="auto"/>
              <w:jc w:val="center"/>
              <w:rPr>
                <w:rFonts w:hAnsi="宋体" w:cs="Arial"/>
                <w:kern w:val="0"/>
              </w:rPr>
            </w:pPr>
          </w:p>
        </w:tc>
        <w:tc>
          <w:tcPr>
            <w:tcW w:w="1102" w:type="dxa"/>
            <w:tcBorders>
              <w:top w:val="single" w:color="auto" w:sz="4" w:space="0"/>
              <w:left w:val="nil"/>
              <w:bottom w:val="single" w:color="auto" w:sz="4" w:space="0"/>
              <w:right w:val="single" w:color="auto" w:sz="4" w:space="0"/>
            </w:tcBorders>
            <w:vAlign w:val="center"/>
          </w:tcPr>
          <w:p>
            <w:pPr>
              <w:widowControl/>
              <w:spacing w:line="360" w:lineRule="auto"/>
              <w:jc w:val="center"/>
              <w:rPr>
                <w:rFonts w:hAnsi="宋体" w:cs="Arial"/>
                <w:kern w:val="0"/>
              </w:rPr>
            </w:pPr>
          </w:p>
        </w:tc>
        <w:tc>
          <w:tcPr>
            <w:tcW w:w="955" w:type="dxa"/>
            <w:tcBorders>
              <w:top w:val="single" w:color="auto" w:sz="4" w:space="0"/>
              <w:left w:val="nil"/>
              <w:bottom w:val="single" w:color="auto" w:sz="4" w:space="0"/>
              <w:right w:val="single" w:color="auto" w:sz="4" w:space="0"/>
            </w:tcBorders>
            <w:vAlign w:val="center"/>
          </w:tcPr>
          <w:p>
            <w:pPr>
              <w:widowControl/>
              <w:spacing w:line="360" w:lineRule="auto"/>
              <w:jc w:val="center"/>
              <w:rPr>
                <w:rFonts w:hAnsi="宋体" w:cs="Arial"/>
                <w:kern w:val="0"/>
              </w:rPr>
            </w:pPr>
          </w:p>
        </w:tc>
        <w:tc>
          <w:tcPr>
            <w:tcW w:w="1030" w:type="dxa"/>
            <w:tcBorders>
              <w:top w:val="single" w:color="auto" w:sz="4" w:space="0"/>
              <w:left w:val="nil"/>
              <w:bottom w:val="single" w:color="auto" w:sz="4" w:space="0"/>
              <w:right w:val="single" w:color="auto" w:sz="4" w:space="0"/>
            </w:tcBorders>
            <w:vAlign w:val="center"/>
          </w:tcPr>
          <w:p>
            <w:pPr>
              <w:widowControl/>
              <w:spacing w:line="360" w:lineRule="auto"/>
              <w:jc w:val="center"/>
              <w:rPr>
                <w:rFonts w:hAnsi="宋体" w:cs="Arial"/>
                <w:kern w:val="0"/>
              </w:rPr>
            </w:pPr>
          </w:p>
        </w:tc>
        <w:tc>
          <w:tcPr>
            <w:tcW w:w="1031" w:type="dxa"/>
            <w:tcBorders>
              <w:top w:val="single" w:color="auto" w:sz="4" w:space="0"/>
              <w:left w:val="nil"/>
              <w:bottom w:val="single" w:color="auto" w:sz="4" w:space="0"/>
              <w:right w:val="single" w:color="auto" w:sz="4" w:space="0"/>
            </w:tcBorders>
          </w:tcPr>
          <w:p>
            <w:pPr>
              <w:widowControl/>
              <w:spacing w:line="360" w:lineRule="auto"/>
              <w:jc w:val="center"/>
              <w:rPr>
                <w:rFonts w:hAnsi="宋体" w:cs="Arial"/>
                <w:kern w:val="0"/>
              </w:rPr>
            </w:pPr>
          </w:p>
        </w:tc>
      </w:tr>
      <w:tr>
        <w:tblPrEx>
          <w:tblCellMar>
            <w:top w:w="0" w:type="dxa"/>
            <w:left w:w="108" w:type="dxa"/>
            <w:bottom w:w="0" w:type="dxa"/>
            <w:right w:w="108" w:type="dxa"/>
          </w:tblCellMar>
        </w:tblPrEx>
        <w:trPr>
          <w:trHeight w:val="802" w:hRule="atLeast"/>
          <w:jc w:val="center"/>
        </w:trPr>
        <w:tc>
          <w:tcPr>
            <w:tcW w:w="554"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rPr>
                <w:rFonts w:hAnsi="宋体" w:cs="Arial"/>
                <w:kern w:val="0"/>
              </w:rPr>
            </w:pPr>
            <w:r>
              <w:rPr>
                <w:rFonts w:hAnsi="宋体"/>
                <w:kern w:val="0"/>
              </w:rPr>
              <w:t>…</w:t>
            </w:r>
          </w:p>
        </w:tc>
        <w:tc>
          <w:tcPr>
            <w:tcW w:w="1194" w:type="dxa"/>
            <w:tcBorders>
              <w:top w:val="single" w:color="auto" w:sz="4" w:space="0"/>
              <w:left w:val="nil"/>
              <w:bottom w:val="single" w:color="auto" w:sz="4" w:space="0"/>
              <w:right w:val="single" w:color="auto" w:sz="4" w:space="0"/>
            </w:tcBorders>
            <w:vAlign w:val="center"/>
          </w:tcPr>
          <w:p>
            <w:pPr>
              <w:widowControl/>
              <w:spacing w:line="360" w:lineRule="auto"/>
              <w:jc w:val="center"/>
              <w:rPr>
                <w:rFonts w:hAnsi="宋体" w:cs="Arial"/>
                <w:kern w:val="0"/>
              </w:rPr>
            </w:pPr>
          </w:p>
        </w:tc>
        <w:tc>
          <w:tcPr>
            <w:tcW w:w="1312" w:type="dxa"/>
            <w:tcBorders>
              <w:top w:val="single" w:color="auto" w:sz="4" w:space="0"/>
              <w:left w:val="nil"/>
              <w:bottom w:val="single" w:color="auto" w:sz="4" w:space="0"/>
              <w:right w:val="single" w:color="auto" w:sz="4" w:space="0"/>
            </w:tcBorders>
            <w:vAlign w:val="center"/>
          </w:tcPr>
          <w:p>
            <w:pPr>
              <w:widowControl/>
              <w:spacing w:line="360" w:lineRule="auto"/>
              <w:jc w:val="center"/>
              <w:rPr>
                <w:rFonts w:hAnsi="宋体" w:cs="Arial"/>
                <w:kern w:val="0"/>
              </w:rPr>
            </w:pPr>
          </w:p>
        </w:tc>
        <w:tc>
          <w:tcPr>
            <w:tcW w:w="1075" w:type="dxa"/>
            <w:tcBorders>
              <w:top w:val="single" w:color="auto" w:sz="4" w:space="0"/>
              <w:left w:val="nil"/>
              <w:bottom w:val="single" w:color="auto" w:sz="4" w:space="0"/>
              <w:right w:val="single" w:color="auto" w:sz="4" w:space="0"/>
            </w:tcBorders>
            <w:vAlign w:val="center"/>
          </w:tcPr>
          <w:p>
            <w:pPr>
              <w:widowControl/>
              <w:spacing w:line="360" w:lineRule="auto"/>
              <w:jc w:val="center"/>
              <w:rPr>
                <w:rFonts w:hAnsi="宋体" w:cs="Arial"/>
                <w:kern w:val="0"/>
              </w:rPr>
            </w:pPr>
          </w:p>
        </w:tc>
        <w:tc>
          <w:tcPr>
            <w:tcW w:w="1047" w:type="dxa"/>
            <w:tcBorders>
              <w:top w:val="single" w:color="auto" w:sz="4" w:space="0"/>
              <w:left w:val="nil"/>
              <w:bottom w:val="single" w:color="auto" w:sz="4" w:space="0"/>
              <w:right w:val="single" w:color="auto" w:sz="4" w:space="0"/>
            </w:tcBorders>
            <w:vAlign w:val="center"/>
          </w:tcPr>
          <w:p>
            <w:pPr>
              <w:widowControl/>
              <w:spacing w:line="360" w:lineRule="auto"/>
              <w:jc w:val="center"/>
              <w:rPr>
                <w:rFonts w:hAnsi="宋体" w:cs="Arial"/>
                <w:kern w:val="0"/>
              </w:rPr>
            </w:pPr>
          </w:p>
        </w:tc>
        <w:tc>
          <w:tcPr>
            <w:tcW w:w="1102" w:type="dxa"/>
            <w:tcBorders>
              <w:top w:val="single" w:color="auto" w:sz="4" w:space="0"/>
              <w:left w:val="nil"/>
              <w:bottom w:val="single" w:color="auto" w:sz="4" w:space="0"/>
              <w:right w:val="single" w:color="auto" w:sz="4" w:space="0"/>
            </w:tcBorders>
            <w:vAlign w:val="center"/>
          </w:tcPr>
          <w:p>
            <w:pPr>
              <w:widowControl/>
              <w:spacing w:line="360" w:lineRule="auto"/>
              <w:jc w:val="center"/>
              <w:rPr>
                <w:rFonts w:hAnsi="宋体" w:cs="Arial"/>
                <w:kern w:val="0"/>
              </w:rPr>
            </w:pPr>
          </w:p>
        </w:tc>
        <w:tc>
          <w:tcPr>
            <w:tcW w:w="955" w:type="dxa"/>
            <w:tcBorders>
              <w:top w:val="single" w:color="auto" w:sz="4" w:space="0"/>
              <w:left w:val="nil"/>
              <w:bottom w:val="single" w:color="auto" w:sz="4" w:space="0"/>
              <w:right w:val="single" w:color="auto" w:sz="4" w:space="0"/>
            </w:tcBorders>
            <w:vAlign w:val="center"/>
          </w:tcPr>
          <w:p>
            <w:pPr>
              <w:widowControl/>
              <w:spacing w:line="360" w:lineRule="auto"/>
              <w:jc w:val="center"/>
              <w:rPr>
                <w:rFonts w:hAnsi="宋体" w:cs="Arial"/>
                <w:kern w:val="0"/>
              </w:rPr>
            </w:pPr>
          </w:p>
        </w:tc>
        <w:tc>
          <w:tcPr>
            <w:tcW w:w="1030" w:type="dxa"/>
            <w:tcBorders>
              <w:top w:val="single" w:color="auto" w:sz="4" w:space="0"/>
              <w:left w:val="nil"/>
              <w:bottom w:val="single" w:color="auto" w:sz="4" w:space="0"/>
              <w:right w:val="single" w:color="auto" w:sz="4" w:space="0"/>
            </w:tcBorders>
            <w:vAlign w:val="center"/>
          </w:tcPr>
          <w:p>
            <w:pPr>
              <w:widowControl/>
              <w:spacing w:line="360" w:lineRule="auto"/>
              <w:jc w:val="center"/>
              <w:rPr>
                <w:rFonts w:hAnsi="宋体" w:cs="Arial"/>
                <w:kern w:val="0"/>
              </w:rPr>
            </w:pPr>
          </w:p>
        </w:tc>
        <w:tc>
          <w:tcPr>
            <w:tcW w:w="1031" w:type="dxa"/>
            <w:tcBorders>
              <w:top w:val="single" w:color="auto" w:sz="4" w:space="0"/>
              <w:left w:val="nil"/>
              <w:bottom w:val="single" w:color="auto" w:sz="4" w:space="0"/>
              <w:right w:val="single" w:color="auto" w:sz="4" w:space="0"/>
            </w:tcBorders>
          </w:tcPr>
          <w:p>
            <w:pPr>
              <w:widowControl/>
              <w:spacing w:line="360" w:lineRule="auto"/>
              <w:jc w:val="center"/>
              <w:rPr>
                <w:rFonts w:hAnsi="宋体" w:cs="Arial"/>
                <w:kern w:val="0"/>
              </w:rPr>
            </w:pPr>
          </w:p>
        </w:tc>
      </w:tr>
    </w:tbl>
    <w:p>
      <w:pPr>
        <w:widowControl/>
        <w:tabs>
          <w:tab w:val="left" w:pos="555"/>
          <w:tab w:val="left" w:pos="2214"/>
          <w:tab w:val="left" w:pos="3774"/>
          <w:tab w:val="left" w:pos="4854"/>
          <w:tab w:val="left" w:pos="5934"/>
          <w:tab w:val="left" w:pos="7014"/>
          <w:tab w:val="left" w:pos="8214"/>
          <w:tab w:val="left" w:pos="10134"/>
          <w:tab w:val="left" w:pos="11124"/>
        </w:tabs>
        <w:wordWrap/>
        <w:spacing w:line="400" w:lineRule="exact"/>
        <w:ind w:left="410"/>
        <w:jc w:val="left"/>
        <w:rPr>
          <w:rFonts w:hAnsi="宋体"/>
          <w:sz w:val="24"/>
        </w:rPr>
      </w:pPr>
      <w:r>
        <w:rPr>
          <w:rFonts w:hAnsi="宋体"/>
          <w:sz w:val="24"/>
        </w:rPr>
        <w:t>注：1.</w:t>
      </w:r>
      <w:r>
        <w:rPr>
          <w:rFonts w:hint="eastAsia" w:hAnsi="宋体"/>
          <w:sz w:val="24"/>
        </w:rPr>
        <w:t>供应商</w:t>
      </w:r>
      <w:r>
        <w:rPr>
          <w:rFonts w:hAnsi="宋体"/>
          <w:sz w:val="24"/>
        </w:rPr>
        <w:t>（仅限于</w:t>
      </w:r>
      <w:r>
        <w:rPr>
          <w:rFonts w:hint="eastAsia" w:hAnsi="宋体"/>
          <w:sz w:val="24"/>
        </w:rPr>
        <w:t>供应商</w:t>
      </w:r>
      <w:r>
        <w:rPr>
          <w:rFonts w:hAnsi="宋体"/>
          <w:sz w:val="24"/>
        </w:rPr>
        <w:t>自己实施的）以上业绩需提供有关书面证明材料。</w:t>
      </w:r>
    </w:p>
    <w:p>
      <w:pPr>
        <w:widowControl/>
        <w:tabs>
          <w:tab w:val="left" w:pos="555"/>
          <w:tab w:val="left" w:pos="2214"/>
          <w:tab w:val="left" w:pos="3774"/>
          <w:tab w:val="left" w:pos="4854"/>
          <w:tab w:val="left" w:pos="5934"/>
          <w:tab w:val="left" w:pos="7014"/>
          <w:tab w:val="left" w:pos="8214"/>
          <w:tab w:val="left" w:pos="10134"/>
          <w:tab w:val="left" w:pos="11124"/>
        </w:tabs>
        <w:wordWrap/>
        <w:spacing w:line="400" w:lineRule="exact"/>
        <w:ind w:left="410"/>
        <w:jc w:val="left"/>
        <w:rPr>
          <w:rFonts w:hAnsi="宋体"/>
          <w:sz w:val="24"/>
        </w:rPr>
      </w:pPr>
    </w:p>
    <w:p>
      <w:pPr>
        <w:widowControl/>
        <w:wordWrap/>
        <w:spacing w:line="400" w:lineRule="exact"/>
        <w:rPr>
          <w:rFonts w:hAnsi="宋体"/>
          <w:sz w:val="24"/>
          <w:lang w:eastAsia="zh-CN"/>
        </w:rPr>
      </w:pPr>
    </w:p>
    <w:p>
      <w:pPr>
        <w:widowControl/>
        <w:wordWrap/>
        <w:spacing w:line="400" w:lineRule="exact"/>
        <w:ind w:firstLine="420"/>
        <w:jc w:val="left"/>
        <w:rPr>
          <w:rFonts w:hAnsi="宋体"/>
          <w:sz w:val="24"/>
        </w:rPr>
      </w:pPr>
      <w:r>
        <w:rPr>
          <w:rFonts w:hint="eastAsia" w:hAnsi="宋体"/>
          <w:sz w:val="24"/>
          <w:lang w:eastAsia="zh-CN"/>
        </w:rPr>
        <w:t>供应商</w:t>
      </w:r>
      <w:r>
        <w:rPr>
          <w:rFonts w:hAnsi="宋体"/>
          <w:sz w:val="24"/>
        </w:rPr>
        <w:t>名称：</w:t>
      </w:r>
      <w:r>
        <w:rPr>
          <w:rFonts w:hint="eastAsia" w:hAnsi="宋体"/>
          <w:sz w:val="24"/>
          <w:lang w:eastAsia="zh-CN"/>
        </w:rPr>
        <w:t xml:space="preserve">              （</w:t>
      </w:r>
      <w:r>
        <w:rPr>
          <w:rFonts w:hAnsi="宋体"/>
          <w:sz w:val="24"/>
        </w:rPr>
        <w:t>盖</w:t>
      </w:r>
      <w:r>
        <w:rPr>
          <w:rFonts w:hint="eastAsia" w:hAnsi="宋体"/>
          <w:sz w:val="24"/>
          <w:lang w:eastAsia="zh-CN"/>
        </w:rPr>
        <w:t>公</w:t>
      </w:r>
      <w:r>
        <w:rPr>
          <w:rFonts w:hAnsi="宋体"/>
          <w:sz w:val="24"/>
        </w:rPr>
        <w:t>章）</w:t>
      </w:r>
    </w:p>
    <w:p>
      <w:pPr>
        <w:widowControl/>
        <w:wordWrap/>
        <w:spacing w:line="400" w:lineRule="exact"/>
        <w:ind w:firstLine="420"/>
        <w:jc w:val="left"/>
        <w:rPr>
          <w:rFonts w:hAnsi="宋体"/>
          <w:sz w:val="24"/>
        </w:rPr>
      </w:pPr>
      <w:r>
        <w:rPr>
          <w:rFonts w:hAnsi="宋体"/>
          <w:sz w:val="24"/>
        </w:rPr>
        <w:t>法定代表人或</w:t>
      </w:r>
      <w:r>
        <w:rPr>
          <w:rFonts w:hint="eastAsia" w:hAnsi="宋体"/>
          <w:sz w:val="24"/>
          <w:lang w:eastAsia="zh-CN"/>
        </w:rPr>
        <w:t>委托代理人</w:t>
      </w:r>
      <w:r>
        <w:rPr>
          <w:rFonts w:hAnsi="宋体"/>
          <w:sz w:val="24"/>
        </w:rPr>
        <w:t>（签字</w:t>
      </w:r>
      <w:r>
        <w:rPr>
          <w:rFonts w:hint="eastAsia" w:hAnsi="宋体"/>
          <w:sz w:val="24"/>
          <w:lang w:eastAsia="zh-CN"/>
        </w:rPr>
        <w:t>或盖章</w:t>
      </w:r>
      <w:r>
        <w:rPr>
          <w:rFonts w:hAnsi="宋体"/>
          <w:sz w:val="24"/>
        </w:rPr>
        <w:t>）：</w:t>
      </w:r>
    </w:p>
    <w:p>
      <w:pPr>
        <w:widowControl/>
        <w:wordWrap/>
        <w:spacing w:line="400" w:lineRule="exact"/>
        <w:ind w:firstLine="420"/>
        <w:jc w:val="left"/>
        <w:rPr>
          <w:rFonts w:hAnsi="宋体"/>
          <w:sz w:val="24"/>
        </w:rPr>
      </w:pPr>
      <w:r>
        <w:rPr>
          <w:rFonts w:hAnsi="宋体"/>
          <w:sz w:val="24"/>
        </w:rPr>
        <w:t>日期:</w:t>
      </w:r>
    </w:p>
    <w:p>
      <w:pPr>
        <w:wordWrap/>
        <w:rPr>
          <w:rFonts w:hAnsi="宋体"/>
          <w:b/>
          <w:sz w:val="24"/>
          <w:lang w:eastAsia="zh-CN"/>
        </w:rPr>
      </w:pPr>
    </w:p>
    <w:p>
      <w:pPr>
        <w:pStyle w:val="4"/>
        <w:jc w:val="center"/>
      </w:pPr>
      <w:r>
        <w:rPr>
          <w:rFonts w:hint="eastAsia" w:hAnsi="宋体"/>
          <w:b w:val="false"/>
          <w:color w:val="000000"/>
          <w:sz w:val="24"/>
          <w:szCs w:val="24"/>
          <w:lang w:eastAsia="zh-CN"/>
        </w:rPr>
        <w:br w:type="page"/>
      </w:r>
      <w:bookmarkStart w:name="_Toc74900292" w:id="46"/>
      <w:r>
        <w:rPr>
          <w:rFonts w:hint="eastAsia"/>
          <w:lang w:eastAsia="zh-CN"/>
        </w:rPr>
        <w:t>八、</w:t>
      </w:r>
      <w:r>
        <w:rPr>
          <w:rFonts w:hint="eastAsia"/>
        </w:rPr>
        <w:t xml:space="preserve"> 施工质量管理措施、手段、方法</w:t>
      </w:r>
      <w:bookmarkEnd w:id="46"/>
    </w:p>
    <w:p>
      <w:pPr>
        <w:spacing w:line="400" w:lineRule="exact"/>
        <w:ind w:firstLine="540" w:firstLineChars="225"/>
        <w:rPr>
          <w:color w:val="000000"/>
          <w:sz w:val="24"/>
        </w:rPr>
      </w:pPr>
      <w:r>
        <w:rPr>
          <w:rFonts w:hint="eastAsia"/>
          <w:color w:val="000000"/>
          <w:sz w:val="24"/>
        </w:rPr>
        <w:t>针对本工程的特点以及采购人对工程质量的要求，除将执行各类技术规范、</w:t>
      </w:r>
    </w:p>
    <w:p>
      <w:pPr>
        <w:spacing w:line="400" w:lineRule="exact"/>
        <w:rPr>
          <w:color w:val="000000"/>
          <w:sz w:val="24"/>
        </w:rPr>
      </w:pPr>
      <w:r>
        <w:rPr>
          <w:rFonts w:hint="eastAsia"/>
          <w:color w:val="000000"/>
          <w:sz w:val="24"/>
        </w:rPr>
        <w:t>规程之外，请</w:t>
      </w:r>
      <w:r>
        <w:rPr>
          <w:rFonts w:hint="eastAsia"/>
          <w:color w:val="000000"/>
          <w:sz w:val="24"/>
          <w:lang w:eastAsia="zh-CN"/>
        </w:rPr>
        <w:t>供应商</w:t>
      </w:r>
      <w:r>
        <w:rPr>
          <w:rFonts w:hint="eastAsia"/>
          <w:color w:val="000000"/>
          <w:sz w:val="24"/>
        </w:rPr>
        <w:t>在下表中列述为实现本工程的质量目标重点将采取的</w:t>
      </w:r>
    </w:p>
    <w:p>
      <w:pPr>
        <w:spacing w:line="400" w:lineRule="exact"/>
        <w:rPr>
          <w:color w:val="000000"/>
          <w:sz w:val="24"/>
        </w:rPr>
      </w:pPr>
      <w:r>
        <w:rPr>
          <w:rFonts w:hint="eastAsia"/>
          <w:color w:val="000000"/>
          <w:sz w:val="24"/>
        </w:rPr>
        <w:t>质量管理措施、手段和方法。</w:t>
      </w:r>
    </w:p>
    <w:tbl>
      <w:tblPr>
        <w:tblStyle w:val="21"/>
        <w:tblW w:w="829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9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8" w:hRule="atLeast"/>
          <w:jc w:val="center"/>
        </w:trPr>
        <w:tc>
          <w:tcPr>
            <w:tcW w:w="8297" w:type="dxa"/>
          </w:tcPr>
          <w:p>
            <w:pPr>
              <w:spacing w:line="400" w:lineRule="exact"/>
              <w:rPr>
                <w:color w:val="000000"/>
                <w:sz w:val="24"/>
              </w:rPr>
            </w:pPr>
          </w:p>
        </w:tc>
      </w:tr>
    </w:tbl>
    <w:p>
      <w:pPr>
        <w:spacing w:line="400" w:lineRule="exact"/>
        <w:ind w:firstLine="420" w:firstLineChars="175"/>
        <w:rPr>
          <w:rFonts w:hAnsi="宋体"/>
          <w:sz w:val="24"/>
        </w:rPr>
      </w:pPr>
      <w:r>
        <w:rPr>
          <w:rFonts w:hAnsi="宋体"/>
          <w:sz w:val="24"/>
        </w:rPr>
        <w:t>供应商名称：         （盖</w:t>
      </w:r>
      <w:r>
        <w:rPr>
          <w:rFonts w:hint="eastAsia" w:hAnsi="宋体"/>
          <w:sz w:val="24"/>
          <w:lang w:eastAsia="zh-CN"/>
        </w:rPr>
        <w:t>公</w:t>
      </w:r>
      <w:r>
        <w:rPr>
          <w:rFonts w:hAnsi="宋体"/>
          <w:sz w:val="24"/>
        </w:rPr>
        <w:t>章）</w:t>
      </w:r>
    </w:p>
    <w:p>
      <w:pPr>
        <w:spacing w:line="400" w:lineRule="exact"/>
        <w:ind w:firstLine="420" w:firstLineChars="175"/>
        <w:rPr>
          <w:rFonts w:hAnsi="宋体"/>
          <w:bCs/>
          <w:sz w:val="24"/>
        </w:rPr>
      </w:pPr>
      <w:r>
        <w:rPr>
          <w:rFonts w:hAnsi="宋体"/>
          <w:sz w:val="24"/>
        </w:rPr>
        <w:t>法定代表人或</w:t>
      </w:r>
      <w:r>
        <w:rPr>
          <w:rFonts w:hint="eastAsia" w:hAnsi="宋体"/>
          <w:sz w:val="24"/>
        </w:rPr>
        <w:t>委托代理人</w:t>
      </w:r>
      <w:r>
        <w:rPr>
          <w:rFonts w:hAnsi="宋体"/>
          <w:sz w:val="24"/>
        </w:rPr>
        <w:t>（签字</w:t>
      </w:r>
      <w:r>
        <w:rPr>
          <w:rFonts w:hint="eastAsia" w:hAnsi="宋体"/>
          <w:sz w:val="24"/>
        </w:rPr>
        <w:t>或盖章</w:t>
      </w:r>
      <w:r>
        <w:rPr>
          <w:rFonts w:hAnsi="宋体"/>
          <w:sz w:val="24"/>
        </w:rPr>
        <w:t>）</w:t>
      </w:r>
      <w:r>
        <w:rPr>
          <w:rFonts w:hAnsi="宋体"/>
          <w:bCs/>
          <w:sz w:val="24"/>
        </w:rPr>
        <w:t>：</w:t>
      </w:r>
    </w:p>
    <w:p>
      <w:pPr>
        <w:spacing w:line="400" w:lineRule="exact"/>
        <w:ind w:firstLine="420" w:firstLineChars="175"/>
        <w:rPr>
          <w:rFonts w:hAnsi="宋体"/>
          <w:sz w:val="24"/>
        </w:rPr>
      </w:pPr>
      <w:r>
        <w:rPr>
          <w:rFonts w:hAnsi="宋体"/>
          <w:bCs/>
          <w:sz w:val="24"/>
        </w:rPr>
        <w:t>日期:</w:t>
      </w:r>
    </w:p>
    <w:p>
      <w:pPr>
        <w:spacing w:line="360" w:lineRule="auto"/>
        <w:ind w:right="480"/>
        <w:rPr>
          <w:rFonts w:hAnsi="宋体"/>
          <w:b/>
          <w:color w:val="0D0D0D"/>
        </w:rPr>
      </w:pPr>
    </w:p>
    <w:p>
      <w:pPr>
        <w:pStyle w:val="4"/>
        <w:jc w:val="center"/>
      </w:pPr>
      <w:bookmarkStart w:name="_Toc74900293" w:id="47"/>
      <w:r>
        <w:rPr>
          <w:rFonts w:hint="eastAsia"/>
          <w:lang w:eastAsia="zh-CN"/>
        </w:rPr>
        <w:t>九、</w:t>
      </w:r>
      <w:r>
        <w:rPr>
          <w:rFonts w:hint="eastAsia"/>
        </w:rPr>
        <w:t xml:space="preserve"> 施工进度安排计划</w:t>
      </w:r>
      <w:bookmarkEnd w:id="47"/>
    </w:p>
    <w:p>
      <w:pPr>
        <w:spacing w:line="400" w:lineRule="exact"/>
        <w:ind w:firstLine="540" w:firstLineChars="225"/>
        <w:rPr>
          <w:color w:val="000000"/>
          <w:sz w:val="24"/>
        </w:rPr>
      </w:pPr>
      <w:r>
        <w:rPr>
          <w:rFonts w:hint="eastAsia"/>
          <w:color w:val="000000"/>
          <w:sz w:val="24"/>
        </w:rPr>
        <w:t>请</w:t>
      </w:r>
      <w:r>
        <w:rPr>
          <w:rFonts w:hint="eastAsia"/>
          <w:color w:val="000000"/>
          <w:sz w:val="24"/>
          <w:lang w:eastAsia="zh-CN"/>
        </w:rPr>
        <w:t>供应商</w:t>
      </w:r>
      <w:r>
        <w:rPr>
          <w:rFonts w:hint="eastAsia"/>
          <w:color w:val="000000"/>
          <w:sz w:val="24"/>
        </w:rPr>
        <w:t>根据本工程的施工内容、现场环境及季节等因素，在下表中对本表应附的“施工进度计划表”（或“施工进度计划网络图”）作出</w:t>
      </w:r>
      <w:r>
        <w:rPr>
          <w:rFonts w:hint="eastAsia"/>
          <w:color w:val="000000"/>
          <w:sz w:val="24"/>
          <w:lang w:eastAsia="zh-CN"/>
        </w:rPr>
        <w:t>供应商</w:t>
      </w:r>
      <w:r>
        <w:rPr>
          <w:rFonts w:hint="eastAsia"/>
          <w:color w:val="000000"/>
          <w:sz w:val="24"/>
        </w:rPr>
        <w:t>认为必要的解释。</w:t>
      </w:r>
    </w:p>
    <w:tbl>
      <w:tblPr>
        <w:tblStyle w:val="21"/>
        <w:tblW w:w="92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28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99" w:hRule="atLeast"/>
          <w:jc w:val="center"/>
        </w:trPr>
        <w:tc>
          <w:tcPr>
            <w:tcW w:w="9288" w:type="dxa"/>
          </w:tcPr>
          <w:p>
            <w:pPr>
              <w:spacing w:line="400" w:lineRule="exact"/>
              <w:rPr>
                <w:color w:val="000000"/>
                <w:sz w:val="24"/>
              </w:rPr>
            </w:pPr>
          </w:p>
        </w:tc>
      </w:tr>
    </w:tbl>
    <w:p>
      <w:pPr>
        <w:spacing w:line="400" w:lineRule="exact"/>
        <w:ind w:firstLine="420" w:firstLineChars="175"/>
        <w:rPr>
          <w:rFonts w:hAnsi="宋体"/>
          <w:sz w:val="24"/>
        </w:rPr>
      </w:pPr>
      <w:bookmarkStart w:name="_Toc434510486" w:id="48"/>
      <w:r>
        <w:rPr>
          <w:rFonts w:hAnsi="宋体"/>
          <w:sz w:val="24"/>
        </w:rPr>
        <w:t>供应商名称：         （盖</w:t>
      </w:r>
      <w:r>
        <w:rPr>
          <w:rFonts w:hint="eastAsia" w:hAnsi="宋体"/>
          <w:sz w:val="24"/>
          <w:lang w:eastAsia="zh-CN"/>
        </w:rPr>
        <w:t>公</w:t>
      </w:r>
      <w:r>
        <w:rPr>
          <w:rFonts w:hAnsi="宋体"/>
          <w:sz w:val="24"/>
        </w:rPr>
        <w:t>章）</w:t>
      </w:r>
    </w:p>
    <w:p>
      <w:pPr>
        <w:spacing w:line="400" w:lineRule="exact"/>
        <w:ind w:firstLine="420" w:firstLineChars="175"/>
        <w:rPr>
          <w:rFonts w:hAnsi="宋体"/>
          <w:bCs/>
          <w:sz w:val="24"/>
        </w:rPr>
      </w:pPr>
      <w:r>
        <w:rPr>
          <w:rFonts w:hAnsi="宋体"/>
          <w:sz w:val="24"/>
        </w:rPr>
        <w:t>法定代表人或</w:t>
      </w:r>
      <w:r>
        <w:rPr>
          <w:rFonts w:hint="eastAsia" w:hAnsi="宋体"/>
          <w:sz w:val="24"/>
        </w:rPr>
        <w:t>委托代理人</w:t>
      </w:r>
      <w:r>
        <w:rPr>
          <w:rFonts w:hAnsi="宋体"/>
          <w:sz w:val="24"/>
        </w:rPr>
        <w:t>（签字</w:t>
      </w:r>
      <w:r>
        <w:rPr>
          <w:rFonts w:hint="eastAsia" w:hAnsi="宋体"/>
          <w:sz w:val="24"/>
        </w:rPr>
        <w:t>或盖章</w:t>
      </w:r>
      <w:r>
        <w:rPr>
          <w:rFonts w:hAnsi="宋体"/>
          <w:sz w:val="24"/>
        </w:rPr>
        <w:t>）</w:t>
      </w:r>
      <w:r>
        <w:rPr>
          <w:rFonts w:hAnsi="宋体"/>
          <w:bCs/>
          <w:sz w:val="24"/>
        </w:rPr>
        <w:t>：</w:t>
      </w:r>
    </w:p>
    <w:p>
      <w:pPr>
        <w:spacing w:line="400" w:lineRule="exact"/>
        <w:ind w:firstLine="420" w:firstLineChars="175"/>
        <w:rPr>
          <w:rFonts w:hAnsi="宋体"/>
          <w:sz w:val="24"/>
        </w:rPr>
      </w:pPr>
      <w:r>
        <w:rPr>
          <w:rFonts w:hAnsi="宋体"/>
          <w:bCs/>
          <w:sz w:val="24"/>
        </w:rPr>
        <w:t>日期:</w:t>
      </w:r>
    </w:p>
    <w:p>
      <w:pPr>
        <w:pStyle w:val="4"/>
        <w:jc w:val="center"/>
      </w:pPr>
      <w:r>
        <w:br w:type="page"/>
      </w:r>
      <w:bookmarkStart w:name="_Toc74900294" w:id="49"/>
      <w:r>
        <w:rPr>
          <w:rFonts w:hint="eastAsia"/>
          <w:lang w:eastAsia="zh-CN"/>
        </w:rPr>
        <w:t>十、</w:t>
      </w:r>
      <w:r>
        <w:rPr>
          <w:rFonts w:hint="eastAsia"/>
        </w:rPr>
        <w:t xml:space="preserve">  施工机具及劳动力保障措施</w:t>
      </w:r>
      <w:bookmarkEnd w:id="48"/>
      <w:bookmarkEnd w:id="49"/>
    </w:p>
    <w:p>
      <w:pPr>
        <w:spacing w:line="400" w:lineRule="exact"/>
        <w:ind w:firstLine="720" w:firstLineChars="300"/>
        <w:rPr>
          <w:color w:val="000000"/>
          <w:sz w:val="24"/>
        </w:rPr>
      </w:pPr>
      <w:r>
        <w:rPr>
          <w:rFonts w:hint="eastAsia"/>
          <w:color w:val="000000"/>
          <w:sz w:val="24"/>
        </w:rPr>
        <w:t>请</w:t>
      </w:r>
      <w:r>
        <w:rPr>
          <w:rFonts w:hint="eastAsia"/>
          <w:color w:val="000000"/>
          <w:sz w:val="24"/>
          <w:lang w:eastAsia="zh-CN"/>
        </w:rPr>
        <w:t>供应商</w:t>
      </w:r>
      <w:r>
        <w:rPr>
          <w:rFonts w:hint="eastAsia"/>
          <w:color w:val="000000"/>
          <w:sz w:val="24"/>
        </w:rPr>
        <w:t>在下表中对本表应附的“主要施工机具投入计划表”和“劳动力投入计划表”作出</w:t>
      </w:r>
      <w:r>
        <w:rPr>
          <w:rFonts w:hint="eastAsia"/>
          <w:color w:val="000000"/>
          <w:sz w:val="24"/>
          <w:lang w:eastAsia="zh-CN"/>
        </w:rPr>
        <w:t>供应商</w:t>
      </w:r>
      <w:r>
        <w:rPr>
          <w:rFonts w:hint="eastAsia"/>
          <w:color w:val="000000"/>
          <w:sz w:val="24"/>
        </w:rPr>
        <w:t>认为必要的解释，并说明所列施工机具及劳动力将按计划进场的理由和保障措施。</w:t>
      </w:r>
    </w:p>
    <w:tbl>
      <w:tblPr>
        <w:tblStyle w:val="21"/>
        <w:tblW w:w="910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10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67" w:hRule="atLeast"/>
          <w:jc w:val="center"/>
        </w:trPr>
        <w:tc>
          <w:tcPr>
            <w:tcW w:w="9108" w:type="dxa"/>
          </w:tcPr>
          <w:p>
            <w:pPr>
              <w:spacing w:line="400" w:lineRule="exact"/>
              <w:rPr>
                <w:color w:val="000000"/>
                <w:sz w:val="24"/>
              </w:rPr>
            </w:pPr>
          </w:p>
        </w:tc>
      </w:tr>
    </w:tbl>
    <w:p>
      <w:pPr>
        <w:spacing w:line="400" w:lineRule="exact"/>
        <w:ind w:firstLine="420" w:firstLineChars="175"/>
        <w:rPr>
          <w:rFonts w:hAnsi="宋体"/>
          <w:sz w:val="24"/>
        </w:rPr>
      </w:pPr>
      <w:bookmarkStart w:name="_Toc434510487" w:id="50"/>
      <w:r>
        <w:rPr>
          <w:rFonts w:hAnsi="宋体"/>
          <w:sz w:val="24"/>
        </w:rPr>
        <w:t>供应商名称：         （盖</w:t>
      </w:r>
      <w:r>
        <w:rPr>
          <w:rFonts w:hint="eastAsia" w:hAnsi="宋体"/>
          <w:sz w:val="24"/>
          <w:lang w:eastAsia="zh-CN"/>
        </w:rPr>
        <w:t>公</w:t>
      </w:r>
      <w:r>
        <w:rPr>
          <w:rFonts w:hAnsi="宋体"/>
          <w:sz w:val="24"/>
        </w:rPr>
        <w:t>章）</w:t>
      </w:r>
    </w:p>
    <w:p>
      <w:pPr>
        <w:spacing w:line="400" w:lineRule="exact"/>
        <w:ind w:firstLine="420" w:firstLineChars="175"/>
        <w:rPr>
          <w:rFonts w:hAnsi="宋体"/>
          <w:bCs/>
          <w:sz w:val="24"/>
        </w:rPr>
      </w:pPr>
      <w:r>
        <w:rPr>
          <w:rFonts w:hAnsi="宋体"/>
          <w:sz w:val="24"/>
        </w:rPr>
        <w:t>法定代表人或</w:t>
      </w:r>
      <w:r>
        <w:rPr>
          <w:rFonts w:hint="eastAsia" w:hAnsi="宋体"/>
          <w:sz w:val="24"/>
        </w:rPr>
        <w:t>委托代理人</w:t>
      </w:r>
      <w:r>
        <w:rPr>
          <w:rFonts w:hAnsi="宋体"/>
          <w:sz w:val="24"/>
        </w:rPr>
        <w:t>（签字</w:t>
      </w:r>
      <w:r>
        <w:rPr>
          <w:rFonts w:hint="eastAsia" w:hAnsi="宋体"/>
          <w:sz w:val="24"/>
        </w:rPr>
        <w:t>或盖章</w:t>
      </w:r>
      <w:r>
        <w:rPr>
          <w:rFonts w:hAnsi="宋体"/>
          <w:sz w:val="24"/>
        </w:rPr>
        <w:t>）</w:t>
      </w:r>
      <w:r>
        <w:rPr>
          <w:rFonts w:hAnsi="宋体"/>
          <w:bCs/>
          <w:sz w:val="24"/>
        </w:rPr>
        <w:t>：</w:t>
      </w:r>
    </w:p>
    <w:p>
      <w:pPr>
        <w:spacing w:line="400" w:lineRule="exact"/>
        <w:ind w:firstLine="420" w:firstLineChars="175"/>
        <w:rPr>
          <w:lang w:eastAsia="zh-CN"/>
        </w:rPr>
      </w:pPr>
      <w:r>
        <w:rPr>
          <w:rFonts w:hAnsi="宋体"/>
          <w:bCs/>
          <w:sz w:val="24"/>
        </w:rPr>
        <w:t>日期:</w:t>
      </w:r>
    </w:p>
    <w:p>
      <w:pPr>
        <w:pStyle w:val="4"/>
        <w:jc w:val="center"/>
        <w:rPr>
          <w:color w:val="000000"/>
          <w:sz w:val="24"/>
        </w:rPr>
      </w:pPr>
      <w:bookmarkStart w:name="_Toc74900295" w:id="51"/>
      <w:r>
        <w:rPr>
          <w:rFonts w:hint="eastAsia"/>
          <w:lang w:eastAsia="zh-CN"/>
        </w:rPr>
        <w:t>十一、</w:t>
      </w:r>
      <w:r>
        <w:rPr>
          <w:rFonts w:hint="eastAsia"/>
        </w:rPr>
        <w:t xml:space="preserve"> 主要施工设备投入计划表</w:t>
      </w:r>
      <w:bookmarkEnd w:id="50"/>
      <w:bookmarkEnd w:id="51"/>
    </w:p>
    <w:tbl>
      <w:tblPr>
        <w:tblStyle w:val="21"/>
        <w:tblW w:w="901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0"/>
        <w:gridCol w:w="2020"/>
        <w:gridCol w:w="1250"/>
        <w:gridCol w:w="1250"/>
        <w:gridCol w:w="1251"/>
        <w:gridCol w:w="1251"/>
        <w:gridCol w:w="12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2" w:hRule="atLeast"/>
          <w:jc w:val="center"/>
        </w:trPr>
        <w:tc>
          <w:tcPr>
            <w:tcW w:w="740" w:type="dxa"/>
          </w:tcPr>
          <w:p>
            <w:pPr>
              <w:spacing w:line="400" w:lineRule="exact"/>
              <w:rPr>
                <w:color w:val="000000"/>
                <w:sz w:val="24"/>
              </w:rPr>
            </w:pPr>
            <w:r>
              <w:rPr>
                <w:rFonts w:hint="eastAsia"/>
                <w:color w:val="000000"/>
                <w:sz w:val="24"/>
              </w:rPr>
              <w:t>编号</w:t>
            </w:r>
          </w:p>
        </w:tc>
        <w:tc>
          <w:tcPr>
            <w:tcW w:w="2020" w:type="dxa"/>
          </w:tcPr>
          <w:p>
            <w:pPr>
              <w:spacing w:line="400" w:lineRule="exact"/>
              <w:rPr>
                <w:color w:val="000000"/>
                <w:sz w:val="24"/>
              </w:rPr>
            </w:pPr>
            <w:r>
              <w:rPr>
                <w:rFonts w:hint="eastAsia"/>
                <w:color w:val="000000"/>
                <w:sz w:val="24"/>
              </w:rPr>
              <w:t>名称型号规格</w:t>
            </w:r>
          </w:p>
        </w:tc>
        <w:tc>
          <w:tcPr>
            <w:tcW w:w="1250" w:type="dxa"/>
          </w:tcPr>
          <w:p>
            <w:pPr>
              <w:spacing w:line="400" w:lineRule="exact"/>
              <w:rPr>
                <w:color w:val="000000"/>
                <w:sz w:val="24"/>
              </w:rPr>
            </w:pPr>
            <w:r>
              <w:rPr>
                <w:rFonts w:hint="eastAsia"/>
                <w:color w:val="000000"/>
                <w:sz w:val="24"/>
              </w:rPr>
              <w:t>产地</w:t>
            </w:r>
          </w:p>
        </w:tc>
        <w:tc>
          <w:tcPr>
            <w:tcW w:w="1250" w:type="dxa"/>
          </w:tcPr>
          <w:p>
            <w:pPr>
              <w:spacing w:line="400" w:lineRule="exact"/>
              <w:rPr>
                <w:color w:val="000000"/>
                <w:sz w:val="24"/>
              </w:rPr>
            </w:pPr>
            <w:r>
              <w:rPr>
                <w:rFonts w:hint="eastAsia"/>
                <w:color w:val="000000"/>
                <w:sz w:val="24"/>
              </w:rPr>
              <w:t>产权</w:t>
            </w:r>
          </w:p>
        </w:tc>
        <w:tc>
          <w:tcPr>
            <w:tcW w:w="1251" w:type="dxa"/>
          </w:tcPr>
          <w:p>
            <w:pPr>
              <w:spacing w:line="400" w:lineRule="exact"/>
              <w:rPr>
                <w:color w:val="000000"/>
                <w:sz w:val="24"/>
              </w:rPr>
            </w:pPr>
            <w:r>
              <w:rPr>
                <w:rFonts w:hint="eastAsia"/>
                <w:color w:val="000000"/>
                <w:sz w:val="24"/>
              </w:rPr>
              <w:t>配备台数</w:t>
            </w:r>
          </w:p>
        </w:tc>
        <w:tc>
          <w:tcPr>
            <w:tcW w:w="1251" w:type="dxa"/>
          </w:tcPr>
          <w:p>
            <w:pPr>
              <w:spacing w:line="400" w:lineRule="exact"/>
              <w:rPr>
                <w:color w:val="000000"/>
                <w:sz w:val="24"/>
              </w:rPr>
            </w:pPr>
            <w:r>
              <w:rPr>
                <w:rFonts w:hint="eastAsia"/>
                <w:color w:val="000000"/>
                <w:sz w:val="24"/>
              </w:rPr>
              <w:t>计划进场时间</w:t>
            </w:r>
          </w:p>
        </w:tc>
        <w:tc>
          <w:tcPr>
            <w:tcW w:w="1251" w:type="dxa"/>
          </w:tcPr>
          <w:p>
            <w:pPr>
              <w:spacing w:line="400" w:lineRule="exact"/>
              <w:rPr>
                <w:color w:val="000000"/>
                <w:sz w:val="24"/>
              </w:rPr>
            </w:pPr>
            <w:r>
              <w:rPr>
                <w:rFonts w:hint="eastAsia"/>
                <w:color w:val="000000"/>
                <w:sz w:val="24"/>
              </w:rPr>
              <w:t>计划退场时间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1" w:hRule="atLeast"/>
          <w:jc w:val="center"/>
        </w:trPr>
        <w:tc>
          <w:tcPr>
            <w:tcW w:w="740" w:type="dxa"/>
          </w:tcPr>
          <w:p>
            <w:pPr>
              <w:spacing w:line="400" w:lineRule="exact"/>
              <w:rPr>
                <w:color w:val="000000"/>
                <w:sz w:val="24"/>
              </w:rPr>
            </w:pPr>
            <w:r>
              <w:rPr>
                <w:rFonts w:hint="eastAsia"/>
                <w:color w:val="000000"/>
                <w:sz w:val="24"/>
              </w:rPr>
              <w:t>1</w:t>
            </w:r>
          </w:p>
        </w:tc>
        <w:tc>
          <w:tcPr>
            <w:tcW w:w="2020" w:type="dxa"/>
          </w:tcPr>
          <w:p>
            <w:pPr>
              <w:spacing w:line="400" w:lineRule="exact"/>
              <w:rPr>
                <w:color w:val="000000"/>
                <w:sz w:val="24"/>
              </w:rPr>
            </w:pPr>
          </w:p>
        </w:tc>
        <w:tc>
          <w:tcPr>
            <w:tcW w:w="1250" w:type="dxa"/>
          </w:tcPr>
          <w:p>
            <w:pPr>
              <w:spacing w:line="400" w:lineRule="exact"/>
              <w:rPr>
                <w:color w:val="000000"/>
                <w:sz w:val="24"/>
              </w:rPr>
            </w:pPr>
          </w:p>
        </w:tc>
        <w:tc>
          <w:tcPr>
            <w:tcW w:w="1250" w:type="dxa"/>
          </w:tcPr>
          <w:p>
            <w:pPr>
              <w:spacing w:line="400" w:lineRule="exact"/>
              <w:rPr>
                <w:color w:val="000000"/>
                <w:sz w:val="24"/>
              </w:rPr>
            </w:pPr>
          </w:p>
        </w:tc>
        <w:tc>
          <w:tcPr>
            <w:tcW w:w="1251" w:type="dxa"/>
          </w:tcPr>
          <w:p>
            <w:pPr>
              <w:spacing w:line="400" w:lineRule="exact"/>
              <w:rPr>
                <w:color w:val="000000"/>
                <w:sz w:val="24"/>
              </w:rPr>
            </w:pPr>
          </w:p>
        </w:tc>
        <w:tc>
          <w:tcPr>
            <w:tcW w:w="1251" w:type="dxa"/>
          </w:tcPr>
          <w:p>
            <w:pPr>
              <w:spacing w:line="400" w:lineRule="exact"/>
              <w:rPr>
                <w:color w:val="000000"/>
                <w:sz w:val="24"/>
              </w:rPr>
            </w:pPr>
          </w:p>
        </w:tc>
        <w:tc>
          <w:tcPr>
            <w:tcW w:w="1251" w:type="dxa"/>
          </w:tcPr>
          <w:p>
            <w:pPr>
              <w:spacing w:line="400" w:lineRule="exact"/>
              <w:rPr>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1" w:hRule="atLeast"/>
          <w:jc w:val="center"/>
        </w:trPr>
        <w:tc>
          <w:tcPr>
            <w:tcW w:w="740" w:type="dxa"/>
          </w:tcPr>
          <w:p>
            <w:pPr>
              <w:spacing w:line="400" w:lineRule="exact"/>
              <w:rPr>
                <w:color w:val="000000"/>
                <w:sz w:val="24"/>
              </w:rPr>
            </w:pPr>
            <w:r>
              <w:rPr>
                <w:rFonts w:hint="eastAsia"/>
                <w:color w:val="000000"/>
                <w:sz w:val="24"/>
              </w:rPr>
              <w:t>2</w:t>
            </w:r>
          </w:p>
        </w:tc>
        <w:tc>
          <w:tcPr>
            <w:tcW w:w="2020" w:type="dxa"/>
          </w:tcPr>
          <w:p>
            <w:pPr>
              <w:spacing w:line="400" w:lineRule="exact"/>
              <w:rPr>
                <w:color w:val="000000"/>
                <w:sz w:val="24"/>
              </w:rPr>
            </w:pPr>
          </w:p>
        </w:tc>
        <w:tc>
          <w:tcPr>
            <w:tcW w:w="1250" w:type="dxa"/>
          </w:tcPr>
          <w:p>
            <w:pPr>
              <w:spacing w:line="400" w:lineRule="exact"/>
              <w:rPr>
                <w:color w:val="000000"/>
                <w:sz w:val="24"/>
              </w:rPr>
            </w:pPr>
          </w:p>
        </w:tc>
        <w:tc>
          <w:tcPr>
            <w:tcW w:w="1250" w:type="dxa"/>
          </w:tcPr>
          <w:p>
            <w:pPr>
              <w:spacing w:line="400" w:lineRule="exact"/>
              <w:rPr>
                <w:color w:val="000000"/>
                <w:sz w:val="24"/>
              </w:rPr>
            </w:pPr>
          </w:p>
        </w:tc>
        <w:tc>
          <w:tcPr>
            <w:tcW w:w="1251" w:type="dxa"/>
          </w:tcPr>
          <w:p>
            <w:pPr>
              <w:spacing w:line="400" w:lineRule="exact"/>
              <w:rPr>
                <w:color w:val="000000"/>
                <w:sz w:val="24"/>
              </w:rPr>
            </w:pPr>
          </w:p>
        </w:tc>
        <w:tc>
          <w:tcPr>
            <w:tcW w:w="1251" w:type="dxa"/>
          </w:tcPr>
          <w:p>
            <w:pPr>
              <w:spacing w:line="400" w:lineRule="exact"/>
              <w:rPr>
                <w:color w:val="000000"/>
                <w:sz w:val="24"/>
              </w:rPr>
            </w:pPr>
          </w:p>
        </w:tc>
        <w:tc>
          <w:tcPr>
            <w:tcW w:w="1251" w:type="dxa"/>
          </w:tcPr>
          <w:p>
            <w:pPr>
              <w:spacing w:line="400" w:lineRule="exact"/>
              <w:rPr>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1" w:hRule="atLeast"/>
          <w:jc w:val="center"/>
        </w:trPr>
        <w:tc>
          <w:tcPr>
            <w:tcW w:w="740" w:type="dxa"/>
          </w:tcPr>
          <w:p>
            <w:pPr>
              <w:spacing w:line="400" w:lineRule="exact"/>
              <w:rPr>
                <w:color w:val="000000"/>
                <w:sz w:val="24"/>
              </w:rPr>
            </w:pPr>
            <w:r>
              <w:rPr>
                <w:rFonts w:hint="eastAsia"/>
                <w:color w:val="000000"/>
                <w:sz w:val="24"/>
              </w:rPr>
              <w:t>3</w:t>
            </w:r>
          </w:p>
        </w:tc>
        <w:tc>
          <w:tcPr>
            <w:tcW w:w="2020" w:type="dxa"/>
          </w:tcPr>
          <w:p>
            <w:pPr>
              <w:spacing w:line="400" w:lineRule="exact"/>
              <w:rPr>
                <w:color w:val="000000"/>
                <w:sz w:val="24"/>
              </w:rPr>
            </w:pPr>
          </w:p>
        </w:tc>
        <w:tc>
          <w:tcPr>
            <w:tcW w:w="1250" w:type="dxa"/>
          </w:tcPr>
          <w:p>
            <w:pPr>
              <w:spacing w:line="400" w:lineRule="exact"/>
              <w:rPr>
                <w:color w:val="000000"/>
                <w:sz w:val="24"/>
              </w:rPr>
            </w:pPr>
          </w:p>
        </w:tc>
        <w:tc>
          <w:tcPr>
            <w:tcW w:w="1250" w:type="dxa"/>
          </w:tcPr>
          <w:p>
            <w:pPr>
              <w:spacing w:line="400" w:lineRule="exact"/>
              <w:rPr>
                <w:color w:val="000000"/>
                <w:sz w:val="24"/>
              </w:rPr>
            </w:pPr>
          </w:p>
        </w:tc>
        <w:tc>
          <w:tcPr>
            <w:tcW w:w="1251" w:type="dxa"/>
          </w:tcPr>
          <w:p>
            <w:pPr>
              <w:spacing w:line="400" w:lineRule="exact"/>
              <w:rPr>
                <w:color w:val="000000"/>
                <w:sz w:val="24"/>
              </w:rPr>
            </w:pPr>
          </w:p>
        </w:tc>
        <w:tc>
          <w:tcPr>
            <w:tcW w:w="1251" w:type="dxa"/>
          </w:tcPr>
          <w:p>
            <w:pPr>
              <w:spacing w:line="400" w:lineRule="exact"/>
              <w:rPr>
                <w:color w:val="000000"/>
                <w:sz w:val="24"/>
              </w:rPr>
            </w:pPr>
          </w:p>
        </w:tc>
        <w:tc>
          <w:tcPr>
            <w:tcW w:w="1251" w:type="dxa"/>
          </w:tcPr>
          <w:p>
            <w:pPr>
              <w:spacing w:line="400" w:lineRule="exact"/>
              <w:rPr>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1" w:hRule="atLeast"/>
          <w:jc w:val="center"/>
        </w:trPr>
        <w:tc>
          <w:tcPr>
            <w:tcW w:w="740" w:type="dxa"/>
          </w:tcPr>
          <w:p>
            <w:pPr>
              <w:spacing w:line="400" w:lineRule="exact"/>
              <w:rPr>
                <w:color w:val="000000"/>
                <w:sz w:val="24"/>
              </w:rPr>
            </w:pPr>
            <w:r>
              <w:rPr>
                <w:rFonts w:hint="eastAsia"/>
                <w:color w:val="000000"/>
                <w:sz w:val="24"/>
              </w:rPr>
              <w:t>4</w:t>
            </w:r>
          </w:p>
        </w:tc>
        <w:tc>
          <w:tcPr>
            <w:tcW w:w="2020" w:type="dxa"/>
          </w:tcPr>
          <w:p>
            <w:pPr>
              <w:spacing w:line="400" w:lineRule="exact"/>
              <w:rPr>
                <w:color w:val="000000"/>
                <w:sz w:val="24"/>
              </w:rPr>
            </w:pPr>
          </w:p>
        </w:tc>
        <w:tc>
          <w:tcPr>
            <w:tcW w:w="1250" w:type="dxa"/>
          </w:tcPr>
          <w:p>
            <w:pPr>
              <w:spacing w:line="400" w:lineRule="exact"/>
              <w:rPr>
                <w:color w:val="000000"/>
                <w:sz w:val="24"/>
              </w:rPr>
            </w:pPr>
          </w:p>
        </w:tc>
        <w:tc>
          <w:tcPr>
            <w:tcW w:w="1250" w:type="dxa"/>
          </w:tcPr>
          <w:p>
            <w:pPr>
              <w:spacing w:line="400" w:lineRule="exact"/>
              <w:rPr>
                <w:color w:val="000000"/>
                <w:sz w:val="24"/>
              </w:rPr>
            </w:pPr>
          </w:p>
        </w:tc>
        <w:tc>
          <w:tcPr>
            <w:tcW w:w="1251" w:type="dxa"/>
          </w:tcPr>
          <w:p>
            <w:pPr>
              <w:spacing w:line="400" w:lineRule="exact"/>
              <w:rPr>
                <w:color w:val="000000"/>
                <w:sz w:val="24"/>
              </w:rPr>
            </w:pPr>
          </w:p>
        </w:tc>
        <w:tc>
          <w:tcPr>
            <w:tcW w:w="1251" w:type="dxa"/>
          </w:tcPr>
          <w:p>
            <w:pPr>
              <w:spacing w:line="400" w:lineRule="exact"/>
              <w:rPr>
                <w:color w:val="000000"/>
                <w:sz w:val="24"/>
              </w:rPr>
            </w:pPr>
          </w:p>
        </w:tc>
        <w:tc>
          <w:tcPr>
            <w:tcW w:w="1251" w:type="dxa"/>
          </w:tcPr>
          <w:p>
            <w:pPr>
              <w:spacing w:line="400" w:lineRule="exact"/>
              <w:rPr>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1" w:hRule="atLeast"/>
          <w:jc w:val="center"/>
        </w:trPr>
        <w:tc>
          <w:tcPr>
            <w:tcW w:w="740" w:type="dxa"/>
          </w:tcPr>
          <w:p>
            <w:pPr>
              <w:spacing w:line="400" w:lineRule="exact"/>
              <w:rPr>
                <w:color w:val="000000"/>
                <w:sz w:val="24"/>
              </w:rPr>
            </w:pPr>
            <w:r>
              <w:rPr>
                <w:rFonts w:hint="eastAsia"/>
                <w:color w:val="000000"/>
                <w:sz w:val="24"/>
              </w:rPr>
              <w:t>5</w:t>
            </w:r>
          </w:p>
        </w:tc>
        <w:tc>
          <w:tcPr>
            <w:tcW w:w="2020" w:type="dxa"/>
          </w:tcPr>
          <w:p>
            <w:pPr>
              <w:spacing w:line="400" w:lineRule="exact"/>
              <w:rPr>
                <w:color w:val="000000"/>
                <w:sz w:val="24"/>
              </w:rPr>
            </w:pPr>
          </w:p>
        </w:tc>
        <w:tc>
          <w:tcPr>
            <w:tcW w:w="1250" w:type="dxa"/>
          </w:tcPr>
          <w:p>
            <w:pPr>
              <w:spacing w:line="400" w:lineRule="exact"/>
              <w:rPr>
                <w:color w:val="000000"/>
                <w:sz w:val="24"/>
              </w:rPr>
            </w:pPr>
          </w:p>
        </w:tc>
        <w:tc>
          <w:tcPr>
            <w:tcW w:w="1250" w:type="dxa"/>
          </w:tcPr>
          <w:p>
            <w:pPr>
              <w:spacing w:line="400" w:lineRule="exact"/>
              <w:rPr>
                <w:color w:val="000000"/>
                <w:sz w:val="24"/>
              </w:rPr>
            </w:pPr>
          </w:p>
        </w:tc>
        <w:tc>
          <w:tcPr>
            <w:tcW w:w="1251" w:type="dxa"/>
          </w:tcPr>
          <w:p>
            <w:pPr>
              <w:spacing w:line="400" w:lineRule="exact"/>
              <w:rPr>
                <w:color w:val="000000"/>
                <w:sz w:val="24"/>
              </w:rPr>
            </w:pPr>
          </w:p>
        </w:tc>
        <w:tc>
          <w:tcPr>
            <w:tcW w:w="1251" w:type="dxa"/>
          </w:tcPr>
          <w:p>
            <w:pPr>
              <w:spacing w:line="400" w:lineRule="exact"/>
              <w:rPr>
                <w:color w:val="000000"/>
                <w:sz w:val="24"/>
              </w:rPr>
            </w:pPr>
          </w:p>
        </w:tc>
        <w:tc>
          <w:tcPr>
            <w:tcW w:w="1251" w:type="dxa"/>
          </w:tcPr>
          <w:p>
            <w:pPr>
              <w:spacing w:line="400" w:lineRule="exact"/>
              <w:rPr>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1" w:hRule="atLeast"/>
          <w:jc w:val="center"/>
        </w:trPr>
        <w:tc>
          <w:tcPr>
            <w:tcW w:w="740" w:type="dxa"/>
          </w:tcPr>
          <w:p>
            <w:pPr>
              <w:spacing w:line="400" w:lineRule="exact"/>
              <w:rPr>
                <w:color w:val="000000"/>
                <w:sz w:val="24"/>
              </w:rPr>
            </w:pPr>
            <w:r>
              <w:rPr>
                <w:rFonts w:hint="eastAsia"/>
                <w:color w:val="000000"/>
                <w:sz w:val="24"/>
              </w:rPr>
              <w:t>6</w:t>
            </w:r>
          </w:p>
        </w:tc>
        <w:tc>
          <w:tcPr>
            <w:tcW w:w="2020" w:type="dxa"/>
          </w:tcPr>
          <w:p>
            <w:pPr>
              <w:spacing w:line="400" w:lineRule="exact"/>
              <w:rPr>
                <w:color w:val="000000"/>
                <w:sz w:val="24"/>
              </w:rPr>
            </w:pPr>
          </w:p>
        </w:tc>
        <w:tc>
          <w:tcPr>
            <w:tcW w:w="1250" w:type="dxa"/>
          </w:tcPr>
          <w:p>
            <w:pPr>
              <w:spacing w:line="400" w:lineRule="exact"/>
              <w:rPr>
                <w:color w:val="000000"/>
                <w:sz w:val="24"/>
              </w:rPr>
            </w:pPr>
          </w:p>
        </w:tc>
        <w:tc>
          <w:tcPr>
            <w:tcW w:w="1250" w:type="dxa"/>
          </w:tcPr>
          <w:p>
            <w:pPr>
              <w:spacing w:line="400" w:lineRule="exact"/>
              <w:rPr>
                <w:color w:val="000000"/>
                <w:sz w:val="24"/>
              </w:rPr>
            </w:pPr>
          </w:p>
        </w:tc>
        <w:tc>
          <w:tcPr>
            <w:tcW w:w="1251" w:type="dxa"/>
          </w:tcPr>
          <w:p>
            <w:pPr>
              <w:spacing w:line="400" w:lineRule="exact"/>
              <w:rPr>
                <w:color w:val="000000"/>
                <w:sz w:val="24"/>
              </w:rPr>
            </w:pPr>
          </w:p>
        </w:tc>
        <w:tc>
          <w:tcPr>
            <w:tcW w:w="1251" w:type="dxa"/>
          </w:tcPr>
          <w:p>
            <w:pPr>
              <w:spacing w:line="400" w:lineRule="exact"/>
              <w:rPr>
                <w:color w:val="000000"/>
                <w:sz w:val="24"/>
              </w:rPr>
            </w:pPr>
          </w:p>
        </w:tc>
        <w:tc>
          <w:tcPr>
            <w:tcW w:w="1251" w:type="dxa"/>
          </w:tcPr>
          <w:p>
            <w:pPr>
              <w:spacing w:line="400" w:lineRule="exact"/>
              <w:rPr>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1" w:hRule="atLeast"/>
          <w:jc w:val="center"/>
        </w:trPr>
        <w:tc>
          <w:tcPr>
            <w:tcW w:w="740" w:type="dxa"/>
          </w:tcPr>
          <w:p>
            <w:pPr>
              <w:spacing w:line="400" w:lineRule="exact"/>
              <w:rPr>
                <w:color w:val="000000"/>
                <w:sz w:val="24"/>
              </w:rPr>
            </w:pPr>
            <w:r>
              <w:rPr>
                <w:rFonts w:hint="eastAsia"/>
                <w:color w:val="000000"/>
                <w:sz w:val="24"/>
              </w:rPr>
              <w:t>7</w:t>
            </w:r>
          </w:p>
        </w:tc>
        <w:tc>
          <w:tcPr>
            <w:tcW w:w="2020" w:type="dxa"/>
          </w:tcPr>
          <w:p>
            <w:pPr>
              <w:spacing w:line="400" w:lineRule="exact"/>
              <w:rPr>
                <w:color w:val="000000"/>
                <w:sz w:val="24"/>
              </w:rPr>
            </w:pPr>
          </w:p>
        </w:tc>
        <w:tc>
          <w:tcPr>
            <w:tcW w:w="1250" w:type="dxa"/>
          </w:tcPr>
          <w:p>
            <w:pPr>
              <w:spacing w:line="400" w:lineRule="exact"/>
              <w:rPr>
                <w:color w:val="000000"/>
                <w:sz w:val="24"/>
              </w:rPr>
            </w:pPr>
          </w:p>
        </w:tc>
        <w:tc>
          <w:tcPr>
            <w:tcW w:w="1250" w:type="dxa"/>
          </w:tcPr>
          <w:p>
            <w:pPr>
              <w:spacing w:line="400" w:lineRule="exact"/>
              <w:rPr>
                <w:color w:val="000000"/>
                <w:sz w:val="24"/>
              </w:rPr>
            </w:pPr>
          </w:p>
        </w:tc>
        <w:tc>
          <w:tcPr>
            <w:tcW w:w="1251" w:type="dxa"/>
          </w:tcPr>
          <w:p>
            <w:pPr>
              <w:spacing w:line="400" w:lineRule="exact"/>
              <w:rPr>
                <w:color w:val="000000"/>
                <w:sz w:val="24"/>
              </w:rPr>
            </w:pPr>
          </w:p>
        </w:tc>
        <w:tc>
          <w:tcPr>
            <w:tcW w:w="1251" w:type="dxa"/>
          </w:tcPr>
          <w:p>
            <w:pPr>
              <w:spacing w:line="400" w:lineRule="exact"/>
              <w:rPr>
                <w:color w:val="000000"/>
                <w:sz w:val="24"/>
              </w:rPr>
            </w:pPr>
          </w:p>
        </w:tc>
        <w:tc>
          <w:tcPr>
            <w:tcW w:w="1251" w:type="dxa"/>
          </w:tcPr>
          <w:p>
            <w:pPr>
              <w:spacing w:line="400" w:lineRule="exact"/>
              <w:rPr>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1" w:hRule="atLeast"/>
          <w:jc w:val="center"/>
        </w:trPr>
        <w:tc>
          <w:tcPr>
            <w:tcW w:w="740" w:type="dxa"/>
          </w:tcPr>
          <w:p>
            <w:pPr>
              <w:spacing w:line="400" w:lineRule="exact"/>
              <w:rPr>
                <w:color w:val="000000"/>
                <w:sz w:val="24"/>
              </w:rPr>
            </w:pPr>
            <w:r>
              <w:rPr>
                <w:rFonts w:hint="eastAsia"/>
                <w:color w:val="000000"/>
                <w:sz w:val="24"/>
              </w:rPr>
              <w:t>8</w:t>
            </w:r>
          </w:p>
        </w:tc>
        <w:tc>
          <w:tcPr>
            <w:tcW w:w="2020" w:type="dxa"/>
          </w:tcPr>
          <w:p>
            <w:pPr>
              <w:spacing w:line="400" w:lineRule="exact"/>
              <w:rPr>
                <w:color w:val="000000"/>
                <w:sz w:val="24"/>
              </w:rPr>
            </w:pPr>
          </w:p>
        </w:tc>
        <w:tc>
          <w:tcPr>
            <w:tcW w:w="1250" w:type="dxa"/>
          </w:tcPr>
          <w:p>
            <w:pPr>
              <w:spacing w:line="400" w:lineRule="exact"/>
              <w:rPr>
                <w:color w:val="000000"/>
                <w:sz w:val="24"/>
              </w:rPr>
            </w:pPr>
          </w:p>
        </w:tc>
        <w:tc>
          <w:tcPr>
            <w:tcW w:w="1250" w:type="dxa"/>
          </w:tcPr>
          <w:p>
            <w:pPr>
              <w:spacing w:line="400" w:lineRule="exact"/>
              <w:rPr>
                <w:color w:val="000000"/>
                <w:sz w:val="24"/>
              </w:rPr>
            </w:pPr>
          </w:p>
        </w:tc>
        <w:tc>
          <w:tcPr>
            <w:tcW w:w="1251" w:type="dxa"/>
          </w:tcPr>
          <w:p>
            <w:pPr>
              <w:spacing w:line="400" w:lineRule="exact"/>
              <w:rPr>
                <w:color w:val="000000"/>
                <w:sz w:val="24"/>
              </w:rPr>
            </w:pPr>
          </w:p>
        </w:tc>
        <w:tc>
          <w:tcPr>
            <w:tcW w:w="1251" w:type="dxa"/>
          </w:tcPr>
          <w:p>
            <w:pPr>
              <w:spacing w:line="400" w:lineRule="exact"/>
              <w:rPr>
                <w:color w:val="000000"/>
                <w:sz w:val="24"/>
              </w:rPr>
            </w:pPr>
          </w:p>
        </w:tc>
        <w:tc>
          <w:tcPr>
            <w:tcW w:w="1251" w:type="dxa"/>
          </w:tcPr>
          <w:p>
            <w:pPr>
              <w:spacing w:line="400" w:lineRule="exact"/>
              <w:rPr>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1" w:hRule="atLeast"/>
          <w:jc w:val="center"/>
        </w:trPr>
        <w:tc>
          <w:tcPr>
            <w:tcW w:w="740" w:type="dxa"/>
          </w:tcPr>
          <w:p>
            <w:pPr>
              <w:spacing w:line="400" w:lineRule="exact"/>
              <w:rPr>
                <w:color w:val="000000"/>
                <w:sz w:val="24"/>
              </w:rPr>
            </w:pPr>
            <w:r>
              <w:rPr>
                <w:rFonts w:hint="eastAsia"/>
                <w:color w:val="000000"/>
                <w:sz w:val="24"/>
              </w:rPr>
              <w:t>9</w:t>
            </w:r>
          </w:p>
        </w:tc>
        <w:tc>
          <w:tcPr>
            <w:tcW w:w="2020" w:type="dxa"/>
          </w:tcPr>
          <w:p>
            <w:pPr>
              <w:spacing w:line="400" w:lineRule="exact"/>
              <w:rPr>
                <w:color w:val="000000"/>
                <w:sz w:val="24"/>
              </w:rPr>
            </w:pPr>
          </w:p>
        </w:tc>
        <w:tc>
          <w:tcPr>
            <w:tcW w:w="1250" w:type="dxa"/>
          </w:tcPr>
          <w:p>
            <w:pPr>
              <w:spacing w:line="400" w:lineRule="exact"/>
              <w:rPr>
                <w:color w:val="000000"/>
                <w:sz w:val="24"/>
              </w:rPr>
            </w:pPr>
          </w:p>
        </w:tc>
        <w:tc>
          <w:tcPr>
            <w:tcW w:w="1250" w:type="dxa"/>
          </w:tcPr>
          <w:p>
            <w:pPr>
              <w:spacing w:line="400" w:lineRule="exact"/>
              <w:rPr>
                <w:color w:val="000000"/>
                <w:sz w:val="24"/>
              </w:rPr>
            </w:pPr>
          </w:p>
        </w:tc>
        <w:tc>
          <w:tcPr>
            <w:tcW w:w="1251" w:type="dxa"/>
          </w:tcPr>
          <w:p>
            <w:pPr>
              <w:spacing w:line="400" w:lineRule="exact"/>
              <w:rPr>
                <w:color w:val="000000"/>
                <w:sz w:val="24"/>
              </w:rPr>
            </w:pPr>
          </w:p>
        </w:tc>
        <w:tc>
          <w:tcPr>
            <w:tcW w:w="1251" w:type="dxa"/>
          </w:tcPr>
          <w:p>
            <w:pPr>
              <w:spacing w:line="400" w:lineRule="exact"/>
              <w:rPr>
                <w:color w:val="000000"/>
                <w:sz w:val="24"/>
              </w:rPr>
            </w:pPr>
          </w:p>
        </w:tc>
        <w:tc>
          <w:tcPr>
            <w:tcW w:w="1251" w:type="dxa"/>
          </w:tcPr>
          <w:p>
            <w:pPr>
              <w:spacing w:line="400" w:lineRule="exact"/>
              <w:rPr>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1" w:hRule="atLeast"/>
          <w:jc w:val="center"/>
        </w:trPr>
        <w:tc>
          <w:tcPr>
            <w:tcW w:w="740" w:type="dxa"/>
          </w:tcPr>
          <w:p>
            <w:pPr>
              <w:spacing w:line="400" w:lineRule="exact"/>
              <w:rPr>
                <w:color w:val="000000"/>
                <w:sz w:val="24"/>
              </w:rPr>
            </w:pPr>
            <w:r>
              <w:rPr>
                <w:rFonts w:hint="eastAsia"/>
                <w:color w:val="000000"/>
                <w:sz w:val="24"/>
              </w:rPr>
              <w:t>10</w:t>
            </w:r>
          </w:p>
        </w:tc>
        <w:tc>
          <w:tcPr>
            <w:tcW w:w="2020" w:type="dxa"/>
          </w:tcPr>
          <w:p>
            <w:pPr>
              <w:spacing w:line="400" w:lineRule="exact"/>
              <w:rPr>
                <w:color w:val="000000"/>
                <w:sz w:val="24"/>
              </w:rPr>
            </w:pPr>
          </w:p>
        </w:tc>
        <w:tc>
          <w:tcPr>
            <w:tcW w:w="1250" w:type="dxa"/>
          </w:tcPr>
          <w:p>
            <w:pPr>
              <w:spacing w:line="400" w:lineRule="exact"/>
              <w:rPr>
                <w:color w:val="000000"/>
                <w:sz w:val="24"/>
              </w:rPr>
            </w:pPr>
          </w:p>
        </w:tc>
        <w:tc>
          <w:tcPr>
            <w:tcW w:w="1250" w:type="dxa"/>
          </w:tcPr>
          <w:p>
            <w:pPr>
              <w:spacing w:line="400" w:lineRule="exact"/>
              <w:rPr>
                <w:color w:val="000000"/>
                <w:sz w:val="24"/>
              </w:rPr>
            </w:pPr>
          </w:p>
        </w:tc>
        <w:tc>
          <w:tcPr>
            <w:tcW w:w="1251" w:type="dxa"/>
          </w:tcPr>
          <w:p>
            <w:pPr>
              <w:spacing w:line="400" w:lineRule="exact"/>
              <w:rPr>
                <w:color w:val="000000"/>
                <w:sz w:val="24"/>
              </w:rPr>
            </w:pPr>
          </w:p>
        </w:tc>
        <w:tc>
          <w:tcPr>
            <w:tcW w:w="1251" w:type="dxa"/>
          </w:tcPr>
          <w:p>
            <w:pPr>
              <w:spacing w:line="400" w:lineRule="exact"/>
              <w:rPr>
                <w:color w:val="000000"/>
                <w:sz w:val="24"/>
              </w:rPr>
            </w:pPr>
          </w:p>
        </w:tc>
        <w:tc>
          <w:tcPr>
            <w:tcW w:w="1251" w:type="dxa"/>
          </w:tcPr>
          <w:p>
            <w:pPr>
              <w:spacing w:line="400" w:lineRule="exact"/>
              <w:rPr>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1" w:hRule="atLeast"/>
          <w:jc w:val="center"/>
        </w:trPr>
        <w:tc>
          <w:tcPr>
            <w:tcW w:w="740" w:type="dxa"/>
          </w:tcPr>
          <w:p>
            <w:pPr>
              <w:spacing w:line="400" w:lineRule="exact"/>
              <w:rPr>
                <w:color w:val="000000"/>
                <w:sz w:val="24"/>
              </w:rPr>
            </w:pPr>
            <w:r>
              <w:rPr>
                <w:rFonts w:hint="eastAsia"/>
                <w:color w:val="000000"/>
                <w:sz w:val="24"/>
              </w:rPr>
              <w:t>11</w:t>
            </w:r>
          </w:p>
        </w:tc>
        <w:tc>
          <w:tcPr>
            <w:tcW w:w="2020" w:type="dxa"/>
          </w:tcPr>
          <w:p>
            <w:pPr>
              <w:spacing w:line="400" w:lineRule="exact"/>
              <w:rPr>
                <w:color w:val="000000"/>
                <w:sz w:val="24"/>
              </w:rPr>
            </w:pPr>
          </w:p>
        </w:tc>
        <w:tc>
          <w:tcPr>
            <w:tcW w:w="1250" w:type="dxa"/>
          </w:tcPr>
          <w:p>
            <w:pPr>
              <w:spacing w:line="400" w:lineRule="exact"/>
              <w:rPr>
                <w:color w:val="000000"/>
                <w:sz w:val="24"/>
              </w:rPr>
            </w:pPr>
          </w:p>
        </w:tc>
        <w:tc>
          <w:tcPr>
            <w:tcW w:w="1250" w:type="dxa"/>
          </w:tcPr>
          <w:p>
            <w:pPr>
              <w:spacing w:line="400" w:lineRule="exact"/>
              <w:rPr>
                <w:color w:val="000000"/>
                <w:sz w:val="24"/>
              </w:rPr>
            </w:pPr>
          </w:p>
        </w:tc>
        <w:tc>
          <w:tcPr>
            <w:tcW w:w="1251" w:type="dxa"/>
          </w:tcPr>
          <w:p>
            <w:pPr>
              <w:spacing w:line="400" w:lineRule="exact"/>
              <w:rPr>
                <w:color w:val="000000"/>
                <w:sz w:val="24"/>
              </w:rPr>
            </w:pPr>
          </w:p>
        </w:tc>
        <w:tc>
          <w:tcPr>
            <w:tcW w:w="1251" w:type="dxa"/>
          </w:tcPr>
          <w:p>
            <w:pPr>
              <w:spacing w:line="400" w:lineRule="exact"/>
              <w:rPr>
                <w:color w:val="000000"/>
                <w:sz w:val="24"/>
              </w:rPr>
            </w:pPr>
          </w:p>
        </w:tc>
        <w:tc>
          <w:tcPr>
            <w:tcW w:w="1251" w:type="dxa"/>
          </w:tcPr>
          <w:p>
            <w:pPr>
              <w:spacing w:line="400" w:lineRule="exact"/>
              <w:rPr>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1" w:hRule="atLeast"/>
          <w:jc w:val="center"/>
        </w:trPr>
        <w:tc>
          <w:tcPr>
            <w:tcW w:w="740" w:type="dxa"/>
          </w:tcPr>
          <w:p>
            <w:pPr>
              <w:spacing w:line="400" w:lineRule="exact"/>
              <w:rPr>
                <w:color w:val="000000"/>
                <w:sz w:val="24"/>
              </w:rPr>
            </w:pPr>
            <w:r>
              <w:rPr>
                <w:rFonts w:hint="eastAsia"/>
                <w:color w:val="000000"/>
                <w:sz w:val="24"/>
              </w:rPr>
              <w:t>12</w:t>
            </w:r>
          </w:p>
        </w:tc>
        <w:tc>
          <w:tcPr>
            <w:tcW w:w="2020" w:type="dxa"/>
          </w:tcPr>
          <w:p>
            <w:pPr>
              <w:spacing w:line="400" w:lineRule="exact"/>
              <w:rPr>
                <w:color w:val="000000"/>
                <w:sz w:val="24"/>
              </w:rPr>
            </w:pPr>
          </w:p>
        </w:tc>
        <w:tc>
          <w:tcPr>
            <w:tcW w:w="1250" w:type="dxa"/>
          </w:tcPr>
          <w:p>
            <w:pPr>
              <w:spacing w:line="400" w:lineRule="exact"/>
              <w:rPr>
                <w:color w:val="000000"/>
                <w:sz w:val="24"/>
              </w:rPr>
            </w:pPr>
          </w:p>
        </w:tc>
        <w:tc>
          <w:tcPr>
            <w:tcW w:w="1250" w:type="dxa"/>
          </w:tcPr>
          <w:p>
            <w:pPr>
              <w:spacing w:line="400" w:lineRule="exact"/>
              <w:rPr>
                <w:color w:val="000000"/>
                <w:sz w:val="24"/>
              </w:rPr>
            </w:pPr>
          </w:p>
        </w:tc>
        <w:tc>
          <w:tcPr>
            <w:tcW w:w="1251" w:type="dxa"/>
          </w:tcPr>
          <w:p>
            <w:pPr>
              <w:spacing w:line="400" w:lineRule="exact"/>
              <w:rPr>
                <w:color w:val="000000"/>
                <w:sz w:val="24"/>
              </w:rPr>
            </w:pPr>
          </w:p>
        </w:tc>
        <w:tc>
          <w:tcPr>
            <w:tcW w:w="1251" w:type="dxa"/>
          </w:tcPr>
          <w:p>
            <w:pPr>
              <w:spacing w:line="400" w:lineRule="exact"/>
              <w:rPr>
                <w:color w:val="000000"/>
                <w:sz w:val="24"/>
              </w:rPr>
            </w:pPr>
          </w:p>
        </w:tc>
        <w:tc>
          <w:tcPr>
            <w:tcW w:w="1251" w:type="dxa"/>
          </w:tcPr>
          <w:p>
            <w:pPr>
              <w:spacing w:line="400" w:lineRule="exact"/>
              <w:rPr>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1" w:hRule="atLeast"/>
          <w:jc w:val="center"/>
        </w:trPr>
        <w:tc>
          <w:tcPr>
            <w:tcW w:w="740" w:type="dxa"/>
          </w:tcPr>
          <w:p>
            <w:pPr>
              <w:spacing w:line="400" w:lineRule="exact"/>
              <w:rPr>
                <w:color w:val="000000"/>
                <w:sz w:val="24"/>
              </w:rPr>
            </w:pPr>
            <w:r>
              <w:rPr>
                <w:rFonts w:hint="eastAsia"/>
                <w:color w:val="000000"/>
                <w:sz w:val="24"/>
              </w:rPr>
              <w:t>13</w:t>
            </w:r>
          </w:p>
        </w:tc>
        <w:tc>
          <w:tcPr>
            <w:tcW w:w="2020" w:type="dxa"/>
          </w:tcPr>
          <w:p>
            <w:pPr>
              <w:spacing w:line="400" w:lineRule="exact"/>
              <w:rPr>
                <w:color w:val="000000"/>
                <w:sz w:val="24"/>
              </w:rPr>
            </w:pPr>
          </w:p>
        </w:tc>
        <w:tc>
          <w:tcPr>
            <w:tcW w:w="1250" w:type="dxa"/>
          </w:tcPr>
          <w:p>
            <w:pPr>
              <w:spacing w:line="400" w:lineRule="exact"/>
              <w:rPr>
                <w:color w:val="000000"/>
                <w:sz w:val="24"/>
              </w:rPr>
            </w:pPr>
          </w:p>
        </w:tc>
        <w:tc>
          <w:tcPr>
            <w:tcW w:w="1250" w:type="dxa"/>
          </w:tcPr>
          <w:p>
            <w:pPr>
              <w:spacing w:line="400" w:lineRule="exact"/>
              <w:rPr>
                <w:color w:val="000000"/>
                <w:sz w:val="24"/>
              </w:rPr>
            </w:pPr>
          </w:p>
        </w:tc>
        <w:tc>
          <w:tcPr>
            <w:tcW w:w="1251" w:type="dxa"/>
          </w:tcPr>
          <w:p>
            <w:pPr>
              <w:spacing w:line="400" w:lineRule="exact"/>
              <w:rPr>
                <w:color w:val="000000"/>
                <w:sz w:val="24"/>
              </w:rPr>
            </w:pPr>
          </w:p>
        </w:tc>
        <w:tc>
          <w:tcPr>
            <w:tcW w:w="1251" w:type="dxa"/>
          </w:tcPr>
          <w:p>
            <w:pPr>
              <w:spacing w:line="400" w:lineRule="exact"/>
              <w:rPr>
                <w:color w:val="000000"/>
                <w:sz w:val="24"/>
              </w:rPr>
            </w:pPr>
          </w:p>
        </w:tc>
        <w:tc>
          <w:tcPr>
            <w:tcW w:w="1251" w:type="dxa"/>
          </w:tcPr>
          <w:p>
            <w:pPr>
              <w:spacing w:line="400" w:lineRule="exact"/>
              <w:rPr>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1" w:hRule="atLeast"/>
          <w:jc w:val="center"/>
        </w:trPr>
        <w:tc>
          <w:tcPr>
            <w:tcW w:w="740" w:type="dxa"/>
          </w:tcPr>
          <w:p>
            <w:pPr>
              <w:spacing w:line="400" w:lineRule="exact"/>
              <w:rPr>
                <w:color w:val="000000"/>
                <w:sz w:val="24"/>
              </w:rPr>
            </w:pPr>
            <w:r>
              <w:rPr>
                <w:rFonts w:hint="eastAsia"/>
                <w:color w:val="000000"/>
                <w:sz w:val="24"/>
              </w:rPr>
              <w:t>14</w:t>
            </w:r>
          </w:p>
        </w:tc>
        <w:tc>
          <w:tcPr>
            <w:tcW w:w="2020" w:type="dxa"/>
          </w:tcPr>
          <w:p>
            <w:pPr>
              <w:spacing w:line="400" w:lineRule="exact"/>
              <w:rPr>
                <w:color w:val="000000"/>
                <w:sz w:val="24"/>
              </w:rPr>
            </w:pPr>
          </w:p>
        </w:tc>
        <w:tc>
          <w:tcPr>
            <w:tcW w:w="1250" w:type="dxa"/>
          </w:tcPr>
          <w:p>
            <w:pPr>
              <w:spacing w:line="400" w:lineRule="exact"/>
              <w:rPr>
                <w:color w:val="000000"/>
                <w:sz w:val="24"/>
              </w:rPr>
            </w:pPr>
          </w:p>
        </w:tc>
        <w:tc>
          <w:tcPr>
            <w:tcW w:w="1250" w:type="dxa"/>
          </w:tcPr>
          <w:p>
            <w:pPr>
              <w:spacing w:line="400" w:lineRule="exact"/>
              <w:rPr>
                <w:color w:val="000000"/>
                <w:sz w:val="24"/>
              </w:rPr>
            </w:pPr>
          </w:p>
        </w:tc>
        <w:tc>
          <w:tcPr>
            <w:tcW w:w="1251" w:type="dxa"/>
          </w:tcPr>
          <w:p>
            <w:pPr>
              <w:spacing w:line="400" w:lineRule="exact"/>
              <w:rPr>
                <w:color w:val="000000"/>
                <w:sz w:val="24"/>
              </w:rPr>
            </w:pPr>
          </w:p>
        </w:tc>
        <w:tc>
          <w:tcPr>
            <w:tcW w:w="1251" w:type="dxa"/>
          </w:tcPr>
          <w:p>
            <w:pPr>
              <w:spacing w:line="400" w:lineRule="exact"/>
              <w:rPr>
                <w:color w:val="000000"/>
                <w:sz w:val="24"/>
              </w:rPr>
            </w:pPr>
          </w:p>
        </w:tc>
        <w:tc>
          <w:tcPr>
            <w:tcW w:w="1251" w:type="dxa"/>
          </w:tcPr>
          <w:p>
            <w:pPr>
              <w:spacing w:line="400" w:lineRule="exact"/>
              <w:rPr>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1" w:hRule="atLeast"/>
          <w:jc w:val="center"/>
        </w:trPr>
        <w:tc>
          <w:tcPr>
            <w:tcW w:w="740" w:type="dxa"/>
          </w:tcPr>
          <w:p>
            <w:pPr>
              <w:spacing w:line="400" w:lineRule="exact"/>
              <w:rPr>
                <w:color w:val="000000"/>
                <w:sz w:val="24"/>
              </w:rPr>
            </w:pPr>
            <w:r>
              <w:rPr>
                <w:rFonts w:hint="eastAsia"/>
                <w:color w:val="000000"/>
                <w:sz w:val="24"/>
              </w:rPr>
              <w:t>15</w:t>
            </w:r>
          </w:p>
        </w:tc>
        <w:tc>
          <w:tcPr>
            <w:tcW w:w="2020" w:type="dxa"/>
          </w:tcPr>
          <w:p>
            <w:pPr>
              <w:spacing w:line="400" w:lineRule="exact"/>
              <w:rPr>
                <w:color w:val="000000"/>
                <w:sz w:val="24"/>
              </w:rPr>
            </w:pPr>
          </w:p>
        </w:tc>
        <w:tc>
          <w:tcPr>
            <w:tcW w:w="1250" w:type="dxa"/>
          </w:tcPr>
          <w:p>
            <w:pPr>
              <w:spacing w:line="400" w:lineRule="exact"/>
              <w:rPr>
                <w:color w:val="000000"/>
                <w:sz w:val="24"/>
              </w:rPr>
            </w:pPr>
          </w:p>
        </w:tc>
        <w:tc>
          <w:tcPr>
            <w:tcW w:w="1250" w:type="dxa"/>
          </w:tcPr>
          <w:p>
            <w:pPr>
              <w:spacing w:line="400" w:lineRule="exact"/>
              <w:rPr>
                <w:color w:val="000000"/>
                <w:sz w:val="24"/>
              </w:rPr>
            </w:pPr>
          </w:p>
        </w:tc>
        <w:tc>
          <w:tcPr>
            <w:tcW w:w="1251" w:type="dxa"/>
          </w:tcPr>
          <w:p>
            <w:pPr>
              <w:spacing w:line="400" w:lineRule="exact"/>
              <w:rPr>
                <w:color w:val="000000"/>
                <w:sz w:val="24"/>
              </w:rPr>
            </w:pPr>
          </w:p>
        </w:tc>
        <w:tc>
          <w:tcPr>
            <w:tcW w:w="1251" w:type="dxa"/>
          </w:tcPr>
          <w:p>
            <w:pPr>
              <w:spacing w:line="400" w:lineRule="exact"/>
              <w:rPr>
                <w:color w:val="000000"/>
                <w:sz w:val="24"/>
              </w:rPr>
            </w:pPr>
          </w:p>
        </w:tc>
        <w:tc>
          <w:tcPr>
            <w:tcW w:w="1251" w:type="dxa"/>
          </w:tcPr>
          <w:p>
            <w:pPr>
              <w:spacing w:line="400" w:lineRule="exact"/>
              <w:rPr>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1" w:hRule="atLeast"/>
          <w:jc w:val="center"/>
        </w:trPr>
        <w:tc>
          <w:tcPr>
            <w:tcW w:w="740" w:type="dxa"/>
          </w:tcPr>
          <w:p>
            <w:pPr>
              <w:spacing w:line="400" w:lineRule="exact"/>
              <w:rPr>
                <w:color w:val="000000"/>
                <w:sz w:val="24"/>
              </w:rPr>
            </w:pPr>
            <w:r>
              <w:rPr>
                <w:rFonts w:hint="eastAsia"/>
                <w:color w:val="000000"/>
                <w:sz w:val="24"/>
              </w:rPr>
              <w:t>16</w:t>
            </w:r>
          </w:p>
        </w:tc>
        <w:tc>
          <w:tcPr>
            <w:tcW w:w="2020" w:type="dxa"/>
          </w:tcPr>
          <w:p>
            <w:pPr>
              <w:spacing w:line="400" w:lineRule="exact"/>
              <w:rPr>
                <w:color w:val="000000"/>
                <w:sz w:val="24"/>
              </w:rPr>
            </w:pPr>
          </w:p>
        </w:tc>
        <w:tc>
          <w:tcPr>
            <w:tcW w:w="1250" w:type="dxa"/>
          </w:tcPr>
          <w:p>
            <w:pPr>
              <w:spacing w:line="400" w:lineRule="exact"/>
              <w:rPr>
                <w:color w:val="000000"/>
                <w:sz w:val="24"/>
              </w:rPr>
            </w:pPr>
          </w:p>
        </w:tc>
        <w:tc>
          <w:tcPr>
            <w:tcW w:w="1250" w:type="dxa"/>
          </w:tcPr>
          <w:p>
            <w:pPr>
              <w:spacing w:line="400" w:lineRule="exact"/>
              <w:rPr>
                <w:color w:val="000000"/>
                <w:sz w:val="24"/>
              </w:rPr>
            </w:pPr>
          </w:p>
        </w:tc>
        <w:tc>
          <w:tcPr>
            <w:tcW w:w="1251" w:type="dxa"/>
          </w:tcPr>
          <w:p>
            <w:pPr>
              <w:spacing w:line="400" w:lineRule="exact"/>
              <w:rPr>
                <w:color w:val="000000"/>
                <w:sz w:val="24"/>
              </w:rPr>
            </w:pPr>
          </w:p>
        </w:tc>
        <w:tc>
          <w:tcPr>
            <w:tcW w:w="1251" w:type="dxa"/>
          </w:tcPr>
          <w:p>
            <w:pPr>
              <w:spacing w:line="400" w:lineRule="exact"/>
              <w:rPr>
                <w:color w:val="000000"/>
                <w:sz w:val="24"/>
              </w:rPr>
            </w:pPr>
          </w:p>
        </w:tc>
        <w:tc>
          <w:tcPr>
            <w:tcW w:w="1251" w:type="dxa"/>
          </w:tcPr>
          <w:p>
            <w:pPr>
              <w:spacing w:line="400" w:lineRule="exact"/>
              <w:rPr>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1" w:hRule="atLeast"/>
          <w:jc w:val="center"/>
        </w:trPr>
        <w:tc>
          <w:tcPr>
            <w:tcW w:w="740" w:type="dxa"/>
          </w:tcPr>
          <w:p>
            <w:pPr>
              <w:spacing w:line="400" w:lineRule="exact"/>
              <w:rPr>
                <w:color w:val="000000"/>
                <w:sz w:val="24"/>
              </w:rPr>
            </w:pPr>
            <w:r>
              <w:rPr>
                <w:rFonts w:hint="eastAsia"/>
                <w:color w:val="000000"/>
                <w:sz w:val="24"/>
              </w:rPr>
              <w:t>17</w:t>
            </w:r>
          </w:p>
        </w:tc>
        <w:tc>
          <w:tcPr>
            <w:tcW w:w="2020" w:type="dxa"/>
          </w:tcPr>
          <w:p>
            <w:pPr>
              <w:spacing w:line="400" w:lineRule="exact"/>
              <w:rPr>
                <w:color w:val="000000"/>
                <w:sz w:val="24"/>
              </w:rPr>
            </w:pPr>
          </w:p>
        </w:tc>
        <w:tc>
          <w:tcPr>
            <w:tcW w:w="1250" w:type="dxa"/>
          </w:tcPr>
          <w:p>
            <w:pPr>
              <w:spacing w:line="400" w:lineRule="exact"/>
              <w:rPr>
                <w:color w:val="000000"/>
                <w:sz w:val="24"/>
              </w:rPr>
            </w:pPr>
          </w:p>
        </w:tc>
        <w:tc>
          <w:tcPr>
            <w:tcW w:w="1250" w:type="dxa"/>
          </w:tcPr>
          <w:p>
            <w:pPr>
              <w:spacing w:line="400" w:lineRule="exact"/>
              <w:rPr>
                <w:color w:val="000000"/>
                <w:sz w:val="24"/>
              </w:rPr>
            </w:pPr>
          </w:p>
        </w:tc>
        <w:tc>
          <w:tcPr>
            <w:tcW w:w="1251" w:type="dxa"/>
          </w:tcPr>
          <w:p>
            <w:pPr>
              <w:spacing w:line="400" w:lineRule="exact"/>
              <w:rPr>
                <w:color w:val="000000"/>
                <w:sz w:val="24"/>
              </w:rPr>
            </w:pPr>
          </w:p>
        </w:tc>
        <w:tc>
          <w:tcPr>
            <w:tcW w:w="1251" w:type="dxa"/>
          </w:tcPr>
          <w:p>
            <w:pPr>
              <w:spacing w:line="400" w:lineRule="exact"/>
              <w:rPr>
                <w:color w:val="000000"/>
                <w:sz w:val="24"/>
              </w:rPr>
            </w:pPr>
          </w:p>
        </w:tc>
        <w:tc>
          <w:tcPr>
            <w:tcW w:w="1251" w:type="dxa"/>
          </w:tcPr>
          <w:p>
            <w:pPr>
              <w:spacing w:line="400" w:lineRule="exact"/>
              <w:rPr>
                <w:color w:val="000000"/>
                <w:sz w:val="24"/>
              </w:rPr>
            </w:pPr>
          </w:p>
        </w:tc>
      </w:tr>
    </w:tbl>
    <w:p>
      <w:pPr>
        <w:spacing w:line="400" w:lineRule="exact"/>
        <w:ind w:firstLine="420" w:firstLineChars="175"/>
        <w:rPr>
          <w:rFonts w:hAnsi="宋体"/>
          <w:sz w:val="24"/>
        </w:rPr>
      </w:pPr>
      <w:r>
        <w:rPr>
          <w:rFonts w:hAnsi="宋体"/>
          <w:sz w:val="24"/>
        </w:rPr>
        <w:t>供应商名称：         （盖</w:t>
      </w:r>
      <w:r>
        <w:rPr>
          <w:rFonts w:hint="eastAsia" w:hAnsi="宋体"/>
          <w:sz w:val="24"/>
          <w:lang w:eastAsia="zh-CN"/>
        </w:rPr>
        <w:t>公</w:t>
      </w:r>
      <w:r>
        <w:rPr>
          <w:rFonts w:hAnsi="宋体"/>
          <w:sz w:val="24"/>
        </w:rPr>
        <w:t>章）</w:t>
      </w:r>
    </w:p>
    <w:p>
      <w:pPr>
        <w:spacing w:line="400" w:lineRule="exact"/>
        <w:ind w:firstLine="420" w:firstLineChars="175"/>
        <w:rPr>
          <w:rFonts w:hAnsi="宋体"/>
          <w:bCs/>
          <w:sz w:val="24"/>
        </w:rPr>
      </w:pPr>
      <w:r>
        <w:rPr>
          <w:rFonts w:hAnsi="宋体"/>
          <w:sz w:val="24"/>
        </w:rPr>
        <w:t>法定代表人或</w:t>
      </w:r>
      <w:r>
        <w:rPr>
          <w:rFonts w:hint="eastAsia" w:hAnsi="宋体"/>
          <w:sz w:val="24"/>
        </w:rPr>
        <w:t>委托代理人</w:t>
      </w:r>
      <w:r>
        <w:rPr>
          <w:rFonts w:hAnsi="宋体"/>
          <w:sz w:val="24"/>
        </w:rPr>
        <w:t>（签字</w:t>
      </w:r>
      <w:r>
        <w:rPr>
          <w:rFonts w:hint="eastAsia" w:hAnsi="宋体"/>
          <w:sz w:val="24"/>
        </w:rPr>
        <w:t>或盖章</w:t>
      </w:r>
      <w:r>
        <w:rPr>
          <w:rFonts w:hAnsi="宋体"/>
          <w:sz w:val="24"/>
        </w:rPr>
        <w:t>）</w:t>
      </w:r>
      <w:r>
        <w:rPr>
          <w:rFonts w:hAnsi="宋体"/>
          <w:bCs/>
          <w:sz w:val="24"/>
        </w:rPr>
        <w:t>：</w:t>
      </w:r>
    </w:p>
    <w:p>
      <w:pPr>
        <w:spacing w:line="400" w:lineRule="exact"/>
        <w:ind w:firstLine="420" w:firstLineChars="175"/>
        <w:rPr>
          <w:rFonts w:hAnsi="宋体"/>
          <w:sz w:val="24"/>
        </w:rPr>
      </w:pPr>
      <w:r>
        <w:rPr>
          <w:rFonts w:hAnsi="宋体"/>
          <w:bCs/>
          <w:sz w:val="24"/>
        </w:rPr>
        <w:t>日期:</w:t>
      </w:r>
    </w:p>
    <w:p>
      <w:pPr>
        <w:spacing w:line="400" w:lineRule="exact"/>
        <w:rPr>
          <w:color w:val="000000"/>
          <w:sz w:val="24"/>
        </w:rPr>
      </w:pPr>
    </w:p>
    <w:p>
      <w:pPr>
        <w:pStyle w:val="4"/>
        <w:jc w:val="center"/>
      </w:pPr>
      <w:bookmarkStart w:name="_Toc434510488" w:id="52"/>
      <w:bookmarkStart w:name="_Toc74900296" w:id="53"/>
      <w:r>
        <w:rPr>
          <w:rFonts w:hint="eastAsia"/>
          <w:lang w:eastAsia="zh-CN"/>
        </w:rPr>
        <w:t>十二、</w:t>
      </w:r>
      <w:r>
        <w:rPr>
          <w:rFonts w:hint="eastAsia"/>
        </w:rPr>
        <w:t xml:space="preserve">  劳动力投入计划表</w:t>
      </w:r>
      <w:bookmarkEnd w:id="52"/>
      <w:bookmarkEnd w:id="53"/>
    </w:p>
    <w:p>
      <w:pPr>
        <w:spacing w:line="400" w:lineRule="exact"/>
        <w:rPr>
          <w:color w:val="000000"/>
          <w:sz w:val="24"/>
        </w:rPr>
      </w:pPr>
    </w:p>
    <w:tbl>
      <w:tblPr>
        <w:tblStyle w:val="21"/>
        <w:tblW w:w="910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16"/>
        <w:gridCol w:w="1716"/>
        <w:gridCol w:w="1892"/>
        <w:gridCol w:w="1541"/>
        <w:gridCol w:w="224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4" w:hRule="atLeast"/>
          <w:jc w:val="center"/>
        </w:trPr>
        <w:tc>
          <w:tcPr>
            <w:tcW w:w="1716" w:type="dxa"/>
          </w:tcPr>
          <w:p>
            <w:pPr>
              <w:spacing w:line="400" w:lineRule="exact"/>
              <w:jc w:val="center"/>
              <w:rPr>
                <w:color w:val="000000"/>
                <w:sz w:val="24"/>
              </w:rPr>
            </w:pPr>
            <w:r>
              <w:rPr>
                <w:rFonts w:hint="eastAsia"/>
                <w:color w:val="000000"/>
                <w:sz w:val="24"/>
              </w:rPr>
              <w:t>工种</w:t>
            </w:r>
          </w:p>
        </w:tc>
        <w:tc>
          <w:tcPr>
            <w:tcW w:w="1716" w:type="dxa"/>
          </w:tcPr>
          <w:p>
            <w:pPr>
              <w:spacing w:line="400" w:lineRule="exact"/>
              <w:jc w:val="center"/>
              <w:rPr>
                <w:color w:val="000000"/>
                <w:sz w:val="24"/>
              </w:rPr>
            </w:pPr>
            <w:r>
              <w:rPr>
                <w:rFonts w:hint="eastAsia"/>
                <w:color w:val="000000"/>
                <w:sz w:val="24"/>
              </w:rPr>
              <w:t>人数</w:t>
            </w:r>
          </w:p>
        </w:tc>
        <w:tc>
          <w:tcPr>
            <w:tcW w:w="1892" w:type="dxa"/>
          </w:tcPr>
          <w:p>
            <w:pPr>
              <w:spacing w:line="400" w:lineRule="exact"/>
              <w:jc w:val="center"/>
              <w:rPr>
                <w:color w:val="000000"/>
                <w:sz w:val="24"/>
              </w:rPr>
            </w:pPr>
            <w:r>
              <w:rPr>
                <w:rFonts w:hint="eastAsia"/>
                <w:color w:val="000000"/>
                <w:sz w:val="24"/>
              </w:rPr>
              <w:t>目前在何工地上岗</w:t>
            </w:r>
          </w:p>
        </w:tc>
        <w:tc>
          <w:tcPr>
            <w:tcW w:w="1541" w:type="dxa"/>
          </w:tcPr>
          <w:p>
            <w:pPr>
              <w:spacing w:line="400" w:lineRule="exact"/>
              <w:jc w:val="center"/>
              <w:rPr>
                <w:color w:val="000000"/>
                <w:sz w:val="24"/>
              </w:rPr>
            </w:pPr>
            <w:r>
              <w:rPr>
                <w:rFonts w:hint="eastAsia"/>
                <w:color w:val="000000"/>
                <w:sz w:val="24"/>
              </w:rPr>
              <w:t>计划进场时间</w:t>
            </w:r>
          </w:p>
        </w:tc>
        <w:tc>
          <w:tcPr>
            <w:tcW w:w="2243" w:type="dxa"/>
          </w:tcPr>
          <w:p>
            <w:pPr>
              <w:spacing w:line="400" w:lineRule="exact"/>
              <w:jc w:val="center"/>
              <w:rPr>
                <w:color w:val="000000"/>
                <w:sz w:val="24"/>
              </w:rPr>
            </w:pPr>
            <w:r>
              <w:rPr>
                <w:rFonts w:hint="eastAsia"/>
                <w:color w:val="000000"/>
                <w:sz w:val="24"/>
              </w:rPr>
              <w:t>计划退场时间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 w:hRule="atLeast"/>
          <w:jc w:val="center"/>
        </w:trPr>
        <w:tc>
          <w:tcPr>
            <w:tcW w:w="1716" w:type="dxa"/>
          </w:tcPr>
          <w:p>
            <w:pPr>
              <w:spacing w:line="400" w:lineRule="exact"/>
              <w:rPr>
                <w:color w:val="000000"/>
                <w:sz w:val="24"/>
              </w:rPr>
            </w:pPr>
          </w:p>
        </w:tc>
        <w:tc>
          <w:tcPr>
            <w:tcW w:w="1716" w:type="dxa"/>
          </w:tcPr>
          <w:p>
            <w:pPr>
              <w:spacing w:line="400" w:lineRule="exact"/>
              <w:rPr>
                <w:color w:val="000000"/>
                <w:sz w:val="24"/>
              </w:rPr>
            </w:pPr>
          </w:p>
        </w:tc>
        <w:tc>
          <w:tcPr>
            <w:tcW w:w="1892" w:type="dxa"/>
          </w:tcPr>
          <w:p>
            <w:pPr>
              <w:spacing w:line="400" w:lineRule="exact"/>
              <w:rPr>
                <w:color w:val="000000"/>
                <w:sz w:val="24"/>
              </w:rPr>
            </w:pPr>
          </w:p>
        </w:tc>
        <w:tc>
          <w:tcPr>
            <w:tcW w:w="1541" w:type="dxa"/>
          </w:tcPr>
          <w:p>
            <w:pPr>
              <w:spacing w:line="400" w:lineRule="exact"/>
              <w:rPr>
                <w:color w:val="000000"/>
                <w:sz w:val="24"/>
              </w:rPr>
            </w:pPr>
          </w:p>
        </w:tc>
        <w:tc>
          <w:tcPr>
            <w:tcW w:w="2243" w:type="dxa"/>
          </w:tcPr>
          <w:p>
            <w:pPr>
              <w:spacing w:line="400" w:lineRule="exact"/>
              <w:rPr>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3" w:hRule="atLeast"/>
          <w:jc w:val="center"/>
        </w:trPr>
        <w:tc>
          <w:tcPr>
            <w:tcW w:w="1716" w:type="dxa"/>
          </w:tcPr>
          <w:p>
            <w:pPr>
              <w:spacing w:line="400" w:lineRule="exact"/>
              <w:rPr>
                <w:color w:val="000000"/>
                <w:sz w:val="24"/>
              </w:rPr>
            </w:pPr>
          </w:p>
        </w:tc>
        <w:tc>
          <w:tcPr>
            <w:tcW w:w="1716" w:type="dxa"/>
          </w:tcPr>
          <w:p>
            <w:pPr>
              <w:spacing w:line="400" w:lineRule="exact"/>
              <w:rPr>
                <w:color w:val="000000"/>
                <w:sz w:val="24"/>
              </w:rPr>
            </w:pPr>
          </w:p>
        </w:tc>
        <w:tc>
          <w:tcPr>
            <w:tcW w:w="1892" w:type="dxa"/>
          </w:tcPr>
          <w:p>
            <w:pPr>
              <w:spacing w:line="400" w:lineRule="exact"/>
              <w:rPr>
                <w:color w:val="000000"/>
                <w:sz w:val="24"/>
              </w:rPr>
            </w:pPr>
          </w:p>
        </w:tc>
        <w:tc>
          <w:tcPr>
            <w:tcW w:w="1541" w:type="dxa"/>
          </w:tcPr>
          <w:p>
            <w:pPr>
              <w:spacing w:line="400" w:lineRule="exact"/>
              <w:rPr>
                <w:color w:val="000000"/>
                <w:sz w:val="24"/>
              </w:rPr>
            </w:pPr>
          </w:p>
        </w:tc>
        <w:tc>
          <w:tcPr>
            <w:tcW w:w="2243" w:type="dxa"/>
          </w:tcPr>
          <w:p>
            <w:pPr>
              <w:spacing w:line="400" w:lineRule="exact"/>
              <w:rPr>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3" w:hRule="atLeast"/>
          <w:jc w:val="center"/>
        </w:trPr>
        <w:tc>
          <w:tcPr>
            <w:tcW w:w="1716" w:type="dxa"/>
          </w:tcPr>
          <w:p>
            <w:pPr>
              <w:spacing w:line="400" w:lineRule="exact"/>
              <w:rPr>
                <w:color w:val="000000"/>
                <w:sz w:val="24"/>
              </w:rPr>
            </w:pPr>
          </w:p>
        </w:tc>
        <w:tc>
          <w:tcPr>
            <w:tcW w:w="1716" w:type="dxa"/>
          </w:tcPr>
          <w:p>
            <w:pPr>
              <w:spacing w:line="400" w:lineRule="exact"/>
              <w:rPr>
                <w:color w:val="000000"/>
                <w:sz w:val="24"/>
              </w:rPr>
            </w:pPr>
          </w:p>
        </w:tc>
        <w:tc>
          <w:tcPr>
            <w:tcW w:w="1892" w:type="dxa"/>
          </w:tcPr>
          <w:p>
            <w:pPr>
              <w:spacing w:line="400" w:lineRule="exact"/>
              <w:rPr>
                <w:color w:val="000000"/>
                <w:sz w:val="24"/>
              </w:rPr>
            </w:pPr>
          </w:p>
        </w:tc>
        <w:tc>
          <w:tcPr>
            <w:tcW w:w="1541" w:type="dxa"/>
          </w:tcPr>
          <w:p>
            <w:pPr>
              <w:spacing w:line="400" w:lineRule="exact"/>
              <w:rPr>
                <w:color w:val="000000"/>
                <w:sz w:val="24"/>
              </w:rPr>
            </w:pPr>
          </w:p>
        </w:tc>
        <w:tc>
          <w:tcPr>
            <w:tcW w:w="2243" w:type="dxa"/>
          </w:tcPr>
          <w:p>
            <w:pPr>
              <w:spacing w:line="400" w:lineRule="exact"/>
              <w:rPr>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 w:hRule="atLeast"/>
          <w:jc w:val="center"/>
        </w:trPr>
        <w:tc>
          <w:tcPr>
            <w:tcW w:w="1716" w:type="dxa"/>
          </w:tcPr>
          <w:p>
            <w:pPr>
              <w:spacing w:line="400" w:lineRule="exact"/>
              <w:rPr>
                <w:color w:val="000000"/>
                <w:sz w:val="24"/>
              </w:rPr>
            </w:pPr>
          </w:p>
        </w:tc>
        <w:tc>
          <w:tcPr>
            <w:tcW w:w="1716" w:type="dxa"/>
          </w:tcPr>
          <w:p>
            <w:pPr>
              <w:spacing w:line="400" w:lineRule="exact"/>
              <w:rPr>
                <w:color w:val="000000"/>
                <w:sz w:val="24"/>
              </w:rPr>
            </w:pPr>
          </w:p>
        </w:tc>
        <w:tc>
          <w:tcPr>
            <w:tcW w:w="1892" w:type="dxa"/>
          </w:tcPr>
          <w:p>
            <w:pPr>
              <w:spacing w:line="400" w:lineRule="exact"/>
              <w:rPr>
                <w:color w:val="000000"/>
                <w:sz w:val="24"/>
              </w:rPr>
            </w:pPr>
          </w:p>
        </w:tc>
        <w:tc>
          <w:tcPr>
            <w:tcW w:w="1541" w:type="dxa"/>
          </w:tcPr>
          <w:p>
            <w:pPr>
              <w:spacing w:line="400" w:lineRule="exact"/>
              <w:rPr>
                <w:color w:val="000000"/>
                <w:sz w:val="24"/>
              </w:rPr>
            </w:pPr>
          </w:p>
        </w:tc>
        <w:tc>
          <w:tcPr>
            <w:tcW w:w="2243" w:type="dxa"/>
          </w:tcPr>
          <w:p>
            <w:pPr>
              <w:spacing w:line="400" w:lineRule="exact"/>
              <w:rPr>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3" w:hRule="atLeast"/>
          <w:jc w:val="center"/>
        </w:trPr>
        <w:tc>
          <w:tcPr>
            <w:tcW w:w="1716" w:type="dxa"/>
          </w:tcPr>
          <w:p>
            <w:pPr>
              <w:spacing w:line="400" w:lineRule="exact"/>
              <w:rPr>
                <w:color w:val="000000"/>
                <w:sz w:val="24"/>
              </w:rPr>
            </w:pPr>
          </w:p>
        </w:tc>
        <w:tc>
          <w:tcPr>
            <w:tcW w:w="1716" w:type="dxa"/>
          </w:tcPr>
          <w:p>
            <w:pPr>
              <w:spacing w:line="400" w:lineRule="exact"/>
              <w:rPr>
                <w:color w:val="000000"/>
                <w:sz w:val="24"/>
              </w:rPr>
            </w:pPr>
          </w:p>
        </w:tc>
        <w:tc>
          <w:tcPr>
            <w:tcW w:w="1892" w:type="dxa"/>
          </w:tcPr>
          <w:p>
            <w:pPr>
              <w:spacing w:line="400" w:lineRule="exact"/>
              <w:rPr>
                <w:color w:val="000000"/>
                <w:sz w:val="24"/>
              </w:rPr>
            </w:pPr>
          </w:p>
        </w:tc>
        <w:tc>
          <w:tcPr>
            <w:tcW w:w="1541" w:type="dxa"/>
          </w:tcPr>
          <w:p>
            <w:pPr>
              <w:spacing w:line="400" w:lineRule="exact"/>
              <w:rPr>
                <w:color w:val="000000"/>
                <w:sz w:val="24"/>
              </w:rPr>
            </w:pPr>
          </w:p>
        </w:tc>
        <w:tc>
          <w:tcPr>
            <w:tcW w:w="2243" w:type="dxa"/>
          </w:tcPr>
          <w:p>
            <w:pPr>
              <w:spacing w:line="400" w:lineRule="exact"/>
              <w:rPr>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3" w:hRule="atLeast"/>
          <w:jc w:val="center"/>
        </w:trPr>
        <w:tc>
          <w:tcPr>
            <w:tcW w:w="1716" w:type="dxa"/>
          </w:tcPr>
          <w:p>
            <w:pPr>
              <w:spacing w:line="400" w:lineRule="exact"/>
              <w:rPr>
                <w:color w:val="000000"/>
                <w:sz w:val="24"/>
              </w:rPr>
            </w:pPr>
          </w:p>
        </w:tc>
        <w:tc>
          <w:tcPr>
            <w:tcW w:w="1716" w:type="dxa"/>
          </w:tcPr>
          <w:p>
            <w:pPr>
              <w:spacing w:line="400" w:lineRule="exact"/>
              <w:rPr>
                <w:color w:val="000000"/>
                <w:sz w:val="24"/>
              </w:rPr>
            </w:pPr>
          </w:p>
        </w:tc>
        <w:tc>
          <w:tcPr>
            <w:tcW w:w="1892" w:type="dxa"/>
          </w:tcPr>
          <w:p>
            <w:pPr>
              <w:spacing w:line="400" w:lineRule="exact"/>
              <w:rPr>
                <w:color w:val="000000"/>
                <w:sz w:val="24"/>
              </w:rPr>
            </w:pPr>
          </w:p>
        </w:tc>
        <w:tc>
          <w:tcPr>
            <w:tcW w:w="1541" w:type="dxa"/>
          </w:tcPr>
          <w:p>
            <w:pPr>
              <w:spacing w:line="400" w:lineRule="exact"/>
              <w:rPr>
                <w:color w:val="000000"/>
                <w:sz w:val="24"/>
              </w:rPr>
            </w:pPr>
          </w:p>
        </w:tc>
        <w:tc>
          <w:tcPr>
            <w:tcW w:w="2243" w:type="dxa"/>
          </w:tcPr>
          <w:p>
            <w:pPr>
              <w:spacing w:line="400" w:lineRule="exact"/>
              <w:rPr>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 w:hRule="atLeast"/>
          <w:jc w:val="center"/>
        </w:trPr>
        <w:tc>
          <w:tcPr>
            <w:tcW w:w="1716" w:type="dxa"/>
          </w:tcPr>
          <w:p>
            <w:pPr>
              <w:spacing w:line="400" w:lineRule="exact"/>
              <w:rPr>
                <w:color w:val="000000"/>
                <w:sz w:val="24"/>
              </w:rPr>
            </w:pPr>
          </w:p>
        </w:tc>
        <w:tc>
          <w:tcPr>
            <w:tcW w:w="1716" w:type="dxa"/>
          </w:tcPr>
          <w:p>
            <w:pPr>
              <w:spacing w:line="400" w:lineRule="exact"/>
              <w:rPr>
                <w:color w:val="000000"/>
                <w:sz w:val="24"/>
              </w:rPr>
            </w:pPr>
          </w:p>
        </w:tc>
        <w:tc>
          <w:tcPr>
            <w:tcW w:w="1892" w:type="dxa"/>
          </w:tcPr>
          <w:p>
            <w:pPr>
              <w:spacing w:line="400" w:lineRule="exact"/>
              <w:rPr>
                <w:color w:val="000000"/>
                <w:sz w:val="24"/>
              </w:rPr>
            </w:pPr>
          </w:p>
        </w:tc>
        <w:tc>
          <w:tcPr>
            <w:tcW w:w="1541" w:type="dxa"/>
          </w:tcPr>
          <w:p>
            <w:pPr>
              <w:spacing w:line="400" w:lineRule="exact"/>
              <w:rPr>
                <w:color w:val="000000"/>
                <w:sz w:val="24"/>
              </w:rPr>
            </w:pPr>
          </w:p>
        </w:tc>
        <w:tc>
          <w:tcPr>
            <w:tcW w:w="2243" w:type="dxa"/>
          </w:tcPr>
          <w:p>
            <w:pPr>
              <w:spacing w:line="400" w:lineRule="exact"/>
              <w:rPr>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3" w:hRule="atLeast"/>
          <w:jc w:val="center"/>
        </w:trPr>
        <w:tc>
          <w:tcPr>
            <w:tcW w:w="1716" w:type="dxa"/>
          </w:tcPr>
          <w:p>
            <w:pPr>
              <w:spacing w:line="400" w:lineRule="exact"/>
              <w:rPr>
                <w:color w:val="000000"/>
                <w:sz w:val="24"/>
              </w:rPr>
            </w:pPr>
          </w:p>
        </w:tc>
        <w:tc>
          <w:tcPr>
            <w:tcW w:w="1716" w:type="dxa"/>
          </w:tcPr>
          <w:p>
            <w:pPr>
              <w:spacing w:line="400" w:lineRule="exact"/>
              <w:rPr>
                <w:color w:val="000000"/>
                <w:sz w:val="24"/>
              </w:rPr>
            </w:pPr>
          </w:p>
        </w:tc>
        <w:tc>
          <w:tcPr>
            <w:tcW w:w="1892" w:type="dxa"/>
          </w:tcPr>
          <w:p>
            <w:pPr>
              <w:spacing w:line="400" w:lineRule="exact"/>
              <w:rPr>
                <w:color w:val="000000"/>
                <w:sz w:val="24"/>
              </w:rPr>
            </w:pPr>
          </w:p>
        </w:tc>
        <w:tc>
          <w:tcPr>
            <w:tcW w:w="1541" w:type="dxa"/>
          </w:tcPr>
          <w:p>
            <w:pPr>
              <w:spacing w:line="400" w:lineRule="exact"/>
              <w:rPr>
                <w:color w:val="000000"/>
                <w:sz w:val="24"/>
              </w:rPr>
            </w:pPr>
          </w:p>
        </w:tc>
        <w:tc>
          <w:tcPr>
            <w:tcW w:w="2243" w:type="dxa"/>
          </w:tcPr>
          <w:p>
            <w:pPr>
              <w:spacing w:line="400" w:lineRule="exact"/>
              <w:rPr>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3" w:hRule="atLeast"/>
          <w:jc w:val="center"/>
        </w:trPr>
        <w:tc>
          <w:tcPr>
            <w:tcW w:w="1716" w:type="dxa"/>
          </w:tcPr>
          <w:p>
            <w:pPr>
              <w:spacing w:line="400" w:lineRule="exact"/>
              <w:rPr>
                <w:color w:val="000000"/>
                <w:sz w:val="24"/>
              </w:rPr>
            </w:pPr>
          </w:p>
        </w:tc>
        <w:tc>
          <w:tcPr>
            <w:tcW w:w="1716" w:type="dxa"/>
          </w:tcPr>
          <w:p>
            <w:pPr>
              <w:spacing w:line="400" w:lineRule="exact"/>
              <w:rPr>
                <w:color w:val="000000"/>
                <w:sz w:val="24"/>
              </w:rPr>
            </w:pPr>
          </w:p>
        </w:tc>
        <w:tc>
          <w:tcPr>
            <w:tcW w:w="1892" w:type="dxa"/>
          </w:tcPr>
          <w:p>
            <w:pPr>
              <w:spacing w:line="400" w:lineRule="exact"/>
              <w:rPr>
                <w:color w:val="000000"/>
                <w:sz w:val="24"/>
              </w:rPr>
            </w:pPr>
          </w:p>
        </w:tc>
        <w:tc>
          <w:tcPr>
            <w:tcW w:w="1541" w:type="dxa"/>
          </w:tcPr>
          <w:p>
            <w:pPr>
              <w:spacing w:line="400" w:lineRule="exact"/>
              <w:rPr>
                <w:color w:val="000000"/>
                <w:sz w:val="24"/>
              </w:rPr>
            </w:pPr>
          </w:p>
        </w:tc>
        <w:tc>
          <w:tcPr>
            <w:tcW w:w="2243" w:type="dxa"/>
          </w:tcPr>
          <w:p>
            <w:pPr>
              <w:spacing w:line="400" w:lineRule="exact"/>
              <w:rPr>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 w:hRule="atLeast"/>
          <w:jc w:val="center"/>
        </w:trPr>
        <w:tc>
          <w:tcPr>
            <w:tcW w:w="1716" w:type="dxa"/>
          </w:tcPr>
          <w:p>
            <w:pPr>
              <w:spacing w:line="400" w:lineRule="exact"/>
              <w:rPr>
                <w:color w:val="000000"/>
                <w:sz w:val="24"/>
              </w:rPr>
            </w:pPr>
          </w:p>
        </w:tc>
        <w:tc>
          <w:tcPr>
            <w:tcW w:w="1716" w:type="dxa"/>
          </w:tcPr>
          <w:p>
            <w:pPr>
              <w:spacing w:line="400" w:lineRule="exact"/>
              <w:rPr>
                <w:color w:val="000000"/>
                <w:sz w:val="24"/>
              </w:rPr>
            </w:pPr>
          </w:p>
        </w:tc>
        <w:tc>
          <w:tcPr>
            <w:tcW w:w="1892" w:type="dxa"/>
          </w:tcPr>
          <w:p>
            <w:pPr>
              <w:spacing w:line="400" w:lineRule="exact"/>
              <w:rPr>
                <w:color w:val="000000"/>
                <w:sz w:val="24"/>
              </w:rPr>
            </w:pPr>
          </w:p>
        </w:tc>
        <w:tc>
          <w:tcPr>
            <w:tcW w:w="1541" w:type="dxa"/>
          </w:tcPr>
          <w:p>
            <w:pPr>
              <w:spacing w:line="400" w:lineRule="exact"/>
              <w:rPr>
                <w:color w:val="000000"/>
                <w:sz w:val="24"/>
              </w:rPr>
            </w:pPr>
          </w:p>
        </w:tc>
        <w:tc>
          <w:tcPr>
            <w:tcW w:w="2243" w:type="dxa"/>
          </w:tcPr>
          <w:p>
            <w:pPr>
              <w:spacing w:line="400" w:lineRule="exact"/>
              <w:rPr>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3" w:hRule="atLeast"/>
          <w:jc w:val="center"/>
        </w:trPr>
        <w:tc>
          <w:tcPr>
            <w:tcW w:w="1716" w:type="dxa"/>
          </w:tcPr>
          <w:p>
            <w:pPr>
              <w:spacing w:line="400" w:lineRule="exact"/>
              <w:rPr>
                <w:color w:val="000000"/>
                <w:sz w:val="24"/>
              </w:rPr>
            </w:pPr>
          </w:p>
        </w:tc>
        <w:tc>
          <w:tcPr>
            <w:tcW w:w="1716" w:type="dxa"/>
          </w:tcPr>
          <w:p>
            <w:pPr>
              <w:spacing w:line="400" w:lineRule="exact"/>
              <w:rPr>
                <w:color w:val="000000"/>
                <w:sz w:val="24"/>
              </w:rPr>
            </w:pPr>
          </w:p>
        </w:tc>
        <w:tc>
          <w:tcPr>
            <w:tcW w:w="1892" w:type="dxa"/>
          </w:tcPr>
          <w:p>
            <w:pPr>
              <w:spacing w:line="400" w:lineRule="exact"/>
              <w:rPr>
                <w:color w:val="000000"/>
                <w:sz w:val="24"/>
              </w:rPr>
            </w:pPr>
          </w:p>
        </w:tc>
        <w:tc>
          <w:tcPr>
            <w:tcW w:w="1541" w:type="dxa"/>
          </w:tcPr>
          <w:p>
            <w:pPr>
              <w:spacing w:line="400" w:lineRule="exact"/>
              <w:rPr>
                <w:color w:val="000000"/>
                <w:sz w:val="24"/>
              </w:rPr>
            </w:pPr>
          </w:p>
        </w:tc>
        <w:tc>
          <w:tcPr>
            <w:tcW w:w="2243" w:type="dxa"/>
          </w:tcPr>
          <w:p>
            <w:pPr>
              <w:spacing w:line="400" w:lineRule="exact"/>
              <w:rPr>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3" w:hRule="atLeast"/>
          <w:jc w:val="center"/>
        </w:trPr>
        <w:tc>
          <w:tcPr>
            <w:tcW w:w="1716" w:type="dxa"/>
          </w:tcPr>
          <w:p>
            <w:pPr>
              <w:spacing w:line="400" w:lineRule="exact"/>
              <w:rPr>
                <w:color w:val="000000"/>
                <w:sz w:val="24"/>
              </w:rPr>
            </w:pPr>
          </w:p>
        </w:tc>
        <w:tc>
          <w:tcPr>
            <w:tcW w:w="1716" w:type="dxa"/>
          </w:tcPr>
          <w:p>
            <w:pPr>
              <w:spacing w:line="400" w:lineRule="exact"/>
              <w:rPr>
                <w:color w:val="000000"/>
                <w:sz w:val="24"/>
              </w:rPr>
            </w:pPr>
          </w:p>
        </w:tc>
        <w:tc>
          <w:tcPr>
            <w:tcW w:w="1892" w:type="dxa"/>
          </w:tcPr>
          <w:p>
            <w:pPr>
              <w:spacing w:line="400" w:lineRule="exact"/>
              <w:rPr>
                <w:color w:val="000000"/>
                <w:sz w:val="24"/>
              </w:rPr>
            </w:pPr>
          </w:p>
        </w:tc>
        <w:tc>
          <w:tcPr>
            <w:tcW w:w="1541" w:type="dxa"/>
          </w:tcPr>
          <w:p>
            <w:pPr>
              <w:spacing w:line="400" w:lineRule="exact"/>
              <w:rPr>
                <w:color w:val="000000"/>
                <w:sz w:val="24"/>
              </w:rPr>
            </w:pPr>
          </w:p>
        </w:tc>
        <w:tc>
          <w:tcPr>
            <w:tcW w:w="2243" w:type="dxa"/>
          </w:tcPr>
          <w:p>
            <w:pPr>
              <w:spacing w:line="400" w:lineRule="exact"/>
              <w:rPr>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 w:hRule="atLeast"/>
          <w:jc w:val="center"/>
        </w:trPr>
        <w:tc>
          <w:tcPr>
            <w:tcW w:w="1716" w:type="dxa"/>
          </w:tcPr>
          <w:p>
            <w:pPr>
              <w:spacing w:line="400" w:lineRule="exact"/>
              <w:rPr>
                <w:color w:val="000000"/>
                <w:sz w:val="24"/>
              </w:rPr>
            </w:pPr>
          </w:p>
        </w:tc>
        <w:tc>
          <w:tcPr>
            <w:tcW w:w="1716" w:type="dxa"/>
          </w:tcPr>
          <w:p>
            <w:pPr>
              <w:spacing w:line="400" w:lineRule="exact"/>
              <w:rPr>
                <w:color w:val="000000"/>
                <w:sz w:val="24"/>
              </w:rPr>
            </w:pPr>
          </w:p>
        </w:tc>
        <w:tc>
          <w:tcPr>
            <w:tcW w:w="1892" w:type="dxa"/>
          </w:tcPr>
          <w:p>
            <w:pPr>
              <w:spacing w:line="400" w:lineRule="exact"/>
              <w:rPr>
                <w:color w:val="000000"/>
                <w:sz w:val="24"/>
              </w:rPr>
            </w:pPr>
          </w:p>
        </w:tc>
        <w:tc>
          <w:tcPr>
            <w:tcW w:w="1541" w:type="dxa"/>
          </w:tcPr>
          <w:p>
            <w:pPr>
              <w:spacing w:line="400" w:lineRule="exact"/>
              <w:rPr>
                <w:color w:val="000000"/>
                <w:sz w:val="24"/>
              </w:rPr>
            </w:pPr>
          </w:p>
        </w:tc>
        <w:tc>
          <w:tcPr>
            <w:tcW w:w="2243" w:type="dxa"/>
          </w:tcPr>
          <w:p>
            <w:pPr>
              <w:spacing w:line="400" w:lineRule="exact"/>
              <w:rPr>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 w:hRule="atLeast"/>
          <w:jc w:val="center"/>
        </w:trPr>
        <w:tc>
          <w:tcPr>
            <w:tcW w:w="1716" w:type="dxa"/>
          </w:tcPr>
          <w:p>
            <w:pPr>
              <w:spacing w:line="400" w:lineRule="exact"/>
              <w:rPr>
                <w:color w:val="000000"/>
                <w:sz w:val="24"/>
              </w:rPr>
            </w:pPr>
          </w:p>
        </w:tc>
        <w:tc>
          <w:tcPr>
            <w:tcW w:w="1716" w:type="dxa"/>
          </w:tcPr>
          <w:p>
            <w:pPr>
              <w:spacing w:line="400" w:lineRule="exact"/>
              <w:rPr>
                <w:color w:val="000000"/>
                <w:sz w:val="24"/>
              </w:rPr>
            </w:pPr>
          </w:p>
        </w:tc>
        <w:tc>
          <w:tcPr>
            <w:tcW w:w="1892" w:type="dxa"/>
          </w:tcPr>
          <w:p>
            <w:pPr>
              <w:spacing w:line="400" w:lineRule="exact"/>
              <w:rPr>
                <w:color w:val="000000"/>
                <w:sz w:val="24"/>
              </w:rPr>
            </w:pPr>
          </w:p>
        </w:tc>
        <w:tc>
          <w:tcPr>
            <w:tcW w:w="1541" w:type="dxa"/>
          </w:tcPr>
          <w:p>
            <w:pPr>
              <w:spacing w:line="400" w:lineRule="exact"/>
              <w:rPr>
                <w:color w:val="000000"/>
                <w:sz w:val="24"/>
              </w:rPr>
            </w:pPr>
          </w:p>
        </w:tc>
        <w:tc>
          <w:tcPr>
            <w:tcW w:w="2243" w:type="dxa"/>
          </w:tcPr>
          <w:p>
            <w:pPr>
              <w:spacing w:line="400" w:lineRule="exact"/>
              <w:rPr>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3" w:hRule="atLeast"/>
          <w:jc w:val="center"/>
        </w:trPr>
        <w:tc>
          <w:tcPr>
            <w:tcW w:w="1716" w:type="dxa"/>
          </w:tcPr>
          <w:p>
            <w:pPr>
              <w:spacing w:line="400" w:lineRule="exact"/>
              <w:rPr>
                <w:color w:val="000000"/>
                <w:sz w:val="24"/>
              </w:rPr>
            </w:pPr>
          </w:p>
        </w:tc>
        <w:tc>
          <w:tcPr>
            <w:tcW w:w="1716" w:type="dxa"/>
          </w:tcPr>
          <w:p>
            <w:pPr>
              <w:spacing w:line="400" w:lineRule="exact"/>
              <w:rPr>
                <w:color w:val="000000"/>
                <w:sz w:val="24"/>
              </w:rPr>
            </w:pPr>
          </w:p>
        </w:tc>
        <w:tc>
          <w:tcPr>
            <w:tcW w:w="1892" w:type="dxa"/>
          </w:tcPr>
          <w:p>
            <w:pPr>
              <w:spacing w:line="400" w:lineRule="exact"/>
              <w:rPr>
                <w:color w:val="000000"/>
                <w:sz w:val="24"/>
              </w:rPr>
            </w:pPr>
          </w:p>
        </w:tc>
        <w:tc>
          <w:tcPr>
            <w:tcW w:w="1541" w:type="dxa"/>
          </w:tcPr>
          <w:p>
            <w:pPr>
              <w:spacing w:line="400" w:lineRule="exact"/>
              <w:rPr>
                <w:color w:val="000000"/>
                <w:sz w:val="24"/>
              </w:rPr>
            </w:pPr>
          </w:p>
        </w:tc>
        <w:tc>
          <w:tcPr>
            <w:tcW w:w="2243" w:type="dxa"/>
          </w:tcPr>
          <w:p>
            <w:pPr>
              <w:spacing w:line="400" w:lineRule="exact"/>
              <w:rPr>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3" w:hRule="atLeast"/>
          <w:jc w:val="center"/>
        </w:trPr>
        <w:tc>
          <w:tcPr>
            <w:tcW w:w="1716" w:type="dxa"/>
          </w:tcPr>
          <w:p>
            <w:pPr>
              <w:spacing w:line="400" w:lineRule="exact"/>
              <w:rPr>
                <w:color w:val="000000"/>
                <w:sz w:val="24"/>
              </w:rPr>
            </w:pPr>
          </w:p>
        </w:tc>
        <w:tc>
          <w:tcPr>
            <w:tcW w:w="1716" w:type="dxa"/>
          </w:tcPr>
          <w:p>
            <w:pPr>
              <w:spacing w:line="400" w:lineRule="exact"/>
              <w:rPr>
                <w:color w:val="000000"/>
                <w:sz w:val="24"/>
              </w:rPr>
            </w:pPr>
          </w:p>
        </w:tc>
        <w:tc>
          <w:tcPr>
            <w:tcW w:w="1892" w:type="dxa"/>
          </w:tcPr>
          <w:p>
            <w:pPr>
              <w:spacing w:line="400" w:lineRule="exact"/>
              <w:rPr>
                <w:color w:val="000000"/>
                <w:sz w:val="24"/>
              </w:rPr>
            </w:pPr>
          </w:p>
        </w:tc>
        <w:tc>
          <w:tcPr>
            <w:tcW w:w="1541" w:type="dxa"/>
          </w:tcPr>
          <w:p>
            <w:pPr>
              <w:spacing w:line="400" w:lineRule="exact"/>
              <w:rPr>
                <w:color w:val="000000"/>
                <w:sz w:val="24"/>
              </w:rPr>
            </w:pPr>
          </w:p>
        </w:tc>
        <w:tc>
          <w:tcPr>
            <w:tcW w:w="2243" w:type="dxa"/>
          </w:tcPr>
          <w:p>
            <w:pPr>
              <w:spacing w:line="400" w:lineRule="exact"/>
              <w:rPr>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 w:hRule="atLeast"/>
          <w:jc w:val="center"/>
        </w:trPr>
        <w:tc>
          <w:tcPr>
            <w:tcW w:w="1716" w:type="dxa"/>
          </w:tcPr>
          <w:p>
            <w:pPr>
              <w:spacing w:line="400" w:lineRule="exact"/>
              <w:rPr>
                <w:color w:val="000000"/>
                <w:sz w:val="24"/>
              </w:rPr>
            </w:pPr>
            <w:r>
              <w:rPr>
                <w:rFonts w:hint="eastAsia"/>
                <w:color w:val="000000"/>
                <w:sz w:val="24"/>
              </w:rPr>
              <w:t>合计</w:t>
            </w:r>
          </w:p>
        </w:tc>
        <w:tc>
          <w:tcPr>
            <w:tcW w:w="1716" w:type="dxa"/>
          </w:tcPr>
          <w:p>
            <w:pPr>
              <w:spacing w:line="400" w:lineRule="exact"/>
              <w:rPr>
                <w:color w:val="000000"/>
                <w:sz w:val="24"/>
              </w:rPr>
            </w:pPr>
          </w:p>
        </w:tc>
        <w:tc>
          <w:tcPr>
            <w:tcW w:w="1892" w:type="dxa"/>
          </w:tcPr>
          <w:p>
            <w:pPr>
              <w:spacing w:line="400" w:lineRule="exact"/>
              <w:rPr>
                <w:color w:val="000000"/>
                <w:sz w:val="24"/>
              </w:rPr>
            </w:pPr>
          </w:p>
        </w:tc>
        <w:tc>
          <w:tcPr>
            <w:tcW w:w="1541" w:type="dxa"/>
          </w:tcPr>
          <w:p>
            <w:pPr>
              <w:spacing w:line="400" w:lineRule="exact"/>
              <w:rPr>
                <w:color w:val="000000"/>
                <w:sz w:val="24"/>
              </w:rPr>
            </w:pPr>
          </w:p>
        </w:tc>
        <w:tc>
          <w:tcPr>
            <w:tcW w:w="2243" w:type="dxa"/>
          </w:tcPr>
          <w:p>
            <w:pPr>
              <w:spacing w:line="400" w:lineRule="exact"/>
              <w:rPr>
                <w:color w:val="000000"/>
                <w:sz w:val="24"/>
              </w:rPr>
            </w:pPr>
          </w:p>
        </w:tc>
      </w:tr>
    </w:tbl>
    <w:p>
      <w:pPr>
        <w:spacing w:line="400" w:lineRule="exact"/>
        <w:ind w:firstLine="420" w:firstLineChars="175"/>
        <w:rPr>
          <w:rFonts w:hAnsi="宋体"/>
          <w:sz w:val="24"/>
        </w:rPr>
      </w:pPr>
      <w:r>
        <w:rPr>
          <w:rFonts w:hAnsi="宋体"/>
          <w:sz w:val="24"/>
        </w:rPr>
        <w:t>供应商名称：         （盖</w:t>
      </w:r>
      <w:r>
        <w:rPr>
          <w:rFonts w:hint="eastAsia" w:hAnsi="宋体"/>
          <w:sz w:val="24"/>
          <w:lang w:eastAsia="zh-CN"/>
        </w:rPr>
        <w:t>公</w:t>
      </w:r>
      <w:r>
        <w:rPr>
          <w:rFonts w:hAnsi="宋体"/>
          <w:sz w:val="24"/>
        </w:rPr>
        <w:t>章）</w:t>
      </w:r>
    </w:p>
    <w:p>
      <w:pPr>
        <w:spacing w:line="400" w:lineRule="exact"/>
        <w:ind w:firstLine="420" w:firstLineChars="175"/>
        <w:rPr>
          <w:rFonts w:hAnsi="宋体"/>
          <w:bCs/>
          <w:sz w:val="24"/>
        </w:rPr>
      </w:pPr>
      <w:r>
        <w:rPr>
          <w:rFonts w:hAnsi="宋体"/>
          <w:sz w:val="24"/>
        </w:rPr>
        <w:t>法定代表人或</w:t>
      </w:r>
      <w:r>
        <w:rPr>
          <w:rFonts w:hint="eastAsia" w:hAnsi="宋体"/>
          <w:sz w:val="24"/>
        </w:rPr>
        <w:t>委托代理人</w:t>
      </w:r>
      <w:r>
        <w:rPr>
          <w:rFonts w:hAnsi="宋体"/>
          <w:sz w:val="24"/>
        </w:rPr>
        <w:t>（签字</w:t>
      </w:r>
      <w:r>
        <w:rPr>
          <w:rFonts w:hint="eastAsia" w:hAnsi="宋体"/>
          <w:sz w:val="24"/>
        </w:rPr>
        <w:t>或盖章</w:t>
      </w:r>
      <w:r>
        <w:rPr>
          <w:rFonts w:hAnsi="宋体"/>
          <w:sz w:val="24"/>
        </w:rPr>
        <w:t>）</w:t>
      </w:r>
      <w:r>
        <w:rPr>
          <w:rFonts w:hAnsi="宋体"/>
          <w:bCs/>
          <w:sz w:val="24"/>
        </w:rPr>
        <w:t>：</w:t>
      </w:r>
    </w:p>
    <w:p>
      <w:pPr>
        <w:spacing w:line="400" w:lineRule="exact"/>
        <w:ind w:firstLine="420" w:firstLineChars="175"/>
        <w:rPr>
          <w:rFonts w:hAnsi="宋体"/>
          <w:sz w:val="24"/>
        </w:rPr>
      </w:pPr>
      <w:r>
        <w:rPr>
          <w:rFonts w:hAnsi="宋体"/>
          <w:bCs/>
          <w:sz w:val="24"/>
        </w:rPr>
        <w:t>日期:</w:t>
      </w:r>
    </w:p>
    <w:p>
      <w:pPr>
        <w:rPr>
          <w:lang w:eastAsia="zh-CN"/>
        </w:rPr>
      </w:pPr>
      <w:r>
        <w:rPr>
          <w:rFonts w:hint="eastAsia"/>
          <w:lang w:eastAsia="zh-CN"/>
        </w:rPr>
        <w:br w:type="page"/>
      </w:r>
    </w:p>
    <w:p>
      <w:pPr>
        <w:pStyle w:val="4"/>
        <w:jc w:val="center"/>
      </w:pPr>
      <w:bookmarkStart w:name="_Toc74900297" w:id="54"/>
      <w:r>
        <w:rPr>
          <w:rFonts w:hint="eastAsia"/>
          <w:lang w:eastAsia="zh-CN"/>
        </w:rPr>
        <w:t>十三、</w:t>
      </w:r>
      <w:r>
        <w:rPr>
          <w:rFonts w:hint="eastAsia"/>
        </w:rPr>
        <w:t xml:space="preserve"> 对影响工期的因素分析及应对措施</w:t>
      </w:r>
      <w:bookmarkEnd w:id="54"/>
    </w:p>
    <w:p>
      <w:pPr>
        <w:spacing w:line="400" w:lineRule="exact"/>
        <w:ind w:firstLine="480" w:firstLineChars="200"/>
        <w:rPr>
          <w:color w:val="000000"/>
          <w:sz w:val="24"/>
        </w:rPr>
      </w:pPr>
      <w:r>
        <w:rPr>
          <w:rFonts w:hint="eastAsia"/>
          <w:color w:val="000000"/>
          <w:sz w:val="24"/>
        </w:rPr>
        <w:t>请根据本工程的施工内容、现场环境、季节因素及</w:t>
      </w:r>
      <w:r>
        <w:rPr>
          <w:rFonts w:hint="eastAsia"/>
          <w:color w:val="000000"/>
          <w:sz w:val="24"/>
          <w:lang w:eastAsia="zh-CN"/>
        </w:rPr>
        <w:t>供应商</w:t>
      </w:r>
      <w:r>
        <w:rPr>
          <w:rFonts w:hint="eastAsia"/>
          <w:color w:val="000000"/>
          <w:sz w:val="24"/>
        </w:rPr>
        <w:t>的施工进度安排，在下表中简要分析可能影响工期的主要因素并列述为确保施工进度计划的实现</w:t>
      </w:r>
      <w:r>
        <w:rPr>
          <w:rFonts w:hint="eastAsia"/>
          <w:color w:val="000000"/>
          <w:sz w:val="24"/>
          <w:lang w:eastAsia="zh-CN"/>
        </w:rPr>
        <w:t>供应商</w:t>
      </w:r>
      <w:r>
        <w:rPr>
          <w:rFonts w:hint="eastAsia"/>
          <w:color w:val="000000"/>
          <w:sz w:val="24"/>
        </w:rPr>
        <w:t>认为是合理、有效的应对措施。</w:t>
      </w:r>
    </w:p>
    <w:tbl>
      <w:tblPr>
        <w:tblStyle w:val="21"/>
        <w:tblW w:w="919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19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92" w:hRule="atLeast"/>
          <w:jc w:val="center"/>
        </w:trPr>
        <w:tc>
          <w:tcPr>
            <w:tcW w:w="9195" w:type="dxa"/>
          </w:tcPr>
          <w:p>
            <w:pPr>
              <w:spacing w:line="400" w:lineRule="exact"/>
              <w:rPr>
                <w:color w:val="000000"/>
                <w:sz w:val="24"/>
              </w:rPr>
            </w:pPr>
          </w:p>
        </w:tc>
      </w:tr>
    </w:tbl>
    <w:p>
      <w:pPr>
        <w:spacing w:line="400" w:lineRule="exact"/>
        <w:ind w:firstLine="420" w:firstLineChars="175"/>
        <w:rPr>
          <w:rFonts w:hAnsi="宋体"/>
          <w:sz w:val="24"/>
        </w:rPr>
      </w:pPr>
      <w:r>
        <w:rPr>
          <w:rFonts w:hAnsi="宋体"/>
          <w:sz w:val="24"/>
        </w:rPr>
        <w:t>供应商名称：         （盖</w:t>
      </w:r>
      <w:r>
        <w:rPr>
          <w:rFonts w:hint="eastAsia" w:hAnsi="宋体"/>
          <w:sz w:val="24"/>
          <w:lang w:eastAsia="zh-CN"/>
        </w:rPr>
        <w:t>公</w:t>
      </w:r>
      <w:r>
        <w:rPr>
          <w:rFonts w:hAnsi="宋体"/>
          <w:sz w:val="24"/>
        </w:rPr>
        <w:t>章）</w:t>
      </w:r>
    </w:p>
    <w:p>
      <w:pPr>
        <w:spacing w:line="400" w:lineRule="exact"/>
        <w:ind w:firstLine="420" w:firstLineChars="175"/>
        <w:rPr>
          <w:rFonts w:hAnsi="宋体"/>
          <w:bCs/>
          <w:sz w:val="24"/>
        </w:rPr>
      </w:pPr>
      <w:r>
        <w:rPr>
          <w:rFonts w:hAnsi="宋体"/>
          <w:sz w:val="24"/>
        </w:rPr>
        <w:t>法定代表人或</w:t>
      </w:r>
      <w:r>
        <w:rPr>
          <w:rFonts w:hint="eastAsia" w:hAnsi="宋体"/>
          <w:sz w:val="24"/>
        </w:rPr>
        <w:t>委托代理人</w:t>
      </w:r>
      <w:r>
        <w:rPr>
          <w:rFonts w:hAnsi="宋体"/>
          <w:sz w:val="24"/>
        </w:rPr>
        <w:t>（签字</w:t>
      </w:r>
      <w:r>
        <w:rPr>
          <w:rFonts w:hint="eastAsia" w:hAnsi="宋体"/>
          <w:sz w:val="24"/>
        </w:rPr>
        <w:t>或盖章</w:t>
      </w:r>
      <w:r>
        <w:rPr>
          <w:rFonts w:hAnsi="宋体"/>
          <w:sz w:val="24"/>
        </w:rPr>
        <w:t>）</w:t>
      </w:r>
      <w:r>
        <w:rPr>
          <w:rFonts w:hAnsi="宋体"/>
          <w:bCs/>
          <w:sz w:val="24"/>
        </w:rPr>
        <w:t>：</w:t>
      </w:r>
    </w:p>
    <w:p>
      <w:pPr>
        <w:spacing w:line="400" w:lineRule="exact"/>
        <w:ind w:firstLine="420" w:firstLineChars="175"/>
        <w:rPr>
          <w:rFonts w:hAnsi="宋体"/>
          <w:sz w:val="24"/>
        </w:rPr>
      </w:pPr>
      <w:r>
        <w:rPr>
          <w:rFonts w:hAnsi="宋体"/>
          <w:bCs/>
          <w:sz w:val="24"/>
        </w:rPr>
        <w:t>日期:</w:t>
      </w:r>
    </w:p>
    <w:p>
      <w:pPr>
        <w:spacing w:line="400" w:lineRule="exact"/>
        <w:rPr>
          <w:color w:val="000000"/>
          <w:sz w:val="24"/>
        </w:rPr>
      </w:pPr>
    </w:p>
    <w:p>
      <w:pPr>
        <w:pStyle w:val="4"/>
        <w:jc w:val="center"/>
      </w:pPr>
      <w:bookmarkStart w:name="_Toc434510491" w:id="55"/>
      <w:bookmarkStart w:name="_Toc74900298" w:id="56"/>
      <w:r>
        <w:rPr>
          <w:rFonts w:hint="eastAsia"/>
          <w:lang w:eastAsia="zh-CN"/>
        </w:rPr>
        <w:t>十四、</w:t>
      </w:r>
      <w:r>
        <w:rPr>
          <w:rFonts w:hint="eastAsia"/>
        </w:rPr>
        <w:t xml:space="preserve">   项目管理人员表</w:t>
      </w:r>
      <w:bookmarkEnd w:id="55"/>
      <w:bookmarkEnd w:id="56"/>
    </w:p>
    <w:tbl>
      <w:tblPr>
        <w:tblStyle w:val="21"/>
        <w:tblW w:w="936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4"/>
        <w:gridCol w:w="1183"/>
        <w:gridCol w:w="698"/>
        <w:gridCol w:w="855"/>
        <w:gridCol w:w="855"/>
        <w:gridCol w:w="1027"/>
        <w:gridCol w:w="1064"/>
        <w:gridCol w:w="989"/>
        <w:gridCol w:w="184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17" w:hRule="atLeast"/>
          <w:jc w:val="center"/>
        </w:trPr>
        <w:tc>
          <w:tcPr>
            <w:tcW w:w="854" w:type="dxa"/>
          </w:tcPr>
          <w:p>
            <w:pPr>
              <w:spacing w:line="400" w:lineRule="exact"/>
              <w:jc w:val="center"/>
              <w:rPr>
                <w:color w:val="000000"/>
                <w:szCs w:val="21"/>
              </w:rPr>
            </w:pPr>
            <w:r>
              <w:rPr>
                <w:rFonts w:hint="eastAsia"/>
                <w:color w:val="000000"/>
                <w:szCs w:val="21"/>
              </w:rPr>
              <w:t>姓名</w:t>
            </w:r>
          </w:p>
        </w:tc>
        <w:tc>
          <w:tcPr>
            <w:tcW w:w="1183" w:type="dxa"/>
          </w:tcPr>
          <w:p>
            <w:pPr>
              <w:spacing w:line="400" w:lineRule="exact"/>
              <w:jc w:val="center"/>
              <w:rPr>
                <w:color w:val="000000"/>
                <w:szCs w:val="21"/>
              </w:rPr>
            </w:pPr>
            <w:r>
              <w:rPr>
                <w:rFonts w:hint="eastAsia"/>
                <w:color w:val="000000"/>
                <w:szCs w:val="21"/>
              </w:rPr>
              <w:t>本工程拟任岗位</w:t>
            </w:r>
          </w:p>
        </w:tc>
        <w:tc>
          <w:tcPr>
            <w:tcW w:w="698" w:type="dxa"/>
          </w:tcPr>
          <w:p>
            <w:pPr>
              <w:spacing w:line="400" w:lineRule="exact"/>
              <w:jc w:val="center"/>
              <w:rPr>
                <w:color w:val="000000"/>
                <w:szCs w:val="21"/>
              </w:rPr>
            </w:pPr>
            <w:r>
              <w:rPr>
                <w:rFonts w:hint="eastAsia"/>
                <w:color w:val="000000"/>
                <w:szCs w:val="21"/>
              </w:rPr>
              <w:t>性别</w:t>
            </w:r>
          </w:p>
        </w:tc>
        <w:tc>
          <w:tcPr>
            <w:tcW w:w="855" w:type="dxa"/>
          </w:tcPr>
          <w:p>
            <w:pPr>
              <w:spacing w:line="400" w:lineRule="exact"/>
              <w:jc w:val="center"/>
              <w:rPr>
                <w:color w:val="000000"/>
                <w:szCs w:val="21"/>
              </w:rPr>
            </w:pPr>
            <w:r>
              <w:rPr>
                <w:rFonts w:hint="eastAsia"/>
                <w:color w:val="000000"/>
                <w:szCs w:val="21"/>
              </w:rPr>
              <w:t>年龄</w:t>
            </w:r>
          </w:p>
        </w:tc>
        <w:tc>
          <w:tcPr>
            <w:tcW w:w="855" w:type="dxa"/>
          </w:tcPr>
          <w:p>
            <w:pPr>
              <w:spacing w:line="400" w:lineRule="exact"/>
              <w:jc w:val="center"/>
              <w:rPr>
                <w:color w:val="000000"/>
                <w:szCs w:val="21"/>
              </w:rPr>
            </w:pPr>
            <w:r>
              <w:rPr>
                <w:rFonts w:hint="eastAsia"/>
                <w:color w:val="000000"/>
                <w:szCs w:val="21"/>
              </w:rPr>
              <w:t>专业/学历</w:t>
            </w:r>
          </w:p>
        </w:tc>
        <w:tc>
          <w:tcPr>
            <w:tcW w:w="1027" w:type="dxa"/>
          </w:tcPr>
          <w:p>
            <w:pPr>
              <w:spacing w:line="400" w:lineRule="exact"/>
              <w:jc w:val="center"/>
              <w:rPr>
                <w:color w:val="000000"/>
                <w:szCs w:val="21"/>
              </w:rPr>
            </w:pPr>
            <w:r>
              <w:rPr>
                <w:rFonts w:hint="eastAsia"/>
                <w:color w:val="000000"/>
                <w:szCs w:val="21"/>
              </w:rPr>
              <w:t>专业工作年限</w:t>
            </w:r>
          </w:p>
        </w:tc>
        <w:tc>
          <w:tcPr>
            <w:tcW w:w="1064" w:type="dxa"/>
          </w:tcPr>
          <w:p>
            <w:pPr>
              <w:spacing w:line="400" w:lineRule="exact"/>
              <w:jc w:val="center"/>
              <w:rPr>
                <w:color w:val="000000"/>
                <w:szCs w:val="21"/>
              </w:rPr>
            </w:pPr>
            <w:r>
              <w:rPr>
                <w:rFonts w:hint="eastAsia"/>
                <w:color w:val="000000"/>
                <w:szCs w:val="21"/>
              </w:rPr>
              <w:t>现任职务/职称</w:t>
            </w:r>
          </w:p>
        </w:tc>
        <w:tc>
          <w:tcPr>
            <w:tcW w:w="989" w:type="dxa"/>
          </w:tcPr>
          <w:p>
            <w:pPr>
              <w:spacing w:line="400" w:lineRule="exact"/>
              <w:jc w:val="center"/>
              <w:rPr>
                <w:color w:val="000000"/>
                <w:szCs w:val="21"/>
              </w:rPr>
            </w:pPr>
            <w:r>
              <w:rPr>
                <w:rFonts w:hint="eastAsia"/>
                <w:color w:val="000000"/>
                <w:szCs w:val="21"/>
              </w:rPr>
              <w:t>安排上岗起止时间</w:t>
            </w:r>
          </w:p>
        </w:tc>
        <w:tc>
          <w:tcPr>
            <w:tcW w:w="1840" w:type="dxa"/>
          </w:tcPr>
          <w:p>
            <w:pPr>
              <w:spacing w:line="400" w:lineRule="exact"/>
              <w:rPr>
                <w:color w:val="000000"/>
                <w:szCs w:val="21"/>
              </w:rPr>
            </w:pPr>
            <w:r>
              <w:rPr>
                <w:rFonts w:hint="eastAsia"/>
                <w:color w:val="000000"/>
                <w:szCs w:val="21"/>
              </w:rPr>
              <w:t>保证到位率</w:t>
            </w:r>
            <w:r>
              <w:rPr>
                <w:rFonts w:hint="eastAsia"/>
                <w:color w:val="000000"/>
                <w:szCs w:val="21"/>
                <w:u w:val="single"/>
              </w:rPr>
              <w:t xml:space="preserve"> %（</w:t>
            </w:r>
            <w:r>
              <w:rPr>
                <w:rFonts w:hint="eastAsia"/>
                <w:color w:val="000000"/>
                <w:szCs w:val="21"/>
              </w:rPr>
              <w:t>日历天）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3" w:hRule="atLeast"/>
          <w:jc w:val="center"/>
        </w:trPr>
        <w:tc>
          <w:tcPr>
            <w:tcW w:w="854" w:type="dxa"/>
          </w:tcPr>
          <w:p>
            <w:pPr>
              <w:spacing w:line="400" w:lineRule="exact"/>
              <w:rPr>
                <w:color w:val="000000"/>
                <w:szCs w:val="21"/>
              </w:rPr>
            </w:pPr>
          </w:p>
        </w:tc>
        <w:tc>
          <w:tcPr>
            <w:tcW w:w="1183" w:type="dxa"/>
          </w:tcPr>
          <w:p>
            <w:pPr>
              <w:spacing w:line="400" w:lineRule="exact"/>
              <w:rPr>
                <w:color w:val="000000"/>
                <w:szCs w:val="21"/>
              </w:rPr>
            </w:pPr>
          </w:p>
        </w:tc>
        <w:tc>
          <w:tcPr>
            <w:tcW w:w="698" w:type="dxa"/>
          </w:tcPr>
          <w:p>
            <w:pPr>
              <w:spacing w:line="400" w:lineRule="exact"/>
              <w:rPr>
                <w:color w:val="000000"/>
                <w:szCs w:val="21"/>
              </w:rPr>
            </w:pPr>
          </w:p>
        </w:tc>
        <w:tc>
          <w:tcPr>
            <w:tcW w:w="855" w:type="dxa"/>
          </w:tcPr>
          <w:p>
            <w:pPr>
              <w:spacing w:line="400" w:lineRule="exact"/>
              <w:rPr>
                <w:color w:val="000000"/>
                <w:szCs w:val="21"/>
              </w:rPr>
            </w:pPr>
          </w:p>
        </w:tc>
        <w:tc>
          <w:tcPr>
            <w:tcW w:w="855" w:type="dxa"/>
          </w:tcPr>
          <w:p>
            <w:pPr>
              <w:spacing w:line="400" w:lineRule="exact"/>
              <w:rPr>
                <w:color w:val="000000"/>
                <w:szCs w:val="21"/>
              </w:rPr>
            </w:pPr>
          </w:p>
        </w:tc>
        <w:tc>
          <w:tcPr>
            <w:tcW w:w="1027" w:type="dxa"/>
          </w:tcPr>
          <w:p>
            <w:pPr>
              <w:spacing w:line="400" w:lineRule="exact"/>
              <w:rPr>
                <w:color w:val="000000"/>
                <w:szCs w:val="21"/>
              </w:rPr>
            </w:pPr>
          </w:p>
        </w:tc>
        <w:tc>
          <w:tcPr>
            <w:tcW w:w="1064" w:type="dxa"/>
          </w:tcPr>
          <w:p>
            <w:pPr>
              <w:spacing w:line="400" w:lineRule="exact"/>
              <w:rPr>
                <w:color w:val="000000"/>
                <w:szCs w:val="21"/>
              </w:rPr>
            </w:pPr>
          </w:p>
        </w:tc>
        <w:tc>
          <w:tcPr>
            <w:tcW w:w="989" w:type="dxa"/>
          </w:tcPr>
          <w:p>
            <w:pPr>
              <w:spacing w:line="400" w:lineRule="exact"/>
              <w:rPr>
                <w:color w:val="000000"/>
                <w:szCs w:val="21"/>
              </w:rPr>
            </w:pPr>
          </w:p>
        </w:tc>
        <w:tc>
          <w:tcPr>
            <w:tcW w:w="1840" w:type="dxa"/>
          </w:tcPr>
          <w:p>
            <w:pPr>
              <w:spacing w:line="400" w:lineRule="exact"/>
              <w:rPr>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2" w:hRule="atLeast"/>
          <w:jc w:val="center"/>
        </w:trPr>
        <w:tc>
          <w:tcPr>
            <w:tcW w:w="854" w:type="dxa"/>
          </w:tcPr>
          <w:p>
            <w:pPr>
              <w:spacing w:line="400" w:lineRule="exact"/>
              <w:rPr>
                <w:color w:val="000000"/>
                <w:szCs w:val="21"/>
              </w:rPr>
            </w:pPr>
          </w:p>
        </w:tc>
        <w:tc>
          <w:tcPr>
            <w:tcW w:w="1183" w:type="dxa"/>
          </w:tcPr>
          <w:p>
            <w:pPr>
              <w:spacing w:line="400" w:lineRule="exact"/>
              <w:rPr>
                <w:color w:val="000000"/>
                <w:szCs w:val="21"/>
              </w:rPr>
            </w:pPr>
          </w:p>
        </w:tc>
        <w:tc>
          <w:tcPr>
            <w:tcW w:w="698" w:type="dxa"/>
          </w:tcPr>
          <w:p>
            <w:pPr>
              <w:spacing w:line="400" w:lineRule="exact"/>
              <w:rPr>
                <w:color w:val="000000"/>
                <w:szCs w:val="21"/>
              </w:rPr>
            </w:pPr>
          </w:p>
        </w:tc>
        <w:tc>
          <w:tcPr>
            <w:tcW w:w="855" w:type="dxa"/>
          </w:tcPr>
          <w:p>
            <w:pPr>
              <w:spacing w:line="400" w:lineRule="exact"/>
              <w:rPr>
                <w:color w:val="000000"/>
                <w:szCs w:val="21"/>
              </w:rPr>
            </w:pPr>
          </w:p>
        </w:tc>
        <w:tc>
          <w:tcPr>
            <w:tcW w:w="855" w:type="dxa"/>
          </w:tcPr>
          <w:p>
            <w:pPr>
              <w:spacing w:line="400" w:lineRule="exact"/>
              <w:rPr>
                <w:color w:val="000000"/>
                <w:szCs w:val="21"/>
              </w:rPr>
            </w:pPr>
          </w:p>
        </w:tc>
        <w:tc>
          <w:tcPr>
            <w:tcW w:w="1027" w:type="dxa"/>
          </w:tcPr>
          <w:p>
            <w:pPr>
              <w:spacing w:line="400" w:lineRule="exact"/>
              <w:rPr>
                <w:color w:val="000000"/>
                <w:szCs w:val="21"/>
              </w:rPr>
            </w:pPr>
          </w:p>
        </w:tc>
        <w:tc>
          <w:tcPr>
            <w:tcW w:w="1064" w:type="dxa"/>
          </w:tcPr>
          <w:p>
            <w:pPr>
              <w:spacing w:line="400" w:lineRule="exact"/>
              <w:rPr>
                <w:color w:val="000000"/>
                <w:szCs w:val="21"/>
              </w:rPr>
            </w:pPr>
          </w:p>
        </w:tc>
        <w:tc>
          <w:tcPr>
            <w:tcW w:w="989" w:type="dxa"/>
          </w:tcPr>
          <w:p>
            <w:pPr>
              <w:spacing w:line="400" w:lineRule="exact"/>
              <w:rPr>
                <w:color w:val="000000"/>
                <w:szCs w:val="21"/>
              </w:rPr>
            </w:pPr>
          </w:p>
        </w:tc>
        <w:tc>
          <w:tcPr>
            <w:tcW w:w="1840" w:type="dxa"/>
          </w:tcPr>
          <w:p>
            <w:pPr>
              <w:spacing w:line="400" w:lineRule="exact"/>
              <w:rPr>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3" w:hRule="atLeast"/>
          <w:jc w:val="center"/>
        </w:trPr>
        <w:tc>
          <w:tcPr>
            <w:tcW w:w="854" w:type="dxa"/>
          </w:tcPr>
          <w:p>
            <w:pPr>
              <w:spacing w:line="400" w:lineRule="exact"/>
              <w:rPr>
                <w:color w:val="000000"/>
                <w:szCs w:val="21"/>
              </w:rPr>
            </w:pPr>
          </w:p>
        </w:tc>
        <w:tc>
          <w:tcPr>
            <w:tcW w:w="1183" w:type="dxa"/>
          </w:tcPr>
          <w:p>
            <w:pPr>
              <w:spacing w:line="400" w:lineRule="exact"/>
              <w:rPr>
                <w:color w:val="000000"/>
                <w:szCs w:val="21"/>
              </w:rPr>
            </w:pPr>
          </w:p>
        </w:tc>
        <w:tc>
          <w:tcPr>
            <w:tcW w:w="698" w:type="dxa"/>
          </w:tcPr>
          <w:p>
            <w:pPr>
              <w:spacing w:line="400" w:lineRule="exact"/>
              <w:rPr>
                <w:color w:val="000000"/>
                <w:szCs w:val="21"/>
              </w:rPr>
            </w:pPr>
          </w:p>
        </w:tc>
        <w:tc>
          <w:tcPr>
            <w:tcW w:w="855" w:type="dxa"/>
          </w:tcPr>
          <w:p>
            <w:pPr>
              <w:spacing w:line="400" w:lineRule="exact"/>
              <w:rPr>
                <w:color w:val="000000"/>
                <w:szCs w:val="21"/>
              </w:rPr>
            </w:pPr>
          </w:p>
        </w:tc>
        <w:tc>
          <w:tcPr>
            <w:tcW w:w="855" w:type="dxa"/>
          </w:tcPr>
          <w:p>
            <w:pPr>
              <w:spacing w:line="400" w:lineRule="exact"/>
              <w:rPr>
                <w:color w:val="000000"/>
                <w:szCs w:val="21"/>
              </w:rPr>
            </w:pPr>
          </w:p>
        </w:tc>
        <w:tc>
          <w:tcPr>
            <w:tcW w:w="1027" w:type="dxa"/>
          </w:tcPr>
          <w:p>
            <w:pPr>
              <w:spacing w:line="400" w:lineRule="exact"/>
              <w:rPr>
                <w:color w:val="000000"/>
                <w:szCs w:val="21"/>
              </w:rPr>
            </w:pPr>
          </w:p>
        </w:tc>
        <w:tc>
          <w:tcPr>
            <w:tcW w:w="1064" w:type="dxa"/>
          </w:tcPr>
          <w:p>
            <w:pPr>
              <w:spacing w:line="400" w:lineRule="exact"/>
              <w:rPr>
                <w:color w:val="000000"/>
                <w:szCs w:val="21"/>
              </w:rPr>
            </w:pPr>
          </w:p>
        </w:tc>
        <w:tc>
          <w:tcPr>
            <w:tcW w:w="989" w:type="dxa"/>
          </w:tcPr>
          <w:p>
            <w:pPr>
              <w:spacing w:line="400" w:lineRule="exact"/>
              <w:rPr>
                <w:color w:val="000000"/>
                <w:szCs w:val="21"/>
              </w:rPr>
            </w:pPr>
          </w:p>
        </w:tc>
        <w:tc>
          <w:tcPr>
            <w:tcW w:w="1840" w:type="dxa"/>
          </w:tcPr>
          <w:p>
            <w:pPr>
              <w:spacing w:line="400" w:lineRule="exact"/>
              <w:rPr>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3" w:hRule="atLeast"/>
          <w:jc w:val="center"/>
        </w:trPr>
        <w:tc>
          <w:tcPr>
            <w:tcW w:w="854" w:type="dxa"/>
          </w:tcPr>
          <w:p>
            <w:pPr>
              <w:spacing w:line="400" w:lineRule="exact"/>
              <w:rPr>
                <w:color w:val="000000"/>
                <w:szCs w:val="21"/>
              </w:rPr>
            </w:pPr>
          </w:p>
        </w:tc>
        <w:tc>
          <w:tcPr>
            <w:tcW w:w="1183" w:type="dxa"/>
          </w:tcPr>
          <w:p>
            <w:pPr>
              <w:spacing w:line="400" w:lineRule="exact"/>
              <w:rPr>
                <w:color w:val="000000"/>
                <w:szCs w:val="21"/>
              </w:rPr>
            </w:pPr>
          </w:p>
        </w:tc>
        <w:tc>
          <w:tcPr>
            <w:tcW w:w="698" w:type="dxa"/>
          </w:tcPr>
          <w:p>
            <w:pPr>
              <w:spacing w:line="400" w:lineRule="exact"/>
              <w:rPr>
                <w:color w:val="000000"/>
                <w:szCs w:val="21"/>
              </w:rPr>
            </w:pPr>
          </w:p>
        </w:tc>
        <w:tc>
          <w:tcPr>
            <w:tcW w:w="855" w:type="dxa"/>
          </w:tcPr>
          <w:p>
            <w:pPr>
              <w:spacing w:line="400" w:lineRule="exact"/>
              <w:rPr>
                <w:color w:val="000000"/>
                <w:szCs w:val="21"/>
              </w:rPr>
            </w:pPr>
          </w:p>
        </w:tc>
        <w:tc>
          <w:tcPr>
            <w:tcW w:w="855" w:type="dxa"/>
          </w:tcPr>
          <w:p>
            <w:pPr>
              <w:spacing w:line="400" w:lineRule="exact"/>
              <w:rPr>
                <w:color w:val="000000"/>
                <w:szCs w:val="21"/>
              </w:rPr>
            </w:pPr>
          </w:p>
        </w:tc>
        <w:tc>
          <w:tcPr>
            <w:tcW w:w="1027" w:type="dxa"/>
          </w:tcPr>
          <w:p>
            <w:pPr>
              <w:spacing w:line="400" w:lineRule="exact"/>
              <w:rPr>
                <w:color w:val="000000"/>
                <w:szCs w:val="21"/>
              </w:rPr>
            </w:pPr>
          </w:p>
        </w:tc>
        <w:tc>
          <w:tcPr>
            <w:tcW w:w="1064" w:type="dxa"/>
          </w:tcPr>
          <w:p>
            <w:pPr>
              <w:spacing w:line="400" w:lineRule="exact"/>
              <w:rPr>
                <w:color w:val="000000"/>
                <w:szCs w:val="21"/>
              </w:rPr>
            </w:pPr>
          </w:p>
        </w:tc>
        <w:tc>
          <w:tcPr>
            <w:tcW w:w="989" w:type="dxa"/>
          </w:tcPr>
          <w:p>
            <w:pPr>
              <w:spacing w:line="400" w:lineRule="exact"/>
              <w:rPr>
                <w:color w:val="000000"/>
                <w:szCs w:val="21"/>
              </w:rPr>
            </w:pPr>
          </w:p>
        </w:tc>
        <w:tc>
          <w:tcPr>
            <w:tcW w:w="1840" w:type="dxa"/>
          </w:tcPr>
          <w:p>
            <w:pPr>
              <w:spacing w:line="400" w:lineRule="exact"/>
              <w:rPr>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2" w:hRule="atLeast"/>
          <w:jc w:val="center"/>
        </w:trPr>
        <w:tc>
          <w:tcPr>
            <w:tcW w:w="854" w:type="dxa"/>
          </w:tcPr>
          <w:p>
            <w:pPr>
              <w:spacing w:line="400" w:lineRule="exact"/>
              <w:rPr>
                <w:color w:val="000000"/>
                <w:szCs w:val="21"/>
              </w:rPr>
            </w:pPr>
          </w:p>
        </w:tc>
        <w:tc>
          <w:tcPr>
            <w:tcW w:w="1183" w:type="dxa"/>
          </w:tcPr>
          <w:p>
            <w:pPr>
              <w:spacing w:line="400" w:lineRule="exact"/>
              <w:rPr>
                <w:color w:val="000000"/>
                <w:szCs w:val="21"/>
              </w:rPr>
            </w:pPr>
          </w:p>
        </w:tc>
        <w:tc>
          <w:tcPr>
            <w:tcW w:w="698" w:type="dxa"/>
          </w:tcPr>
          <w:p>
            <w:pPr>
              <w:spacing w:line="400" w:lineRule="exact"/>
              <w:rPr>
                <w:color w:val="000000"/>
                <w:szCs w:val="21"/>
              </w:rPr>
            </w:pPr>
          </w:p>
        </w:tc>
        <w:tc>
          <w:tcPr>
            <w:tcW w:w="855" w:type="dxa"/>
          </w:tcPr>
          <w:p>
            <w:pPr>
              <w:spacing w:line="400" w:lineRule="exact"/>
              <w:rPr>
                <w:color w:val="000000"/>
                <w:szCs w:val="21"/>
              </w:rPr>
            </w:pPr>
          </w:p>
        </w:tc>
        <w:tc>
          <w:tcPr>
            <w:tcW w:w="855" w:type="dxa"/>
          </w:tcPr>
          <w:p>
            <w:pPr>
              <w:spacing w:line="400" w:lineRule="exact"/>
              <w:rPr>
                <w:color w:val="000000"/>
                <w:szCs w:val="21"/>
              </w:rPr>
            </w:pPr>
          </w:p>
        </w:tc>
        <w:tc>
          <w:tcPr>
            <w:tcW w:w="1027" w:type="dxa"/>
          </w:tcPr>
          <w:p>
            <w:pPr>
              <w:spacing w:line="400" w:lineRule="exact"/>
              <w:rPr>
                <w:color w:val="000000"/>
                <w:szCs w:val="21"/>
              </w:rPr>
            </w:pPr>
          </w:p>
        </w:tc>
        <w:tc>
          <w:tcPr>
            <w:tcW w:w="1064" w:type="dxa"/>
          </w:tcPr>
          <w:p>
            <w:pPr>
              <w:spacing w:line="400" w:lineRule="exact"/>
              <w:rPr>
                <w:color w:val="000000"/>
                <w:szCs w:val="21"/>
              </w:rPr>
            </w:pPr>
          </w:p>
        </w:tc>
        <w:tc>
          <w:tcPr>
            <w:tcW w:w="989" w:type="dxa"/>
          </w:tcPr>
          <w:p>
            <w:pPr>
              <w:spacing w:line="400" w:lineRule="exact"/>
              <w:rPr>
                <w:color w:val="000000"/>
                <w:szCs w:val="21"/>
              </w:rPr>
            </w:pPr>
          </w:p>
        </w:tc>
        <w:tc>
          <w:tcPr>
            <w:tcW w:w="1840" w:type="dxa"/>
          </w:tcPr>
          <w:p>
            <w:pPr>
              <w:spacing w:line="400" w:lineRule="exact"/>
              <w:rPr>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3" w:hRule="atLeast"/>
          <w:jc w:val="center"/>
        </w:trPr>
        <w:tc>
          <w:tcPr>
            <w:tcW w:w="854" w:type="dxa"/>
          </w:tcPr>
          <w:p>
            <w:pPr>
              <w:spacing w:line="400" w:lineRule="exact"/>
              <w:rPr>
                <w:color w:val="000000"/>
                <w:szCs w:val="21"/>
              </w:rPr>
            </w:pPr>
          </w:p>
        </w:tc>
        <w:tc>
          <w:tcPr>
            <w:tcW w:w="1183" w:type="dxa"/>
          </w:tcPr>
          <w:p>
            <w:pPr>
              <w:spacing w:line="400" w:lineRule="exact"/>
              <w:rPr>
                <w:color w:val="000000"/>
                <w:szCs w:val="21"/>
              </w:rPr>
            </w:pPr>
          </w:p>
        </w:tc>
        <w:tc>
          <w:tcPr>
            <w:tcW w:w="698" w:type="dxa"/>
          </w:tcPr>
          <w:p>
            <w:pPr>
              <w:spacing w:line="400" w:lineRule="exact"/>
              <w:rPr>
                <w:color w:val="000000"/>
                <w:szCs w:val="21"/>
              </w:rPr>
            </w:pPr>
          </w:p>
        </w:tc>
        <w:tc>
          <w:tcPr>
            <w:tcW w:w="855" w:type="dxa"/>
          </w:tcPr>
          <w:p>
            <w:pPr>
              <w:spacing w:line="400" w:lineRule="exact"/>
              <w:rPr>
                <w:color w:val="000000"/>
                <w:szCs w:val="21"/>
              </w:rPr>
            </w:pPr>
          </w:p>
        </w:tc>
        <w:tc>
          <w:tcPr>
            <w:tcW w:w="855" w:type="dxa"/>
          </w:tcPr>
          <w:p>
            <w:pPr>
              <w:spacing w:line="400" w:lineRule="exact"/>
              <w:rPr>
                <w:color w:val="000000"/>
                <w:szCs w:val="21"/>
              </w:rPr>
            </w:pPr>
          </w:p>
        </w:tc>
        <w:tc>
          <w:tcPr>
            <w:tcW w:w="1027" w:type="dxa"/>
          </w:tcPr>
          <w:p>
            <w:pPr>
              <w:spacing w:line="400" w:lineRule="exact"/>
              <w:rPr>
                <w:color w:val="000000"/>
                <w:szCs w:val="21"/>
              </w:rPr>
            </w:pPr>
          </w:p>
        </w:tc>
        <w:tc>
          <w:tcPr>
            <w:tcW w:w="1064" w:type="dxa"/>
          </w:tcPr>
          <w:p>
            <w:pPr>
              <w:spacing w:line="400" w:lineRule="exact"/>
              <w:rPr>
                <w:color w:val="000000"/>
                <w:szCs w:val="21"/>
              </w:rPr>
            </w:pPr>
          </w:p>
        </w:tc>
        <w:tc>
          <w:tcPr>
            <w:tcW w:w="989" w:type="dxa"/>
          </w:tcPr>
          <w:p>
            <w:pPr>
              <w:spacing w:line="400" w:lineRule="exact"/>
              <w:rPr>
                <w:color w:val="000000"/>
                <w:szCs w:val="21"/>
              </w:rPr>
            </w:pPr>
          </w:p>
        </w:tc>
        <w:tc>
          <w:tcPr>
            <w:tcW w:w="1840" w:type="dxa"/>
          </w:tcPr>
          <w:p>
            <w:pPr>
              <w:spacing w:line="400" w:lineRule="exact"/>
              <w:rPr>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3" w:hRule="atLeast"/>
          <w:jc w:val="center"/>
        </w:trPr>
        <w:tc>
          <w:tcPr>
            <w:tcW w:w="854" w:type="dxa"/>
          </w:tcPr>
          <w:p>
            <w:pPr>
              <w:spacing w:line="400" w:lineRule="exact"/>
              <w:rPr>
                <w:color w:val="000000"/>
                <w:szCs w:val="21"/>
              </w:rPr>
            </w:pPr>
          </w:p>
        </w:tc>
        <w:tc>
          <w:tcPr>
            <w:tcW w:w="1183" w:type="dxa"/>
          </w:tcPr>
          <w:p>
            <w:pPr>
              <w:spacing w:line="400" w:lineRule="exact"/>
              <w:rPr>
                <w:color w:val="000000"/>
                <w:szCs w:val="21"/>
              </w:rPr>
            </w:pPr>
          </w:p>
        </w:tc>
        <w:tc>
          <w:tcPr>
            <w:tcW w:w="698" w:type="dxa"/>
          </w:tcPr>
          <w:p>
            <w:pPr>
              <w:spacing w:line="400" w:lineRule="exact"/>
              <w:rPr>
                <w:color w:val="000000"/>
                <w:szCs w:val="21"/>
              </w:rPr>
            </w:pPr>
          </w:p>
        </w:tc>
        <w:tc>
          <w:tcPr>
            <w:tcW w:w="855" w:type="dxa"/>
          </w:tcPr>
          <w:p>
            <w:pPr>
              <w:spacing w:line="400" w:lineRule="exact"/>
              <w:rPr>
                <w:color w:val="000000"/>
                <w:szCs w:val="21"/>
              </w:rPr>
            </w:pPr>
          </w:p>
        </w:tc>
        <w:tc>
          <w:tcPr>
            <w:tcW w:w="855" w:type="dxa"/>
          </w:tcPr>
          <w:p>
            <w:pPr>
              <w:spacing w:line="400" w:lineRule="exact"/>
              <w:rPr>
                <w:color w:val="000000"/>
                <w:szCs w:val="21"/>
              </w:rPr>
            </w:pPr>
          </w:p>
        </w:tc>
        <w:tc>
          <w:tcPr>
            <w:tcW w:w="1027" w:type="dxa"/>
          </w:tcPr>
          <w:p>
            <w:pPr>
              <w:spacing w:line="400" w:lineRule="exact"/>
              <w:rPr>
                <w:color w:val="000000"/>
                <w:szCs w:val="21"/>
              </w:rPr>
            </w:pPr>
          </w:p>
        </w:tc>
        <w:tc>
          <w:tcPr>
            <w:tcW w:w="1064" w:type="dxa"/>
          </w:tcPr>
          <w:p>
            <w:pPr>
              <w:spacing w:line="400" w:lineRule="exact"/>
              <w:rPr>
                <w:color w:val="000000"/>
                <w:szCs w:val="21"/>
              </w:rPr>
            </w:pPr>
          </w:p>
        </w:tc>
        <w:tc>
          <w:tcPr>
            <w:tcW w:w="989" w:type="dxa"/>
          </w:tcPr>
          <w:p>
            <w:pPr>
              <w:spacing w:line="400" w:lineRule="exact"/>
              <w:rPr>
                <w:color w:val="000000"/>
                <w:szCs w:val="21"/>
              </w:rPr>
            </w:pPr>
          </w:p>
        </w:tc>
        <w:tc>
          <w:tcPr>
            <w:tcW w:w="1840" w:type="dxa"/>
          </w:tcPr>
          <w:p>
            <w:pPr>
              <w:spacing w:line="400" w:lineRule="exact"/>
              <w:rPr>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2" w:hRule="atLeast"/>
          <w:jc w:val="center"/>
        </w:trPr>
        <w:tc>
          <w:tcPr>
            <w:tcW w:w="854" w:type="dxa"/>
          </w:tcPr>
          <w:p>
            <w:pPr>
              <w:spacing w:line="400" w:lineRule="exact"/>
              <w:rPr>
                <w:color w:val="000000"/>
                <w:szCs w:val="21"/>
              </w:rPr>
            </w:pPr>
          </w:p>
        </w:tc>
        <w:tc>
          <w:tcPr>
            <w:tcW w:w="1183" w:type="dxa"/>
          </w:tcPr>
          <w:p>
            <w:pPr>
              <w:spacing w:line="400" w:lineRule="exact"/>
              <w:rPr>
                <w:color w:val="000000"/>
                <w:szCs w:val="21"/>
              </w:rPr>
            </w:pPr>
          </w:p>
        </w:tc>
        <w:tc>
          <w:tcPr>
            <w:tcW w:w="698" w:type="dxa"/>
          </w:tcPr>
          <w:p>
            <w:pPr>
              <w:spacing w:line="400" w:lineRule="exact"/>
              <w:rPr>
                <w:color w:val="000000"/>
                <w:szCs w:val="21"/>
              </w:rPr>
            </w:pPr>
          </w:p>
        </w:tc>
        <w:tc>
          <w:tcPr>
            <w:tcW w:w="855" w:type="dxa"/>
          </w:tcPr>
          <w:p>
            <w:pPr>
              <w:spacing w:line="400" w:lineRule="exact"/>
              <w:rPr>
                <w:color w:val="000000"/>
                <w:szCs w:val="21"/>
              </w:rPr>
            </w:pPr>
          </w:p>
        </w:tc>
        <w:tc>
          <w:tcPr>
            <w:tcW w:w="855" w:type="dxa"/>
          </w:tcPr>
          <w:p>
            <w:pPr>
              <w:spacing w:line="400" w:lineRule="exact"/>
              <w:rPr>
                <w:color w:val="000000"/>
                <w:szCs w:val="21"/>
              </w:rPr>
            </w:pPr>
          </w:p>
        </w:tc>
        <w:tc>
          <w:tcPr>
            <w:tcW w:w="1027" w:type="dxa"/>
          </w:tcPr>
          <w:p>
            <w:pPr>
              <w:spacing w:line="400" w:lineRule="exact"/>
              <w:rPr>
                <w:color w:val="000000"/>
                <w:szCs w:val="21"/>
              </w:rPr>
            </w:pPr>
          </w:p>
        </w:tc>
        <w:tc>
          <w:tcPr>
            <w:tcW w:w="1064" w:type="dxa"/>
          </w:tcPr>
          <w:p>
            <w:pPr>
              <w:spacing w:line="400" w:lineRule="exact"/>
              <w:rPr>
                <w:color w:val="000000"/>
                <w:szCs w:val="21"/>
              </w:rPr>
            </w:pPr>
          </w:p>
        </w:tc>
        <w:tc>
          <w:tcPr>
            <w:tcW w:w="989" w:type="dxa"/>
          </w:tcPr>
          <w:p>
            <w:pPr>
              <w:spacing w:line="400" w:lineRule="exact"/>
              <w:rPr>
                <w:color w:val="000000"/>
                <w:szCs w:val="21"/>
              </w:rPr>
            </w:pPr>
          </w:p>
        </w:tc>
        <w:tc>
          <w:tcPr>
            <w:tcW w:w="1840" w:type="dxa"/>
          </w:tcPr>
          <w:p>
            <w:pPr>
              <w:spacing w:line="400" w:lineRule="exact"/>
              <w:rPr>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3" w:hRule="atLeast"/>
          <w:jc w:val="center"/>
        </w:trPr>
        <w:tc>
          <w:tcPr>
            <w:tcW w:w="854" w:type="dxa"/>
          </w:tcPr>
          <w:p>
            <w:pPr>
              <w:spacing w:line="400" w:lineRule="exact"/>
              <w:rPr>
                <w:color w:val="000000"/>
                <w:szCs w:val="21"/>
              </w:rPr>
            </w:pPr>
          </w:p>
        </w:tc>
        <w:tc>
          <w:tcPr>
            <w:tcW w:w="1183" w:type="dxa"/>
          </w:tcPr>
          <w:p>
            <w:pPr>
              <w:spacing w:line="400" w:lineRule="exact"/>
              <w:rPr>
                <w:color w:val="000000"/>
                <w:szCs w:val="21"/>
              </w:rPr>
            </w:pPr>
          </w:p>
        </w:tc>
        <w:tc>
          <w:tcPr>
            <w:tcW w:w="698" w:type="dxa"/>
          </w:tcPr>
          <w:p>
            <w:pPr>
              <w:spacing w:line="400" w:lineRule="exact"/>
              <w:rPr>
                <w:color w:val="000000"/>
                <w:szCs w:val="21"/>
              </w:rPr>
            </w:pPr>
          </w:p>
        </w:tc>
        <w:tc>
          <w:tcPr>
            <w:tcW w:w="855" w:type="dxa"/>
          </w:tcPr>
          <w:p>
            <w:pPr>
              <w:spacing w:line="400" w:lineRule="exact"/>
              <w:rPr>
                <w:color w:val="000000"/>
                <w:szCs w:val="21"/>
              </w:rPr>
            </w:pPr>
          </w:p>
        </w:tc>
        <w:tc>
          <w:tcPr>
            <w:tcW w:w="855" w:type="dxa"/>
          </w:tcPr>
          <w:p>
            <w:pPr>
              <w:spacing w:line="400" w:lineRule="exact"/>
              <w:rPr>
                <w:color w:val="000000"/>
                <w:szCs w:val="21"/>
              </w:rPr>
            </w:pPr>
          </w:p>
        </w:tc>
        <w:tc>
          <w:tcPr>
            <w:tcW w:w="1027" w:type="dxa"/>
          </w:tcPr>
          <w:p>
            <w:pPr>
              <w:spacing w:line="400" w:lineRule="exact"/>
              <w:rPr>
                <w:color w:val="000000"/>
                <w:szCs w:val="21"/>
              </w:rPr>
            </w:pPr>
          </w:p>
        </w:tc>
        <w:tc>
          <w:tcPr>
            <w:tcW w:w="1064" w:type="dxa"/>
          </w:tcPr>
          <w:p>
            <w:pPr>
              <w:spacing w:line="400" w:lineRule="exact"/>
              <w:rPr>
                <w:color w:val="000000"/>
                <w:szCs w:val="21"/>
              </w:rPr>
            </w:pPr>
          </w:p>
        </w:tc>
        <w:tc>
          <w:tcPr>
            <w:tcW w:w="989" w:type="dxa"/>
          </w:tcPr>
          <w:p>
            <w:pPr>
              <w:spacing w:line="400" w:lineRule="exact"/>
              <w:rPr>
                <w:color w:val="000000"/>
                <w:szCs w:val="21"/>
              </w:rPr>
            </w:pPr>
          </w:p>
        </w:tc>
        <w:tc>
          <w:tcPr>
            <w:tcW w:w="1840" w:type="dxa"/>
          </w:tcPr>
          <w:p>
            <w:pPr>
              <w:spacing w:line="400" w:lineRule="exact"/>
              <w:rPr>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3" w:hRule="atLeast"/>
          <w:jc w:val="center"/>
        </w:trPr>
        <w:tc>
          <w:tcPr>
            <w:tcW w:w="854" w:type="dxa"/>
          </w:tcPr>
          <w:p>
            <w:pPr>
              <w:spacing w:line="400" w:lineRule="exact"/>
              <w:rPr>
                <w:color w:val="000000"/>
                <w:szCs w:val="21"/>
              </w:rPr>
            </w:pPr>
          </w:p>
        </w:tc>
        <w:tc>
          <w:tcPr>
            <w:tcW w:w="1183" w:type="dxa"/>
          </w:tcPr>
          <w:p>
            <w:pPr>
              <w:spacing w:line="400" w:lineRule="exact"/>
              <w:rPr>
                <w:color w:val="000000"/>
                <w:szCs w:val="21"/>
              </w:rPr>
            </w:pPr>
          </w:p>
        </w:tc>
        <w:tc>
          <w:tcPr>
            <w:tcW w:w="698" w:type="dxa"/>
          </w:tcPr>
          <w:p>
            <w:pPr>
              <w:spacing w:line="400" w:lineRule="exact"/>
              <w:rPr>
                <w:color w:val="000000"/>
                <w:szCs w:val="21"/>
              </w:rPr>
            </w:pPr>
          </w:p>
        </w:tc>
        <w:tc>
          <w:tcPr>
            <w:tcW w:w="855" w:type="dxa"/>
          </w:tcPr>
          <w:p>
            <w:pPr>
              <w:spacing w:line="400" w:lineRule="exact"/>
              <w:rPr>
                <w:color w:val="000000"/>
                <w:szCs w:val="21"/>
              </w:rPr>
            </w:pPr>
          </w:p>
        </w:tc>
        <w:tc>
          <w:tcPr>
            <w:tcW w:w="855" w:type="dxa"/>
          </w:tcPr>
          <w:p>
            <w:pPr>
              <w:spacing w:line="400" w:lineRule="exact"/>
              <w:rPr>
                <w:color w:val="000000"/>
                <w:szCs w:val="21"/>
              </w:rPr>
            </w:pPr>
          </w:p>
        </w:tc>
        <w:tc>
          <w:tcPr>
            <w:tcW w:w="1027" w:type="dxa"/>
          </w:tcPr>
          <w:p>
            <w:pPr>
              <w:spacing w:line="400" w:lineRule="exact"/>
              <w:rPr>
                <w:color w:val="000000"/>
                <w:szCs w:val="21"/>
              </w:rPr>
            </w:pPr>
          </w:p>
        </w:tc>
        <w:tc>
          <w:tcPr>
            <w:tcW w:w="1064" w:type="dxa"/>
          </w:tcPr>
          <w:p>
            <w:pPr>
              <w:spacing w:line="400" w:lineRule="exact"/>
              <w:rPr>
                <w:color w:val="000000"/>
                <w:szCs w:val="21"/>
              </w:rPr>
            </w:pPr>
          </w:p>
        </w:tc>
        <w:tc>
          <w:tcPr>
            <w:tcW w:w="989" w:type="dxa"/>
          </w:tcPr>
          <w:p>
            <w:pPr>
              <w:spacing w:line="400" w:lineRule="exact"/>
              <w:rPr>
                <w:color w:val="000000"/>
                <w:szCs w:val="21"/>
              </w:rPr>
            </w:pPr>
          </w:p>
        </w:tc>
        <w:tc>
          <w:tcPr>
            <w:tcW w:w="1840" w:type="dxa"/>
          </w:tcPr>
          <w:p>
            <w:pPr>
              <w:spacing w:line="400" w:lineRule="exact"/>
              <w:rPr>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2" w:hRule="atLeast"/>
          <w:jc w:val="center"/>
        </w:trPr>
        <w:tc>
          <w:tcPr>
            <w:tcW w:w="854" w:type="dxa"/>
          </w:tcPr>
          <w:p>
            <w:pPr>
              <w:spacing w:line="400" w:lineRule="exact"/>
              <w:rPr>
                <w:color w:val="000000"/>
                <w:szCs w:val="21"/>
              </w:rPr>
            </w:pPr>
          </w:p>
        </w:tc>
        <w:tc>
          <w:tcPr>
            <w:tcW w:w="1183" w:type="dxa"/>
          </w:tcPr>
          <w:p>
            <w:pPr>
              <w:spacing w:line="400" w:lineRule="exact"/>
              <w:rPr>
                <w:color w:val="000000"/>
                <w:szCs w:val="21"/>
              </w:rPr>
            </w:pPr>
          </w:p>
        </w:tc>
        <w:tc>
          <w:tcPr>
            <w:tcW w:w="698" w:type="dxa"/>
          </w:tcPr>
          <w:p>
            <w:pPr>
              <w:spacing w:line="400" w:lineRule="exact"/>
              <w:rPr>
                <w:color w:val="000000"/>
                <w:szCs w:val="21"/>
              </w:rPr>
            </w:pPr>
          </w:p>
        </w:tc>
        <w:tc>
          <w:tcPr>
            <w:tcW w:w="855" w:type="dxa"/>
          </w:tcPr>
          <w:p>
            <w:pPr>
              <w:spacing w:line="400" w:lineRule="exact"/>
              <w:rPr>
                <w:color w:val="000000"/>
                <w:szCs w:val="21"/>
              </w:rPr>
            </w:pPr>
          </w:p>
        </w:tc>
        <w:tc>
          <w:tcPr>
            <w:tcW w:w="855" w:type="dxa"/>
          </w:tcPr>
          <w:p>
            <w:pPr>
              <w:spacing w:line="400" w:lineRule="exact"/>
              <w:rPr>
                <w:color w:val="000000"/>
                <w:szCs w:val="21"/>
              </w:rPr>
            </w:pPr>
          </w:p>
        </w:tc>
        <w:tc>
          <w:tcPr>
            <w:tcW w:w="1027" w:type="dxa"/>
          </w:tcPr>
          <w:p>
            <w:pPr>
              <w:spacing w:line="400" w:lineRule="exact"/>
              <w:rPr>
                <w:color w:val="000000"/>
                <w:szCs w:val="21"/>
              </w:rPr>
            </w:pPr>
          </w:p>
        </w:tc>
        <w:tc>
          <w:tcPr>
            <w:tcW w:w="1064" w:type="dxa"/>
          </w:tcPr>
          <w:p>
            <w:pPr>
              <w:spacing w:line="400" w:lineRule="exact"/>
              <w:rPr>
                <w:color w:val="000000"/>
                <w:szCs w:val="21"/>
              </w:rPr>
            </w:pPr>
          </w:p>
        </w:tc>
        <w:tc>
          <w:tcPr>
            <w:tcW w:w="989" w:type="dxa"/>
          </w:tcPr>
          <w:p>
            <w:pPr>
              <w:spacing w:line="400" w:lineRule="exact"/>
              <w:rPr>
                <w:color w:val="000000"/>
                <w:szCs w:val="21"/>
              </w:rPr>
            </w:pPr>
          </w:p>
        </w:tc>
        <w:tc>
          <w:tcPr>
            <w:tcW w:w="1840" w:type="dxa"/>
          </w:tcPr>
          <w:p>
            <w:pPr>
              <w:spacing w:line="400" w:lineRule="exact"/>
              <w:rPr>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3" w:hRule="atLeast"/>
          <w:jc w:val="center"/>
        </w:trPr>
        <w:tc>
          <w:tcPr>
            <w:tcW w:w="854" w:type="dxa"/>
          </w:tcPr>
          <w:p>
            <w:pPr>
              <w:spacing w:line="400" w:lineRule="exact"/>
              <w:rPr>
                <w:color w:val="000000"/>
                <w:szCs w:val="21"/>
              </w:rPr>
            </w:pPr>
          </w:p>
        </w:tc>
        <w:tc>
          <w:tcPr>
            <w:tcW w:w="1183" w:type="dxa"/>
          </w:tcPr>
          <w:p>
            <w:pPr>
              <w:spacing w:line="400" w:lineRule="exact"/>
              <w:rPr>
                <w:color w:val="000000"/>
                <w:szCs w:val="21"/>
              </w:rPr>
            </w:pPr>
          </w:p>
        </w:tc>
        <w:tc>
          <w:tcPr>
            <w:tcW w:w="698" w:type="dxa"/>
          </w:tcPr>
          <w:p>
            <w:pPr>
              <w:spacing w:line="400" w:lineRule="exact"/>
              <w:rPr>
                <w:color w:val="000000"/>
                <w:szCs w:val="21"/>
              </w:rPr>
            </w:pPr>
          </w:p>
        </w:tc>
        <w:tc>
          <w:tcPr>
            <w:tcW w:w="855" w:type="dxa"/>
          </w:tcPr>
          <w:p>
            <w:pPr>
              <w:spacing w:line="400" w:lineRule="exact"/>
              <w:rPr>
                <w:color w:val="000000"/>
                <w:szCs w:val="21"/>
              </w:rPr>
            </w:pPr>
          </w:p>
        </w:tc>
        <w:tc>
          <w:tcPr>
            <w:tcW w:w="855" w:type="dxa"/>
          </w:tcPr>
          <w:p>
            <w:pPr>
              <w:spacing w:line="400" w:lineRule="exact"/>
              <w:rPr>
                <w:color w:val="000000"/>
                <w:szCs w:val="21"/>
              </w:rPr>
            </w:pPr>
          </w:p>
        </w:tc>
        <w:tc>
          <w:tcPr>
            <w:tcW w:w="1027" w:type="dxa"/>
          </w:tcPr>
          <w:p>
            <w:pPr>
              <w:spacing w:line="400" w:lineRule="exact"/>
              <w:rPr>
                <w:color w:val="000000"/>
                <w:szCs w:val="21"/>
              </w:rPr>
            </w:pPr>
          </w:p>
        </w:tc>
        <w:tc>
          <w:tcPr>
            <w:tcW w:w="1064" w:type="dxa"/>
          </w:tcPr>
          <w:p>
            <w:pPr>
              <w:spacing w:line="400" w:lineRule="exact"/>
              <w:rPr>
                <w:color w:val="000000"/>
                <w:szCs w:val="21"/>
              </w:rPr>
            </w:pPr>
          </w:p>
        </w:tc>
        <w:tc>
          <w:tcPr>
            <w:tcW w:w="989" w:type="dxa"/>
          </w:tcPr>
          <w:p>
            <w:pPr>
              <w:spacing w:line="400" w:lineRule="exact"/>
              <w:rPr>
                <w:color w:val="000000"/>
                <w:szCs w:val="21"/>
              </w:rPr>
            </w:pPr>
          </w:p>
        </w:tc>
        <w:tc>
          <w:tcPr>
            <w:tcW w:w="1840" w:type="dxa"/>
          </w:tcPr>
          <w:p>
            <w:pPr>
              <w:spacing w:line="400" w:lineRule="exact"/>
              <w:rPr>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3" w:hRule="atLeast"/>
          <w:jc w:val="center"/>
        </w:trPr>
        <w:tc>
          <w:tcPr>
            <w:tcW w:w="854" w:type="dxa"/>
          </w:tcPr>
          <w:p>
            <w:pPr>
              <w:spacing w:line="400" w:lineRule="exact"/>
              <w:rPr>
                <w:color w:val="000000"/>
                <w:szCs w:val="21"/>
              </w:rPr>
            </w:pPr>
          </w:p>
        </w:tc>
        <w:tc>
          <w:tcPr>
            <w:tcW w:w="1183" w:type="dxa"/>
          </w:tcPr>
          <w:p>
            <w:pPr>
              <w:spacing w:line="400" w:lineRule="exact"/>
              <w:rPr>
                <w:color w:val="000000"/>
                <w:szCs w:val="21"/>
              </w:rPr>
            </w:pPr>
          </w:p>
        </w:tc>
        <w:tc>
          <w:tcPr>
            <w:tcW w:w="698" w:type="dxa"/>
          </w:tcPr>
          <w:p>
            <w:pPr>
              <w:spacing w:line="400" w:lineRule="exact"/>
              <w:rPr>
                <w:color w:val="000000"/>
                <w:szCs w:val="21"/>
              </w:rPr>
            </w:pPr>
          </w:p>
        </w:tc>
        <w:tc>
          <w:tcPr>
            <w:tcW w:w="855" w:type="dxa"/>
          </w:tcPr>
          <w:p>
            <w:pPr>
              <w:spacing w:line="400" w:lineRule="exact"/>
              <w:rPr>
                <w:color w:val="000000"/>
                <w:szCs w:val="21"/>
              </w:rPr>
            </w:pPr>
          </w:p>
        </w:tc>
        <w:tc>
          <w:tcPr>
            <w:tcW w:w="855" w:type="dxa"/>
          </w:tcPr>
          <w:p>
            <w:pPr>
              <w:spacing w:line="400" w:lineRule="exact"/>
              <w:rPr>
                <w:color w:val="000000"/>
                <w:szCs w:val="21"/>
              </w:rPr>
            </w:pPr>
          </w:p>
        </w:tc>
        <w:tc>
          <w:tcPr>
            <w:tcW w:w="1027" w:type="dxa"/>
          </w:tcPr>
          <w:p>
            <w:pPr>
              <w:spacing w:line="400" w:lineRule="exact"/>
              <w:rPr>
                <w:color w:val="000000"/>
                <w:szCs w:val="21"/>
              </w:rPr>
            </w:pPr>
          </w:p>
        </w:tc>
        <w:tc>
          <w:tcPr>
            <w:tcW w:w="1064" w:type="dxa"/>
          </w:tcPr>
          <w:p>
            <w:pPr>
              <w:spacing w:line="400" w:lineRule="exact"/>
              <w:rPr>
                <w:color w:val="000000"/>
                <w:szCs w:val="21"/>
              </w:rPr>
            </w:pPr>
          </w:p>
        </w:tc>
        <w:tc>
          <w:tcPr>
            <w:tcW w:w="989" w:type="dxa"/>
          </w:tcPr>
          <w:p>
            <w:pPr>
              <w:spacing w:line="400" w:lineRule="exact"/>
              <w:rPr>
                <w:color w:val="000000"/>
                <w:szCs w:val="21"/>
              </w:rPr>
            </w:pPr>
          </w:p>
        </w:tc>
        <w:tc>
          <w:tcPr>
            <w:tcW w:w="1840" w:type="dxa"/>
          </w:tcPr>
          <w:p>
            <w:pPr>
              <w:spacing w:line="400" w:lineRule="exact"/>
              <w:rPr>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2" w:hRule="atLeast"/>
          <w:jc w:val="center"/>
        </w:trPr>
        <w:tc>
          <w:tcPr>
            <w:tcW w:w="854" w:type="dxa"/>
          </w:tcPr>
          <w:p>
            <w:pPr>
              <w:spacing w:line="400" w:lineRule="exact"/>
              <w:rPr>
                <w:color w:val="000000"/>
                <w:szCs w:val="21"/>
              </w:rPr>
            </w:pPr>
          </w:p>
        </w:tc>
        <w:tc>
          <w:tcPr>
            <w:tcW w:w="1183" w:type="dxa"/>
          </w:tcPr>
          <w:p>
            <w:pPr>
              <w:spacing w:line="400" w:lineRule="exact"/>
              <w:rPr>
                <w:color w:val="000000"/>
                <w:szCs w:val="21"/>
              </w:rPr>
            </w:pPr>
          </w:p>
        </w:tc>
        <w:tc>
          <w:tcPr>
            <w:tcW w:w="698" w:type="dxa"/>
          </w:tcPr>
          <w:p>
            <w:pPr>
              <w:spacing w:line="400" w:lineRule="exact"/>
              <w:rPr>
                <w:color w:val="000000"/>
                <w:szCs w:val="21"/>
              </w:rPr>
            </w:pPr>
          </w:p>
        </w:tc>
        <w:tc>
          <w:tcPr>
            <w:tcW w:w="855" w:type="dxa"/>
          </w:tcPr>
          <w:p>
            <w:pPr>
              <w:spacing w:line="400" w:lineRule="exact"/>
              <w:rPr>
                <w:color w:val="000000"/>
                <w:szCs w:val="21"/>
              </w:rPr>
            </w:pPr>
          </w:p>
        </w:tc>
        <w:tc>
          <w:tcPr>
            <w:tcW w:w="855" w:type="dxa"/>
          </w:tcPr>
          <w:p>
            <w:pPr>
              <w:spacing w:line="400" w:lineRule="exact"/>
              <w:rPr>
                <w:color w:val="000000"/>
                <w:szCs w:val="21"/>
              </w:rPr>
            </w:pPr>
          </w:p>
        </w:tc>
        <w:tc>
          <w:tcPr>
            <w:tcW w:w="1027" w:type="dxa"/>
          </w:tcPr>
          <w:p>
            <w:pPr>
              <w:spacing w:line="400" w:lineRule="exact"/>
              <w:rPr>
                <w:color w:val="000000"/>
                <w:szCs w:val="21"/>
              </w:rPr>
            </w:pPr>
          </w:p>
        </w:tc>
        <w:tc>
          <w:tcPr>
            <w:tcW w:w="1064" w:type="dxa"/>
          </w:tcPr>
          <w:p>
            <w:pPr>
              <w:spacing w:line="400" w:lineRule="exact"/>
              <w:rPr>
                <w:color w:val="000000"/>
                <w:szCs w:val="21"/>
              </w:rPr>
            </w:pPr>
          </w:p>
        </w:tc>
        <w:tc>
          <w:tcPr>
            <w:tcW w:w="989" w:type="dxa"/>
          </w:tcPr>
          <w:p>
            <w:pPr>
              <w:spacing w:line="400" w:lineRule="exact"/>
              <w:rPr>
                <w:color w:val="000000"/>
                <w:szCs w:val="21"/>
              </w:rPr>
            </w:pPr>
          </w:p>
        </w:tc>
        <w:tc>
          <w:tcPr>
            <w:tcW w:w="1840" w:type="dxa"/>
          </w:tcPr>
          <w:p>
            <w:pPr>
              <w:spacing w:line="400" w:lineRule="exact"/>
              <w:rPr>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3" w:hRule="atLeast"/>
          <w:jc w:val="center"/>
        </w:trPr>
        <w:tc>
          <w:tcPr>
            <w:tcW w:w="854" w:type="dxa"/>
          </w:tcPr>
          <w:p>
            <w:pPr>
              <w:spacing w:line="400" w:lineRule="exact"/>
              <w:rPr>
                <w:color w:val="000000"/>
                <w:szCs w:val="21"/>
              </w:rPr>
            </w:pPr>
          </w:p>
        </w:tc>
        <w:tc>
          <w:tcPr>
            <w:tcW w:w="1183" w:type="dxa"/>
          </w:tcPr>
          <w:p>
            <w:pPr>
              <w:spacing w:line="400" w:lineRule="exact"/>
              <w:rPr>
                <w:color w:val="000000"/>
                <w:szCs w:val="21"/>
              </w:rPr>
            </w:pPr>
          </w:p>
        </w:tc>
        <w:tc>
          <w:tcPr>
            <w:tcW w:w="698" w:type="dxa"/>
          </w:tcPr>
          <w:p>
            <w:pPr>
              <w:spacing w:line="400" w:lineRule="exact"/>
              <w:rPr>
                <w:color w:val="000000"/>
                <w:szCs w:val="21"/>
              </w:rPr>
            </w:pPr>
          </w:p>
        </w:tc>
        <w:tc>
          <w:tcPr>
            <w:tcW w:w="855" w:type="dxa"/>
          </w:tcPr>
          <w:p>
            <w:pPr>
              <w:spacing w:line="400" w:lineRule="exact"/>
              <w:rPr>
                <w:color w:val="000000"/>
                <w:szCs w:val="21"/>
              </w:rPr>
            </w:pPr>
          </w:p>
        </w:tc>
        <w:tc>
          <w:tcPr>
            <w:tcW w:w="855" w:type="dxa"/>
          </w:tcPr>
          <w:p>
            <w:pPr>
              <w:spacing w:line="400" w:lineRule="exact"/>
              <w:rPr>
                <w:color w:val="000000"/>
                <w:szCs w:val="21"/>
              </w:rPr>
            </w:pPr>
          </w:p>
        </w:tc>
        <w:tc>
          <w:tcPr>
            <w:tcW w:w="1027" w:type="dxa"/>
          </w:tcPr>
          <w:p>
            <w:pPr>
              <w:spacing w:line="400" w:lineRule="exact"/>
              <w:rPr>
                <w:color w:val="000000"/>
                <w:szCs w:val="21"/>
              </w:rPr>
            </w:pPr>
          </w:p>
        </w:tc>
        <w:tc>
          <w:tcPr>
            <w:tcW w:w="1064" w:type="dxa"/>
          </w:tcPr>
          <w:p>
            <w:pPr>
              <w:spacing w:line="400" w:lineRule="exact"/>
              <w:rPr>
                <w:color w:val="000000"/>
                <w:szCs w:val="21"/>
              </w:rPr>
            </w:pPr>
          </w:p>
        </w:tc>
        <w:tc>
          <w:tcPr>
            <w:tcW w:w="989" w:type="dxa"/>
          </w:tcPr>
          <w:p>
            <w:pPr>
              <w:spacing w:line="400" w:lineRule="exact"/>
              <w:rPr>
                <w:color w:val="000000"/>
                <w:szCs w:val="21"/>
              </w:rPr>
            </w:pPr>
          </w:p>
        </w:tc>
        <w:tc>
          <w:tcPr>
            <w:tcW w:w="1840" w:type="dxa"/>
          </w:tcPr>
          <w:p>
            <w:pPr>
              <w:spacing w:line="400" w:lineRule="exact"/>
              <w:rPr>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3" w:hRule="atLeast"/>
          <w:jc w:val="center"/>
        </w:trPr>
        <w:tc>
          <w:tcPr>
            <w:tcW w:w="854" w:type="dxa"/>
          </w:tcPr>
          <w:p>
            <w:pPr>
              <w:spacing w:line="400" w:lineRule="exact"/>
              <w:rPr>
                <w:color w:val="000000"/>
                <w:szCs w:val="21"/>
              </w:rPr>
            </w:pPr>
          </w:p>
        </w:tc>
        <w:tc>
          <w:tcPr>
            <w:tcW w:w="1183" w:type="dxa"/>
          </w:tcPr>
          <w:p>
            <w:pPr>
              <w:spacing w:line="400" w:lineRule="exact"/>
              <w:rPr>
                <w:color w:val="000000"/>
                <w:szCs w:val="21"/>
              </w:rPr>
            </w:pPr>
          </w:p>
        </w:tc>
        <w:tc>
          <w:tcPr>
            <w:tcW w:w="698" w:type="dxa"/>
          </w:tcPr>
          <w:p>
            <w:pPr>
              <w:spacing w:line="400" w:lineRule="exact"/>
              <w:rPr>
                <w:color w:val="000000"/>
                <w:szCs w:val="21"/>
              </w:rPr>
            </w:pPr>
          </w:p>
        </w:tc>
        <w:tc>
          <w:tcPr>
            <w:tcW w:w="855" w:type="dxa"/>
          </w:tcPr>
          <w:p>
            <w:pPr>
              <w:spacing w:line="400" w:lineRule="exact"/>
              <w:rPr>
                <w:color w:val="000000"/>
                <w:szCs w:val="21"/>
              </w:rPr>
            </w:pPr>
          </w:p>
        </w:tc>
        <w:tc>
          <w:tcPr>
            <w:tcW w:w="855" w:type="dxa"/>
          </w:tcPr>
          <w:p>
            <w:pPr>
              <w:spacing w:line="400" w:lineRule="exact"/>
              <w:rPr>
                <w:color w:val="000000"/>
                <w:szCs w:val="21"/>
              </w:rPr>
            </w:pPr>
          </w:p>
        </w:tc>
        <w:tc>
          <w:tcPr>
            <w:tcW w:w="1027" w:type="dxa"/>
          </w:tcPr>
          <w:p>
            <w:pPr>
              <w:spacing w:line="400" w:lineRule="exact"/>
              <w:rPr>
                <w:color w:val="000000"/>
                <w:szCs w:val="21"/>
              </w:rPr>
            </w:pPr>
          </w:p>
        </w:tc>
        <w:tc>
          <w:tcPr>
            <w:tcW w:w="1064" w:type="dxa"/>
          </w:tcPr>
          <w:p>
            <w:pPr>
              <w:spacing w:line="400" w:lineRule="exact"/>
              <w:rPr>
                <w:color w:val="000000"/>
                <w:szCs w:val="21"/>
              </w:rPr>
            </w:pPr>
          </w:p>
        </w:tc>
        <w:tc>
          <w:tcPr>
            <w:tcW w:w="989" w:type="dxa"/>
          </w:tcPr>
          <w:p>
            <w:pPr>
              <w:spacing w:line="400" w:lineRule="exact"/>
              <w:rPr>
                <w:color w:val="000000"/>
                <w:szCs w:val="21"/>
              </w:rPr>
            </w:pPr>
          </w:p>
        </w:tc>
        <w:tc>
          <w:tcPr>
            <w:tcW w:w="1840" w:type="dxa"/>
          </w:tcPr>
          <w:p>
            <w:pPr>
              <w:spacing w:line="400" w:lineRule="exact"/>
              <w:rPr>
                <w:color w:val="000000"/>
                <w:szCs w:val="21"/>
              </w:rPr>
            </w:pPr>
          </w:p>
        </w:tc>
      </w:tr>
    </w:tbl>
    <w:p>
      <w:pPr>
        <w:spacing w:line="400" w:lineRule="exact"/>
        <w:ind w:firstLine="420" w:firstLineChars="175"/>
        <w:rPr>
          <w:rFonts w:hAnsi="宋体"/>
          <w:sz w:val="24"/>
        </w:rPr>
      </w:pPr>
      <w:r>
        <w:rPr>
          <w:rFonts w:hAnsi="宋体"/>
          <w:sz w:val="24"/>
        </w:rPr>
        <w:t>供应商名称：         （盖</w:t>
      </w:r>
      <w:r>
        <w:rPr>
          <w:rFonts w:hint="eastAsia" w:hAnsi="宋体"/>
          <w:sz w:val="24"/>
          <w:lang w:eastAsia="zh-CN"/>
        </w:rPr>
        <w:t>公</w:t>
      </w:r>
      <w:r>
        <w:rPr>
          <w:rFonts w:hAnsi="宋体"/>
          <w:sz w:val="24"/>
        </w:rPr>
        <w:t>章）</w:t>
      </w:r>
    </w:p>
    <w:p>
      <w:pPr>
        <w:spacing w:line="400" w:lineRule="exact"/>
        <w:ind w:firstLine="420" w:firstLineChars="175"/>
        <w:rPr>
          <w:rFonts w:hAnsi="宋体"/>
          <w:bCs/>
          <w:sz w:val="24"/>
        </w:rPr>
      </w:pPr>
      <w:r>
        <w:rPr>
          <w:rFonts w:hAnsi="宋体"/>
          <w:sz w:val="24"/>
        </w:rPr>
        <w:t>法定代表人或</w:t>
      </w:r>
      <w:r>
        <w:rPr>
          <w:rFonts w:hint="eastAsia" w:hAnsi="宋体"/>
          <w:sz w:val="24"/>
        </w:rPr>
        <w:t>委托代理人</w:t>
      </w:r>
      <w:r>
        <w:rPr>
          <w:rFonts w:hAnsi="宋体"/>
          <w:sz w:val="24"/>
        </w:rPr>
        <w:t>（签字</w:t>
      </w:r>
      <w:r>
        <w:rPr>
          <w:rFonts w:hint="eastAsia" w:hAnsi="宋体"/>
          <w:sz w:val="24"/>
        </w:rPr>
        <w:t>或盖章</w:t>
      </w:r>
      <w:r>
        <w:rPr>
          <w:rFonts w:hAnsi="宋体"/>
          <w:sz w:val="24"/>
        </w:rPr>
        <w:t>）</w:t>
      </w:r>
      <w:r>
        <w:rPr>
          <w:rFonts w:hAnsi="宋体"/>
          <w:bCs/>
          <w:sz w:val="24"/>
        </w:rPr>
        <w:t>：</w:t>
      </w:r>
    </w:p>
    <w:p>
      <w:pPr>
        <w:spacing w:line="400" w:lineRule="exact"/>
        <w:ind w:firstLine="420" w:firstLineChars="175"/>
        <w:rPr>
          <w:rFonts w:hAnsi="宋体"/>
          <w:sz w:val="24"/>
        </w:rPr>
      </w:pPr>
      <w:r>
        <w:rPr>
          <w:rFonts w:hAnsi="宋体"/>
          <w:bCs/>
          <w:sz w:val="24"/>
        </w:rPr>
        <w:t>日期:</w:t>
      </w:r>
    </w:p>
    <w:p>
      <w:pPr>
        <w:spacing w:line="400" w:lineRule="exact"/>
        <w:rPr>
          <w:color w:val="000000"/>
          <w:sz w:val="24"/>
        </w:rPr>
      </w:pPr>
    </w:p>
    <w:p>
      <w:pPr>
        <w:spacing w:line="400" w:lineRule="exact"/>
        <w:rPr>
          <w:color w:val="000000"/>
          <w:sz w:val="24"/>
        </w:rPr>
      </w:pPr>
    </w:p>
    <w:p>
      <w:pPr>
        <w:pStyle w:val="4"/>
        <w:jc w:val="center"/>
        <w:rPr>
          <w:lang w:eastAsia="zh-CN"/>
        </w:rPr>
      </w:pPr>
      <w:bookmarkStart w:name="_Toc434510492" w:id="57"/>
    </w:p>
    <w:p>
      <w:pPr>
        <w:pStyle w:val="4"/>
        <w:jc w:val="center"/>
      </w:pPr>
      <w:bookmarkStart w:name="_Toc74900299" w:id="58"/>
      <w:r>
        <w:rPr>
          <w:rFonts w:hint="eastAsia"/>
          <w:lang w:eastAsia="zh-CN"/>
        </w:rPr>
        <w:t>十五、</w:t>
      </w:r>
      <w:r>
        <w:rPr>
          <w:rFonts w:hint="eastAsia"/>
        </w:rPr>
        <w:t>项目负责人简历表</w:t>
      </w:r>
      <w:bookmarkEnd w:id="57"/>
      <w:bookmarkEnd w:id="58"/>
    </w:p>
    <w:tbl>
      <w:tblPr>
        <w:tblStyle w:val="21"/>
        <w:tblW w:w="93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18"/>
        <w:gridCol w:w="1459"/>
        <w:gridCol w:w="1459"/>
        <w:gridCol w:w="1459"/>
        <w:gridCol w:w="1460"/>
        <w:gridCol w:w="180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8" w:hRule="atLeast"/>
          <w:jc w:val="center"/>
        </w:trPr>
        <w:tc>
          <w:tcPr>
            <w:tcW w:w="1718" w:type="dxa"/>
          </w:tcPr>
          <w:p>
            <w:pPr>
              <w:spacing w:line="400" w:lineRule="exact"/>
              <w:rPr>
                <w:color w:val="000000"/>
                <w:szCs w:val="21"/>
              </w:rPr>
            </w:pPr>
            <w:r>
              <w:rPr>
                <w:rFonts w:hint="eastAsia"/>
                <w:color w:val="000000"/>
                <w:szCs w:val="21"/>
              </w:rPr>
              <w:t>姓名</w:t>
            </w:r>
          </w:p>
        </w:tc>
        <w:tc>
          <w:tcPr>
            <w:tcW w:w="1459" w:type="dxa"/>
          </w:tcPr>
          <w:p>
            <w:pPr>
              <w:spacing w:line="400" w:lineRule="exact"/>
              <w:rPr>
                <w:color w:val="000000"/>
                <w:szCs w:val="21"/>
              </w:rPr>
            </w:pPr>
          </w:p>
        </w:tc>
        <w:tc>
          <w:tcPr>
            <w:tcW w:w="1459" w:type="dxa"/>
          </w:tcPr>
          <w:p>
            <w:pPr>
              <w:spacing w:line="400" w:lineRule="exact"/>
              <w:rPr>
                <w:color w:val="000000"/>
                <w:szCs w:val="21"/>
              </w:rPr>
            </w:pPr>
            <w:r>
              <w:rPr>
                <w:rFonts w:hint="eastAsia"/>
                <w:color w:val="000000"/>
                <w:szCs w:val="21"/>
              </w:rPr>
              <w:t>年龄</w:t>
            </w:r>
          </w:p>
        </w:tc>
        <w:tc>
          <w:tcPr>
            <w:tcW w:w="1459" w:type="dxa"/>
          </w:tcPr>
          <w:p>
            <w:pPr>
              <w:spacing w:line="400" w:lineRule="exact"/>
              <w:rPr>
                <w:color w:val="000000"/>
                <w:szCs w:val="21"/>
              </w:rPr>
            </w:pPr>
          </w:p>
        </w:tc>
        <w:tc>
          <w:tcPr>
            <w:tcW w:w="1460" w:type="dxa"/>
          </w:tcPr>
          <w:p>
            <w:pPr>
              <w:spacing w:line="400" w:lineRule="exact"/>
              <w:rPr>
                <w:color w:val="000000"/>
                <w:szCs w:val="21"/>
              </w:rPr>
            </w:pPr>
            <w:r>
              <w:rPr>
                <w:rFonts w:hint="eastAsia"/>
                <w:color w:val="000000"/>
                <w:szCs w:val="21"/>
              </w:rPr>
              <w:t>专业</w:t>
            </w:r>
          </w:p>
        </w:tc>
        <w:tc>
          <w:tcPr>
            <w:tcW w:w="1805" w:type="dxa"/>
          </w:tcPr>
          <w:p>
            <w:pPr>
              <w:spacing w:line="400" w:lineRule="exact"/>
              <w:rPr>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8" w:hRule="atLeast"/>
          <w:jc w:val="center"/>
        </w:trPr>
        <w:tc>
          <w:tcPr>
            <w:tcW w:w="1718" w:type="dxa"/>
          </w:tcPr>
          <w:p>
            <w:pPr>
              <w:spacing w:line="400" w:lineRule="exact"/>
              <w:rPr>
                <w:color w:val="000000"/>
                <w:szCs w:val="21"/>
              </w:rPr>
            </w:pPr>
            <w:r>
              <w:rPr>
                <w:rFonts w:hint="eastAsia"/>
                <w:color w:val="000000"/>
                <w:szCs w:val="21"/>
              </w:rPr>
              <w:t>毕业学校</w:t>
            </w:r>
          </w:p>
        </w:tc>
        <w:tc>
          <w:tcPr>
            <w:tcW w:w="4377" w:type="dxa"/>
            <w:gridSpan w:val="3"/>
          </w:tcPr>
          <w:p>
            <w:pPr>
              <w:spacing w:line="400" w:lineRule="exact"/>
              <w:rPr>
                <w:color w:val="000000"/>
                <w:szCs w:val="21"/>
              </w:rPr>
            </w:pPr>
          </w:p>
        </w:tc>
        <w:tc>
          <w:tcPr>
            <w:tcW w:w="1460" w:type="dxa"/>
          </w:tcPr>
          <w:p>
            <w:pPr>
              <w:spacing w:line="400" w:lineRule="exact"/>
              <w:rPr>
                <w:color w:val="000000"/>
                <w:szCs w:val="21"/>
              </w:rPr>
            </w:pPr>
            <w:r>
              <w:rPr>
                <w:rFonts w:hint="eastAsia"/>
                <w:color w:val="000000"/>
                <w:szCs w:val="21"/>
              </w:rPr>
              <w:t>毕业时间</w:t>
            </w:r>
          </w:p>
        </w:tc>
        <w:tc>
          <w:tcPr>
            <w:tcW w:w="1805" w:type="dxa"/>
          </w:tcPr>
          <w:p>
            <w:pPr>
              <w:spacing w:line="400" w:lineRule="exact"/>
              <w:rPr>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2" w:hRule="atLeast"/>
          <w:jc w:val="center"/>
        </w:trPr>
        <w:tc>
          <w:tcPr>
            <w:tcW w:w="1718" w:type="dxa"/>
          </w:tcPr>
          <w:p>
            <w:pPr>
              <w:spacing w:line="400" w:lineRule="exact"/>
              <w:rPr>
                <w:color w:val="000000"/>
                <w:szCs w:val="21"/>
              </w:rPr>
            </w:pPr>
            <w:r>
              <w:rPr>
                <w:rFonts w:hint="eastAsia"/>
                <w:color w:val="000000"/>
                <w:szCs w:val="21"/>
              </w:rPr>
              <w:t>职称</w:t>
            </w:r>
          </w:p>
        </w:tc>
        <w:tc>
          <w:tcPr>
            <w:tcW w:w="1459" w:type="dxa"/>
          </w:tcPr>
          <w:p>
            <w:pPr>
              <w:spacing w:line="400" w:lineRule="exact"/>
              <w:rPr>
                <w:color w:val="000000"/>
                <w:szCs w:val="21"/>
              </w:rPr>
            </w:pPr>
          </w:p>
        </w:tc>
        <w:tc>
          <w:tcPr>
            <w:tcW w:w="1459" w:type="dxa"/>
          </w:tcPr>
          <w:p>
            <w:pPr>
              <w:spacing w:line="400" w:lineRule="exact"/>
              <w:rPr>
                <w:color w:val="000000"/>
                <w:szCs w:val="21"/>
              </w:rPr>
            </w:pPr>
            <w:r>
              <w:rPr>
                <w:rFonts w:hint="eastAsia"/>
                <w:color w:val="000000"/>
                <w:szCs w:val="21"/>
              </w:rPr>
              <w:t>资质及等级</w:t>
            </w:r>
          </w:p>
        </w:tc>
        <w:tc>
          <w:tcPr>
            <w:tcW w:w="1459" w:type="dxa"/>
          </w:tcPr>
          <w:p>
            <w:pPr>
              <w:spacing w:line="400" w:lineRule="exact"/>
              <w:rPr>
                <w:color w:val="000000"/>
                <w:szCs w:val="21"/>
              </w:rPr>
            </w:pPr>
          </w:p>
        </w:tc>
        <w:tc>
          <w:tcPr>
            <w:tcW w:w="1460" w:type="dxa"/>
          </w:tcPr>
          <w:p>
            <w:pPr>
              <w:spacing w:line="400" w:lineRule="exact"/>
              <w:rPr>
                <w:color w:val="000000"/>
                <w:szCs w:val="21"/>
              </w:rPr>
            </w:pPr>
            <w:r>
              <w:rPr>
                <w:rFonts w:hint="eastAsia"/>
                <w:color w:val="000000"/>
                <w:szCs w:val="21"/>
              </w:rPr>
              <w:t>拟在本工程中担任职务</w:t>
            </w:r>
          </w:p>
        </w:tc>
        <w:tc>
          <w:tcPr>
            <w:tcW w:w="1805" w:type="dxa"/>
          </w:tcPr>
          <w:p>
            <w:pPr>
              <w:spacing w:line="400" w:lineRule="exact"/>
              <w:rPr>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360" w:type="dxa"/>
            <w:gridSpan w:val="6"/>
          </w:tcPr>
          <w:p>
            <w:pPr>
              <w:spacing w:line="400" w:lineRule="exact"/>
              <w:jc w:val="center"/>
              <w:rPr>
                <w:color w:val="000000"/>
                <w:szCs w:val="21"/>
              </w:rPr>
            </w:pPr>
            <w:r>
              <w:rPr>
                <w:rFonts w:hint="eastAsia"/>
                <w:color w:val="000000"/>
                <w:szCs w:val="21"/>
              </w:rPr>
              <w:t>经          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8" w:hRule="atLeast"/>
          <w:jc w:val="center"/>
        </w:trPr>
        <w:tc>
          <w:tcPr>
            <w:tcW w:w="1718" w:type="dxa"/>
          </w:tcPr>
          <w:p>
            <w:pPr>
              <w:spacing w:line="400" w:lineRule="exact"/>
              <w:rPr>
                <w:color w:val="000000"/>
                <w:szCs w:val="21"/>
              </w:rPr>
            </w:pPr>
            <w:r>
              <w:rPr>
                <w:rFonts w:hint="eastAsia"/>
                <w:color w:val="000000"/>
                <w:szCs w:val="21"/>
              </w:rPr>
              <w:t>年/月</w:t>
            </w:r>
            <w:r>
              <w:rPr>
                <w:color w:val="000000"/>
                <w:szCs w:val="21"/>
              </w:rPr>
              <w:t>—</w:t>
            </w:r>
            <w:r>
              <w:rPr>
                <w:rFonts w:hint="eastAsia"/>
                <w:color w:val="000000"/>
                <w:szCs w:val="21"/>
              </w:rPr>
              <w:t>年/月</w:t>
            </w:r>
          </w:p>
        </w:tc>
        <w:tc>
          <w:tcPr>
            <w:tcW w:w="4377" w:type="dxa"/>
            <w:gridSpan w:val="3"/>
          </w:tcPr>
          <w:p>
            <w:pPr>
              <w:spacing w:line="400" w:lineRule="exact"/>
              <w:rPr>
                <w:color w:val="000000"/>
                <w:szCs w:val="21"/>
              </w:rPr>
            </w:pPr>
            <w:r>
              <w:rPr>
                <w:rFonts w:hint="eastAsia"/>
                <w:color w:val="000000"/>
                <w:szCs w:val="21"/>
              </w:rPr>
              <w:t>参加过施工的工程项目名称</w:t>
            </w:r>
          </w:p>
        </w:tc>
        <w:tc>
          <w:tcPr>
            <w:tcW w:w="1460" w:type="dxa"/>
          </w:tcPr>
          <w:p>
            <w:pPr>
              <w:spacing w:line="400" w:lineRule="exact"/>
              <w:rPr>
                <w:color w:val="000000"/>
                <w:szCs w:val="21"/>
              </w:rPr>
            </w:pPr>
            <w:r>
              <w:rPr>
                <w:rFonts w:hint="eastAsia"/>
                <w:color w:val="000000"/>
                <w:szCs w:val="21"/>
              </w:rPr>
              <w:t>担任何职务</w:t>
            </w:r>
          </w:p>
        </w:tc>
        <w:tc>
          <w:tcPr>
            <w:tcW w:w="1805" w:type="dxa"/>
          </w:tcPr>
          <w:p>
            <w:pPr>
              <w:spacing w:line="400" w:lineRule="exact"/>
              <w:rPr>
                <w:color w:val="000000"/>
                <w:szCs w:val="21"/>
              </w:rPr>
            </w:pPr>
            <w:r>
              <w:rPr>
                <w:rFonts w:hint="eastAsia"/>
                <w:color w:val="000000"/>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34" w:hRule="atLeast"/>
          <w:jc w:val="center"/>
        </w:trPr>
        <w:tc>
          <w:tcPr>
            <w:tcW w:w="1718" w:type="dxa"/>
          </w:tcPr>
          <w:p>
            <w:pPr>
              <w:spacing w:line="400" w:lineRule="exact"/>
              <w:rPr>
                <w:color w:val="000000"/>
                <w:szCs w:val="21"/>
              </w:rPr>
            </w:pPr>
          </w:p>
        </w:tc>
        <w:tc>
          <w:tcPr>
            <w:tcW w:w="4377" w:type="dxa"/>
            <w:gridSpan w:val="3"/>
          </w:tcPr>
          <w:p>
            <w:pPr>
              <w:spacing w:line="400" w:lineRule="exact"/>
              <w:rPr>
                <w:color w:val="000000"/>
                <w:szCs w:val="21"/>
              </w:rPr>
            </w:pPr>
          </w:p>
        </w:tc>
        <w:tc>
          <w:tcPr>
            <w:tcW w:w="1460" w:type="dxa"/>
          </w:tcPr>
          <w:p>
            <w:pPr>
              <w:spacing w:line="400" w:lineRule="exact"/>
              <w:rPr>
                <w:color w:val="000000"/>
                <w:szCs w:val="21"/>
              </w:rPr>
            </w:pPr>
          </w:p>
        </w:tc>
        <w:tc>
          <w:tcPr>
            <w:tcW w:w="1805" w:type="dxa"/>
          </w:tcPr>
          <w:p>
            <w:pPr>
              <w:spacing w:line="400" w:lineRule="exact"/>
              <w:rPr>
                <w:color w:val="000000"/>
                <w:szCs w:val="21"/>
              </w:rPr>
            </w:pPr>
          </w:p>
        </w:tc>
      </w:tr>
    </w:tbl>
    <w:p>
      <w:pPr>
        <w:spacing w:line="400" w:lineRule="exact"/>
        <w:ind w:firstLine="420" w:firstLineChars="175"/>
        <w:rPr>
          <w:rFonts w:hAnsi="宋体"/>
          <w:sz w:val="24"/>
        </w:rPr>
      </w:pPr>
      <w:r>
        <w:rPr>
          <w:rFonts w:hAnsi="宋体"/>
          <w:sz w:val="24"/>
        </w:rPr>
        <w:t>供应商名称：         （盖</w:t>
      </w:r>
      <w:r>
        <w:rPr>
          <w:rFonts w:hint="eastAsia" w:hAnsi="宋体"/>
          <w:sz w:val="24"/>
          <w:lang w:eastAsia="zh-CN"/>
        </w:rPr>
        <w:t>公</w:t>
      </w:r>
      <w:r>
        <w:rPr>
          <w:rFonts w:hAnsi="宋体"/>
          <w:sz w:val="24"/>
        </w:rPr>
        <w:t>章）</w:t>
      </w:r>
    </w:p>
    <w:p>
      <w:pPr>
        <w:spacing w:line="400" w:lineRule="exact"/>
        <w:ind w:firstLine="420" w:firstLineChars="175"/>
        <w:rPr>
          <w:rFonts w:hAnsi="宋体"/>
          <w:bCs/>
          <w:sz w:val="24"/>
        </w:rPr>
      </w:pPr>
      <w:r>
        <w:rPr>
          <w:rFonts w:hAnsi="宋体"/>
          <w:sz w:val="24"/>
        </w:rPr>
        <w:t>法定代表人或</w:t>
      </w:r>
      <w:r>
        <w:rPr>
          <w:rFonts w:hint="eastAsia" w:hAnsi="宋体"/>
          <w:sz w:val="24"/>
        </w:rPr>
        <w:t>委托代理人</w:t>
      </w:r>
      <w:r>
        <w:rPr>
          <w:rFonts w:hAnsi="宋体"/>
          <w:sz w:val="24"/>
        </w:rPr>
        <w:t>（签字</w:t>
      </w:r>
      <w:r>
        <w:rPr>
          <w:rFonts w:hint="eastAsia" w:hAnsi="宋体"/>
          <w:sz w:val="24"/>
        </w:rPr>
        <w:t>或盖章</w:t>
      </w:r>
      <w:r>
        <w:rPr>
          <w:rFonts w:hAnsi="宋体"/>
          <w:sz w:val="24"/>
        </w:rPr>
        <w:t>）</w:t>
      </w:r>
      <w:r>
        <w:rPr>
          <w:rFonts w:hAnsi="宋体"/>
          <w:bCs/>
          <w:sz w:val="24"/>
        </w:rPr>
        <w:t>：</w:t>
      </w:r>
    </w:p>
    <w:p>
      <w:pPr>
        <w:spacing w:line="400" w:lineRule="exact"/>
        <w:ind w:firstLine="420" w:firstLineChars="175"/>
        <w:rPr>
          <w:rFonts w:hAnsi="宋体"/>
          <w:sz w:val="24"/>
        </w:rPr>
      </w:pPr>
      <w:r>
        <w:rPr>
          <w:rFonts w:hAnsi="宋体"/>
          <w:bCs/>
          <w:sz w:val="24"/>
        </w:rPr>
        <w:t>日期:</w:t>
      </w:r>
    </w:p>
    <w:p>
      <w:pPr>
        <w:spacing w:line="400" w:lineRule="exact"/>
        <w:rPr>
          <w:color w:val="000000"/>
          <w:sz w:val="24"/>
        </w:rPr>
      </w:pPr>
    </w:p>
    <w:p>
      <w:pPr>
        <w:pStyle w:val="4"/>
        <w:jc w:val="center"/>
      </w:pPr>
      <w:bookmarkStart w:name="_Toc434510493" w:id="59"/>
      <w:bookmarkStart w:name="_Toc74900300" w:id="60"/>
      <w:r>
        <w:rPr>
          <w:rFonts w:hint="eastAsia"/>
          <w:lang w:eastAsia="zh-CN"/>
        </w:rPr>
        <w:t>十六、</w:t>
      </w:r>
      <w:r>
        <w:rPr>
          <w:rFonts w:hint="eastAsia"/>
        </w:rPr>
        <w:t xml:space="preserve"> 技术负责人简历表</w:t>
      </w:r>
      <w:bookmarkEnd w:id="59"/>
      <w:bookmarkEnd w:id="60"/>
    </w:p>
    <w:tbl>
      <w:tblPr>
        <w:tblStyle w:val="21"/>
        <w:tblW w:w="93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18"/>
        <w:gridCol w:w="1459"/>
        <w:gridCol w:w="1459"/>
        <w:gridCol w:w="1459"/>
        <w:gridCol w:w="1460"/>
        <w:gridCol w:w="180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8" w:hRule="atLeast"/>
          <w:jc w:val="center"/>
        </w:trPr>
        <w:tc>
          <w:tcPr>
            <w:tcW w:w="1718" w:type="dxa"/>
          </w:tcPr>
          <w:p>
            <w:pPr>
              <w:spacing w:line="400" w:lineRule="exact"/>
              <w:rPr>
                <w:color w:val="000000"/>
                <w:szCs w:val="21"/>
              </w:rPr>
            </w:pPr>
            <w:r>
              <w:rPr>
                <w:rFonts w:hint="eastAsia"/>
                <w:color w:val="000000"/>
                <w:szCs w:val="21"/>
              </w:rPr>
              <w:t>姓名</w:t>
            </w:r>
          </w:p>
        </w:tc>
        <w:tc>
          <w:tcPr>
            <w:tcW w:w="1459" w:type="dxa"/>
          </w:tcPr>
          <w:p>
            <w:pPr>
              <w:spacing w:line="400" w:lineRule="exact"/>
              <w:rPr>
                <w:color w:val="000000"/>
                <w:szCs w:val="21"/>
              </w:rPr>
            </w:pPr>
          </w:p>
        </w:tc>
        <w:tc>
          <w:tcPr>
            <w:tcW w:w="1459" w:type="dxa"/>
          </w:tcPr>
          <w:p>
            <w:pPr>
              <w:spacing w:line="400" w:lineRule="exact"/>
              <w:rPr>
                <w:color w:val="000000"/>
                <w:szCs w:val="21"/>
              </w:rPr>
            </w:pPr>
            <w:r>
              <w:rPr>
                <w:rFonts w:hint="eastAsia"/>
                <w:color w:val="000000"/>
                <w:szCs w:val="21"/>
              </w:rPr>
              <w:t>年龄</w:t>
            </w:r>
          </w:p>
        </w:tc>
        <w:tc>
          <w:tcPr>
            <w:tcW w:w="1459" w:type="dxa"/>
          </w:tcPr>
          <w:p>
            <w:pPr>
              <w:spacing w:line="400" w:lineRule="exact"/>
              <w:rPr>
                <w:color w:val="000000"/>
                <w:szCs w:val="21"/>
              </w:rPr>
            </w:pPr>
          </w:p>
        </w:tc>
        <w:tc>
          <w:tcPr>
            <w:tcW w:w="1460" w:type="dxa"/>
          </w:tcPr>
          <w:p>
            <w:pPr>
              <w:spacing w:line="400" w:lineRule="exact"/>
              <w:rPr>
                <w:color w:val="000000"/>
                <w:szCs w:val="21"/>
              </w:rPr>
            </w:pPr>
            <w:r>
              <w:rPr>
                <w:rFonts w:hint="eastAsia"/>
                <w:color w:val="000000"/>
                <w:szCs w:val="21"/>
              </w:rPr>
              <w:t>专业</w:t>
            </w:r>
          </w:p>
        </w:tc>
        <w:tc>
          <w:tcPr>
            <w:tcW w:w="1805" w:type="dxa"/>
          </w:tcPr>
          <w:p>
            <w:pPr>
              <w:spacing w:line="400" w:lineRule="exact"/>
              <w:rPr>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8" w:hRule="atLeast"/>
          <w:jc w:val="center"/>
        </w:trPr>
        <w:tc>
          <w:tcPr>
            <w:tcW w:w="1718" w:type="dxa"/>
          </w:tcPr>
          <w:p>
            <w:pPr>
              <w:spacing w:line="400" w:lineRule="exact"/>
              <w:rPr>
                <w:color w:val="000000"/>
                <w:szCs w:val="21"/>
              </w:rPr>
            </w:pPr>
            <w:r>
              <w:rPr>
                <w:rFonts w:hint="eastAsia"/>
                <w:color w:val="000000"/>
                <w:szCs w:val="21"/>
              </w:rPr>
              <w:t>毕业学校</w:t>
            </w:r>
          </w:p>
        </w:tc>
        <w:tc>
          <w:tcPr>
            <w:tcW w:w="4377" w:type="dxa"/>
            <w:gridSpan w:val="3"/>
          </w:tcPr>
          <w:p>
            <w:pPr>
              <w:spacing w:line="400" w:lineRule="exact"/>
              <w:rPr>
                <w:color w:val="000000"/>
                <w:szCs w:val="21"/>
              </w:rPr>
            </w:pPr>
          </w:p>
        </w:tc>
        <w:tc>
          <w:tcPr>
            <w:tcW w:w="1460" w:type="dxa"/>
          </w:tcPr>
          <w:p>
            <w:pPr>
              <w:spacing w:line="400" w:lineRule="exact"/>
              <w:rPr>
                <w:color w:val="000000"/>
                <w:szCs w:val="21"/>
              </w:rPr>
            </w:pPr>
            <w:r>
              <w:rPr>
                <w:rFonts w:hint="eastAsia"/>
                <w:color w:val="000000"/>
                <w:szCs w:val="21"/>
              </w:rPr>
              <w:t>毕业时间</w:t>
            </w:r>
          </w:p>
        </w:tc>
        <w:tc>
          <w:tcPr>
            <w:tcW w:w="1805" w:type="dxa"/>
          </w:tcPr>
          <w:p>
            <w:pPr>
              <w:spacing w:line="400" w:lineRule="exact"/>
              <w:rPr>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2" w:hRule="atLeast"/>
          <w:jc w:val="center"/>
        </w:trPr>
        <w:tc>
          <w:tcPr>
            <w:tcW w:w="1718" w:type="dxa"/>
          </w:tcPr>
          <w:p>
            <w:pPr>
              <w:spacing w:line="400" w:lineRule="exact"/>
              <w:rPr>
                <w:color w:val="000000"/>
                <w:szCs w:val="21"/>
              </w:rPr>
            </w:pPr>
            <w:r>
              <w:rPr>
                <w:rFonts w:hint="eastAsia"/>
                <w:color w:val="000000"/>
                <w:szCs w:val="21"/>
              </w:rPr>
              <w:t>职称</w:t>
            </w:r>
          </w:p>
        </w:tc>
        <w:tc>
          <w:tcPr>
            <w:tcW w:w="1459" w:type="dxa"/>
          </w:tcPr>
          <w:p>
            <w:pPr>
              <w:spacing w:line="400" w:lineRule="exact"/>
              <w:rPr>
                <w:color w:val="000000"/>
                <w:szCs w:val="21"/>
              </w:rPr>
            </w:pPr>
          </w:p>
        </w:tc>
        <w:tc>
          <w:tcPr>
            <w:tcW w:w="1459" w:type="dxa"/>
          </w:tcPr>
          <w:p>
            <w:pPr>
              <w:spacing w:line="400" w:lineRule="exact"/>
              <w:rPr>
                <w:color w:val="000000"/>
                <w:szCs w:val="21"/>
              </w:rPr>
            </w:pPr>
            <w:r>
              <w:rPr>
                <w:rFonts w:hint="eastAsia"/>
                <w:color w:val="000000"/>
                <w:szCs w:val="21"/>
              </w:rPr>
              <w:t>资质及等级</w:t>
            </w:r>
          </w:p>
        </w:tc>
        <w:tc>
          <w:tcPr>
            <w:tcW w:w="1459" w:type="dxa"/>
          </w:tcPr>
          <w:p>
            <w:pPr>
              <w:spacing w:line="400" w:lineRule="exact"/>
              <w:rPr>
                <w:color w:val="000000"/>
                <w:szCs w:val="21"/>
              </w:rPr>
            </w:pPr>
          </w:p>
        </w:tc>
        <w:tc>
          <w:tcPr>
            <w:tcW w:w="1460" w:type="dxa"/>
          </w:tcPr>
          <w:p>
            <w:pPr>
              <w:spacing w:line="400" w:lineRule="exact"/>
              <w:rPr>
                <w:color w:val="000000"/>
                <w:szCs w:val="21"/>
              </w:rPr>
            </w:pPr>
            <w:r>
              <w:rPr>
                <w:rFonts w:hint="eastAsia"/>
                <w:color w:val="000000"/>
                <w:szCs w:val="21"/>
              </w:rPr>
              <w:t>拟在本工程中担任职务</w:t>
            </w:r>
          </w:p>
        </w:tc>
        <w:tc>
          <w:tcPr>
            <w:tcW w:w="1805" w:type="dxa"/>
          </w:tcPr>
          <w:p>
            <w:pPr>
              <w:spacing w:line="400" w:lineRule="exact"/>
              <w:rPr>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360" w:type="dxa"/>
            <w:gridSpan w:val="6"/>
          </w:tcPr>
          <w:p>
            <w:pPr>
              <w:spacing w:line="400" w:lineRule="exact"/>
              <w:jc w:val="center"/>
              <w:rPr>
                <w:color w:val="000000"/>
                <w:szCs w:val="21"/>
              </w:rPr>
            </w:pPr>
            <w:r>
              <w:rPr>
                <w:rFonts w:hint="eastAsia"/>
                <w:color w:val="000000"/>
                <w:szCs w:val="21"/>
              </w:rPr>
              <w:t>经        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8" w:hRule="atLeast"/>
          <w:jc w:val="center"/>
        </w:trPr>
        <w:tc>
          <w:tcPr>
            <w:tcW w:w="1718" w:type="dxa"/>
          </w:tcPr>
          <w:p>
            <w:pPr>
              <w:spacing w:line="400" w:lineRule="exact"/>
              <w:rPr>
                <w:color w:val="000000"/>
                <w:szCs w:val="21"/>
              </w:rPr>
            </w:pPr>
            <w:r>
              <w:rPr>
                <w:rFonts w:hint="eastAsia"/>
                <w:color w:val="000000"/>
                <w:szCs w:val="21"/>
              </w:rPr>
              <w:t>年/月</w:t>
            </w:r>
            <w:r>
              <w:rPr>
                <w:color w:val="000000"/>
                <w:szCs w:val="21"/>
              </w:rPr>
              <w:t>—</w:t>
            </w:r>
            <w:r>
              <w:rPr>
                <w:rFonts w:hint="eastAsia"/>
                <w:color w:val="000000"/>
                <w:szCs w:val="21"/>
              </w:rPr>
              <w:t>年/月</w:t>
            </w:r>
          </w:p>
        </w:tc>
        <w:tc>
          <w:tcPr>
            <w:tcW w:w="4377" w:type="dxa"/>
            <w:gridSpan w:val="3"/>
          </w:tcPr>
          <w:p>
            <w:pPr>
              <w:spacing w:line="400" w:lineRule="exact"/>
              <w:rPr>
                <w:color w:val="000000"/>
                <w:szCs w:val="21"/>
              </w:rPr>
            </w:pPr>
            <w:r>
              <w:rPr>
                <w:rFonts w:hint="eastAsia"/>
                <w:color w:val="000000"/>
                <w:szCs w:val="21"/>
              </w:rPr>
              <w:t>参加过施工的工程项目名称</w:t>
            </w:r>
          </w:p>
        </w:tc>
        <w:tc>
          <w:tcPr>
            <w:tcW w:w="1460" w:type="dxa"/>
          </w:tcPr>
          <w:p>
            <w:pPr>
              <w:spacing w:line="400" w:lineRule="exact"/>
              <w:rPr>
                <w:color w:val="000000"/>
                <w:szCs w:val="21"/>
              </w:rPr>
            </w:pPr>
            <w:r>
              <w:rPr>
                <w:rFonts w:hint="eastAsia"/>
                <w:color w:val="000000"/>
                <w:szCs w:val="21"/>
              </w:rPr>
              <w:t>担任何职务</w:t>
            </w:r>
          </w:p>
        </w:tc>
        <w:tc>
          <w:tcPr>
            <w:tcW w:w="1805" w:type="dxa"/>
          </w:tcPr>
          <w:p>
            <w:pPr>
              <w:spacing w:line="400" w:lineRule="exact"/>
              <w:rPr>
                <w:color w:val="000000"/>
                <w:szCs w:val="21"/>
              </w:rPr>
            </w:pPr>
            <w:r>
              <w:rPr>
                <w:rFonts w:hint="eastAsia"/>
                <w:color w:val="000000"/>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21" w:hRule="atLeast"/>
          <w:jc w:val="center"/>
        </w:trPr>
        <w:tc>
          <w:tcPr>
            <w:tcW w:w="1718" w:type="dxa"/>
          </w:tcPr>
          <w:p>
            <w:pPr>
              <w:spacing w:line="400" w:lineRule="exact"/>
              <w:rPr>
                <w:color w:val="000000"/>
                <w:szCs w:val="21"/>
              </w:rPr>
            </w:pPr>
          </w:p>
        </w:tc>
        <w:tc>
          <w:tcPr>
            <w:tcW w:w="4377" w:type="dxa"/>
            <w:gridSpan w:val="3"/>
          </w:tcPr>
          <w:p>
            <w:pPr>
              <w:spacing w:line="400" w:lineRule="exact"/>
              <w:rPr>
                <w:color w:val="000000"/>
                <w:szCs w:val="21"/>
              </w:rPr>
            </w:pPr>
          </w:p>
        </w:tc>
        <w:tc>
          <w:tcPr>
            <w:tcW w:w="1460" w:type="dxa"/>
          </w:tcPr>
          <w:p>
            <w:pPr>
              <w:spacing w:line="400" w:lineRule="exact"/>
              <w:rPr>
                <w:color w:val="000000"/>
                <w:szCs w:val="21"/>
              </w:rPr>
            </w:pPr>
          </w:p>
        </w:tc>
        <w:tc>
          <w:tcPr>
            <w:tcW w:w="1805" w:type="dxa"/>
          </w:tcPr>
          <w:p>
            <w:pPr>
              <w:spacing w:line="400" w:lineRule="exact"/>
              <w:rPr>
                <w:color w:val="000000"/>
                <w:szCs w:val="21"/>
              </w:rPr>
            </w:pPr>
          </w:p>
        </w:tc>
      </w:tr>
    </w:tbl>
    <w:p>
      <w:pPr>
        <w:spacing w:line="400" w:lineRule="exact"/>
        <w:ind w:firstLine="420" w:firstLineChars="175"/>
        <w:rPr>
          <w:rFonts w:hAnsi="宋体"/>
          <w:sz w:val="24"/>
        </w:rPr>
      </w:pPr>
      <w:bookmarkStart w:name="_Toc434510494" w:id="61"/>
      <w:r>
        <w:rPr>
          <w:rFonts w:hAnsi="宋体"/>
          <w:sz w:val="24"/>
        </w:rPr>
        <w:t>供应商名称：         （盖</w:t>
      </w:r>
      <w:r>
        <w:rPr>
          <w:rFonts w:hint="eastAsia" w:hAnsi="宋体"/>
          <w:sz w:val="24"/>
          <w:lang w:eastAsia="zh-CN"/>
        </w:rPr>
        <w:t>公</w:t>
      </w:r>
      <w:r>
        <w:rPr>
          <w:rFonts w:hAnsi="宋体"/>
          <w:sz w:val="24"/>
        </w:rPr>
        <w:t>章）</w:t>
      </w:r>
    </w:p>
    <w:p>
      <w:pPr>
        <w:spacing w:line="400" w:lineRule="exact"/>
        <w:ind w:firstLine="420" w:firstLineChars="175"/>
        <w:rPr>
          <w:rFonts w:hAnsi="宋体"/>
          <w:bCs/>
          <w:sz w:val="24"/>
        </w:rPr>
      </w:pPr>
      <w:r>
        <w:rPr>
          <w:rFonts w:hAnsi="宋体"/>
          <w:sz w:val="24"/>
        </w:rPr>
        <w:t>法定代表人或</w:t>
      </w:r>
      <w:r>
        <w:rPr>
          <w:rFonts w:hint="eastAsia" w:hAnsi="宋体"/>
          <w:sz w:val="24"/>
        </w:rPr>
        <w:t>委托代理人</w:t>
      </w:r>
      <w:r>
        <w:rPr>
          <w:rFonts w:hAnsi="宋体"/>
          <w:sz w:val="24"/>
        </w:rPr>
        <w:t>（签字</w:t>
      </w:r>
      <w:r>
        <w:rPr>
          <w:rFonts w:hint="eastAsia" w:hAnsi="宋体"/>
          <w:sz w:val="24"/>
        </w:rPr>
        <w:t>或盖章</w:t>
      </w:r>
      <w:r>
        <w:rPr>
          <w:rFonts w:hAnsi="宋体"/>
          <w:sz w:val="24"/>
        </w:rPr>
        <w:t>）</w:t>
      </w:r>
      <w:r>
        <w:rPr>
          <w:rFonts w:hAnsi="宋体"/>
          <w:bCs/>
          <w:sz w:val="24"/>
        </w:rPr>
        <w:t>：</w:t>
      </w:r>
    </w:p>
    <w:p>
      <w:pPr>
        <w:spacing w:line="400" w:lineRule="exact"/>
        <w:ind w:firstLine="420" w:firstLineChars="175"/>
        <w:rPr>
          <w:rFonts w:hAnsi="宋体"/>
          <w:sz w:val="24"/>
        </w:rPr>
      </w:pPr>
      <w:r>
        <w:rPr>
          <w:rFonts w:hAnsi="宋体"/>
          <w:bCs/>
          <w:sz w:val="24"/>
        </w:rPr>
        <w:t>日期:</w:t>
      </w:r>
    </w:p>
    <w:p>
      <w:pPr>
        <w:pStyle w:val="4"/>
        <w:jc w:val="center"/>
      </w:pPr>
      <w:bookmarkStart w:name="_Toc74900301" w:id="62"/>
      <w:r>
        <w:rPr>
          <w:rFonts w:hint="eastAsia"/>
          <w:lang w:eastAsia="zh-CN"/>
        </w:rPr>
        <w:t>十七、</w:t>
      </w:r>
      <w:r>
        <w:rPr>
          <w:rFonts w:hint="eastAsia"/>
        </w:rPr>
        <w:t xml:space="preserve"> 主要工程施工技术方案</w:t>
      </w:r>
      <w:bookmarkEnd w:id="61"/>
      <w:bookmarkEnd w:id="62"/>
    </w:p>
    <w:p>
      <w:pPr>
        <w:spacing w:line="400" w:lineRule="exact"/>
        <w:ind w:firstLine="480" w:firstLineChars="200"/>
        <w:rPr>
          <w:color w:val="000000"/>
          <w:sz w:val="24"/>
        </w:rPr>
      </w:pPr>
      <w:r>
        <w:rPr>
          <w:rFonts w:hint="eastAsia"/>
          <w:color w:val="000000"/>
          <w:sz w:val="24"/>
        </w:rPr>
        <w:t>针对本工程的设计要求、现场条件、进度计划及采购人对工程质量的要求，除了将执行各类技术规范、规程之外，请</w:t>
      </w:r>
      <w:r>
        <w:rPr>
          <w:rFonts w:hint="eastAsia"/>
          <w:color w:val="000000"/>
          <w:sz w:val="24"/>
          <w:lang w:eastAsia="zh-CN"/>
        </w:rPr>
        <w:t>供应商</w:t>
      </w:r>
      <w:r>
        <w:rPr>
          <w:rFonts w:hint="eastAsia"/>
          <w:color w:val="000000"/>
          <w:sz w:val="24"/>
        </w:rPr>
        <w:t>在下表中简要列述主要工程中</w:t>
      </w:r>
      <w:r>
        <w:rPr>
          <w:rFonts w:hint="eastAsia"/>
          <w:color w:val="000000"/>
          <w:sz w:val="24"/>
          <w:lang w:eastAsia="zh-CN"/>
        </w:rPr>
        <w:t>供应商</w:t>
      </w:r>
      <w:r>
        <w:rPr>
          <w:rFonts w:hint="eastAsia"/>
          <w:color w:val="000000"/>
          <w:sz w:val="24"/>
        </w:rPr>
        <w:t>认为是致关重要的那些施工技术方案。</w:t>
      </w:r>
    </w:p>
    <w:tbl>
      <w:tblPr>
        <w:tblStyle w:val="21"/>
        <w:tblW w:w="910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10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95" w:hRule="atLeast"/>
          <w:jc w:val="center"/>
        </w:trPr>
        <w:tc>
          <w:tcPr>
            <w:tcW w:w="9108" w:type="dxa"/>
          </w:tcPr>
          <w:p>
            <w:pPr>
              <w:spacing w:line="400" w:lineRule="exact"/>
              <w:rPr>
                <w:color w:val="000000"/>
                <w:sz w:val="24"/>
              </w:rPr>
            </w:pPr>
          </w:p>
        </w:tc>
      </w:tr>
    </w:tbl>
    <w:p>
      <w:pPr>
        <w:spacing w:line="400" w:lineRule="exact"/>
        <w:ind w:firstLine="420" w:firstLineChars="175"/>
        <w:rPr>
          <w:rFonts w:hAnsi="宋体"/>
          <w:sz w:val="24"/>
        </w:rPr>
      </w:pPr>
      <w:bookmarkStart w:name="_Toc434510495" w:id="63"/>
      <w:r>
        <w:rPr>
          <w:rFonts w:hAnsi="宋体"/>
          <w:sz w:val="24"/>
        </w:rPr>
        <w:t>供应商名称：         （盖</w:t>
      </w:r>
      <w:r>
        <w:rPr>
          <w:rFonts w:hint="eastAsia" w:hAnsi="宋体"/>
          <w:sz w:val="24"/>
          <w:lang w:eastAsia="zh-CN"/>
        </w:rPr>
        <w:t>公</w:t>
      </w:r>
      <w:r>
        <w:rPr>
          <w:rFonts w:hAnsi="宋体"/>
          <w:sz w:val="24"/>
        </w:rPr>
        <w:t>章）</w:t>
      </w:r>
    </w:p>
    <w:p>
      <w:pPr>
        <w:spacing w:line="400" w:lineRule="exact"/>
        <w:ind w:firstLine="420" w:firstLineChars="175"/>
        <w:rPr>
          <w:rFonts w:hAnsi="宋体"/>
          <w:bCs/>
          <w:sz w:val="24"/>
        </w:rPr>
      </w:pPr>
      <w:r>
        <w:rPr>
          <w:rFonts w:hAnsi="宋体"/>
          <w:sz w:val="24"/>
        </w:rPr>
        <w:t>法定代表人或</w:t>
      </w:r>
      <w:r>
        <w:rPr>
          <w:rFonts w:hint="eastAsia" w:hAnsi="宋体"/>
          <w:sz w:val="24"/>
        </w:rPr>
        <w:t>委托代理人</w:t>
      </w:r>
      <w:r>
        <w:rPr>
          <w:rFonts w:hAnsi="宋体"/>
          <w:sz w:val="24"/>
        </w:rPr>
        <w:t>（签字</w:t>
      </w:r>
      <w:r>
        <w:rPr>
          <w:rFonts w:hint="eastAsia" w:hAnsi="宋体"/>
          <w:sz w:val="24"/>
        </w:rPr>
        <w:t>或盖章</w:t>
      </w:r>
      <w:r>
        <w:rPr>
          <w:rFonts w:hAnsi="宋体"/>
          <w:sz w:val="24"/>
        </w:rPr>
        <w:t>）</w:t>
      </w:r>
      <w:r>
        <w:rPr>
          <w:rFonts w:hAnsi="宋体"/>
          <w:bCs/>
          <w:sz w:val="24"/>
        </w:rPr>
        <w:t>：</w:t>
      </w:r>
    </w:p>
    <w:p>
      <w:pPr>
        <w:spacing w:line="400" w:lineRule="exact"/>
        <w:ind w:firstLine="420" w:firstLineChars="175"/>
        <w:rPr>
          <w:rFonts w:hAnsi="宋体"/>
          <w:sz w:val="24"/>
        </w:rPr>
      </w:pPr>
      <w:r>
        <w:rPr>
          <w:rFonts w:hAnsi="宋体"/>
          <w:bCs/>
          <w:sz w:val="24"/>
        </w:rPr>
        <w:t>日期:</w:t>
      </w:r>
    </w:p>
    <w:p>
      <w:pPr>
        <w:pStyle w:val="4"/>
        <w:jc w:val="center"/>
        <w:rPr>
          <w:rFonts w:hAnsi="宋体"/>
          <w:color w:val="000000"/>
        </w:rPr>
      </w:pPr>
      <w:bookmarkStart w:name="_Toc74900302" w:id="64"/>
      <w:r>
        <w:rPr>
          <w:rFonts w:hint="eastAsia"/>
          <w:lang w:eastAsia="zh-CN"/>
        </w:rPr>
        <w:t>十八、</w:t>
      </w:r>
      <w:r>
        <w:rPr>
          <w:rFonts w:hint="eastAsia"/>
        </w:rPr>
        <w:t>安全保证体系和安全措施</w:t>
      </w:r>
      <w:bookmarkEnd w:id="63"/>
      <w:bookmarkEnd w:id="64"/>
    </w:p>
    <w:p>
      <w:pPr>
        <w:spacing w:line="400" w:lineRule="exact"/>
        <w:ind w:firstLine="480" w:firstLineChars="200"/>
        <w:rPr>
          <w:color w:val="000000"/>
          <w:sz w:val="24"/>
        </w:rPr>
      </w:pPr>
      <w:r>
        <w:rPr>
          <w:rFonts w:hint="eastAsia"/>
          <w:color w:val="000000"/>
          <w:sz w:val="24"/>
        </w:rPr>
        <w:t>针对本工程的施工内容、现场实际情况，请</w:t>
      </w:r>
      <w:r>
        <w:rPr>
          <w:rFonts w:hint="eastAsia"/>
          <w:color w:val="000000"/>
          <w:sz w:val="24"/>
          <w:lang w:eastAsia="zh-CN"/>
        </w:rPr>
        <w:t>供应商</w:t>
      </w:r>
      <w:r>
        <w:rPr>
          <w:rFonts w:hint="eastAsia"/>
          <w:color w:val="000000"/>
          <w:sz w:val="24"/>
        </w:rPr>
        <w:t>在下表中简要列述将采取的包括安全施工和劳动保护、场内外交通运输安全措施在内的主要安全保证体系和措施。</w:t>
      </w:r>
    </w:p>
    <w:tbl>
      <w:tblPr>
        <w:tblStyle w:val="21"/>
        <w:tblW w:w="910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10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98" w:hRule="atLeast"/>
          <w:jc w:val="center"/>
        </w:trPr>
        <w:tc>
          <w:tcPr>
            <w:tcW w:w="9108" w:type="dxa"/>
          </w:tcPr>
          <w:p>
            <w:pPr>
              <w:spacing w:line="400" w:lineRule="exact"/>
              <w:rPr>
                <w:color w:val="000000"/>
                <w:sz w:val="24"/>
              </w:rPr>
            </w:pPr>
          </w:p>
        </w:tc>
      </w:tr>
    </w:tbl>
    <w:p>
      <w:pPr>
        <w:spacing w:line="400" w:lineRule="exact"/>
        <w:ind w:firstLine="420" w:firstLineChars="175"/>
        <w:rPr>
          <w:rFonts w:hAnsi="宋体"/>
          <w:sz w:val="24"/>
        </w:rPr>
      </w:pPr>
      <w:bookmarkStart w:name="_Toc434510496" w:id="65"/>
      <w:r>
        <w:rPr>
          <w:rFonts w:hAnsi="宋体"/>
          <w:sz w:val="24"/>
        </w:rPr>
        <w:t>供应商名称：         （盖</w:t>
      </w:r>
      <w:r>
        <w:rPr>
          <w:rFonts w:hint="eastAsia" w:hAnsi="宋体"/>
          <w:sz w:val="24"/>
          <w:lang w:eastAsia="zh-CN"/>
        </w:rPr>
        <w:t>公</w:t>
      </w:r>
      <w:r>
        <w:rPr>
          <w:rFonts w:hAnsi="宋体"/>
          <w:sz w:val="24"/>
        </w:rPr>
        <w:t>章）</w:t>
      </w:r>
    </w:p>
    <w:p>
      <w:pPr>
        <w:spacing w:line="400" w:lineRule="exact"/>
        <w:ind w:firstLine="420" w:firstLineChars="175"/>
        <w:rPr>
          <w:rFonts w:hAnsi="宋体"/>
          <w:bCs/>
          <w:sz w:val="24"/>
        </w:rPr>
      </w:pPr>
      <w:r>
        <w:rPr>
          <w:rFonts w:hAnsi="宋体"/>
          <w:sz w:val="24"/>
        </w:rPr>
        <w:t>法定代表人或</w:t>
      </w:r>
      <w:r>
        <w:rPr>
          <w:rFonts w:hint="eastAsia" w:hAnsi="宋体"/>
          <w:sz w:val="24"/>
        </w:rPr>
        <w:t>委托代理人</w:t>
      </w:r>
      <w:r>
        <w:rPr>
          <w:rFonts w:hAnsi="宋体"/>
          <w:sz w:val="24"/>
        </w:rPr>
        <w:t>（签字</w:t>
      </w:r>
      <w:r>
        <w:rPr>
          <w:rFonts w:hint="eastAsia" w:hAnsi="宋体"/>
          <w:sz w:val="24"/>
        </w:rPr>
        <w:t>或盖章</w:t>
      </w:r>
      <w:r>
        <w:rPr>
          <w:rFonts w:hAnsi="宋体"/>
          <w:sz w:val="24"/>
        </w:rPr>
        <w:t>）</w:t>
      </w:r>
      <w:r>
        <w:rPr>
          <w:rFonts w:hAnsi="宋体"/>
          <w:bCs/>
          <w:sz w:val="24"/>
        </w:rPr>
        <w:t>：</w:t>
      </w:r>
    </w:p>
    <w:p>
      <w:pPr>
        <w:spacing w:line="400" w:lineRule="exact"/>
        <w:ind w:firstLine="420" w:firstLineChars="175"/>
        <w:rPr>
          <w:rFonts w:hAnsi="宋体"/>
          <w:sz w:val="24"/>
        </w:rPr>
      </w:pPr>
      <w:r>
        <w:rPr>
          <w:rFonts w:hAnsi="宋体"/>
          <w:bCs/>
          <w:sz w:val="24"/>
        </w:rPr>
        <w:t>日期:</w:t>
      </w:r>
    </w:p>
    <w:p>
      <w:pPr>
        <w:pStyle w:val="4"/>
        <w:jc w:val="center"/>
      </w:pPr>
      <w:bookmarkStart w:name="_Toc74900303" w:id="66"/>
      <w:r>
        <w:rPr>
          <w:rFonts w:hint="eastAsia"/>
          <w:lang w:eastAsia="zh-CN"/>
        </w:rPr>
        <w:t>十九、</w:t>
      </w:r>
      <w:r>
        <w:rPr>
          <w:rFonts w:hint="eastAsia"/>
        </w:rPr>
        <w:t>文明施工及环境保护措施</w:t>
      </w:r>
      <w:bookmarkEnd w:id="65"/>
      <w:bookmarkEnd w:id="66"/>
    </w:p>
    <w:p>
      <w:pPr>
        <w:spacing w:line="400" w:lineRule="exact"/>
        <w:ind w:firstLine="480" w:firstLineChars="200"/>
        <w:rPr>
          <w:color w:val="000000"/>
          <w:sz w:val="24"/>
        </w:rPr>
      </w:pPr>
      <w:r>
        <w:rPr>
          <w:rFonts w:hint="eastAsia"/>
          <w:color w:val="000000"/>
          <w:sz w:val="24"/>
        </w:rPr>
        <w:t>针对本工程的施工现场及周边环境情况，请</w:t>
      </w:r>
      <w:r>
        <w:rPr>
          <w:rFonts w:hint="eastAsia"/>
          <w:color w:val="000000"/>
          <w:sz w:val="24"/>
          <w:lang w:eastAsia="zh-CN"/>
        </w:rPr>
        <w:t>供应商</w:t>
      </w:r>
      <w:r>
        <w:rPr>
          <w:rFonts w:hint="eastAsia"/>
          <w:color w:val="000000"/>
          <w:sz w:val="24"/>
        </w:rPr>
        <w:t>在下表中简要列述将采取的文明施工和环境保护措施。</w:t>
      </w:r>
    </w:p>
    <w:tbl>
      <w:tblPr>
        <w:tblStyle w:val="21"/>
        <w:tblW w:w="910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10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15" w:hRule="atLeast"/>
          <w:jc w:val="center"/>
        </w:trPr>
        <w:tc>
          <w:tcPr>
            <w:tcW w:w="9108" w:type="dxa"/>
          </w:tcPr>
          <w:p>
            <w:pPr>
              <w:spacing w:line="400" w:lineRule="exact"/>
              <w:rPr>
                <w:color w:val="000000"/>
                <w:sz w:val="24"/>
              </w:rPr>
            </w:pPr>
          </w:p>
        </w:tc>
      </w:tr>
    </w:tbl>
    <w:p>
      <w:pPr>
        <w:spacing w:line="400" w:lineRule="exact"/>
        <w:ind w:firstLine="420" w:firstLineChars="175"/>
        <w:rPr>
          <w:rFonts w:hAnsi="宋体"/>
          <w:sz w:val="24"/>
        </w:rPr>
      </w:pPr>
      <w:r>
        <w:rPr>
          <w:rFonts w:hAnsi="宋体"/>
          <w:sz w:val="24"/>
        </w:rPr>
        <w:t>供应商名称：         （盖</w:t>
      </w:r>
      <w:r>
        <w:rPr>
          <w:rFonts w:hint="eastAsia" w:hAnsi="宋体"/>
          <w:sz w:val="24"/>
          <w:lang w:eastAsia="zh-CN"/>
        </w:rPr>
        <w:t>公</w:t>
      </w:r>
      <w:r>
        <w:rPr>
          <w:rFonts w:hAnsi="宋体"/>
          <w:sz w:val="24"/>
        </w:rPr>
        <w:t>章）</w:t>
      </w:r>
    </w:p>
    <w:p>
      <w:pPr>
        <w:spacing w:line="400" w:lineRule="exact"/>
        <w:ind w:firstLine="420" w:firstLineChars="175"/>
        <w:rPr>
          <w:rFonts w:hAnsi="宋体"/>
          <w:bCs/>
          <w:sz w:val="24"/>
        </w:rPr>
      </w:pPr>
      <w:r>
        <w:rPr>
          <w:rFonts w:hAnsi="宋体"/>
          <w:sz w:val="24"/>
        </w:rPr>
        <w:t>法定代表人或</w:t>
      </w:r>
      <w:r>
        <w:rPr>
          <w:rFonts w:hint="eastAsia" w:hAnsi="宋体"/>
          <w:sz w:val="24"/>
        </w:rPr>
        <w:t>委托代理人</w:t>
      </w:r>
      <w:r>
        <w:rPr>
          <w:rFonts w:hAnsi="宋体"/>
          <w:sz w:val="24"/>
        </w:rPr>
        <w:t>（签字</w:t>
      </w:r>
      <w:r>
        <w:rPr>
          <w:rFonts w:hint="eastAsia" w:hAnsi="宋体"/>
          <w:sz w:val="24"/>
        </w:rPr>
        <w:t>或盖章</w:t>
      </w:r>
      <w:r>
        <w:rPr>
          <w:rFonts w:hAnsi="宋体"/>
          <w:sz w:val="24"/>
        </w:rPr>
        <w:t>）</w:t>
      </w:r>
      <w:r>
        <w:rPr>
          <w:rFonts w:hAnsi="宋体"/>
          <w:bCs/>
          <w:sz w:val="24"/>
        </w:rPr>
        <w:t>：</w:t>
      </w:r>
    </w:p>
    <w:p>
      <w:pPr>
        <w:spacing w:line="400" w:lineRule="exact"/>
        <w:ind w:firstLine="420" w:firstLineChars="175"/>
        <w:rPr>
          <w:rFonts w:hAnsi="宋体"/>
          <w:sz w:val="24"/>
        </w:rPr>
      </w:pPr>
      <w:r>
        <w:rPr>
          <w:rFonts w:hAnsi="宋体"/>
          <w:bCs/>
          <w:sz w:val="24"/>
        </w:rPr>
        <w:t>日期:</w:t>
      </w:r>
    </w:p>
    <w:p>
      <w:pPr>
        <w:spacing w:line="400" w:lineRule="exact"/>
        <w:rPr>
          <w:color w:val="000000"/>
          <w:sz w:val="24"/>
        </w:rPr>
      </w:pPr>
    </w:p>
    <w:p>
      <w:pPr>
        <w:spacing w:line="400" w:lineRule="exact"/>
        <w:rPr>
          <w:color w:val="000000"/>
          <w:sz w:val="24"/>
        </w:rPr>
      </w:pPr>
    </w:p>
    <w:p>
      <w:pPr>
        <w:jc w:val="center"/>
        <w:rPr>
          <w:rFonts w:asciiTheme="minorEastAsia" w:hAnsiTheme="minorEastAsia" w:eastAsiaTheme="minorEastAsia"/>
          <w:sz w:val="32"/>
          <w:szCs w:val="32"/>
        </w:rPr>
      </w:pPr>
      <w:r>
        <w:rPr>
          <w:rFonts w:hint="eastAsia" w:asciiTheme="minorEastAsia" w:hAnsiTheme="minorEastAsia" w:eastAsiaTheme="minorEastAsia"/>
          <w:b/>
          <w:sz w:val="32"/>
          <w:lang w:eastAsia="zh-CN"/>
        </w:rPr>
        <w:t xml:space="preserve">二十 </w:t>
      </w:r>
      <w:r>
        <w:rPr>
          <w:rFonts w:hint="eastAsia" w:asciiTheme="minorEastAsia" w:hAnsiTheme="minorEastAsia" w:eastAsiaTheme="minorEastAsia"/>
          <w:b/>
          <w:sz w:val="32"/>
        </w:rPr>
        <w:t xml:space="preserve"> 主要材料、设备品牌明细表</w:t>
      </w:r>
    </w:p>
    <w:p>
      <w:pPr>
        <w:rPr>
          <w:rFonts w:asciiTheme="minorEastAsia" w:hAnsiTheme="minorEastAsia" w:eastAsiaTheme="minorEastAsia"/>
          <w:sz w:val="24"/>
        </w:rPr>
      </w:pPr>
      <w:r>
        <w:rPr>
          <w:rFonts w:hint="eastAsia" w:asciiTheme="minorEastAsia" w:hAnsiTheme="minorEastAsia" w:eastAsiaTheme="minorEastAsia"/>
          <w:sz w:val="24"/>
        </w:rPr>
        <w:t>项目名称：                                           第   页 共  页</w:t>
      </w:r>
    </w:p>
    <w:tbl>
      <w:tblPr>
        <w:tblStyle w:val="21"/>
        <w:tblW w:w="9374" w:type="dxa"/>
        <w:jc w:val="center"/>
        <w:tblLayout w:type="fixed"/>
        <w:tblCellMar>
          <w:top w:w="0" w:type="dxa"/>
          <w:left w:w="0" w:type="dxa"/>
          <w:bottom w:w="0" w:type="dxa"/>
          <w:right w:w="0" w:type="dxa"/>
        </w:tblCellMar>
      </w:tblPr>
      <w:tblGrid>
        <w:gridCol w:w="586"/>
        <w:gridCol w:w="1559"/>
        <w:gridCol w:w="1002"/>
        <w:gridCol w:w="1408"/>
        <w:gridCol w:w="992"/>
        <w:gridCol w:w="1417"/>
        <w:gridCol w:w="1276"/>
        <w:gridCol w:w="1134"/>
      </w:tblGrid>
      <w:tr>
        <w:tblPrEx>
          <w:tblCellMar>
            <w:top w:w="0" w:type="dxa"/>
            <w:left w:w="0" w:type="dxa"/>
            <w:bottom w:w="0" w:type="dxa"/>
            <w:right w:w="0" w:type="dxa"/>
          </w:tblCellMar>
        </w:tblPrEx>
        <w:trPr>
          <w:trHeight w:val="690" w:hRule="atLeast"/>
          <w:jc w:val="center"/>
        </w:trPr>
        <w:tc>
          <w:tcPr>
            <w:tcW w:w="586" w:type="dxa"/>
            <w:tcBorders>
              <w:top w:val="single" w:color="000000" w:sz="8" w:space="0"/>
              <w:left w:val="single" w:color="000000" w:sz="8" w:space="0"/>
              <w:bottom w:val="single" w:color="000000" w:sz="4" w:space="0"/>
              <w:right w:val="single" w:color="000000" w:sz="4" w:space="0"/>
            </w:tcBorders>
            <w:shd w:val="clear" w:color="FFFFFF" w:fill="FFFFFF"/>
            <w:tcMar>
              <w:top w:w="15" w:type="dxa"/>
              <w:left w:w="15" w:type="dxa"/>
              <w:bottom w:w="0" w:type="dxa"/>
              <w:right w:w="15" w:type="dxa"/>
            </w:tcMar>
            <w:vAlign w:val="center"/>
          </w:tcPr>
          <w:p>
            <w:pPr>
              <w:spacing w:line="360" w:lineRule="auto"/>
              <w:jc w:val="center"/>
              <w:rPr>
                <w:rFonts w:cs="仿宋" w:asciiTheme="minorEastAsia" w:hAnsiTheme="minorEastAsia" w:eastAsiaTheme="minorEastAsia"/>
                <w:sz w:val="24"/>
              </w:rPr>
            </w:pPr>
            <w:r>
              <w:rPr>
                <w:rFonts w:hint="eastAsia" w:cs="仿宋" w:asciiTheme="minorEastAsia" w:hAnsiTheme="minorEastAsia" w:eastAsiaTheme="minorEastAsia"/>
                <w:sz w:val="24"/>
              </w:rPr>
              <w:t>序号</w:t>
            </w:r>
          </w:p>
        </w:tc>
        <w:tc>
          <w:tcPr>
            <w:tcW w:w="1559" w:type="dxa"/>
            <w:tcBorders>
              <w:top w:val="single" w:color="000000" w:sz="8" w:space="0"/>
              <w:left w:val="nil"/>
              <w:bottom w:val="single" w:color="000000" w:sz="4" w:space="0"/>
              <w:right w:val="single" w:color="000000" w:sz="4" w:space="0"/>
            </w:tcBorders>
            <w:shd w:val="clear" w:color="FFFFFF" w:fill="FFFFFF"/>
            <w:tcMar>
              <w:top w:w="15" w:type="dxa"/>
              <w:left w:w="15" w:type="dxa"/>
              <w:bottom w:w="0" w:type="dxa"/>
              <w:right w:w="15" w:type="dxa"/>
            </w:tcMar>
            <w:vAlign w:val="center"/>
          </w:tcPr>
          <w:p>
            <w:pPr>
              <w:spacing w:line="360" w:lineRule="auto"/>
              <w:jc w:val="center"/>
              <w:rPr>
                <w:rFonts w:cs="仿宋" w:asciiTheme="minorEastAsia" w:hAnsiTheme="minorEastAsia" w:eastAsiaTheme="minorEastAsia"/>
                <w:sz w:val="24"/>
              </w:rPr>
            </w:pPr>
            <w:r>
              <w:rPr>
                <w:rFonts w:hint="eastAsia" w:cs="仿宋" w:asciiTheme="minorEastAsia" w:hAnsiTheme="minorEastAsia" w:eastAsiaTheme="minorEastAsia"/>
                <w:sz w:val="24"/>
              </w:rPr>
              <w:t>材料、设</w:t>
            </w:r>
          </w:p>
          <w:p>
            <w:pPr>
              <w:spacing w:line="360" w:lineRule="auto"/>
              <w:jc w:val="center"/>
              <w:rPr>
                <w:rFonts w:cs="仿宋" w:asciiTheme="minorEastAsia" w:hAnsiTheme="minorEastAsia" w:eastAsiaTheme="minorEastAsia"/>
                <w:sz w:val="24"/>
              </w:rPr>
            </w:pPr>
            <w:r>
              <w:rPr>
                <w:rFonts w:hint="eastAsia" w:cs="仿宋" w:asciiTheme="minorEastAsia" w:hAnsiTheme="minorEastAsia" w:eastAsiaTheme="minorEastAsia"/>
                <w:sz w:val="24"/>
              </w:rPr>
              <w:t>备名称</w:t>
            </w:r>
          </w:p>
        </w:tc>
        <w:tc>
          <w:tcPr>
            <w:tcW w:w="1002" w:type="dxa"/>
            <w:tcBorders>
              <w:top w:val="single" w:color="000000" w:sz="8" w:space="0"/>
              <w:left w:val="nil"/>
              <w:bottom w:val="single" w:color="000000" w:sz="4" w:space="0"/>
              <w:right w:val="single" w:color="000000" w:sz="4" w:space="0"/>
            </w:tcBorders>
            <w:shd w:val="clear" w:color="FFFFFF" w:fill="FFFFFF"/>
            <w:tcMar>
              <w:top w:w="15" w:type="dxa"/>
              <w:left w:w="15" w:type="dxa"/>
              <w:bottom w:w="0" w:type="dxa"/>
              <w:right w:w="15" w:type="dxa"/>
            </w:tcMar>
            <w:vAlign w:val="center"/>
          </w:tcPr>
          <w:p>
            <w:pPr>
              <w:spacing w:line="360" w:lineRule="auto"/>
              <w:jc w:val="center"/>
              <w:rPr>
                <w:rFonts w:cs="仿宋" w:asciiTheme="minorEastAsia" w:hAnsiTheme="minorEastAsia" w:eastAsiaTheme="minorEastAsia"/>
                <w:sz w:val="24"/>
              </w:rPr>
            </w:pPr>
            <w:r>
              <w:rPr>
                <w:rFonts w:hint="eastAsia" w:cs="仿宋" w:asciiTheme="minorEastAsia" w:hAnsiTheme="minorEastAsia" w:eastAsiaTheme="minorEastAsia"/>
                <w:sz w:val="24"/>
              </w:rPr>
              <w:t>品牌</w:t>
            </w:r>
          </w:p>
        </w:tc>
        <w:tc>
          <w:tcPr>
            <w:tcW w:w="1408" w:type="dxa"/>
            <w:tcBorders>
              <w:top w:val="single" w:color="000000" w:sz="8" w:space="0"/>
              <w:left w:val="nil"/>
              <w:bottom w:val="single" w:color="000000" w:sz="4" w:space="0"/>
              <w:right w:val="single" w:color="000000" w:sz="4" w:space="0"/>
            </w:tcBorders>
            <w:shd w:val="clear" w:color="FFFFFF" w:fill="FFFFFF"/>
            <w:tcMar>
              <w:top w:w="15" w:type="dxa"/>
              <w:left w:w="15" w:type="dxa"/>
              <w:bottom w:w="0" w:type="dxa"/>
              <w:right w:w="15" w:type="dxa"/>
            </w:tcMar>
            <w:vAlign w:val="center"/>
          </w:tcPr>
          <w:p>
            <w:pPr>
              <w:spacing w:line="360" w:lineRule="auto"/>
              <w:jc w:val="center"/>
              <w:rPr>
                <w:rFonts w:cs="仿宋" w:asciiTheme="minorEastAsia" w:hAnsiTheme="minorEastAsia" w:eastAsiaTheme="minorEastAsia"/>
                <w:sz w:val="24"/>
              </w:rPr>
            </w:pPr>
            <w:r>
              <w:rPr>
                <w:rFonts w:hint="eastAsia" w:cs="仿宋" w:asciiTheme="minorEastAsia" w:hAnsiTheme="minorEastAsia" w:eastAsiaTheme="minorEastAsia"/>
                <w:sz w:val="24"/>
              </w:rPr>
              <w:t>规格/型号</w:t>
            </w:r>
          </w:p>
        </w:tc>
        <w:tc>
          <w:tcPr>
            <w:tcW w:w="992" w:type="dxa"/>
            <w:tcBorders>
              <w:top w:val="single" w:color="000000" w:sz="8" w:space="0"/>
              <w:left w:val="nil"/>
              <w:bottom w:val="single" w:color="000000" w:sz="4" w:space="0"/>
              <w:right w:val="single" w:color="000000" w:sz="4" w:space="0"/>
            </w:tcBorders>
            <w:shd w:val="clear" w:color="FFFFFF" w:fill="FFFFFF"/>
            <w:tcMar>
              <w:top w:w="15" w:type="dxa"/>
              <w:left w:w="15" w:type="dxa"/>
              <w:bottom w:w="0" w:type="dxa"/>
              <w:right w:w="15" w:type="dxa"/>
            </w:tcMar>
            <w:vAlign w:val="center"/>
          </w:tcPr>
          <w:p>
            <w:pPr>
              <w:spacing w:line="360" w:lineRule="auto"/>
              <w:jc w:val="center"/>
              <w:rPr>
                <w:rFonts w:cs="仿宋" w:asciiTheme="minorEastAsia" w:hAnsiTheme="minorEastAsia" w:eastAsiaTheme="minorEastAsia"/>
                <w:sz w:val="24"/>
              </w:rPr>
            </w:pPr>
            <w:r>
              <w:rPr>
                <w:rFonts w:hint="eastAsia" w:cs="仿宋" w:asciiTheme="minorEastAsia" w:hAnsiTheme="minorEastAsia" w:eastAsiaTheme="minorEastAsia"/>
                <w:sz w:val="24"/>
              </w:rPr>
              <w:t>数量</w:t>
            </w:r>
          </w:p>
        </w:tc>
        <w:tc>
          <w:tcPr>
            <w:tcW w:w="1417" w:type="dxa"/>
            <w:tcBorders>
              <w:top w:val="single" w:color="000000" w:sz="8" w:space="0"/>
              <w:left w:val="nil"/>
              <w:bottom w:val="single" w:color="000000" w:sz="4" w:space="0"/>
              <w:right w:val="single" w:color="000000" w:sz="4" w:space="0"/>
            </w:tcBorders>
            <w:shd w:val="clear" w:color="FFFFFF" w:fill="FFFFFF"/>
            <w:tcMar>
              <w:top w:w="15" w:type="dxa"/>
              <w:left w:w="15" w:type="dxa"/>
              <w:bottom w:w="0" w:type="dxa"/>
              <w:right w:w="15" w:type="dxa"/>
            </w:tcMar>
            <w:vAlign w:val="center"/>
          </w:tcPr>
          <w:p>
            <w:pPr>
              <w:jc w:val="center"/>
              <w:rPr>
                <w:rFonts w:asciiTheme="minorEastAsia" w:hAnsiTheme="minorEastAsia" w:eastAsiaTheme="minorEastAsia"/>
                <w:sz w:val="24"/>
              </w:rPr>
            </w:pPr>
            <w:r>
              <w:rPr>
                <w:rFonts w:hint="eastAsia" w:asciiTheme="minorEastAsia" w:hAnsiTheme="minorEastAsia" w:eastAsiaTheme="minorEastAsia"/>
                <w:sz w:val="24"/>
              </w:rPr>
              <w:t>单价（元）</w:t>
            </w:r>
          </w:p>
        </w:tc>
        <w:tc>
          <w:tcPr>
            <w:tcW w:w="1276" w:type="dxa"/>
            <w:tcBorders>
              <w:top w:val="single" w:color="000000" w:sz="8" w:space="0"/>
              <w:left w:val="nil"/>
              <w:bottom w:val="single" w:color="000000" w:sz="4" w:space="0"/>
              <w:right w:val="single" w:color="000000" w:sz="8" w:space="0"/>
            </w:tcBorders>
            <w:shd w:val="clear" w:color="FFFFFF" w:fill="FFFFFF"/>
            <w:tcMar>
              <w:top w:w="15" w:type="dxa"/>
              <w:left w:w="15" w:type="dxa"/>
              <w:bottom w:w="0" w:type="dxa"/>
              <w:right w:w="15" w:type="dxa"/>
            </w:tcMar>
            <w:vAlign w:val="center"/>
          </w:tcPr>
          <w:p>
            <w:pPr>
              <w:jc w:val="center"/>
              <w:rPr>
                <w:rFonts w:asciiTheme="minorEastAsia" w:hAnsiTheme="minorEastAsia" w:eastAsiaTheme="minorEastAsia"/>
                <w:sz w:val="24"/>
              </w:rPr>
            </w:pPr>
            <w:r>
              <w:rPr>
                <w:rFonts w:hint="eastAsia" w:asciiTheme="minorEastAsia" w:hAnsiTheme="minorEastAsia" w:eastAsiaTheme="minorEastAsia"/>
                <w:sz w:val="24"/>
              </w:rPr>
              <w:t>合计（元）</w:t>
            </w:r>
          </w:p>
        </w:tc>
        <w:tc>
          <w:tcPr>
            <w:tcW w:w="1134" w:type="dxa"/>
            <w:tcBorders>
              <w:top w:val="single" w:color="000000" w:sz="8" w:space="0"/>
              <w:left w:val="nil"/>
              <w:bottom w:val="single" w:color="000000" w:sz="4" w:space="0"/>
              <w:right w:val="single" w:color="000000" w:sz="8" w:space="0"/>
            </w:tcBorders>
            <w:shd w:val="clear" w:color="FFFFFF" w:fill="FFFFFF"/>
            <w:vAlign w:val="center"/>
          </w:tcPr>
          <w:p>
            <w:pPr>
              <w:jc w:val="center"/>
              <w:rPr>
                <w:rFonts w:asciiTheme="minorEastAsia" w:hAnsiTheme="minorEastAsia" w:eastAsiaTheme="minorEastAsia"/>
                <w:sz w:val="24"/>
              </w:rPr>
            </w:pPr>
            <w:r>
              <w:rPr>
                <w:rFonts w:hint="eastAsia" w:asciiTheme="minorEastAsia" w:hAnsiTheme="minorEastAsia" w:eastAsiaTheme="minorEastAsia"/>
                <w:sz w:val="24"/>
              </w:rPr>
              <w:t>备注</w:t>
            </w:r>
          </w:p>
        </w:tc>
      </w:tr>
      <w:tr>
        <w:tblPrEx>
          <w:tblCellMar>
            <w:top w:w="0" w:type="dxa"/>
            <w:left w:w="0" w:type="dxa"/>
            <w:bottom w:w="0" w:type="dxa"/>
            <w:right w:w="0" w:type="dxa"/>
          </w:tblCellMar>
        </w:tblPrEx>
        <w:trPr>
          <w:trHeight w:val="630" w:hRule="atLeast"/>
          <w:jc w:val="center"/>
        </w:trPr>
        <w:tc>
          <w:tcPr>
            <w:tcW w:w="586" w:type="dxa"/>
            <w:tcBorders>
              <w:top w:val="nil"/>
              <w:left w:val="single" w:color="000000" w:sz="8" w:space="0"/>
              <w:bottom w:val="single" w:color="000000" w:sz="4" w:space="0"/>
              <w:right w:val="single" w:color="000000" w:sz="4" w:space="0"/>
            </w:tcBorders>
            <w:shd w:val="clear" w:color="FFFFFF" w:fill="FFFFFF"/>
            <w:tcMar>
              <w:top w:w="15" w:type="dxa"/>
              <w:left w:w="15" w:type="dxa"/>
              <w:bottom w:w="0" w:type="dxa"/>
              <w:right w:w="15" w:type="dxa"/>
            </w:tcMar>
            <w:vAlign w:val="center"/>
          </w:tcPr>
          <w:p>
            <w:pPr>
              <w:jc w:val="center"/>
              <w:rPr>
                <w:rFonts w:asciiTheme="minorEastAsia" w:hAnsiTheme="minorEastAsia" w:eastAsiaTheme="minorEastAsia"/>
                <w:sz w:val="24"/>
              </w:rPr>
            </w:pPr>
          </w:p>
        </w:tc>
        <w:tc>
          <w:tcPr>
            <w:tcW w:w="1559" w:type="dxa"/>
            <w:tcBorders>
              <w:top w:val="nil"/>
              <w:left w:val="nil"/>
              <w:bottom w:val="single" w:color="000000" w:sz="4" w:space="0"/>
              <w:right w:val="single" w:color="000000" w:sz="4" w:space="0"/>
            </w:tcBorders>
            <w:shd w:val="clear" w:color="FFFFFF" w:fill="FFFFFF"/>
            <w:tcMar>
              <w:top w:w="15" w:type="dxa"/>
              <w:left w:w="15" w:type="dxa"/>
              <w:bottom w:w="0" w:type="dxa"/>
              <w:right w:w="15" w:type="dxa"/>
            </w:tcMar>
            <w:vAlign w:val="center"/>
          </w:tcPr>
          <w:p>
            <w:pPr>
              <w:jc w:val="center"/>
              <w:rPr>
                <w:rFonts w:asciiTheme="minorEastAsia" w:hAnsiTheme="minorEastAsia" w:eastAsiaTheme="minorEastAsia"/>
                <w:sz w:val="24"/>
              </w:rPr>
            </w:pPr>
          </w:p>
        </w:tc>
        <w:tc>
          <w:tcPr>
            <w:tcW w:w="1002" w:type="dxa"/>
            <w:tcBorders>
              <w:top w:val="nil"/>
              <w:left w:val="nil"/>
              <w:bottom w:val="single" w:color="000000" w:sz="4" w:space="0"/>
              <w:right w:val="single" w:color="000000" w:sz="4" w:space="0"/>
            </w:tcBorders>
            <w:shd w:val="clear" w:color="FFFFFF" w:fill="FFFFFF"/>
            <w:tcMar>
              <w:top w:w="15" w:type="dxa"/>
              <w:left w:w="15" w:type="dxa"/>
              <w:bottom w:w="0" w:type="dxa"/>
              <w:right w:w="15" w:type="dxa"/>
            </w:tcMar>
            <w:vAlign w:val="center"/>
          </w:tcPr>
          <w:p>
            <w:pPr>
              <w:jc w:val="center"/>
              <w:rPr>
                <w:rFonts w:asciiTheme="minorEastAsia" w:hAnsiTheme="minorEastAsia" w:eastAsiaTheme="minorEastAsia"/>
                <w:sz w:val="24"/>
              </w:rPr>
            </w:pPr>
          </w:p>
        </w:tc>
        <w:tc>
          <w:tcPr>
            <w:tcW w:w="1408" w:type="dxa"/>
            <w:tcBorders>
              <w:top w:val="nil"/>
              <w:left w:val="nil"/>
              <w:bottom w:val="single" w:color="000000" w:sz="4" w:space="0"/>
              <w:right w:val="single" w:color="000000" w:sz="4" w:space="0"/>
            </w:tcBorders>
            <w:shd w:val="clear" w:color="FFFFFF" w:fill="FFFFFF"/>
            <w:tcMar>
              <w:top w:w="15" w:type="dxa"/>
              <w:left w:w="15" w:type="dxa"/>
              <w:bottom w:w="0" w:type="dxa"/>
              <w:right w:w="15" w:type="dxa"/>
            </w:tcMar>
            <w:vAlign w:val="center"/>
          </w:tcPr>
          <w:p>
            <w:pPr>
              <w:jc w:val="center"/>
              <w:rPr>
                <w:rFonts w:asciiTheme="minorEastAsia" w:hAnsiTheme="minorEastAsia" w:eastAsiaTheme="minorEastAsia"/>
                <w:sz w:val="24"/>
              </w:rPr>
            </w:pPr>
          </w:p>
        </w:tc>
        <w:tc>
          <w:tcPr>
            <w:tcW w:w="992" w:type="dxa"/>
            <w:tcBorders>
              <w:top w:val="nil"/>
              <w:left w:val="nil"/>
              <w:bottom w:val="single" w:color="000000" w:sz="4" w:space="0"/>
              <w:right w:val="single" w:color="000000" w:sz="4" w:space="0"/>
            </w:tcBorders>
            <w:shd w:val="clear" w:color="FFFFFF" w:fill="FFFFFF"/>
            <w:tcMar>
              <w:top w:w="15" w:type="dxa"/>
              <w:left w:w="15" w:type="dxa"/>
              <w:bottom w:w="0" w:type="dxa"/>
              <w:right w:w="15" w:type="dxa"/>
            </w:tcMar>
            <w:vAlign w:val="center"/>
          </w:tcPr>
          <w:p>
            <w:pPr>
              <w:jc w:val="center"/>
              <w:rPr>
                <w:rFonts w:asciiTheme="minorEastAsia" w:hAnsiTheme="minorEastAsia" w:eastAsiaTheme="minorEastAsia"/>
                <w:sz w:val="24"/>
              </w:rPr>
            </w:pPr>
          </w:p>
        </w:tc>
        <w:tc>
          <w:tcPr>
            <w:tcW w:w="1417" w:type="dxa"/>
            <w:tcBorders>
              <w:top w:val="nil"/>
              <w:left w:val="nil"/>
              <w:bottom w:val="single" w:color="000000" w:sz="4" w:space="0"/>
              <w:right w:val="single" w:color="000000" w:sz="4" w:space="0"/>
            </w:tcBorders>
            <w:shd w:val="clear" w:color="FFFFFF" w:fill="FFFFFF"/>
            <w:tcMar>
              <w:top w:w="15" w:type="dxa"/>
              <w:left w:w="15" w:type="dxa"/>
              <w:bottom w:w="0" w:type="dxa"/>
              <w:right w:w="15" w:type="dxa"/>
            </w:tcMar>
            <w:vAlign w:val="center"/>
          </w:tcPr>
          <w:p>
            <w:pPr>
              <w:jc w:val="right"/>
              <w:rPr>
                <w:rFonts w:asciiTheme="minorEastAsia" w:hAnsiTheme="minorEastAsia" w:eastAsiaTheme="minorEastAsia"/>
                <w:sz w:val="24"/>
              </w:rPr>
            </w:pPr>
            <w:r>
              <w:rPr>
                <w:rFonts w:hint="eastAsia" w:asciiTheme="minorEastAsia" w:hAnsiTheme="minorEastAsia" w:eastAsiaTheme="minorEastAsia"/>
                <w:sz w:val="24"/>
              </w:rPr>
              <w:t>　</w:t>
            </w:r>
          </w:p>
        </w:tc>
        <w:tc>
          <w:tcPr>
            <w:tcW w:w="1276" w:type="dxa"/>
            <w:tcBorders>
              <w:top w:val="nil"/>
              <w:left w:val="nil"/>
              <w:bottom w:val="single" w:color="000000" w:sz="4" w:space="0"/>
              <w:right w:val="single" w:color="000000" w:sz="8" w:space="0"/>
            </w:tcBorders>
            <w:shd w:val="clear" w:color="FFFFFF" w:fill="FFFFFF"/>
            <w:tcMar>
              <w:top w:w="15" w:type="dxa"/>
              <w:left w:w="15" w:type="dxa"/>
              <w:bottom w:w="0" w:type="dxa"/>
              <w:right w:w="15" w:type="dxa"/>
            </w:tcMar>
            <w:vAlign w:val="center"/>
          </w:tcPr>
          <w:p>
            <w:pPr>
              <w:jc w:val="right"/>
              <w:rPr>
                <w:rFonts w:asciiTheme="minorEastAsia" w:hAnsiTheme="minorEastAsia" w:eastAsiaTheme="minorEastAsia"/>
                <w:sz w:val="24"/>
              </w:rPr>
            </w:pPr>
            <w:r>
              <w:rPr>
                <w:rFonts w:hint="eastAsia" w:asciiTheme="minorEastAsia" w:hAnsiTheme="minorEastAsia" w:eastAsiaTheme="minorEastAsia"/>
                <w:sz w:val="24"/>
              </w:rPr>
              <w:t>　</w:t>
            </w:r>
          </w:p>
        </w:tc>
        <w:tc>
          <w:tcPr>
            <w:tcW w:w="1134" w:type="dxa"/>
            <w:tcBorders>
              <w:top w:val="nil"/>
              <w:left w:val="nil"/>
              <w:bottom w:val="single" w:color="000000" w:sz="4" w:space="0"/>
              <w:right w:val="single" w:color="000000" w:sz="8" w:space="0"/>
            </w:tcBorders>
            <w:shd w:val="clear" w:color="FFFFFF" w:fill="FFFFFF"/>
          </w:tcPr>
          <w:p>
            <w:pPr>
              <w:jc w:val="right"/>
              <w:rPr>
                <w:rFonts w:asciiTheme="minorEastAsia" w:hAnsiTheme="minorEastAsia" w:eastAsiaTheme="minorEastAsia"/>
                <w:sz w:val="24"/>
              </w:rPr>
            </w:pPr>
          </w:p>
        </w:tc>
      </w:tr>
      <w:tr>
        <w:tblPrEx>
          <w:tblCellMar>
            <w:top w:w="0" w:type="dxa"/>
            <w:left w:w="0" w:type="dxa"/>
            <w:bottom w:w="0" w:type="dxa"/>
            <w:right w:w="0" w:type="dxa"/>
          </w:tblCellMar>
        </w:tblPrEx>
        <w:trPr>
          <w:trHeight w:val="630" w:hRule="atLeast"/>
          <w:jc w:val="center"/>
        </w:trPr>
        <w:tc>
          <w:tcPr>
            <w:tcW w:w="586" w:type="dxa"/>
            <w:tcBorders>
              <w:top w:val="nil"/>
              <w:left w:val="single" w:color="000000" w:sz="8" w:space="0"/>
              <w:bottom w:val="single" w:color="000000" w:sz="4" w:space="0"/>
              <w:right w:val="single" w:color="000000" w:sz="4" w:space="0"/>
            </w:tcBorders>
            <w:shd w:val="clear" w:color="FFFFFF" w:fill="FFFFFF"/>
            <w:tcMar>
              <w:top w:w="15" w:type="dxa"/>
              <w:left w:w="15" w:type="dxa"/>
              <w:bottom w:w="0" w:type="dxa"/>
              <w:right w:w="15" w:type="dxa"/>
            </w:tcMar>
            <w:vAlign w:val="center"/>
          </w:tcPr>
          <w:p>
            <w:pPr>
              <w:jc w:val="center"/>
              <w:rPr>
                <w:rFonts w:asciiTheme="minorEastAsia" w:hAnsiTheme="minorEastAsia" w:eastAsiaTheme="minorEastAsia"/>
                <w:sz w:val="24"/>
              </w:rPr>
            </w:pPr>
          </w:p>
        </w:tc>
        <w:tc>
          <w:tcPr>
            <w:tcW w:w="1559" w:type="dxa"/>
            <w:tcBorders>
              <w:top w:val="nil"/>
              <w:left w:val="nil"/>
              <w:bottom w:val="single" w:color="000000" w:sz="4" w:space="0"/>
              <w:right w:val="single" w:color="000000" w:sz="4" w:space="0"/>
            </w:tcBorders>
            <w:shd w:val="clear" w:color="FFFFFF" w:fill="FFFFFF"/>
            <w:tcMar>
              <w:top w:w="15" w:type="dxa"/>
              <w:left w:w="15" w:type="dxa"/>
              <w:bottom w:w="0" w:type="dxa"/>
              <w:right w:w="15" w:type="dxa"/>
            </w:tcMar>
            <w:vAlign w:val="center"/>
          </w:tcPr>
          <w:p>
            <w:pPr>
              <w:jc w:val="center"/>
              <w:rPr>
                <w:rFonts w:asciiTheme="minorEastAsia" w:hAnsiTheme="minorEastAsia" w:eastAsiaTheme="minorEastAsia"/>
                <w:sz w:val="24"/>
              </w:rPr>
            </w:pPr>
          </w:p>
        </w:tc>
        <w:tc>
          <w:tcPr>
            <w:tcW w:w="1002" w:type="dxa"/>
            <w:tcBorders>
              <w:top w:val="nil"/>
              <w:left w:val="nil"/>
              <w:bottom w:val="single" w:color="000000" w:sz="4" w:space="0"/>
              <w:right w:val="single" w:color="000000" w:sz="4" w:space="0"/>
            </w:tcBorders>
            <w:shd w:val="clear" w:color="FFFFFF" w:fill="FFFFFF"/>
            <w:tcMar>
              <w:top w:w="15" w:type="dxa"/>
              <w:left w:w="15" w:type="dxa"/>
              <w:bottom w:w="0" w:type="dxa"/>
              <w:right w:w="15" w:type="dxa"/>
            </w:tcMar>
            <w:vAlign w:val="center"/>
          </w:tcPr>
          <w:p>
            <w:pPr>
              <w:jc w:val="center"/>
              <w:rPr>
                <w:rFonts w:asciiTheme="minorEastAsia" w:hAnsiTheme="minorEastAsia" w:eastAsiaTheme="minorEastAsia"/>
                <w:sz w:val="24"/>
              </w:rPr>
            </w:pPr>
          </w:p>
        </w:tc>
        <w:tc>
          <w:tcPr>
            <w:tcW w:w="1408" w:type="dxa"/>
            <w:tcBorders>
              <w:top w:val="nil"/>
              <w:left w:val="nil"/>
              <w:bottom w:val="single" w:color="000000" w:sz="4" w:space="0"/>
              <w:right w:val="single" w:color="000000" w:sz="4" w:space="0"/>
            </w:tcBorders>
            <w:shd w:val="clear" w:color="FFFFFF" w:fill="FFFFFF"/>
            <w:tcMar>
              <w:top w:w="15" w:type="dxa"/>
              <w:left w:w="15" w:type="dxa"/>
              <w:bottom w:w="0" w:type="dxa"/>
              <w:right w:w="15" w:type="dxa"/>
            </w:tcMar>
            <w:vAlign w:val="center"/>
          </w:tcPr>
          <w:p>
            <w:pPr>
              <w:jc w:val="center"/>
              <w:rPr>
                <w:rFonts w:asciiTheme="minorEastAsia" w:hAnsiTheme="minorEastAsia" w:eastAsiaTheme="minorEastAsia"/>
                <w:sz w:val="24"/>
              </w:rPr>
            </w:pPr>
          </w:p>
        </w:tc>
        <w:tc>
          <w:tcPr>
            <w:tcW w:w="992" w:type="dxa"/>
            <w:tcBorders>
              <w:top w:val="nil"/>
              <w:left w:val="nil"/>
              <w:bottom w:val="single" w:color="000000" w:sz="4" w:space="0"/>
              <w:right w:val="single" w:color="000000" w:sz="4" w:space="0"/>
            </w:tcBorders>
            <w:shd w:val="clear" w:color="FFFFFF" w:fill="FFFFFF"/>
            <w:tcMar>
              <w:top w:w="15" w:type="dxa"/>
              <w:left w:w="15" w:type="dxa"/>
              <w:bottom w:w="0" w:type="dxa"/>
              <w:right w:w="15" w:type="dxa"/>
            </w:tcMar>
            <w:vAlign w:val="center"/>
          </w:tcPr>
          <w:p>
            <w:pPr>
              <w:jc w:val="center"/>
              <w:rPr>
                <w:rFonts w:asciiTheme="minorEastAsia" w:hAnsiTheme="minorEastAsia" w:eastAsiaTheme="minorEastAsia"/>
                <w:sz w:val="24"/>
              </w:rPr>
            </w:pPr>
          </w:p>
        </w:tc>
        <w:tc>
          <w:tcPr>
            <w:tcW w:w="1417" w:type="dxa"/>
            <w:tcBorders>
              <w:top w:val="nil"/>
              <w:left w:val="nil"/>
              <w:bottom w:val="single" w:color="000000" w:sz="4" w:space="0"/>
              <w:right w:val="single" w:color="000000" w:sz="4" w:space="0"/>
            </w:tcBorders>
            <w:shd w:val="clear" w:color="FFFFFF" w:fill="FFFFFF"/>
            <w:tcMar>
              <w:top w:w="15" w:type="dxa"/>
              <w:left w:w="15" w:type="dxa"/>
              <w:bottom w:w="0" w:type="dxa"/>
              <w:right w:w="15" w:type="dxa"/>
            </w:tcMar>
            <w:vAlign w:val="center"/>
          </w:tcPr>
          <w:p>
            <w:pPr>
              <w:jc w:val="right"/>
              <w:rPr>
                <w:rFonts w:asciiTheme="minorEastAsia" w:hAnsiTheme="minorEastAsia" w:eastAsiaTheme="minorEastAsia"/>
                <w:sz w:val="24"/>
              </w:rPr>
            </w:pPr>
            <w:r>
              <w:rPr>
                <w:rFonts w:hint="eastAsia" w:asciiTheme="minorEastAsia" w:hAnsiTheme="minorEastAsia" w:eastAsiaTheme="minorEastAsia"/>
                <w:sz w:val="24"/>
              </w:rPr>
              <w:t>　</w:t>
            </w:r>
          </w:p>
        </w:tc>
        <w:tc>
          <w:tcPr>
            <w:tcW w:w="1276" w:type="dxa"/>
            <w:tcBorders>
              <w:top w:val="nil"/>
              <w:left w:val="nil"/>
              <w:bottom w:val="single" w:color="000000" w:sz="4" w:space="0"/>
              <w:right w:val="single" w:color="000000" w:sz="8" w:space="0"/>
            </w:tcBorders>
            <w:shd w:val="clear" w:color="FFFFFF" w:fill="FFFFFF"/>
            <w:tcMar>
              <w:top w:w="15" w:type="dxa"/>
              <w:left w:w="15" w:type="dxa"/>
              <w:bottom w:w="0" w:type="dxa"/>
              <w:right w:w="15" w:type="dxa"/>
            </w:tcMar>
            <w:vAlign w:val="center"/>
          </w:tcPr>
          <w:p>
            <w:pPr>
              <w:jc w:val="right"/>
              <w:rPr>
                <w:rFonts w:asciiTheme="minorEastAsia" w:hAnsiTheme="minorEastAsia" w:eastAsiaTheme="minorEastAsia"/>
                <w:sz w:val="24"/>
              </w:rPr>
            </w:pPr>
            <w:r>
              <w:rPr>
                <w:rFonts w:hint="eastAsia" w:asciiTheme="minorEastAsia" w:hAnsiTheme="minorEastAsia" w:eastAsiaTheme="minorEastAsia"/>
                <w:sz w:val="24"/>
              </w:rPr>
              <w:t>　</w:t>
            </w:r>
          </w:p>
        </w:tc>
        <w:tc>
          <w:tcPr>
            <w:tcW w:w="1134" w:type="dxa"/>
            <w:tcBorders>
              <w:top w:val="nil"/>
              <w:left w:val="nil"/>
              <w:bottom w:val="single" w:color="000000" w:sz="4" w:space="0"/>
              <w:right w:val="single" w:color="000000" w:sz="8" w:space="0"/>
            </w:tcBorders>
            <w:shd w:val="clear" w:color="FFFFFF" w:fill="FFFFFF"/>
          </w:tcPr>
          <w:p>
            <w:pPr>
              <w:jc w:val="right"/>
              <w:rPr>
                <w:rFonts w:asciiTheme="minorEastAsia" w:hAnsiTheme="minorEastAsia" w:eastAsiaTheme="minorEastAsia"/>
                <w:sz w:val="24"/>
              </w:rPr>
            </w:pPr>
          </w:p>
        </w:tc>
      </w:tr>
      <w:tr>
        <w:tblPrEx>
          <w:tblCellMar>
            <w:top w:w="0" w:type="dxa"/>
            <w:left w:w="0" w:type="dxa"/>
            <w:bottom w:w="0" w:type="dxa"/>
            <w:right w:w="0" w:type="dxa"/>
          </w:tblCellMar>
        </w:tblPrEx>
        <w:trPr>
          <w:trHeight w:val="630" w:hRule="atLeast"/>
          <w:jc w:val="center"/>
        </w:trPr>
        <w:tc>
          <w:tcPr>
            <w:tcW w:w="586" w:type="dxa"/>
            <w:tcBorders>
              <w:top w:val="nil"/>
              <w:left w:val="single" w:color="000000" w:sz="8" w:space="0"/>
              <w:bottom w:val="single" w:color="000000" w:sz="4" w:space="0"/>
              <w:right w:val="single" w:color="000000" w:sz="4" w:space="0"/>
            </w:tcBorders>
            <w:shd w:val="clear" w:color="FFFFFF" w:fill="FFFFFF"/>
            <w:tcMar>
              <w:top w:w="15" w:type="dxa"/>
              <w:left w:w="15" w:type="dxa"/>
              <w:bottom w:w="0" w:type="dxa"/>
              <w:right w:w="15" w:type="dxa"/>
            </w:tcMar>
            <w:vAlign w:val="center"/>
          </w:tcPr>
          <w:p>
            <w:pPr>
              <w:jc w:val="center"/>
              <w:rPr>
                <w:rFonts w:asciiTheme="minorEastAsia" w:hAnsiTheme="minorEastAsia" w:eastAsiaTheme="minorEastAsia"/>
                <w:sz w:val="24"/>
              </w:rPr>
            </w:pPr>
          </w:p>
        </w:tc>
        <w:tc>
          <w:tcPr>
            <w:tcW w:w="1559" w:type="dxa"/>
            <w:tcBorders>
              <w:top w:val="nil"/>
              <w:left w:val="nil"/>
              <w:bottom w:val="single" w:color="000000" w:sz="4" w:space="0"/>
              <w:right w:val="single" w:color="000000" w:sz="4" w:space="0"/>
            </w:tcBorders>
            <w:shd w:val="clear" w:color="FFFFFF" w:fill="FFFFFF"/>
            <w:tcMar>
              <w:top w:w="15" w:type="dxa"/>
              <w:left w:w="15" w:type="dxa"/>
              <w:bottom w:w="0" w:type="dxa"/>
              <w:right w:w="15" w:type="dxa"/>
            </w:tcMar>
            <w:vAlign w:val="center"/>
          </w:tcPr>
          <w:p>
            <w:pPr>
              <w:jc w:val="center"/>
              <w:rPr>
                <w:rFonts w:asciiTheme="minorEastAsia" w:hAnsiTheme="minorEastAsia" w:eastAsiaTheme="minorEastAsia"/>
                <w:sz w:val="24"/>
              </w:rPr>
            </w:pPr>
          </w:p>
        </w:tc>
        <w:tc>
          <w:tcPr>
            <w:tcW w:w="1002" w:type="dxa"/>
            <w:tcBorders>
              <w:top w:val="nil"/>
              <w:left w:val="nil"/>
              <w:bottom w:val="single" w:color="000000" w:sz="4" w:space="0"/>
              <w:right w:val="single" w:color="000000" w:sz="4" w:space="0"/>
            </w:tcBorders>
            <w:shd w:val="clear" w:color="FFFFFF" w:fill="FFFFFF"/>
            <w:tcMar>
              <w:top w:w="15" w:type="dxa"/>
              <w:left w:w="15" w:type="dxa"/>
              <w:bottom w:w="0" w:type="dxa"/>
              <w:right w:w="15" w:type="dxa"/>
            </w:tcMar>
            <w:vAlign w:val="center"/>
          </w:tcPr>
          <w:p>
            <w:pPr>
              <w:jc w:val="center"/>
              <w:rPr>
                <w:rFonts w:asciiTheme="minorEastAsia" w:hAnsiTheme="minorEastAsia" w:eastAsiaTheme="minorEastAsia"/>
                <w:sz w:val="24"/>
              </w:rPr>
            </w:pPr>
          </w:p>
        </w:tc>
        <w:tc>
          <w:tcPr>
            <w:tcW w:w="1408" w:type="dxa"/>
            <w:tcBorders>
              <w:top w:val="nil"/>
              <w:left w:val="nil"/>
              <w:bottom w:val="single" w:color="000000" w:sz="4" w:space="0"/>
              <w:right w:val="single" w:color="000000" w:sz="4" w:space="0"/>
            </w:tcBorders>
            <w:shd w:val="clear" w:color="FFFFFF" w:fill="FFFFFF"/>
            <w:tcMar>
              <w:top w:w="15" w:type="dxa"/>
              <w:left w:w="15" w:type="dxa"/>
              <w:bottom w:w="0" w:type="dxa"/>
              <w:right w:w="15" w:type="dxa"/>
            </w:tcMar>
            <w:vAlign w:val="center"/>
          </w:tcPr>
          <w:p>
            <w:pPr>
              <w:jc w:val="center"/>
              <w:rPr>
                <w:rFonts w:asciiTheme="minorEastAsia" w:hAnsiTheme="minorEastAsia" w:eastAsiaTheme="minorEastAsia"/>
                <w:sz w:val="24"/>
              </w:rPr>
            </w:pPr>
          </w:p>
        </w:tc>
        <w:tc>
          <w:tcPr>
            <w:tcW w:w="992" w:type="dxa"/>
            <w:tcBorders>
              <w:top w:val="nil"/>
              <w:left w:val="nil"/>
              <w:bottom w:val="single" w:color="000000" w:sz="4" w:space="0"/>
              <w:right w:val="single" w:color="000000" w:sz="4" w:space="0"/>
            </w:tcBorders>
            <w:shd w:val="clear" w:color="FFFFFF" w:fill="FFFFFF"/>
            <w:tcMar>
              <w:top w:w="15" w:type="dxa"/>
              <w:left w:w="15" w:type="dxa"/>
              <w:bottom w:w="0" w:type="dxa"/>
              <w:right w:w="15" w:type="dxa"/>
            </w:tcMar>
            <w:vAlign w:val="center"/>
          </w:tcPr>
          <w:p>
            <w:pPr>
              <w:jc w:val="center"/>
              <w:rPr>
                <w:rFonts w:asciiTheme="minorEastAsia" w:hAnsiTheme="minorEastAsia" w:eastAsiaTheme="minorEastAsia"/>
                <w:sz w:val="24"/>
              </w:rPr>
            </w:pPr>
          </w:p>
        </w:tc>
        <w:tc>
          <w:tcPr>
            <w:tcW w:w="1417" w:type="dxa"/>
            <w:tcBorders>
              <w:top w:val="nil"/>
              <w:left w:val="nil"/>
              <w:bottom w:val="single" w:color="000000" w:sz="4" w:space="0"/>
              <w:right w:val="single" w:color="000000" w:sz="4" w:space="0"/>
            </w:tcBorders>
            <w:shd w:val="clear" w:color="FFFFFF" w:fill="FFFFFF"/>
            <w:tcMar>
              <w:top w:w="15" w:type="dxa"/>
              <w:left w:w="15" w:type="dxa"/>
              <w:bottom w:w="0" w:type="dxa"/>
              <w:right w:w="15" w:type="dxa"/>
            </w:tcMar>
            <w:vAlign w:val="center"/>
          </w:tcPr>
          <w:p>
            <w:pPr>
              <w:jc w:val="right"/>
              <w:rPr>
                <w:rFonts w:asciiTheme="minorEastAsia" w:hAnsiTheme="minorEastAsia" w:eastAsiaTheme="minorEastAsia"/>
                <w:sz w:val="24"/>
              </w:rPr>
            </w:pPr>
            <w:r>
              <w:rPr>
                <w:rFonts w:hint="eastAsia" w:asciiTheme="minorEastAsia" w:hAnsiTheme="minorEastAsia" w:eastAsiaTheme="minorEastAsia"/>
                <w:sz w:val="24"/>
              </w:rPr>
              <w:t>　</w:t>
            </w:r>
          </w:p>
        </w:tc>
        <w:tc>
          <w:tcPr>
            <w:tcW w:w="1276" w:type="dxa"/>
            <w:tcBorders>
              <w:top w:val="nil"/>
              <w:left w:val="nil"/>
              <w:bottom w:val="single" w:color="000000" w:sz="4" w:space="0"/>
              <w:right w:val="single" w:color="000000" w:sz="8" w:space="0"/>
            </w:tcBorders>
            <w:shd w:val="clear" w:color="FFFFFF" w:fill="FFFFFF"/>
            <w:tcMar>
              <w:top w:w="15" w:type="dxa"/>
              <w:left w:w="15" w:type="dxa"/>
              <w:bottom w:w="0" w:type="dxa"/>
              <w:right w:w="15" w:type="dxa"/>
            </w:tcMar>
            <w:vAlign w:val="center"/>
          </w:tcPr>
          <w:p>
            <w:pPr>
              <w:jc w:val="right"/>
              <w:rPr>
                <w:rFonts w:asciiTheme="minorEastAsia" w:hAnsiTheme="minorEastAsia" w:eastAsiaTheme="minorEastAsia"/>
                <w:sz w:val="24"/>
              </w:rPr>
            </w:pPr>
            <w:r>
              <w:rPr>
                <w:rFonts w:hint="eastAsia" w:asciiTheme="minorEastAsia" w:hAnsiTheme="minorEastAsia" w:eastAsiaTheme="minorEastAsia"/>
                <w:sz w:val="24"/>
              </w:rPr>
              <w:t>　</w:t>
            </w:r>
          </w:p>
        </w:tc>
        <w:tc>
          <w:tcPr>
            <w:tcW w:w="1134" w:type="dxa"/>
            <w:tcBorders>
              <w:top w:val="nil"/>
              <w:left w:val="nil"/>
              <w:bottom w:val="single" w:color="000000" w:sz="4" w:space="0"/>
              <w:right w:val="single" w:color="000000" w:sz="8" w:space="0"/>
            </w:tcBorders>
            <w:shd w:val="clear" w:color="FFFFFF" w:fill="FFFFFF"/>
          </w:tcPr>
          <w:p>
            <w:pPr>
              <w:jc w:val="right"/>
              <w:rPr>
                <w:rFonts w:asciiTheme="minorEastAsia" w:hAnsiTheme="minorEastAsia" w:eastAsiaTheme="minorEastAsia"/>
                <w:sz w:val="24"/>
              </w:rPr>
            </w:pPr>
          </w:p>
        </w:tc>
      </w:tr>
      <w:tr>
        <w:tblPrEx>
          <w:tblCellMar>
            <w:top w:w="0" w:type="dxa"/>
            <w:left w:w="0" w:type="dxa"/>
            <w:bottom w:w="0" w:type="dxa"/>
            <w:right w:w="0" w:type="dxa"/>
          </w:tblCellMar>
        </w:tblPrEx>
        <w:trPr>
          <w:trHeight w:val="630" w:hRule="atLeast"/>
          <w:jc w:val="center"/>
        </w:trPr>
        <w:tc>
          <w:tcPr>
            <w:tcW w:w="586" w:type="dxa"/>
            <w:tcBorders>
              <w:top w:val="nil"/>
              <w:left w:val="single" w:color="000000" w:sz="8" w:space="0"/>
              <w:bottom w:val="single" w:color="000000" w:sz="4" w:space="0"/>
              <w:right w:val="single" w:color="000000" w:sz="4" w:space="0"/>
            </w:tcBorders>
            <w:shd w:val="clear" w:color="FFFFFF" w:fill="FFFFFF"/>
            <w:tcMar>
              <w:top w:w="15" w:type="dxa"/>
              <w:left w:w="15" w:type="dxa"/>
              <w:bottom w:w="0" w:type="dxa"/>
              <w:right w:w="15" w:type="dxa"/>
            </w:tcMar>
            <w:vAlign w:val="center"/>
          </w:tcPr>
          <w:p>
            <w:pPr>
              <w:jc w:val="center"/>
              <w:rPr>
                <w:rFonts w:asciiTheme="minorEastAsia" w:hAnsiTheme="minorEastAsia" w:eastAsiaTheme="minorEastAsia"/>
                <w:sz w:val="24"/>
              </w:rPr>
            </w:pPr>
          </w:p>
        </w:tc>
        <w:tc>
          <w:tcPr>
            <w:tcW w:w="1559" w:type="dxa"/>
            <w:tcBorders>
              <w:top w:val="nil"/>
              <w:left w:val="nil"/>
              <w:bottom w:val="single" w:color="000000" w:sz="4" w:space="0"/>
              <w:right w:val="single" w:color="000000" w:sz="4" w:space="0"/>
            </w:tcBorders>
            <w:shd w:val="clear" w:color="FFFFFF" w:fill="FFFFFF"/>
            <w:tcMar>
              <w:top w:w="15" w:type="dxa"/>
              <w:left w:w="15" w:type="dxa"/>
              <w:bottom w:w="0" w:type="dxa"/>
              <w:right w:w="15" w:type="dxa"/>
            </w:tcMar>
            <w:vAlign w:val="center"/>
          </w:tcPr>
          <w:p>
            <w:pPr>
              <w:jc w:val="center"/>
              <w:rPr>
                <w:rFonts w:asciiTheme="minorEastAsia" w:hAnsiTheme="minorEastAsia" w:eastAsiaTheme="minorEastAsia"/>
                <w:sz w:val="24"/>
              </w:rPr>
            </w:pPr>
          </w:p>
        </w:tc>
        <w:tc>
          <w:tcPr>
            <w:tcW w:w="1002" w:type="dxa"/>
            <w:tcBorders>
              <w:top w:val="nil"/>
              <w:left w:val="nil"/>
              <w:bottom w:val="single" w:color="000000" w:sz="4" w:space="0"/>
              <w:right w:val="single" w:color="000000" w:sz="4" w:space="0"/>
            </w:tcBorders>
            <w:shd w:val="clear" w:color="FFFFFF" w:fill="FFFFFF"/>
            <w:tcMar>
              <w:top w:w="15" w:type="dxa"/>
              <w:left w:w="15" w:type="dxa"/>
              <w:bottom w:w="0" w:type="dxa"/>
              <w:right w:w="15" w:type="dxa"/>
            </w:tcMar>
            <w:vAlign w:val="center"/>
          </w:tcPr>
          <w:p>
            <w:pPr>
              <w:jc w:val="center"/>
              <w:rPr>
                <w:rFonts w:asciiTheme="minorEastAsia" w:hAnsiTheme="minorEastAsia" w:eastAsiaTheme="minorEastAsia"/>
                <w:sz w:val="24"/>
              </w:rPr>
            </w:pPr>
          </w:p>
        </w:tc>
        <w:tc>
          <w:tcPr>
            <w:tcW w:w="1408" w:type="dxa"/>
            <w:tcBorders>
              <w:top w:val="nil"/>
              <w:left w:val="nil"/>
              <w:bottom w:val="single" w:color="000000" w:sz="4" w:space="0"/>
              <w:right w:val="single" w:color="000000" w:sz="4" w:space="0"/>
            </w:tcBorders>
            <w:shd w:val="clear" w:color="FFFFFF" w:fill="FFFFFF"/>
            <w:tcMar>
              <w:top w:w="15" w:type="dxa"/>
              <w:left w:w="15" w:type="dxa"/>
              <w:bottom w:w="0" w:type="dxa"/>
              <w:right w:w="15" w:type="dxa"/>
            </w:tcMar>
            <w:vAlign w:val="center"/>
          </w:tcPr>
          <w:p>
            <w:pPr>
              <w:jc w:val="center"/>
              <w:rPr>
                <w:rFonts w:asciiTheme="minorEastAsia" w:hAnsiTheme="minorEastAsia" w:eastAsiaTheme="minorEastAsia"/>
                <w:sz w:val="24"/>
              </w:rPr>
            </w:pPr>
          </w:p>
        </w:tc>
        <w:tc>
          <w:tcPr>
            <w:tcW w:w="992" w:type="dxa"/>
            <w:tcBorders>
              <w:top w:val="nil"/>
              <w:left w:val="nil"/>
              <w:bottom w:val="single" w:color="000000" w:sz="4" w:space="0"/>
              <w:right w:val="single" w:color="000000" w:sz="4" w:space="0"/>
            </w:tcBorders>
            <w:shd w:val="clear" w:color="FFFFFF" w:fill="FFFFFF"/>
            <w:tcMar>
              <w:top w:w="15" w:type="dxa"/>
              <w:left w:w="15" w:type="dxa"/>
              <w:bottom w:w="0" w:type="dxa"/>
              <w:right w:w="15" w:type="dxa"/>
            </w:tcMar>
            <w:vAlign w:val="center"/>
          </w:tcPr>
          <w:p>
            <w:pPr>
              <w:jc w:val="center"/>
              <w:rPr>
                <w:rFonts w:asciiTheme="minorEastAsia" w:hAnsiTheme="minorEastAsia" w:eastAsiaTheme="minorEastAsia"/>
                <w:sz w:val="24"/>
              </w:rPr>
            </w:pPr>
          </w:p>
        </w:tc>
        <w:tc>
          <w:tcPr>
            <w:tcW w:w="1417" w:type="dxa"/>
            <w:tcBorders>
              <w:top w:val="nil"/>
              <w:left w:val="nil"/>
              <w:bottom w:val="single" w:color="000000" w:sz="4" w:space="0"/>
              <w:right w:val="single" w:color="000000" w:sz="4" w:space="0"/>
            </w:tcBorders>
            <w:shd w:val="clear" w:color="FFFFFF" w:fill="FFFFFF"/>
            <w:tcMar>
              <w:top w:w="15" w:type="dxa"/>
              <w:left w:w="15" w:type="dxa"/>
              <w:bottom w:w="0" w:type="dxa"/>
              <w:right w:w="15" w:type="dxa"/>
            </w:tcMar>
            <w:vAlign w:val="center"/>
          </w:tcPr>
          <w:p>
            <w:pPr>
              <w:jc w:val="right"/>
              <w:rPr>
                <w:rFonts w:asciiTheme="minorEastAsia" w:hAnsiTheme="minorEastAsia" w:eastAsiaTheme="minorEastAsia"/>
                <w:sz w:val="24"/>
              </w:rPr>
            </w:pPr>
            <w:r>
              <w:rPr>
                <w:rFonts w:hint="eastAsia" w:asciiTheme="minorEastAsia" w:hAnsiTheme="minorEastAsia" w:eastAsiaTheme="minorEastAsia"/>
                <w:sz w:val="24"/>
              </w:rPr>
              <w:t>　</w:t>
            </w:r>
          </w:p>
        </w:tc>
        <w:tc>
          <w:tcPr>
            <w:tcW w:w="1276" w:type="dxa"/>
            <w:tcBorders>
              <w:top w:val="nil"/>
              <w:left w:val="nil"/>
              <w:bottom w:val="single" w:color="000000" w:sz="4" w:space="0"/>
              <w:right w:val="single" w:color="000000" w:sz="8" w:space="0"/>
            </w:tcBorders>
            <w:shd w:val="clear" w:color="FFFFFF" w:fill="FFFFFF"/>
            <w:tcMar>
              <w:top w:w="15" w:type="dxa"/>
              <w:left w:w="15" w:type="dxa"/>
              <w:bottom w:w="0" w:type="dxa"/>
              <w:right w:w="15" w:type="dxa"/>
            </w:tcMar>
            <w:vAlign w:val="center"/>
          </w:tcPr>
          <w:p>
            <w:pPr>
              <w:jc w:val="right"/>
              <w:rPr>
                <w:rFonts w:asciiTheme="minorEastAsia" w:hAnsiTheme="minorEastAsia" w:eastAsiaTheme="minorEastAsia"/>
                <w:sz w:val="24"/>
              </w:rPr>
            </w:pPr>
            <w:r>
              <w:rPr>
                <w:rFonts w:hint="eastAsia" w:asciiTheme="minorEastAsia" w:hAnsiTheme="minorEastAsia" w:eastAsiaTheme="minorEastAsia"/>
                <w:sz w:val="24"/>
              </w:rPr>
              <w:t>　</w:t>
            </w:r>
          </w:p>
        </w:tc>
        <w:tc>
          <w:tcPr>
            <w:tcW w:w="1134" w:type="dxa"/>
            <w:tcBorders>
              <w:top w:val="nil"/>
              <w:left w:val="nil"/>
              <w:bottom w:val="single" w:color="000000" w:sz="4" w:space="0"/>
              <w:right w:val="single" w:color="000000" w:sz="8" w:space="0"/>
            </w:tcBorders>
            <w:shd w:val="clear" w:color="FFFFFF" w:fill="FFFFFF"/>
          </w:tcPr>
          <w:p>
            <w:pPr>
              <w:jc w:val="right"/>
              <w:rPr>
                <w:rFonts w:asciiTheme="minorEastAsia" w:hAnsiTheme="minorEastAsia" w:eastAsiaTheme="minorEastAsia"/>
                <w:sz w:val="24"/>
              </w:rPr>
            </w:pPr>
          </w:p>
        </w:tc>
      </w:tr>
      <w:tr>
        <w:tblPrEx>
          <w:tblCellMar>
            <w:top w:w="0" w:type="dxa"/>
            <w:left w:w="0" w:type="dxa"/>
            <w:bottom w:w="0" w:type="dxa"/>
            <w:right w:w="0" w:type="dxa"/>
          </w:tblCellMar>
        </w:tblPrEx>
        <w:trPr>
          <w:trHeight w:val="630" w:hRule="atLeast"/>
          <w:jc w:val="center"/>
        </w:trPr>
        <w:tc>
          <w:tcPr>
            <w:tcW w:w="586" w:type="dxa"/>
            <w:tcBorders>
              <w:top w:val="nil"/>
              <w:left w:val="single" w:color="000000" w:sz="8" w:space="0"/>
              <w:bottom w:val="single" w:color="000000" w:sz="4" w:space="0"/>
              <w:right w:val="single" w:color="000000" w:sz="4" w:space="0"/>
            </w:tcBorders>
            <w:shd w:val="clear" w:color="FFFFFF" w:fill="FFFFFF"/>
            <w:tcMar>
              <w:top w:w="15" w:type="dxa"/>
              <w:left w:w="15" w:type="dxa"/>
              <w:bottom w:w="0" w:type="dxa"/>
              <w:right w:w="15" w:type="dxa"/>
            </w:tcMar>
            <w:vAlign w:val="center"/>
          </w:tcPr>
          <w:p>
            <w:pPr>
              <w:jc w:val="center"/>
              <w:rPr>
                <w:rFonts w:asciiTheme="minorEastAsia" w:hAnsiTheme="minorEastAsia" w:eastAsiaTheme="minorEastAsia"/>
                <w:sz w:val="24"/>
              </w:rPr>
            </w:pPr>
          </w:p>
        </w:tc>
        <w:tc>
          <w:tcPr>
            <w:tcW w:w="1559" w:type="dxa"/>
            <w:tcBorders>
              <w:top w:val="nil"/>
              <w:left w:val="nil"/>
              <w:bottom w:val="single" w:color="000000" w:sz="4" w:space="0"/>
              <w:right w:val="single" w:color="000000" w:sz="4" w:space="0"/>
            </w:tcBorders>
            <w:shd w:val="clear" w:color="FFFFFF" w:fill="FFFFFF"/>
            <w:tcMar>
              <w:top w:w="15" w:type="dxa"/>
              <w:left w:w="15" w:type="dxa"/>
              <w:bottom w:w="0" w:type="dxa"/>
              <w:right w:w="15" w:type="dxa"/>
            </w:tcMar>
            <w:vAlign w:val="center"/>
          </w:tcPr>
          <w:p>
            <w:pPr>
              <w:jc w:val="center"/>
              <w:rPr>
                <w:rFonts w:asciiTheme="minorEastAsia" w:hAnsiTheme="minorEastAsia" w:eastAsiaTheme="minorEastAsia"/>
                <w:sz w:val="24"/>
              </w:rPr>
            </w:pPr>
          </w:p>
        </w:tc>
        <w:tc>
          <w:tcPr>
            <w:tcW w:w="1002" w:type="dxa"/>
            <w:tcBorders>
              <w:top w:val="nil"/>
              <w:left w:val="nil"/>
              <w:bottom w:val="single" w:color="000000" w:sz="4" w:space="0"/>
              <w:right w:val="single" w:color="000000" w:sz="4" w:space="0"/>
            </w:tcBorders>
            <w:shd w:val="clear" w:color="FFFFFF" w:fill="FFFFFF"/>
            <w:tcMar>
              <w:top w:w="15" w:type="dxa"/>
              <w:left w:w="15" w:type="dxa"/>
              <w:bottom w:w="0" w:type="dxa"/>
              <w:right w:w="15" w:type="dxa"/>
            </w:tcMar>
            <w:vAlign w:val="center"/>
          </w:tcPr>
          <w:p>
            <w:pPr>
              <w:jc w:val="center"/>
              <w:rPr>
                <w:rFonts w:asciiTheme="minorEastAsia" w:hAnsiTheme="minorEastAsia" w:eastAsiaTheme="minorEastAsia"/>
                <w:sz w:val="24"/>
              </w:rPr>
            </w:pPr>
          </w:p>
        </w:tc>
        <w:tc>
          <w:tcPr>
            <w:tcW w:w="1408" w:type="dxa"/>
            <w:tcBorders>
              <w:top w:val="nil"/>
              <w:left w:val="nil"/>
              <w:bottom w:val="single" w:color="000000" w:sz="4" w:space="0"/>
              <w:right w:val="single" w:color="000000" w:sz="4" w:space="0"/>
            </w:tcBorders>
            <w:shd w:val="clear" w:color="FFFFFF" w:fill="FFFFFF"/>
            <w:tcMar>
              <w:top w:w="15" w:type="dxa"/>
              <w:left w:w="15" w:type="dxa"/>
              <w:bottom w:w="0" w:type="dxa"/>
              <w:right w:w="15" w:type="dxa"/>
            </w:tcMar>
            <w:vAlign w:val="center"/>
          </w:tcPr>
          <w:p>
            <w:pPr>
              <w:jc w:val="center"/>
              <w:rPr>
                <w:rFonts w:asciiTheme="minorEastAsia" w:hAnsiTheme="minorEastAsia" w:eastAsiaTheme="minorEastAsia"/>
                <w:sz w:val="24"/>
              </w:rPr>
            </w:pPr>
          </w:p>
        </w:tc>
        <w:tc>
          <w:tcPr>
            <w:tcW w:w="992" w:type="dxa"/>
            <w:tcBorders>
              <w:top w:val="nil"/>
              <w:left w:val="nil"/>
              <w:bottom w:val="single" w:color="000000" w:sz="4" w:space="0"/>
              <w:right w:val="single" w:color="000000" w:sz="4" w:space="0"/>
            </w:tcBorders>
            <w:shd w:val="clear" w:color="FFFFFF" w:fill="FFFFFF"/>
            <w:tcMar>
              <w:top w:w="15" w:type="dxa"/>
              <w:left w:w="15" w:type="dxa"/>
              <w:bottom w:w="0" w:type="dxa"/>
              <w:right w:w="15" w:type="dxa"/>
            </w:tcMar>
            <w:vAlign w:val="center"/>
          </w:tcPr>
          <w:p>
            <w:pPr>
              <w:jc w:val="center"/>
              <w:rPr>
                <w:rFonts w:asciiTheme="minorEastAsia" w:hAnsiTheme="minorEastAsia" w:eastAsiaTheme="minorEastAsia"/>
                <w:sz w:val="24"/>
              </w:rPr>
            </w:pPr>
          </w:p>
        </w:tc>
        <w:tc>
          <w:tcPr>
            <w:tcW w:w="1417" w:type="dxa"/>
            <w:tcBorders>
              <w:top w:val="nil"/>
              <w:left w:val="nil"/>
              <w:bottom w:val="single" w:color="000000" w:sz="4" w:space="0"/>
              <w:right w:val="single" w:color="000000" w:sz="4" w:space="0"/>
            </w:tcBorders>
            <w:shd w:val="clear" w:color="FFFFFF" w:fill="FFFFFF"/>
            <w:tcMar>
              <w:top w:w="15" w:type="dxa"/>
              <w:left w:w="15" w:type="dxa"/>
              <w:bottom w:w="0" w:type="dxa"/>
              <w:right w:w="15" w:type="dxa"/>
            </w:tcMar>
            <w:vAlign w:val="center"/>
          </w:tcPr>
          <w:p>
            <w:pPr>
              <w:jc w:val="right"/>
              <w:rPr>
                <w:rFonts w:asciiTheme="minorEastAsia" w:hAnsiTheme="minorEastAsia" w:eastAsiaTheme="minorEastAsia"/>
                <w:sz w:val="24"/>
              </w:rPr>
            </w:pPr>
            <w:r>
              <w:rPr>
                <w:rFonts w:hint="eastAsia" w:asciiTheme="minorEastAsia" w:hAnsiTheme="minorEastAsia" w:eastAsiaTheme="minorEastAsia"/>
                <w:sz w:val="24"/>
              </w:rPr>
              <w:t>　</w:t>
            </w:r>
          </w:p>
        </w:tc>
        <w:tc>
          <w:tcPr>
            <w:tcW w:w="1276" w:type="dxa"/>
            <w:tcBorders>
              <w:top w:val="nil"/>
              <w:left w:val="nil"/>
              <w:bottom w:val="single" w:color="000000" w:sz="4" w:space="0"/>
              <w:right w:val="single" w:color="000000" w:sz="8" w:space="0"/>
            </w:tcBorders>
            <w:shd w:val="clear" w:color="FFFFFF" w:fill="FFFFFF"/>
            <w:tcMar>
              <w:top w:w="15" w:type="dxa"/>
              <w:left w:w="15" w:type="dxa"/>
              <w:bottom w:w="0" w:type="dxa"/>
              <w:right w:w="15" w:type="dxa"/>
            </w:tcMar>
            <w:vAlign w:val="center"/>
          </w:tcPr>
          <w:p>
            <w:pPr>
              <w:jc w:val="right"/>
              <w:rPr>
                <w:rFonts w:asciiTheme="minorEastAsia" w:hAnsiTheme="minorEastAsia" w:eastAsiaTheme="minorEastAsia"/>
                <w:sz w:val="24"/>
              </w:rPr>
            </w:pPr>
            <w:r>
              <w:rPr>
                <w:rFonts w:hint="eastAsia" w:asciiTheme="minorEastAsia" w:hAnsiTheme="minorEastAsia" w:eastAsiaTheme="minorEastAsia"/>
                <w:sz w:val="24"/>
              </w:rPr>
              <w:t>　</w:t>
            </w:r>
          </w:p>
        </w:tc>
        <w:tc>
          <w:tcPr>
            <w:tcW w:w="1134" w:type="dxa"/>
            <w:tcBorders>
              <w:top w:val="nil"/>
              <w:left w:val="nil"/>
              <w:bottom w:val="single" w:color="000000" w:sz="4" w:space="0"/>
              <w:right w:val="single" w:color="000000" w:sz="8" w:space="0"/>
            </w:tcBorders>
            <w:shd w:val="clear" w:color="FFFFFF" w:fill="FFFFFF"/>
          </w:tcPr>
          <w:p>
            <w:pPr>
              <w:jc w:val="right"/>
              <w:rPr>
                <w:rFonts w:asciiTheme="minorEastAsia" w:hAnsiTheme="minorEastAsia" w:eastAsiaTheme="minorEastAsia"/>
                <w:sz w:val="24"/>
              </w:rPr>
            </w:pPr>
          </w:p>
        </w:tc>
      </w:tr>
      <w:tr>
        <w:tblPrEx>
          <w:tblCellMar>
            <w:top w:w="0" w:type="dxa"/>
            <w:left w:w="0" w:type="dxa"/>
            <w:bottom w:w="0" w:type="dxa"/>
            <w:right w:w="0" w:type="dxa"/>
          </w:tblCellMar>
        </w:tblPrEx>
        <w:trPr>
          <w:trHeight w:val="630" w:hRule="atLeast"/>
          <w:jc w:val="center"/>
        </w:trPr>
        <w:tc>
          <w:tcPr>
            <w:tcW w:w="586" w:type="dxa"/>
            <w:tcBorders>
              <w:top w:val="nil"/>
              <w:left w:val="single" w:color="000000" w:sz="8" w:space="0"/>
              <w:bottom w:val="single" w:color="000000" w:sz="4" w:space="0"/>
              <w:right w:val="single" w:color="000000" w:sz="4" w:space="0"/>
            </w:tcBorders>
            <w:shd w:val="clear" w:color="FFFFFF" w:fill="FFFFFF"/>
            <w:tcMar>
              <w:top w:w="15" w:type="dxa"/>
              <w:left w:w="15" w:type="dxa"/>
              <w:bottom w:w="0" w:type="dxa"/>
              <w:right w:w="15" w:type="dxa"/>
            </w:tcMar>
            <w:vAlign w:val="center"/>
          </w:tcPr>
          <w:p>
            <w:pPr>
              <w:jc w:val="center"/>
              <w:rPr>
                <w:rFonts w:asciiTheme="minorEastAsia" w:hAnsiTheme="minorEastAsia" w:eastAsiaTheme="minorEastAsia"/>
                <w:sz w:val="24"/>
              </w:rPr>
            </w:pPr>
          </w:p>
        </w:tc>
        <w:tc>
          <w:tcPr>
            <w:tcW w:w="1559" w:type="dxa"/>
            <w:tcBorders>
              <w:top w:val="nil"/>
              <w:left w:val="nil"/>
              <w:bottom w:val="single" w:color="000000" w:sz="4" w:space="0"/>
              <w:right w:val="single" w:color="000000" w:sz="4" w:space="0"/>
            </w:tcBorders>
            <w:shd w:val="clear" w:color="FFFFFF" w:fill="FFFFFF"/>
            <w:tcMar>
              <w:top w:w="15" w:type="dxa"/>
              <w:left w:w="15" w:type="dxa"/>
              <w:bottom w:w="0" w:type="dxa"/>
              <w:right w:w="15" w:type="dxa"/>
            </w:tcMar>
            <w:vAlign w:val="center"/>
          </w:tcPr>
          <w:p>
            <w:pPr>
              <w:jc w:val="center"/>
              <w:rPr>
                <w:rFonts w:asciiTheme="minorEastAsia" w:hAnsiTheme="minorEastAsia" w:eastAsiaTheme="minorEastAsia"/>
                <w:sz w:val="24"/>
              </w:rPr>
            </w:pPr>
          </w:p>
        </w:tc>
        <w:tc>
          <w:tcPr>
            <w:tcW w:w="1002" w:type="dxa"/>
            <w:tcBorders>
              <w:top w:val="nil"/>
              <w:left w:val="nil"/>
              <w:bottom w:val="single" w:color="000000" w:sz="4" w:space="0"/>
              <w:right w:val="single" w:color="000000" w:sz="4" w:space="0"/>
            </w:tcBorders>
            <w:shd w:val="clear" w:color="FFFFFF" w:fill="FFFFFF"/>
            <w:tcMar>
              <w:top w:w="15" w:type="dxa"/>
              <w:left w:w="15" w:type="dxa"/>
              <w:bottom w:w="0" w:type="dxa"/>
              <w:right w:w="15" w:type="dxa"/>
            </w:tcMar>
            <w:vAlign w:val="center"/>
          </w:tcPr>
          <w:p>
            <w:pPr>
              <w:jc w:val="center"/>
              <w:rPr>
                <w:rFonts w:asciiTheme="minorEastAsia" w:hAnsiTheme="minorEastAsia" w:eastAsiaTheme="minorEastAsia"/>
                <w:sz w:val="24"/>
              </w:rPr>
            </w:pPr>
          </w:p>
        </w:tc>
        <w:tc>
          <w:tcPr>
            <w:tcW w:w="1408" w:type="dxa"/>
            <w:tcBorders>
              <w:top w:val="nil"/>
              <w:left w:val="nil"/>
              <w:bottom w:val="single" w:color="000000" w:sz="4" w:space="0"/>
              <w:right w:val="single" w:color="000000" w:sz="4" w:space="0"/>
            </w:tcBorders>
            <w:shd w:val="clear" w:color="FFFFFF" w:fill="FFFFFF"/>
            <w:tcMar>
              <w:top w:w="15" w:type="dxa"/>
              <w:left w:w="15" w:type="dxa"/>
              <w:bottom w:w="0" w:type="dxa"/>
              <w:right w:w="15" w:type="dxa"/>
            </w:tcMar>
            <w:vAlign w:val="center"/>
          </w:tcPr>
          <w:p>
            <w:pPr>
              <w:jc w:val="center"/>
              <w:rPr>
                <w:rFonts w:asciiTheme="minorEastAsia" w:hAnsiTheme="minorEastAsia" w:eastAsiaTheme="minorEastAsia"/>
                <w:sz w:val="24"/>
              </w:rPr>
            </w:pPr>
          </w:p>
        </w:tc>
        <w:tc>
          <w:tcPr>
            <w:tcW w:w="992" w:type="dxa"/>
            <w:tcBorders>
              <w:top w:val="nil"/>
              <w:left w:val="nil"/>
              <w:bottom w:val="single" w:color="000000" w:sz="4" w:space="0"/>
              <w:right w:val="single" w:color="000000" w:sz="4" w:space="0"/>
            </w:tcBorders>
            <w:shd w:val="clear" w:color="FFFFFF" w:fill="FFFFFF"/>
            <w:tcMar>
              <w:top w:w="15" w:type="dxa"/>
              <w:left w:w="15" w:type="dxa"/>
              <w:bottom w:w="0" w:type="dxa"/>
              <w:right w:w="15" w:type="dxa"/>
            </w:tcMar>
            <w:vAlign w:val="center"/>
          </w:tcPr>
          <w:p>
            <w:pPr>
              <w:jc w:val="center"/>
              <w:rPr>
                <w:rFonts w:asciiTheme="minorEastAsia" w:hAnsiTheme="minorEastAsia" w:eastAsiaTheme="minorEastAsia"/>
                <w:sz w:val="24"/>
              </w:rPr>
            </w:pPr>
          </w:p>
        </w:tc>
        <w:tc>
          <w:tcPr>
            <w:tcW w:w="1417" w:type="dxa"/>
            <w:tcBorders>
              <w:top w:val="nil"/>
              <w:left w:val="nil"/>
              <w:bottom w:val="single" w:color="000000" w:sz="4" w:space="0"/>
              <w:right w:val="single" w:color="000000" w:sz="4" w:space="0"/>
            </w:tcBorders>
            <w:shd w:val="clear" w:color="FFFFFF" w:fill="FFFFFF"/>
            <w:tcMar>
              <w:top w:w="15" w:type="dxa"/>
              <w:left w:w="15" w:type="dxa"/>
              <w:bottom w:w="0" w:type="dxa"/>
              <w:right w:w="15" w:type="dxa"/>
            </w:tcMar>
            <w:vAlign w:val="center"/>
          </w:tcPr>
          <w:p>
            <w:pPr>
              <w:jc w:val="right"/>
              <w:rPr>
                <w:rFonts w:asciiTheme="minorEastAsia" w:hAnsiTheme="minorEastAsia" w:eastAsiaTheme="minorEastAsia"/>
                <w:sz w:val="24"/>
              </w:rPr>
            </w:pPr>
            <w:r>
              <w:rPr>
                <w:rFonts w:hint="eastAsia" w:asciiTheme="minorEastAsia" w:hAnsiTheme="minorEastAsia" w:eastAsiaTheme="minorEastAsia"/>
                <w:sz w:val="24"/>
              </w:rPr>
              <w:t>　</w:t>
            </w:r>
          </w:p>
        </w:tc>
        <w:tc>
          <w:tcPr>
            <w:tcW w:w="1276" w:type="dxa"/>
            <w:tcBorders>
              <w:top w:val="nil"/>
              <w:left w:val="nil"/>
              <w:bottom w:val="single" w:color="000000" w:sz="4" w:space="0"/>
              <w:right w:val="single" w:color="000000" w:sz="8" w:space="0"/>
            </w:tcBorders>
            <w:shd w:val="clear" w:color="FFFFFF" w:fill="FFFFFF"/>
            <w:tcMar>
              <w:top w:w="15" w:type="dxa"/>
              <w:left w:w="15" w:type="dxa"/>
              <w:bottom w:w="0" w:type="dxa"/>
              <w:right w:w="15" w:type="dxa"/>
            </w:tcMar>
            <w:vAlign w:val="center"/>
          </w:tcPr>
          <w:p>
            <w:pPr>
              <w:jc w:val="right"/>
              <w:rPr>
                <w:rFonts w:asciiTheme="minorEastAsia" w:hAnsiTheme="minorEastAsia" w:eastAsiaTheme="minorEastAsia"/>
                <w:sz w:val="24"/>
              </w:rPr>
            </w:pPr>
            <w:r>
              <w:rPr>
                <w:rFonts w:hint="eastAsia" w:asciiTheme="minorEastAsia" w:hAnsiTheme="minorEastAsia" w:eastAsiaTheme="minorEastAsia"/>
                <w:sz w:val="24"/>
              </w:rPr>
              <w:t>　</w:t>
            </w:r>
          </w:p>
        </w:tc>
        <w:tc>
          <w:tcPr>
            <w:tcW w:w="1134" w:type="dxa"/>
            <w:tcBorders>
              <w:top w:val="nil"/>
              <w:left w:val="nil"/>
              <w:bottom w:val="single" w:color="000000" w:sz="4" w:space="0"/>
              <w:right w:val="single" w:color="000000" w:sz="8" w:space="0"/>
            </w:tcBorders>
            <w:shd w:val="clear" w:color="FFFFFF" w:fill="FFFFFF"/>
          </w:tcPr>
          <w:p>
            <w:pPr>
              <w:jc w:val="right"/>
              <w:rPr>
                <w:rFonts w:asciiTheme="minorEastAsia" w:hAnsiTheme="minorEastAsia" w:eastAsiaTheme="minorEastAsia"/>
                <w:sz w:val="24"/>
              </w:rPr>
            </w:pPr>
          </w:p>
        </w:tc>
      </w:tr>
      <w:tr>
        <w:tblPrEx>
          <w:tblCellMar>
            <w:top w:w="0" w:type="dxa"/>
            <w:left w:w="0" w:type="dxa"/>
            <w:bottom w:w="0" w:type="dxa"/>
            <w:right w:w="0" w:type="dxa"/>
          </w:tblCellMar>
        </w:tblPrEx>
        <w:trPr>
          <w:trHeight w:val="630" w:hRule="atLeast"/>
          <w:jc w:val="center"/>
        </w:trPr>
        <w:tc>
          <w:tcPr>
            <w:tcW w:w="586" w:type="dxa"/>
            <w:tcBorders>
              <w:top w:val="nil"/>
              <w:left w:val="single" w:color="000000" w:sz="8" w:space="0"/>
              <w:bottom w:val="single" w:color="000000" w:sz="4" w:space="0"/>
              <w:right w:val="single" w:color="000000" w:sz="4" w:space="0"/>
            </w:tcBorders>
            <w:shd w:val="clear" w:color="FFFFFF" w:fill="FFFFFF"/>
            <w:tcMar>
              <w:top w:w="15" w:type="dxa"/>
              <w:left w:w="15" w:type="dxa"/>
              <w:bottom w:w="0" w:type="dxa"/>
              <w:right w:w="15" w:type="dxa"/>
            </w:tcMar>
            <w:vAlign w:val="center"/>
          </w:tcPr>
          <w:p>
            <w:pPr>
              <w:jc w:val="center"/>
              <w:rPr>
                <w:rFonts w:asciiTheme="minorEastAsia" w:hAnsiTheme="minorEastAsia" w:eastAsiaTheme="minorEastAsia"/>
                <w:sz w:val="24"/>
              </w:rPr>
            </w:pPr>
          </w:p>
        </w:tc>
        <w:tc>
          <w:tcPr>
            <w:tcW w:w="1559" w:type="dxa"/>
            <w:tcBorders>
              <w:top w:val="nil"/>
              <w:left w:val="nil"/>
              <w:bottom w:val="single" w:color="000000" w:sz="4" w:space="0"/>
              <w:right w:val="single" w:color="000000" w:sz="4" w:space="0"/>
            </w:tcBorders>
            <w:shd w:val="clear" w:color="FFFFFF" w:fill="FFFFFF"/>
            <w:tcMar>
              <w:top w:w="15" w:type="dxa"/>
              <w:left w:w="15" w:type="dxa"/>
              <w:bottom w:w="0" w:type="dxa"/>
              <w:right w:w="15" w:type="dxa"/>
            </w:tcMar>
            <w:vAlign w:val="center"/>
          </w:tcPr>
          <w:p>
            <w:pPr>
              <w:jc w:val="center"/>
              <w:rPr>
                <w:rFonts w:asciiTheme="minorEastAsia" w:hAnsiTheme="minorEastAsia" w:eastAsiaTheme="minorEastAsia"/>
                <w:sz w:val="24"/>
              </w:rPr>
            </w:pPr>
          </w:p>
        </w:tc>
        <w:tc>
          <w:tcPr>
            <w:tcW w:w="1002" w:type="dxa"/>
            <w:tcBorders>
              <w:top w:val="nil"/>
              <w:left w:val="nil"/>
              <w:bottom w:val="single" w:color="000000" w:sz="4" w:space="0"/>
              <w:right w:val="single" w:color="000000" w:sz="4" w:space="0"/>
            </w:tcBorders>
            <w:shd w:val="clear" w:color="FFFFFF" w:fill="FFFFFF"/>
            <w:tcMar>
              <w:top w:w="15" w:type="dxa"/>
              <w:left w:w="15" w:type="dxa"/>
              <w:bottom w:w="0" w:type="dxa"/>
              <w:right w:w="15" w:type="dxa"/>
            </w:tcMar>
            <w:vAlign w:val="center"/>
          </w:tcPr>
          <w:p>
            <w:pPr>
              <w:jc w:val="center"/>
              <w:rPr>
                <w:rFonts w:asciiTheme="minorEastAsia" w:hAnsiTheme="minorEastAsia" w:eastAsiaTheme="minorEastAsia"/>
                <w:sz w:val="24"/>
              </w:rPr>
            </w:pPr>
          </w:p>
        </w:tc>
        <w:tc>
          <w:tcPr>
            <w:tcW w:w="1408" w:type="dxa"/>
            <w:tcBorders>
              <w:top w:val="nil"/>
              <w:left w:val="nil"/>
              <w:bottom w:val="single" w:color="000000" w:sz="4" w:space="0"/>
              <w:right w:val="single" w:color="000000" w:sz="4" w:space="0"/>
            </w:tcBorders>
            <w:shd w:val="clear" w:color="FFFFFF" w:fill="FFFFFF"/>
            <w:tcMar>
              <w:top w:w="15" w:type="dxa"/>
              <w:left w:w="15" w:type="dxa"/>
              <w:bottom w:w="0" w:type="dxa"/>
              <w:right w:w="15" w:type="dxa"/>
            </w:tcMar>
            <w:vAlign w:val="center"/>
          </w:tcPr>
          <w:p>
            <w:pPr>
              <w:jc w:val="center"/>
              <w:rPr>
                <w:rFonts w:asciiTheme="minorEastAsia" w:hAnsiTheme="minorEastAsia" w:eastAsiaTheme="minorEastAsia"/>
                <w:sz w:val="24"/>
              </w:rPr>
            </w:pPr>
          </w:p>
        </w:tc>
        <w:tc>
          <w:tcPr>
            <w:tcW w:w="992" w:type="dxa"/>
            <w:tcBorders>
              <w:top w:val="nil"/>
              <w:left w:val="nil"/>
              <w:bottom w:val="single" w:color="000000" w:sz="4" w:space="0"/>
              <w:right w:val="single" w:color="000000" w:sz="4" w:space="0"/>
            </w:tcBorders>
            <w:shd w:val="clear" w:color="FFFFFF" w:fill="FFFFFF"/>
            <w:tcMar>
              <w:top w:w="15" w:type="dxa"/>
              <w:left w:w="15" w:type="dxa"/>
              <w:bottom w:w="0" w:type="dxa"/>
              <w:right w:w="15" w:type="dxa"/>
            </w:tcMar>
            <w:vAlign w:val="center"/>
          </w:tcPr>
          <w:p>
            <w:pPr>
              <w:jc w:val="center"/>
              <w:rPr>
                <w:rFonts w:asciiTheme="minorEastAsia" w:hAnsiTheme="minorEastAsia" w:eastAsiaTheme="minorEastAsia"/>
                <w:sz w:val="24"/>
              </w:rPr>
            </w:pPr>
          </w:p>
        </w:tc>
        <w:tc>
          <w:tcPr>
            <w:tcW w:w="1417" w:type="dxa"/>
            <w:tcBorders>
              <w:top w:val="nil"/>
              <w:left w:val="nil"/>
              <w:bottom w:val="single" w:color="000000" w:sz="4" w:space="0"/>
              <w:right w:val="single" w:color="000000" w:sz="4" w:space="0"/>
            </w:tcBorders>
            <w:shd w:val="clear" w:color="FFFFFF" w:fill="FFFFFF"/>
            <w:tcMar>
              <w:top w:w="15" w:type="dxa"/>
              <w:left w:w="15" w:type="dxa"/>
              <w:bottom w:w="0" w:type="dxa"/>
              <w:right w:w="15" w:type="dxa"/>
            </w:tcMar>
            <w:vAlign w:val="center"/>
          </w:tcPr>
          <w:p>
            <w:pPr>
              <w:jc w:val="right"/>
              <w:rPr>
                <w:rFonts w:asciiTheme="minorEastAsia" w:hAnsiTheme="minorEastAsia" w:eastAsiaTheme="minorEastAsia"/>
                <w:sz w:val="24"/>
              </w:rPr>
            </w:pPr>
            <w:r>
              <w:rPr>
                <w:rFonts w:hint="eastAsia" w:asciiTheme="minorEastAsia" w:hAnsiTheme="minorEastAsia" w:eastAsiaTheme="minorEastAsia"/>
                <w:sz w:val="24"/>
              </w:rPr>
              <w:t>　</w:t>
            </w:r>
          </w:p>
        </w:tc>
        <w:tc>
          <w:tcPr>
            <w:tcW w:w="1276" w:type="dxa"/>
            <w:tcBorders>
              <w:top w:val="nil"/>
              <w:left w:val="nil"/>
              <w:bottom w:val="single" w:color="000000" w:sz="4" w:space="0"/>
              <w:right w:val="single" w:color="000000" w:sz="8" w:space="0"/>
            </w:tcBorders>
            <w:shd w:val="clear" w:color="FFFFFF" w:fill="FFFFFF"/>
            <w:tcMar>
              <w:top w:w="15" w:type="dxa"/>
              <w:left w:w="15" w:type="dxa"/>
              <w:bottom w:w="0" w:type="dxa"/>
              <w:right w:w="15" w:type="dxa"/>
            </w:tcMar>
            <w:vAlign w:val="center"/>
          </w:tcPr>
          <w:p>
            <w:pPr>
              <w:jc w:val="right"/>
              <w:rPr>
                <w:rFonts w:asciiTheme="minorEastAsia" w:hAnsiTheme="minorEastAsia" w:eastAsiaTheme="minorEastAsia"/>
                <w:sz w:val="24"/>
              </w:rPr>
            </w:pPr>
            <w:r>
              <w:rPr>
                <w:rFonts w:hint="eastAsia" w:asciiTheme="minorEastAsia" w:hAnsiTheme="minorEastAsia" w:eastAsiaTheme="minorEastAsia"/>
                <w:sz w:val="24"/>
              </w:rPr>
              <w:t>　</w:t>
            </w:r>
          </w:p>
        </w:tc>
        <w:tc>
          <w:tcPr>
            <w:tcW w:w="1134" w:type="dxa"/>
            <w:tcBorders>
              <w:top w:val="nil"/>
              <w:left w:val="nil"/>
              <w:bottom w:val="single" w:color="000000" w:sz="4" w:space="0"/>
              <w:right w:val="single" w:color="000000" w:sz="8" w:space="0"/>
            </w:tcBorders>
            <w:shd w:val="clear" w:color="FFFFFF" w:fill="FFFFFF"/>
          </w:tcPr>
          <w:p>
            <w:pPr>
              <w:jc w:val="right"/>
              <w:rPr>
                <w:rFonts w:asciiTheme="minorEastAsia" w:hAnsiTheme="minorEastAsia" w:eastAsiaTheme="minorEastAsia"/>
                <w:sz w:val="24"/>
              </w:rPr>
            </w:pPr>
          </w:p>
        </w:tc>
      </w:tr>
      <w:tr>
        <w:tblPrEx>
          <w:tblCellMar>
            <w:top w:w="0" w:type="dxa"/>
            <w:left w:w="0" w:type="dxa"/>
            <w:bottom w:w="0" w:type="dxa"/>
            <w:right w:w="0" w:type="dxa"/>
          </w:tblCellMar>
        </w:tblPrEx>
        <w:trPr>
          <w:trHeight w:val="630" w:hRule="atLeast"/>
          <w:jc w:val="center"/>
        </w:trPr>
        <w:tc>
          <w:tcPr>
            <w:tcW w:w="586" w:type="dxa"/>
            <w:tcBorders>
              <w:top w:val="nil"/>
              <w:left w:val="single" w:color="000000" w:sz="8" w:space="0"/>
              <w:bottom w:val="single" w:color="000000" w:sz="4" w:space="0"/>
              <w:right w:val="single" w:color="000000" w:sz="4" w:space="0"/>
            </w:tcBorders>
            <w:shd w:val="clear" w:color="FFFFFF" w:fill="FFFFFF"/>
            <w:tcMar>
              <w:top w:w="15" w:type="dxa"/>
              <w:left w:w="15" w:type="dxa"/>
              <w:bottom w:w="0" w:type="dxa"/>
              <w:right w:w="15" w:type="dxa"/>
            </w:tcMar>
            <w:vAlign w:val="center"/>
          </w:tcPr>
          <w:p>
            <w:pPr>
              <w:jc w:val="center"/>
              <w:rPr>
                <w:rFonts w:asciiTheme="minorEastAsia" w:hAnsiTheme="minorEastAsia" w:eastAsiaTheme="minorEastAsia"/>
                <w:sz w:val="24"/>
              </w:rPr>
            </w:pPr>
            <w:r>
              <w:rPr>
                <w:rFonts w:hint="eastAsia" w:asciiTheme="minorEastAsia" w:hAnsiTheme="minorEastAsia" w:eastAsiaTheme="minorEastAsia"/>
                <w:sz w:val="24"/>
              </w:rPr>
              <w:t>　</w:t>
            </w:r>
          </w:p>
        </w:tc>
        <w:tc>
          <w:tcPr>
            <w:tcW w:w="1559" w:type="dxa"/>
            <w:tcBorders>
              <w:top w:val="nil"/>
              <w:left w:val="nil"/>
              <w:bottom w:val="single" w:color="000000" w:sz="4" w:space="0"/>
              <w:right w:val="single" w:color="000000" w:sz="4" w:space="0"/>
            </w:tcBorders>
            <w:shd w:val="clear" w:color="FFFFFF" w:fill="FFFFFF"/>
            <w:tcMar>
              <w:top w:w="15" w:type="dxa"/>
              <w:left w:w="15" w:type="dxa"/>
              <w:bottom w:w="0" w:type="dxa"/>
              <w:right w:w="15" w:type="dxa"/>
            </w:tcMar>
            <w:vAlign w:val="center"/>
          </w:tcPr>
          <w:p>
            <w:pPr>
              <w:jc w:val="center"/>
              <w:rPr>
                <w:rFonts w:asciiTheme="minorEastAsia" w:hAnsiTheme="minorEastAsia" w:eastAsiaTheme="minorEastAsia"/>
                <w:sz w:val="24"/>
              </w:rPr>
            </w:pPr>
          </w:p>
        </w:tc>
        <w:tc>
          <w:tcPr>
            <w:tcW w:w="1002" w:type="dxa"/>
            <w:tcBorders>
              <w:top w:val="nil"/>
              <w:left w:val="nil"/>
              <w:bottom w:val="single" w:color="000000" w:sz="4" w:space="0"/>
              <w:right w:val="single" w:color="000000" w:sz="4" w:space="0"/>
            </w:tcBorders>
            <w:shd w:val="clear" w:color="FFFFFF" w:fill="FFFFFF"/>
            <w:tcMar>
              <w:top w:w="15" w:type="dxa"/>
              <w:left w:w="15" w:type="dxa"/>
              <w:bottom w:w="0" w:type="dxa"/>
              <w:right w:w="15" w:type="dxa"/>
            </w:tcMar>
            <w:vAlign w:val="center"/>
          </w:tcPr>
          <w:p>
            <w:pPr>
              <w:jc w:val="center"/>
              <w:rPr>
                <w:rFonts w:asciiTheme="minorEastAsia" w:hAnsiTheme="minorEastAsia" w:eastAsiaTheme="minorEastAsia"/>
                <w:sz w:val="24"/>
              </w:rPr>
            </w:pPr>
          </w:p>
        </w:tc>
        <w:tc>
          <w:tcPr>
            <w:tcW w:w="1408" w:type="dxa"/>
            <w:tcBorders>
              <w:top w:val="nil"/>
              <w:left w:val="nil"/>
              <w:bottom w:val="single" w:color="000000" w:sz="4" w:space="0"/>
              <w:right w:val="single" w:color="000000" w:sz="4" w:space="0"/>
            </w:tcBorders>
            <w:shd w:val="clear" w:color="FFFFFF" w:fill="FFFFFF"/>
            <w:tcMar>
              <w:top w:w="15" w:type="dxa"/>
              <w:left w:w="15" w:type="dxa"/>
              <w:bottom w:w="0" w:type="dxa"/>
              <w:right w:w="15" w:type="dxa"/>
            </w:tcMar>
            <w:vAlign w:val="center"/>
          </w:tcPr>
          <w:p>
            <w:pPr>
              <w:jc w:val="center"/>
              <w:rPr>
                <w:rFonts w:asciiTheme="minorEastAsia" w:hAnsiTheme="minorEastAsia" w:eastAsiaTheme="minorEastAsia"/>
                <w:sz w:val="24"/>
              </w:rPr>
            </w:pPr>
          </w:p>
        </w:tc>
        <w:tc>
          <w:tcPr>
            <w:tcW w:w="992" w:type="dxa"/>
            <w:tcBorders>
              <w:top w:val="nil"/>
              <w:left w:val="nil"/>
              <w:bottom w:val="single" w:color="000000" w:sz="4" w:space="0"/>
              <w:right w:val="single" w:color="000000" w:sz="4" w:space="0"/>
            </w:tcBorders>
            <w:shd w:val="clear" w:color="FFFFFF" w:fill="FFFFFF"/>
            <w:tcMar>
              <w:top w:w="15" w:type="dxa"/>
              <w:left w:w="15" w:type="dxa"/>
              <w:bottom w:w="0" w:type="dxa"/>
              <w:right w:w="15" w:type="dxa"/>
            </w:tcMar>
            <w:vAlign w:val="center"/>
          </w:tcPr>
          <w:p>
            <w:pPr>
              <w:jc w:val="center"/>
              <w:rPr>
                <w:rFonts w:asciiTheme="minorEastAsia" w:hAnsiTheme="minorEastAsia" w:eastAsiaTheme="minorEastAsia"/>
                <w:sz w:val="24"/>
              </w:rPr>
            </w:pPr>
          </w:p>
        </w:tc>
        <w:tc>
          <w:tcPr>
            <w:tcW w:w="1417" w:type="dxa"/>
            <w:tcBorders>
              <w:top w:val="nil"/>
              <w:left w:val="nil"/>
              <w:bottom w:val="single" w:color="000000" w:sz="4" w:space="0"/>
              <w:right w:val="single" w:color="000000" w:sz="4" w:space="0"/>
            </w:tcBorders>
            <w:shd w:val="clear" w:color="FFFFFF" w:fill="FFFFFF"/>
            <w:tcMar>
              <w:top w:w="15" w:type="dxa"/>
              <w:left w:w="15" w:type="dxa"/>
              <w:bottom w:w="0" w:type="dxa"/>
              <w:right w:w="15" w:type="dxa"/>
            </w:tcMar>
            <w:vAlign w:val="center"/>
          </w:tcPr>
          <w:p>
            <w:pPr>
              <w:jc w:val="right"/>
              <w:rPr>
                <w:rFonts w:asciiTheme="minorEastAsia" w:hAnsiTheme="minorEastAsia" w:eastAsiaTheme="minorEastAsia"/>
                <w:sz w:val="24"/>
              </w:rPr>
            </w:pPr>
            <w:r>
              <w:rPr>
                <w:rFonts w:hint="eastAsia" w:asciiTheme="minorEastAsia" w:hAnsiTheme="minorEastAsia" w:eastAsiaTheme="minorEastAsia"/>
                <w:sz w:val="24"/>
              </w:rPr>
              <w:t>　</w:t>
            </w:r>
          </w:p>
        </w:tc>
        <w:tc>
          <w:tcPr>
            <w:tcW w:w="1276" w:type="dxa"/>
            <w:tcBorders>
              <w:top w:val="nil"/>
              <w:left w:val="nil"/>
              <w:bottom w:val="single" w:color="000000" w:sz="4" w:space="0"/>
              <w:right w:val="single" w:color="000000" w:sz="8" w:space="0"/>
            </w:tcBorders>
            <w:shd w:val="clear" w:color="FFFFFF" w:fill="FFFFFF"/>
            <w:tcMar>
              <w:top w:w="15" w:type="dxa"/>
              <w:left w:w="15" w:type="dxa"/>
              <w:bottom w:w="0" w:type="dxa"/>
              <w:right w:w="15" w:type="dxa"/>
            </w:tcMar>
            <w:vAlign w:val="center"/>
          </w:tcPr>
          <w:p>
            <w:pPr>
              <w:jc w:val="right"/>
              <w:rPr>
                <w:rFonts w:asciiTheme="minorEastAsia" w:hAnsiTheme="minorEastAsia" w:eastAsiaTheme="minorEastAsia"/>
                <w:sz w:val="24"/>
              </w:rPr>
            </w:pPr>
            <w:r>
              <w:rPr>
                <w:rFonts w:hint="eastAsia" w:asciiTheme="minorEastAsia" w:hAnsiTheme="minorEastAsia" w:eastAsiaTheme="minorEastAsia"/>
                <w:sz w:val="24"/>
              </w:rPr>
              <w:t>　</w:t>
            </w:r>
          </w:p>
        </w:tc>
        <w:tc>
          <w:tcPr>
            <w:tcW w:w="1134" w:type="dxa"/>
            <w:tcBorders>
              <w:top w:val="nil"/>
              <w:left w:val="nil"/>
              <w:bottom w:val="single" w:color="000000" w:sz="4" w:space="0"/>
              <w:right w:val="single" w:color="000000" w:sz="8" w:space="0"/>
            </w:tcBorders>
            <w:shd w:val="clear" w:color="FFFFFF" w:fill="FFFFFF"/>
          </w:tcPr>
          <w:p>
            <w:pPr>
              <w:jc w:val="right"/>
              <w:rPr>
                <w:rFonts w:asciiTheme="minorEastAsia" w:hAnsiTheme="minorEastAsia" w:eastAsiaTheme="minorEastAsia"/>
                <w:sz w:val="24"/>
              </w:rPr>
            </w:pPr>
          </w:p>
        </w:tc>
      </w:tr>
      <w:tr>
        <w:tblPrEx>
          <w:tblCellMar>
            <w:top w:w="0" w:type="dxa"/>
            <w:left w:w="0" w:type="dxa"/>
            <w:bottom w:w="0" w:type="dxa"/>
            <w:right w:w="0" w:type="dxa"/>
          </w:tblCellMar>
        </w:tblPrEx>
        <w:trPr>
          <w:trHeight w:val="630" w:hRule="atLeast"/>
          <w:jc w:val="center"/>
        </w:trPr>
        <w:tc>
          <w:tcPr>
            <w:tcW w:w="586" w:type="dxa"/>
            <w:tcBorders>
              <w:top w:val="nil"/>
              <w:left w:val="single" w:color="000000" w:sz="8" w:space="0"/>
              <w:bottom w:val="single" w:color="000000" w:sz="4" w:space="0"/>
              <w:right w:val="single" w:color="000000" w:sz="4" w:space="0"/>
            </w:tcBorders>
            <w:shd w:val="clear" w:color="FFFFFF" w:fill="FFFFFF"/>
            <w:tcMar>
              <w:top w:w="15" w:type="dxa"/>
              <w:left w:w="15" w:type="dxa"/>
              <w:bottom w:w="0" w:type="dxa"/>
              <w:right w:w="15" w:type="dxa"/>
            </w:tcMar>
            <w:vAlign w:val="center"/>
          </w:tcPr>
          <w:p>
            <w:pPr>
              <w:jc w:val="center"/>
              <w:rPr>
                <w:rFonts w:asciiTheme="minorEastAsia" w:hAnsiTheme="minorEastAsia" w:eastAsiaTheme="minorEastAsia"/>
                <w:sz w:val="24"/>
              </w:rPr>
            </w:pPr>
            <w:r>
              <w:rPr>
                <w:rFonts w:hint="eastAsia" w:asciiTheme="minorEastAsia" w:hAnsiTheme="minorEastAsia" w:eastAsiaTheme="minorEastAsia"/>
                <w:sz w:val="24"/>
              </w:rPr>
              <w:t>　</w:t>
            </w:r>
          </w:p>
        </w:tc>
        <w:tc>
          <w:tcPr>
            <w:tcW w:w="1559" w:type="dxa"/>
            <w:tcBorders>
              <w:top w:val="nil"/>
              <w:left w:val="nil"/>
              <w:bottom w:val="single" w:color="000000" w:sz="4" w:space="0"/>
              <w:right w:val="single" w:color="000000" w:sz="4" w:space="0"/>
            </w:tcBorders>
            <w:shd w:val="clear" w:color="FFFFFF" w:fill="FFFFFF"/>
            <w:tcMar>
              <w:top w:w="15" w:type="dxa"/>
              <w:left w:w="15" w:type="dxa"/>
              <w:bottom w:w="0" w:type="dxa"/>
              <w:right w:w="15" w:type="dxa"/>
            </w:tcMar>
            <w:vAlign w:val="center"/>
          </w:tcPr>
          <w:p>
            <w:pPr>
              <w:rPr>
                <w:rFonts w:asciiTheme="minorEastAsia" w:hAnsiTheme="minorEastAsia" w:eastAsiaTheme="minorEastAsia"/>
                <w:sz w:val="24"/>
              </w:rPr>
            </w:pPr>
            <w:r>
              <w:rPr>
                <w:rFonts w:hint="eastAsia" w:asciiTheme="minorEastAsia" w:hAnsiTheme="minorEastAsia" w:eastAsiaTheme="minorEastAsia"/>
                <w:sz w:val="24"/>
              </w:rPr>
              <w:t>　</w:t>
            </w:r>
          </w:p>
        </w:tc>
        <w:tc>
          <w:tcPr>
            <w:tcW w:w="1002" w:type="dxa"/>
            <w:tcBorders>
              <w:top w:val="nil"/>
              <w:left w:val="nil"/>
              <w:bottom w:val="single" w:color="000000" w:sz="4" w:space="0"/>
              <w:right w:val="single" w:color="000000" w:sz="4" w:space="0"/>
            </w:tcBorders>
            <w:shd w:val="clear" w:color="FFFFFF" w:fill="FFFFFF"/>
            <w:tcMar>
              <w:top w:w="15" w:type="dxa"/>
              <w:left w:w="15" w:type="dxa"/>
              <w:bottom w:w="0" w:type="dxa"/>
              <w:right w:w="15" w:type="dxa"/>
            </w:tcMar>
            <w:vAlign w:val="center"/>
          </w:tcPr>
          <w:p>
            <w:pPr>
              <w:rPr>
                <w:rFonts w:asciiTheme="minorEastAsia" w:hAnsiTheme="minorEastAsia" w:eastAsiaTheme="minorEastAsia"/>
                <w:sz w:val="24"/>
              </w:rPr>
            </w:pPr>
            <w:r>
              <w:rPr>
                <w:rFonts w:hint="eastAsia" w:asciiTheme="minorEastAsia" w:hAnsiTheme="minorEastAsia" w:eastAsiaTheme="minorEastAsia"/>
                <w:sz w:val="24"/>
              </w:rPr>
              <w:t>　</w:t>
            </w:r>
          </w:p>
        </w:tc>
        <w:tc>
          <w:tcPr>
            <w:tcW w:w="1408" w:type="dxa"/>
            <w:tcBorders>
              <w:top w:val="nil"/>
              <w:left w:val="nil"/>
              <w:bottom w:val="single" w:color="000000" w:sz="4" w:space="0"/>
              <w:right w:val="single" w:color="000000" w:sz="4" w:space="0"/>
            </w:tcBorders>
            <w:shd w:val="clear" w:color="FFFFFF" w:fill="FFFFFF"/>
            <w:tcMar>
              <w:top w:w="15" w:type="dxa"/>
              <w:left w:w="15" w:type="dxa"/>
              <w:bottom w:w="0" w:type="dxa"/>
              <w:right w:w="15" w:type="dxa"/>
            </w:tcMar>
            <w:vAlign w:val="center"/>
          </w:tcPr>
          <w:p>
            <w:pPr>
              <w:rPr>
                <w:rFonts w:asciiTheme="minorEastAsia" w:hAnsiTheme="minorEastAsia" w:eastAsiaTheme="minorEastAsia"/>
                <w:sz w:val="24"/>
              </w:rPr>
            </w:pPr>
            <w:r>
              <w:rPr>
                <w:rFonts w:hint="eastAsia" w:asciiTheme="minorEastAsia" w:hAnsiTheme="minorEastAsia" w:eastAsiaTheme="minorEastAsia"/>
                <w:sz w:val="24"/>
              </w:rPr>
              <w:t>　</w:t>
            </w:r>
          </w:p>
        </w:tc>
        <w:tc>
          <w:tcPr>
            <w:tcW w:w="992" w:type="dxa"/>
            <w:tcBorders>
              <w:top w:val="nil"/>
              <w:left w:val="nil"/>
              <w:bottom w:val="single" w:color="000000" w:sz="4" w:space="0"/>
              <w:right w:val="single" w:color="000000" w:sz="4" w:space="0"/>
            </w:tcBorders>
            <w:shd w:val="clear" w:color="FFFFFF" w:fill="FFFFFF"/>
            <w:tcMar>
              <w:top w:w="15" w:type="dxa"/>
              <w:left w:w="15" w:type="dxa"/>
              <w:bottom w:w="0" w:type="dxa"/>
              <w:right w:w="15" w:type="dxa"/>
            </w:tcMar>
            <w:vAlign w:val="center"/>
          </w:tcPr>
          <w:p>
            <w:pPr>
              <w:jc w:val="center"/>
              <w:rPr>
                <w:rFonts w:asciiTheme="minorEastAsia" w:hAnsiTheme="minorEastAsia" w:eastAsiaTheme="minorEastAsia"/>
                <w:sz w:val="24"/>
              </w:rPr>
            </w:pPr>
            <w:r>
              <w:rPr>
                <w:rFonts w:hint="eastAsia" w:asciiTheme="minorEastAsia" w:hAnsiTheme="minorEastAsia" w:eastAsiaTheme="minorEastAsia"/>
                <w:sz w:val="24"/>
              </w:rPr>
              <w:t>　</w:t>
            </w:r>
          </w:p>
        </w:tc>
        <w:tc>
          <w:tcPr>
            <w:tcW w:w="1417" w:type="dxa"/>
            <w:tcBorders>
              <w:top w:val="nil"/>
              <w:left w:val="nil"/>
              <w:bottom w:val="single" w:color="000000" w:sz="4" w:space="0"/>
              <w:right w:val="single" w:color="000000" w:sz="4" w:space="0"/>
            </w:tcBorders>
            <w:shd w:val="clear" w:color="FFFFFF" w:fill="FFFFFF"/>
            <w:tcMar>
              <w:top w:w="15" w:type="dxa"/>
              <w:left w:w="15" w:type="dxa"/>
              <w:bottom w:w="0" w:type="dxa"/>
              <w:right w:w="15" w:type="dxa"/>
            </w:tcMar>
            <w:vAlign w:val="center"/>
          </w:tcPr>
          <w:p>
            <w:pPr>
              <w:jc w:val="right"/>
              <w:rPr>
                <w:rFonts w:asciiTheme="minorEastAsia" w:hAnsiTheme="minorEastAsia" w:eastAsiaTheme="minorEastAsia"/>
                <w:sz w:val="24"/>
              </w:rPr>
            </w:pPr>
            <w:r>
              <w:rPr>
                <w:rFonts w:hint="eastAsia" w:asciiTheme="minorEastAsia" w:hAnsiTheme="minorEastAsia" w:eastAsiaTheme="minorEastAsia"/>
                <w:sz w:val="24"/>
              </w:rPr>
              <w:t>　</w:t>
            </w:r>
          </w:p>
        </w:tc>
        <w:tc>
          <w:tcPr>
            <w:tcW w:w="1276" w:type="dxa"/>
            <w:tcBorders>
              <w:top w:val="nil"/>
              <w:left w:val="nil"/>
              <w:bottom w:val="single" w:color="000000" w:sz="4" w:space="0"/>
              <w:right w:val="single" w:color="000000" w:sz="8" w:space="0"/>
            </w:tcBorders>
            <w:shd w:val="clear" w:color="FFFFFF" w:fill="FFFFFF"/>
            <w:tcMar>
              <w:top w:w="15" w:type="dxa"/>
              <w:left w:w="15" w:type="dxa"/>
              <w:bottom w:w="0" w:type="dxa"/>
              <w:right w:w="15" w:type="dxa"/>
            </w:tcMar>
            <w:vAlign w:val="center"/>
          </w:tcPr>
          <w:p>
            <w:pPr>
              <w:jc w:val="right"/>
              <w:rPr>
                <w:rFonts w:asciiTheme="minorEastAsia" w:hAnsiTheme="minorEastAsia" w:eastAsiaTheme="minorEastAsia"/>
                <w:sz w:val="24"/>
              </w:rPr>
            </w:pPr>
            <w:r>
              <w:rPr>
                <w:rFonts w:hint="eastAsia" w:asciiTheme="minorEastAsia" w:hAnsiTheme="minorEastAsia" w:eastAsiaTheme="minorEastAsia"/>
                <w:sz w:val="24"/>
              </w:rPr>
              <w:t>　</w:t>
            </w:r>
          </w:p>
        </w:tc>
        <w:tc>
          <w:tcPr>
            <w:tcW w:w="1134" w:type="dxa"/>
            <w:tcBorders>
              <w:top w:val="nil"/>
              <w:left w:val="nil"/>
              <w:bottom w:val="single" w:color="000000" w:sz="4" w:space="0"/>
              <w:right w:val="single" w:color="000000" w:sz="8" w:space="0"/>
            </w:tcBorders>
            <w:shd w:val="clear" w:color="FFFFFF" w:fill="FFFFFF"/>
          </w:tcPr>
          <w:p>
            <w:pPr>
              <w:jc w:val="right"/>
              <w:rPr>
                <w:rFonts w:asciiTheme="minorEastAsia" w:hAnsiTheme="minorEastAsia" w:eastAsiaTheme="minorEastAsia"/>
                <w:sz w:val="24"/>
              </w:rPr>
            </w:pPr>
          </w:p>
        </w:tc>
      </w:tr>
      <w:tr>
        <w:tblPrEx>
          <w:tblCellMar>
            <w:top w:w="0" w:type="dxa"/>
            <w:left w:w="0" w:type="dxa"/>
            <w:bottom w:w="0" w:type="dxa"/>
            <w:right w:w="0" w:type="dxa"/>
          </w:tblCellMar>
        </w:tblPrEx>
        <w:trPr>
          <w:trHeight w:val="630" w:hRule="atLeast"/>
          <w:jc w:val="center"/>
        </w:trPr>
        <w:tc>
          <w:tcPr>
            <w:tcW w:w="586" w:type="dxa"/>
            <w:tcBorders>
              <w:top w:val="nil"/>
              <w:left w:val="single" w:color="000000" w:sz="8" w:space="0"/>
              <w:bottom w:val="single" w:color="000000" w:sz="4" w:space="0"/>
              <w:right w:val="single" w:color="000000" w:sz="4" w:space="0"/>
            </w:tcBorders>
            <w:shd w:val="clear" w:color="FFFFFF" w:fill="FFFFFF"/>
            <w:tcMar>
              <w:top w:w="15" w:type="dxa"/>
              <w:left w:w="15" w:type="dxa"/>
              <w:bottom w:w="0" w:type="dxa"/>
              <w:right w:w="15" w:type="dxa"/>
            </w:tcMar>
            <w:vAlign w:val="center"/>
          </w:tcPr>
          <w:p>
            <w:pPr>
              <w:jc w:val="center"/>
              <w:rPr>
                <w:rFonts w:asciiTheme="minorEastAsia" w:hAnsiTheme="minorEastAsia" w:eastAsiaTheme="minorEastAsia"/>
                <w:sz w:val="24"/>
              </w:rPr>
            </w:pPr>
            <w:r>
              <w:rPr>
                <w:rFonts w:hint="eastAsia" w:asciiTheme="minorEastAsia" w:hAnsiTheme="minorEastAsia" w:eastAsiaTheme="minorEastAsia"/>
                <w:sz w:val="24"/>
              </w:rPr>
              <w:t>　</w:t>
            </w:r>
          </w:p>
        </w:tc>
        <w:tc>
          <w:tcPr>
            <w:tcW w:w="1559" w:type="dxa"/>
            <w:tcBorders>
              <w:top w:val="nil"/>
              <w:left w:val="nil"/>
              <w:bottom w:val="single" w:color="000000" w:sz="4" w:space="0"/>
              <w:right w:val="single" w:color="000000" w:sz="4" w:space="0"/>
            </w:tcBorders>
            <w:shd w:val="clear" w:color="FFFFFF" w:fill="FFFFFF"/>
            <w:tcMar>
              <w:top w:w="15" w:type="dxa"/>
              <w:left w:w="15" w:type="dxa"/>
              <w:bottom w:w="0" w:type="dxa"/>
              <w:right w:w="15" w:type="dxa"/>
            </w:tcMar>
            <w:vAlign w:val="center"/>
          </w:tcPr>
          <w:p>
            <w:pPr>
              <w:rPr>
                <w:rFonts w:asciiTheme="minorEastAsia" w:hAnsiTheme="minorEastAsia" w:eastAsiaTheme="minorEastAsia"/>
                <w:sz w:val="24"/>
              </w:rPr>
            </w:pPr>
            <w:r>
              <w:rPr>
                <w:rFonts w:hint="eastAsia" w:asciiTheme="minorEastAsia" w:hAnsiTheme="minorEastAsia" w:eastAsiaTheme="minorEastAsia"/>
                <w:sz w:val="24"/>
              </w:rPr>
              <w:t>　</w:t>
            </w:r>
          </w:p>
        </w:tc>
        <w:tc>
          <w:tcPr>
            <w:tcW w:w="1002" w:type="dxa"/>
            <w:tcBorders>
              <w:top w:val="nil"/>
              <w:left w:val="nil"/>
              <w:bottom w:val="single" w:color="000000" w:sz="4" w:space="0"/>
              <w:right w:val="single" w:color="000000" w:sz="4" w:space="0"/>
            </w:tcBorders>
            <w:shd w:val="clear" w:color="FFFFFF" w:fill="FFFFFF"/>
            <w:tcMar>
              <w:top w:w="15" w:type="dxa"/>
              <w:left w:w="15" w:type="dxa"/>
              <w:bottom w:w="0" w:type="dxa"/>
              <w:right w:w="15" w:type="dxa"/>
            </w:tcMar>
            <w:vAlign w:val="center"/>
          </w:tcPr>
          <w:p>
            <w:pPr>
              <w:rPr>
                <w:rFonts w:asciiTheme="minorEastAsia" w:hAnsiTheme="minorEastAsia" w:eastAsiaTheme="minorEastAsia"/>
                <w:sz w:val="24"/>
              </w:rPr>
            </w:pPr>
            <w:r>
              <w:rPr>
                <w:rFonts w:hint="eastAsia" w:asciiTheme="minorEastAsia" w:hAnsiTheme="minorEastAsia" w:eastAsiaTheme="minorEastAsia"/>
                <w:sz w:val="24"/>
              </w:rPr>
              <w:t>　</w:t>
            </w:r>
          </w:p>
        </w:tc>
        <w:tc>
          <w:tcPr>
            <w:tcW w:w="1408" w:type="dxa"/>
            <w:tcBorders>
              <w:top w:val="nil"/>
              <w:left w:val="nil"/>
              <w:bottom w:val="single" w:color="000000" w:sz="4" w:space="0"/>
              <w:right w:val="single" w:color="000000" w:sz="4" w:space="0"/>
            </w:tcBorders>
            <w:shd w:val="clear" w:color="FFFFFF" w:fill="FFFFFF"/>
            <w:tcMar>
              <w:top w:w="15" w:type="dxa"/>
              <w:left w:w="15" w:type="dxa"/>
              <w:bottom w:w="0" w:type="dxa"/>
              <w:right w:w="15" w:type="dxa"/>
            </w:tcMar>
            <w:vAlign w:val="center"/>
          </w:tcPr>
          <w:p>
            <w:pPr>
              <w:rPr>
                <w:rFonts w:asciiTheme="minorEastAsia" w:hAnsiTheme="minorEastAsia" w:eastAsiaTheme="minorEastAsia"/>
                <w:sz w:val="24"/>
              </w:rPr>
            </w:pPr>
            <w:r>
              <w:rPr>
                <w:rFonts w:hint="eastAsia" w:asciiTheme="minorEastAsia" w:hAnsiTheme="minorEastAsia" w:eastAsiaTheme="minorEastAsia"/>
                <w:sz w:val="24"/>
              </w:rPr>
              <w:t>　</w:t>
            </w:r>
          </w:p>
        </w:tc>
        <w:tc>
          <w:tcPr>
            <w:tcW w:w="992" w:type="dxa"/>
            <w:tcBorders>
              <w:top w:val="nil"/>
              <w:left w:val="nil"/>
              <w:bottom w:val="single" w:color="000000" w:sz="4" w:space="0"/>
              <w:right w:val="single" w:color="000000" w:sz="4" w:space="0"/>
            </w:tcBorders>
            <w:shd w:val="clear" w:color="FFFFFF" w:fill="FFFFFF"/>
            <w:tcMar>
              <w:top w:w="15" w:type="dxa"/>
              <w:left w:w="15" w:type="dxa"/>
              <w:bottom w:w="0" w:type="dxa"/>
              <w:right w:w="15" w:type="dxa"/>
            </w:tcMar>
            <w:vAlign w:val="center"/>
          </w:tcPr>
          <w:p>
            <w:pPr>
              <w:jc w:val="center"/>
              <w:rPr>
                <w:rFonts w:asciiTheme="minorEastAsia" w:hAnsiTheme="minorEastAsia" w:eastAsiaTheme="minorEastAsia"/>
                <w:sz w:val="24"/>
              </w:rPr>
            </w:pPr>
            <w:r>
              <w:rPr>
                <w:rFonts w:hint="eastAsia" w:asciiTheme="minorEastAsia" w:hAnsiTheme="minorEastAsia" w:eastAsiaTheme="minorEastAsia"/>
                <w:sz w:val="24"/>
              </w:rPr>
              <w:t>　</w:t>
            </w:r>
          </w:p>
        </w:tc>
        <w:tc>
          <w:tcPr>
            <w:tcW w:w="1417" w:type="dxa"/>
            <w:tcBorders>
              <w:top w:val="nil"/>
              <w:left w:val="nil"/>
              <w:bottom w:val="single" w:color="000000" w:sz="4" w:space="0"/>
              <w:right w:val="single" w:color="000000" w:sz="4" w:space="0"/>
            </w:tcBorders>
            <w:shd w:val="clear" w:color="FFFFFF" w:fill="FFFFFF"/>
            <w:tcMar>
              <w:top w:w="15" w:type="dxa"/>
              <w:left w:w="15" w:type="dxa"/>
              <w:bottom w:w="0" w:type="dxa"/>
              <w:right w:w="15" w:type="dxa"/>
            </w:tcMar>
            <w:vAlign w:val="center"/>
          </w:tcPr>
          <w:p>
            <w:pPr>
              <w:jc w:val="right"/>
              <w:rPr>
                <w:rFonts w:asciiTheme="minorEastAsia" w:hAnsiTheme="minorEastAsia" w:eastAsiaTheme="minorEastAsia"/>
                <w:sz w:val="24"/>
              </w:rPr>
            </w:pPr>
            <w:r>
              <w:rPr>
                <w:rFonts w:hint="eastAsia" w:asciiTheme="minorEastAsia" w:hAnsiTheme="minorEastAsia" w:eastAsiaTheme="minorEastAsia"/>
                <w:sz w:val="24"/>
              </w:rPr>
              <w:t>　</w:t>
            </w:r>
          </w:p>
        </w:tc>
        <w:tc>
          <w:tcPr>
            <w:tcW w:w="1276" w:type="dxa"/>
            <w:tcBorders>
              <w:top w:val="nil"/>
              <w:left w:val="nil"/>
              <w:bottom w:val="single" w:color="000000" w:sz="4" w:space="0"/>
              <w:right w:val="single" w:color="000000" w:sz="8" w:space="0"/>
            </w:tcBorders>
            <w:shd w:val="clear" w:color="FFFFFF" w:fill="FFFFFF"/>
            <w:tcMar>
              <w:top w:w="15" w:type="dxa"/>
              <w:left w:w="15" w:type="dxa"/>
              <w:bottom w:w="0" w:type="dxa"/>
              <w:right w:w="15" w:type="dxa"/>
            </w:tcMar>
            <w:vAlign w:val="center"/>
          </w:tcPr>
          <w:p>
            <w:pPr>
              <w:jc w:val="right"/>
              <w:rPr>
                <w:rFonts w:asciiTheme="minorEastAsia" w:hAnsiTheme="minorEastAsia" w:eastAsiaTheme="minorEastAsia"/>
                <w:sz w:val="24"/>
              </w:rPr>
            </w:pPr>
            <w:r>
              <w:rPr>
                <w:rFonts w:hint="eastAsia" w:asciiTheme="minorEastAsia" w:hAnsiTheme="minorEastAsia" w:eastAsiaTheme="minorEastAsia"/>
                <w:sz w:val="24"/>
              </w:rPr>
              <w:t>　</w:t>
            </w:r>
          </w:p>
        </w:tc>
        <w:tc>
          <w:tcPr>
            <w:tcW w:w="1134" w:type="dxa"/>
            <w:tcBorders>
              <w:top w:val="nil"/>
              <w:left w:val="nil"/>
              <w:bottom w:val="single" w:color="000000" w:sz="4" w:space="0"/>
              <w:right w:val="single" w:color="000000" w:sz="8" w:space="0"/>
            </w:tcBorders>
            <w:shd w:val="clear" w:color="FFFFFF" w:fill="FFFFFF"/>
          </w:tcPr>
          <w:p>
            <w:pPr>
              <w:jc w:val="right"/>
              <w:rPr>
                <w:rFonts w:asciiTheme="minorEastAsia" w:hAnsiTheme="minorEastAsia" w:eastAsiaTheme="minorEastAsia"/>
                <w:sz w:val="24"/>
              </w:rPr>
            </w:pPr>
          </w:p>
        </w:tc>
      </w:tr>
    </w:tbl>
    <w:p>
      <w:pPr>
        <w:pStyle w:val="4"/>
        <w:rPr>
          <w:rFonts w:asciiTheme="minorEastAsia" w:hAnsiTheme="minorEastAsia" w:eastAsiaTheme="minorEastAsia"/>
        </w:rPr>
      </w:pPr>
    </w:p>
    <w:p>
      <w:pPr>
        <w:spacing w:line="400" w:lineRule="exact"/>
        <w:rPr>
          <w:rFonts w:asciiTheme="minorEastAsia" w:hAnsiTheme="minorEastAsia" w:eastAsiaTheme="minorEastAsia"/>
          <w:color w:val="000000"/>
          <w:sz w:val="24"/>
        </w:rPr>
      </w:pPr>
      <w:r>
        <w:rPr>
          <w:rFonts w:hint="eastAsia" w:asciiTheme="minorEastAsia" w:hAnsiTheme="minorEastAsia" w:eastAsiaTheme="minorEastAsia"/>
          <w:color w:val="000000"/>
          <w:sz w:val="24"/>
        </w:rPr>
        <w:t>投标人名称：（盖公章）</w:t>
      </w:r>
    </w:p>
    <w:p>
      <w:pPr>
        <w:spacing w:line="400" w:lineRule="exact"/>
        <w:rPr>
          <w:rFonts w:asciiTheme="minorEastAsia" w:hAnsiTheme="minorEastAsia" w:eastAsiaTheme="minorEastAsia"/>
          <w:color w:val="000000"/>
          <w:sz w:val="24"/>
        </w:rPr>
      </w:pPr>
      <w:r>
        <w:rPr>
          <w:rFonts w:hint="eastAsia" w:asciiTheme="minorEastAsia" w:hAnsiTheme="minorEastAsia" w:eastAsiaTheme="minorEastAsia"/>
          <w:color w:val="000000"/>
          <w:sz w:val="24"/>
        </w:rPr>
        <w:t xml:space="preserve">法定代表人或委托代理人（签字或盖章）：        </w:t>
      </w:r>
    </w:p>
    <w:p>
      <w:pPr>
        <w:spacing w:line="400" w:lineRule="exact"/>
        <w:rPr>
          <w:rFonts w:asciiTheme="minorEastAsia" w:hAnsiTheme="minorEastAsia" w:eastAsiaTheme="minorEastAsia"/>
          <w:color w:val="000000"/>
          <w:sz w:val="24"/>
        </w:rPr>
      </w:pPr>
      <w:r>
        <w:rPr>
          <w:rFonts w:hint="eastAsia" w:asciiTheme="minorEastAsia" w:hAnsiTheme="minorEastAsia" w:eastAsiaTheme="minorEastAsia"/>
          <w:color w:val="000000"/>
          <w:sz w:val="24"/>
        </w:rPr>
        <w:t>日 期：       年   月   日</w:t>
      </w:r>
    </w:p>
    <w:p>
      <w:pPr>
        <w:spacing w:line="360" w:lineRule="auto"/>
        <w:rPr>
          <w:rFonts w:asciiTheme="minorEastAsia" w:hAnsiTheme="minorEastAsia" w:eastAsiaTheme="minorEastAsia"/>
          <w:b/>
          <w:sz w:val="32"/>
          <w:szCs w:val="32"/>
        </w:rPr>
      </w:pPr>
    </w:p>
    <w:p>
      <w:pPr>
        <w:rPr>
          <w:rFonts w:hAnsi="宋体"/>
          <w:b/>
          <w:bCs/>
          <w:sz w:val="32"/>
          <w:szCs w:val="32"/>
          <w:lang w:eastAsia="zh-CN"/>
        </w:rPr>
      </w:pPr>
      <w:r>
        <w:rPr>
          <w:rFonts w:hint="eastAsia" w:hAnsi="宋体"/>
          <w:b/>
          <w:bCs/>
          <w:sz w:val="32"/>
          <w:szCs w:val="32"/>
          <w:lang w:eastAsia="zh-CN"/>
        </w:rPr>
        <w:br w:type="page"/>
      </w:r>
    </w:p>
    <w:p>
      <w:pPr>
        <w:jc w:val="center"/>
        <w:rPr>
          <w:rFonts w:hAnsi="宋体"/>
          <w:b/>
          <w:sz w:val="24"/>
          <w:lang w:eastAsia="zh-CN"/>
        </w:rPr>
      </w:pPr>
      <w:r>
        <w:rPr>
          <w:rFonts w:hint="eastAsia" w:hAnsi="宋体"/>
          <w:b/>
          <w:bCs/>
          <w:sz w:val="32"/>
          <w:szCs w:val="32"/>
          <w:lang w:eastAsia="zh-CN"/>
        </w:rPr>
        <w:t>二十一  工程质量保证及售后维修服务承诺</w:t>
      </w:r>
    </w:p>
    <w:p>
      <w:pPr>
        <w:rPr>
          <w:rFonts w:hAnsi="宋体"/>
          <w:b/>
          <w:bCs/>
          <w:sz w:val="32"/>
          <w:szCs w:val="32"/>
          <w:lang w:eastAsia="zh-CN"/>
        </w:rPr>
      </w:pPr>
      <w:r>
        <w:rPr>
          <w:rFonts w:hint="eastAsia" w:hAnsi="宋体"/>
          <w:b/>
          <w:bCs/>
          <w:sz w:val="32"/>
          <w:szCs w:val="32"/>
          <w:lang w:eastAsia="zh-CN"/>
        </w:rPr>
        <w:br w:type="page"/>
      </w:r>
    </w:p>
    <w:p>
      <w:pPr>
        <w:spacing w:line="360" w:lineRule="auto"/>
        <w:jc w:val="center"/>
        <w:rPr>
          <w:rFonts w:hAnsi="宋体"/>
          <w:b/>
          <w:bCs/>
          <w:sz w:val="32"/>
          <w:szCs w:val="32"/>
          <w:lang w:eastAsia="zh-CN"/>
        </w:rPr>
      </w:pPr>
      <w:r>
        <w:rPr>
          <w:rFonts w:hint="eastAsia" w:hAnsi="宋体"/>
          <w:b/>
          <w:bCs/>
          <w:sz w:val="32"/>
          <w:szCs w:val="32"/>
          <w:lang w:eastAsia="zh-CN"/>
        </w:rPr>
        <w:t>二十二、供应商认为应该提交的其他资料</w:t>
      </w:r>
    </w:p>
    <w:p>
      <w:pPr>
        <w:pStyle w:val="13"/>
        <w:rPr>
          <w:lang w:eastAsia="zh-CN"/>
        </w:rPr>
      </w:pPr>
      <w:r>
        <w:rPr>
          <w:lang w:eastAsia="zh-CN"/>
        </w:rPr>
        <w:br w:type="page"/>
      </w:r>
    </w:p>
    <w:sectPr>
      <w:footerReference w:type="default" r:id="rId7"/>
      <w:endnotePr>
        <w:numFmt w:val="decimal"/>
      </w:endnotePr>
      <w:pgSz w:w="11906" w:h="16838"/>
      <w:pgMar w:top="1440" w:right="1800" w:bottom="1440" w:left="1800" w:header="851" w:footer="992" w:gutter="0"/>
      <w:cols w:space="720" w:num="1"/>
      <w:docGrid w:type="lines"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Calibri Light">
    <w:panose1 w:val="020F0302020204030204"/>
    <w:charset w:val="00"/>
    <w:family w:val="swiss"/>
    <w:pitch w:val="default"/>
    <w:sig w:usb0="E4002EFF" w:usb1="C2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Malgun Gothic">
    <w:panose1 w:val="020B0503020000020004"/>
    <w:charset w:val="81"/>
    <w:family w:val="swiss"/>
    <w:pitch w:val="default"/>
    <w:sig w:usb0="9000002F" w:usb1="29D77CFB" w:usb2="00000012" w:usb3="00000000" w:csb0="00080001" w:csb1="00000000"/>
  </w:font>
  <w:font w:name="微软雅黑">
    <w:panose1 w:val="020B0503020204020204"/>
    <w:charset w:val="86"/>
    <w:family w:val="auto"/>
    <w:pitch w:val="default"/>
    <w:sig w:usb0="80000287" w:usb1="2ACF3C50" w:usb2="00000016" w:usb3="00000000" w:csb0="0004001F" w:csb1="00000000"/>
  </w:font>
  <w:font w:name="方正行楷简体">
    <w:panose1 w:val="02010601030101010101"/>
    <w:charset w:val="86"/>
    <w:family w:val="auto"/>
    <w:pitch w:val="default"/>
    <w:sig w:usb0="00000001" w:usb1="080E0000" w:usb2="00000000" w:usb3="00000000" w:csb0="00040000" w:csb1="00000000"/>
  </w:font>
  <w:font w:name="汉仪中黑 197">
    <w:panose1 w:val="00020600040101010101"/>
    <w:charset w:val="86"/>
    <w:family w:val="auto"/>
    <w:pitch w:val="default"/>
    <w:sig w:usb0="A00002BF" w:usb1="18EF7CFA" w:usb2="00000016" w:usb3="00000000" w:csb0="0004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3D6EFA">
    <w:pPr>
      <w:pStyle w:val="13"/>
      <w:jc w:val="center"/>
    </w:pPr>
    <w:r>
      <w:rPr>
        <w:lang w:eastAsia="zh-CN"/>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9525">
                        <a:noFill/>
                      </a:ln>
                      <a:effectLst/>
                    </wps:spPr>
                    <wps:txbx>
                      <w:txbxContent>
                        <w:p w14:paraId="2CF7459A">
                          <w:pPr>
                            <w:snapToGrid w:val="0"/>
                            <w:rPr>
                              <w:sz w:val="18"/>
                              <w:lang w:eastAsia="zh-CN"/>
                            </w:rPr>
                          </w:pP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sz w:val="18"/>
                            </w:rPr>
                            <w:t>2</w:t>
                          </w:r>
                          <w:r>
                            <w:rPr>
                              <w:rFonts w:hint="eastAsia"/>
                              <w:sz w:val="18"/>
                              <w:lang w:eastAsia="zh-CN"/>
                            </w:rPr>
                            <w:fldChar w:fldCharType="end"/>
                          </w:r>
                        </w:p>
                      </w:txbxContent>
                    </wps:txbx>
                    <wps:bodyPr wrap="none" lIns="0" tIns="0" rIns="0" bIns="0">
                      <a:spAutoFit/>
                    </wps:bodyPr>
                  </wps:wsp>
                </a:graphicData>
              </a:graphic>
            </wp:anchor>
          </w:drawing>
        </mc:Choice>
        <mc:Fallback>
          <w:pict>
            <v:shape id="文本框 1"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">
              <v:fill on="f" focussize="0,0"/>
              <v:stroke on="f"/>
              <v:imagedata o:title=""/>
              <o:lock v:ext="edit" aspectratio="f"/>
              <v:textbox inset="0mm,0mm,0mm,0mm" style="mso-fit-shape-to-text:t;">
                <w:txbxContent>
                  <w:p w14:paraId="2CF7459A">
                    <w:pPr>
                      <w:snapToGrid w:val="0"/>
                      <w:rPr>
                        <w:sz w:val="18"/>
                        <w:lang w:eastAsia="zh-CN"/>
                      </w:rPr>
                    </w:pP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sz w:val="18"/>
                      </w:rPr>
                      <w:t>2</w:t>
                    </w:r>
                    <w:r>
                      <w:rPr>
                        <w:rFonts w:hint="eastAsia"/>
                        <w:sz w:val="18"/>
                        <w:lang w:eastAsia="zh-CN"/>
                      </w:rPr>
                      <w:fldChar w:fldCharType="end"/>
                    </w:r>
                  </w:p>
                </w:txbxContent>
              </v:textbox>
            </v:shape>
          </w:pict>
        </mc:Fallback>
      </mc:AlternateContent>
    </w:r>
  </w:p>
  <w:p w14:paraId="09453325">
    <w:pPr>
      <w:widowControl/>
      <w:tabs>
        <w:tab w:val="center" w:pos="4153"/>
        <w:tab w:val="right" w:pos="8306"/>
      </w:tabs>
      <w:wordWrap/>
      <w:jc w:val="center"/>
      <w:rPr>
        <w:rFonts w:ascii="Times New Roman"/>
        <w:color w:val="000000"/>
        <w:sz w:val="18"/>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6F9F30">
    <w:pPr>
      <w:pStyle w:val="13"/>
      <w:framePr w:wrap="around" w:vAnchor="text" w:hAnchor="margin" w:xAlign="center" w:y="1"/>
      <w:jc w:val="center"/>
      <w:rPr>
        <w:rStyle w:val="25"/>
      </w:rPr>
    </w:pPr>
    <w:r>
      <w:fldChar w:fldCharType="begin"/>
    </w:r>
    <w:r>
      <w:rPr>
        <w:rStyle w:val="25"/>
      </w:rPr>
      <w:instrText xml:space="preserve">PAGE  </w:instrText>
    </w:r>
    <w:r>
      <w:fldChar w:fldCharType="separate"/>
    </w:r>
    <w:r>
      <w:rPr>
        <w:rStyle w:val="25"/>
      </w:rPr>
      <w:t>46</w:t>
    </w:r>
    <w:r>
      <w:fldChar w:fldCharType="end"/>
    </w:r>
  </w:p>
  <w:p w14:paraId="08237F36">
    <w:pPr>
      <w:pStyle w:val="13"/>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89969B">
    <w:pPr>
      <w:widowControl/>
      <w:tabs>
        <w:tab w:val="center" w:pos="4153"/>
        <w:tab w:val="right" w:pos="8306"/>
      </w:tabs>
      <w:wordWrap/>
      <w:jc w:val="left"/>
      <w:rPr>
        <w:rFonts w:ascii="Times New Roman"/>
        <w:color w:val="000000"/>
        <w:sz w:val="18"/>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26747D6C">
                          <w:pPr>
                            <w:snapToGrid w:val="0"/>
                            <w:rPr>
                              <w:sz w:val="18"/>
                              <w:lang w:eastAsia="zh-CN"/>
                            </w:rPr>
                          </w:pP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sz w:val="18"/>
                              <w:lang w:eastAsia="zh-CN"/>
                            </w:rPr>
                            <w:t>53</w:t>
                          </w:r>
                          <w:r>
                            <w:rPr>
                              <w:rFonts w:hint="eastAsia"/>
                              <w:sz w:val="18"/>
                              <w:lang w:eastAsia="zh-CN"/>
                            </w:rPr>
                            <w:fldChar w:fldCharType="end"/>
                          </w:r>
                        </w:p>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Bp2gcnIAQAAmQMAAA4AAAAAAAAAAQAgAAAAHgEAAGRycy9lMm9Eb2Mu&#10;eG1sUEsFBgAAAAAGAAYAWQEAAFgFAAAAAA==&#10;">
              <v:fill on="f" focussize="0,0"/>
              <v:stroke on="f"/>
              <v:imagedata o:title=""/>
              <o:lock v:ext="edit" aspectratio="f"/>
              <v:textbox inset="0mm,0mm,0mm,0mm" style="mso-fit-shape-to-text:t;">
                <w:txbxContent>
                  <w:p w14:paraId="26747D6C">
                    <w:pPr>
                      <w:snapToGrid w:val="0"/>
                      <w:rPr>
                        <w:sz w:val="18"/>
                        <w:lang w:eastAsia="zh-CN"/>
                      </w:rPr>
                    </w:pP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sz w:val="18"/>
                        <w:lang w:eastAsia="zh-CN"/>
                      </w:rPr>
                      <w:t>53</w:t>
                    </w:r>
                    <w:r>
                      <w:rPr>
                        <w:rFonts w:hint="eastAsia"/>
                        <w:sz w:val="18"/>
                        <w:lang w:eastAsia="zh-CN"/>
                      </w:rP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A66D1F">
    <w:pPr>
      <w:pStyle w:val="13"/>
      <w:framePr w:wrap="around" w:vAnchor="text" w:hAnchor="margin" w:xAlign="center" w:y="1"/>
      <w:jc w:val="center"/>
      <w:rPr>
        <w:rStyle w:val="25"/>
      </w:rPr>
    </w:pPr>
    <w:r>
      <w:rPr>
        <w:rStyle w:val="25"/>
      </w:rPr>
      <w:fldChar w:fldCharType="begin"/>
    </w:r>
    <w:r>
      <w:rPr>
        <w:rStyle w:val="25"/>
      </w:rPr>
      <w:instrText xml:space="preserve">PAGE  </w:instrText>
    </w:r>
    <w:r>
      <w:rPr>
        <w:rStyle w:val="25"/>
      </w:rPr>
      <w:fldChar w:fldCharType="separate"/>
    </w:r>
    <w:r>
      <w:rPr>
        <w:rStyle w:val="25"/>
      </w:rPr>
      <w:t>18</w:t>
    </w:r>
    <w:r>
      <w:rPr>
        <w:rStyle w:val="25"/>
      </w:rPr>
      <w:fldChar w:fldCharType="end"/>
    </w:r>
  </w:p>
  <w:p w14:paraId="2EEEB422">
    <w:pPr>
      <w:pStyle w:val="13"/>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25CB51">
    <w:pPr>
      <w:pStyle w:val="14"/>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88A64C8"/>
    <w:multiLevelType w:val="singleLevel"/>
    <w:tmpl w:val="B88A64C8"/>
    <w:lvl w:ilvl="0" w:tentative="0">
      <w:start w:val="1"/>
      <w:numFmt w:val="decimal"/>
      <w:suff w:val="nothing"/>
      <w:lvlText w:val="%1、"/>
      <w:lvlJc w:val="left"/>
    </w:lvl>
  </w:abstractNum>
  <w:abstractNum w:abstractNumId="1">
    <w:nsid w:val="EABCEAE7"/>
    <w:multiLevelType w:val="singleLevel"/>
    <w:tmpl w:val="EABCEAE7"/>
    <w:lvl w:ilvl="0" w:tentative="0">
      <w:start w:val="5"/>
      <w:numFmt w:val="chineseCounting"/>
      <w:suff w:val="nothing"/>
      <w:lvlText w:val="%1、"/>
      <w:lvlJc w:val="left"/>
      <w:rPr>
        <w:rFonts w:hint="eastAsia"/>
      </w:rPr>
    </w:lvl>
  </w:abstractNum>
  <w:abstractNum w:abstractNumId="2">
    <w:nsid w:val="F32A0E0A"/>
    <w:multiLevelType w:val="singleLevel"/>
    <w:tmpl w:val="F32A0E0A"/>
    <w:lvl w:ilvl="0" w:tentative="0">
      <w:start w:val="3"/>
      <w:numFmt w:val="chineseCounting"/>
      <w:suff w:val="nothing"/>
      <w:lvlText w:val="（%1）"/>
      <w:lvlJc w:val="left"/>
      <w:rPr>
        <w:rFonts w:hint="eastAsia"/>
      </w:rPr>
    </w:lvl>
  </w:abstractNum>
  <w:abstractNum w:abstractNumId="3">
    <w:nsid w:val="0D72A4FA"/>
    <w:multiLevelType w:val="singleLevel"/>
    <w:tmpl w:val="0D72A4FA"/>
    <w:lvl w:ilvl="0" w:tentative="0">
      <w:start w:val="3"/>
      <w:numFmt w:val="chineseCounting"/>
      <w:suff w:val="space"/>
      <w:lvlText w:val="第%1章"/>
      <w:lvlJc w:val="left"/>
      <w:rPr>
        <w:rFonts w:hint="eastAsia"/>
      </w:rPr>
    </w:lvl>
  </w:abstractNum>
  <w:abstractNum w:abstractNumId="4">
    <w:nsid w:val="2876D1E4"/>
    <w:multiLevelType w:val="singleLevel"/>
    <w:tmpl w:val="2876D1E4"/>
    <w:lvl w:ilvl="0" w:tentative="0">
      <w:start w:val="15"/>
      <w:numFmt w:val="decimal"/>
      <w:suff w:val="nothing"/>
      <w:lvlText w:val="%1．"/>
      <w:lvlJc w:val="left"/>
    </w:lvl>
  </w:abstractNum>
  <w:abstractNum w:abstractNumId="5">
    <w:nsid w:val="3E53CA22"/>
    <w:multiLevelType w:val="singleLevel"/>
    <w:tmpl w:val="3E53CA22"/>
    <w:lvl w:ilvl="0" w:tentative="0">
      <w:start w:val="6"/>
      <w:numFmt w:val="chineseCounting"/>
      <w:suff w:val="nothing"/>
      <w:lvlText w:val="%1、"/>
      <w:lvlJc w:val="left"/>
      <w:rPr>
        <w:rFonts w:hint="eastAsia"/>
      </w:rPr>
    </w:lvl>
  </w:abstractNum>
  <w:abstractNum w:abstractNumId="6">
    <w:nsid w:val="56EF6647"/>
    <w:multiLevelType w:val="singleLevel"/>
    <w:tmpl w:val="56EF6647"/>
    <w:lvl w:ilvl="0" w:tentative="0">
      <w:start w:val="5"/>
      <w:numFmt w:val="decimal"/>
      <w:suff w:val="nothing"/>
      <w:lvlText w:val="%1."/>
      <w:lvlJc w:val="left"/>
    </w:lvl>
  </w:abstractNum>
  <w:abstractNum w:abstractNumId="7">
    <w:nsid w:val="5916E568"/>
    <w:multiLevelType w:val="singleLevel"/>
    <w:tmpl w:val="5916E568"/>
    <w:lvl w:ilvl="0" w:tentative="0">
      <w:start w:val="3"/>
      <w:numFmt w:val="decimal"/>
      <w:suff w:val="nothing"/>
      <w:lvlText w:val="（%1）"/>
      <w:lvlJc w:val="left"/>
    </w:lvl>
  </w:abstractNum>
  <w:abstractNum w:abstractNumId="8">
    <w:nsid w:val="59C07086"/>
    <w:multiLevelType w:val="singleLevel"/>
    <w:tmpl w:val="59C07086"/>
    <w:lvl w:ilvl="0" w:tentative="0">
      <w:start w:val="1"/>
      <w:numFmt w:val="decimal"/>
      <w:suff w:val="nothing"/>
      <w:lvlText w:val="%1、"/>
      <w:lvlJc w:val="left"/>
      <w:rPr>
        <w:rFonts w:cs="Times New Roman"/>
      </w:rPr>
    </w:lvl>
  </w:abstractNum>
  <w:num w:numId="1">
    <w:abstractNumId w:val="6"/>
  </w:num>
  <w:num w:numId="2">
    <w:abstractNumId w:val="4"/>
  </w:num>
  <w:num w:numId="3">
    <w:abstractNumId w:val="3"/>
  </w:num>
  <w:num w:numId="4">
    <w:abstractNumId w:val="2"/>
  </w:num>
  <w:num w:numId="5">
    <w:abstractNumId w:val="0"/>
  </w:num>
  <w:num w:numId="6">
    <w:abstractNumId w:val="7"/>
  </w:num>
  <w:num w:numId="7">
    <w:abstractNumId w:val="8"/>
  </w:num>
  <w:num w:numId="8">
    <w:abstractNumId w:val="1"/>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hdrShapeDefaults>
    <o:shapelayout v:ext="edit">
      <o:idmap v:ext="edit" data="1"/>
    </o:shapelayout>
  </w:hdrShapeDefaults>
  <w:endnotePr>
    <w:numFmt w:val="decimal"/>
  </w:endnotePr>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DY1ODI0NGQyZDQ4NmE4MWFkNGQzYmYyMjU3MGI1MGIifQ=="/>
  </w:docVars>
  <w:rsids>
    <w:rsidRoot w:val="0072374C"/>
    <w:rsid w:val="000F0002"/>
    <w:rsid w:val="0014350E"/>
    <w:rsid w:val="001D4563"/>
    <w:rsid w:val="00277C4B"/>
    <w:rsid w:val="002F4EFA"/>
    <w:rsid w:val="00514796"/>
    <w:rsid w:val="005E17F5"/>
    <w:rsid w:val="00714F42"/>
    <w:rsid w:val="0072374C"/>
    <w:rsid w:val="007340C7"/>
    <w:rsid w:val="00766718"/>
    <w:rsid w:val="008C7D9F"/>
    <w:rsid w:val="00926356"/>
    <w:rsid w:val="009E5299"/>
    <w:rsid w:val="00AD7338"/>
    <w:rsid w:val="00B70AF3"/>
    <w:rsid w:val="00C14AFB"/>
    <w:rsid w:val="00C269AC"/>
    <w:rsid w:val="00C83E3A"/>
    <w:rsid w:val="00CD5261"/>
    <w:rsid w:val="00D36ACB"/>
    <w:rsid w:val="00DB212A"/>
    <w:rsid w:val="00F91EFC"/>
    <w:rsid w:val="017D5815"/>
    <w:rsid w:val="01A848F2"/>
    <w:rsid w:val="01C74B62"/>
    <w:rsid w:val="01D4135C"/>
    <w:rsid w:val="0236335D"/>
    <w:rsid w:val="0273599C"/>
    <w:rsid w:val="027F2F56"/>
    <w:rsid w:val="02856CFD"/>
    <w:rsid w:val="0293183D"/>
    <w:rsid w:val="02A8575B"/>
    <w:rsid w:val="02AB6740"/>
    <w:rsid w:val="03254A9B"/>
    <w:rsid w:val="0349715C"/>
    <w:rsid w:val="03773C2D"/>
    <w:rsid w:val="037F41F9"/>
    <w:rsid w:val="03CA6453"/>
    <w:rsid w:val="04385E1F"/>
    <w:rsid w:val="0440584C"/>
    <w:rsid w:val="04446E33"/>
    <w:rsid w:val="047D1717"/>
    <w:rsid w:val="04D71633"/>
    <w:rsid w:val="04F045D6"/>
    <w:rsid w:val="05385ADF"/>
    <w:rsid w:val="055C633D"/>
    <w:rsid w:val="05BE74CE"/>
    <w:rsid w:val="061340E1"/>
    <w:rsid w:val="070103DE"/>
    <w:rsid w:val="072A7934"/>
    <w:rsid w:val="0756334A"/>
    <w:rsid w:val="07677DA7"/>
    <w:rsid w:val="07750484"/>
    <w:rsid w:val="08030185"/>
    <w:rsid w:val="085B51B0"/>
    <w:rsid w:val="085B73E6"/>
    <w:rsid w:val="088F5575"/>
    <w:rsid w:val="08BB636A"/>
    <w:rsid w:val="08D076FE"/>
    <w:rsid w:val="08F33D56"/>
    <w:rsid w:val="09360EFE"/>
    <w:rsid w:val="095C7B4D"/>
    <w:rsid w:val="09932EAE"/>
    <w:rsid w:val="09C92C82"/>
    <w:rsid w:val="09E765F8"/>
    <w:rsid w:val="09F00295"/>
    <w:rsid w:val="09FD6405"/>
    <w:rsid w:val="0A013BF7"/>
    <w:rsid w:val="0A021F8C"/>
    <w:rsid w:val="0A0B4989"/>
    <w:rsid w:val="0A186C6B"/>
    <w:rsid w:val="0A22136C"/>
    <w:rsid w:val="0ACC2AB1"/>
    <w:rsid w:val="0AE222D4"/>
    <w:rsid w:val="0B071EAE"/>
    <w:rsid w:val="0B2E3510"/>
    <w:rsid w:val="0B444D3D"/>
    <w:rsid w:val="0B8D268F"/>
    <w:rsid w:val="0B9F1F73"/>
    <w:rsid w:val="0BCB0C8C"/>
    <w:rsid w:val="0C434FF4"/>
    <w:rsid w:val="0C575DE2"/>
    <w:rsid w:val="0C7B02EA"/>
    <w:rsid w:val="0CBF7E83"/>
    <w:rsid w:val="0CC27877"/>
    <w:rsid w:val="0CC5438A"/>
    <w:rsid w:val="0CFB5DF7"/>
    <w:rsid w:val="0D1129FD"/>
    <w:rsid w:val="0D212DB5"/>
    <w:rsid w:val="0D555344"/>
    <w:rsid w:val="0D867448"/>
    <w:rsid w:val="0DF76AB2"/>
    <w:rsid w:val="0E2B79BD"/>
    <w:rsid w:val="0E2C1505"/>
    <w:rsid w:val="0E8611C8"/>
    <w:rsid w:val="0E954961"/>
    <w:rsid w:val="0EE04D7C"/>
    <w:rsid w:val="0EE84854"/>
    <w:rsid w:val="0EFD414F"/>
    <w:rsid w:val="0F3E175C"/>
    <w:rsid w:val="0F3F7243"/>
    <w:rsid w:val="0F401D54"/>
    <w:rsid w:val="0F451083"/>
    <w:rsid w:val="0F4E1D58"/>
    <w:rsid w:val="0F64775C"/>
    <w:rsid w:val="0FE34203"/>
    <w:rsid w:val="0FFA3C1C"/>
    <w:rsid w:val="10086339"/>
    <w:rsid w:val="10225517"/>
    <w:rsid w:val="105C70D3"/>
    <w:rsid w:val="10A62ED3"/>
    <w:rsid w:val="10D717C0"/>
    <w:rsid w:val="10E1763F"/>
    <w:rsid w:val="11187969"/>
    <w:rsid w:val="113B44EC"/>
    <w:rsid w:val="11A130CE"/>
    <w:rsid w:val="11E132E5"/>
    <w:rsid w:val="11E908FC"/>
    <w:rsid w:val="11F55D62"/>
    <w:rsid w:val="122250CD"/>
    <w:rsid w:val="124B69B1"/>
    <w:rsid w:val="12566ADD"/>
    <w:rsid w:val="127748F1"/>
    <w:rsid w:val="127F1D4E"/>
    <w:rsid w:val="12AE30B3"/>
    <w:rsid w:val="12C432FE"/>
    <w:rsid w:val="12E844C6"/>
    <w:rsid w:val="13291396"/>
    <w:rsid w:val="13535E45"/>
    <w:rsid w:val="13544B4D"/>
    <w:rsid w:val="13706F63"/>
    <w:rsid w:val="13D61268"/>
    <w:rsid w:val="142F1EA6"/>
    <w:rsid w:val="14724FAA"/>
    <w:rsid w:val="148246B4"/>
    <w:rsid w:val="14C16FED"/>
    <w:rsid w:val="15247067"/>
    <w:rsid w:val="15365EF7"/>
    <w:rsid w:val="15477903"/>
    <w:rsid w:val="157036ED"/>
    <w:rsid w:val="15B51BFC"/>
    <w:rsid w:val="16273291"/>
    <w:rsid w:val="164E4CC1"/>
    <w:rsid w:val="168C185B"/>
    <w:rsid w:val="16A9107A"/>
    <w:rsid w:val="16E9667C"/>
    <w:rsid w:val="16ED44DA"/>
    <w:rsid w:val="16EF6698"/>
    <w:rsid w:val="17211BE9"/>
    <w:rsid w:val="17C0399D"/>
    <w:rsid w:val="181E636B"/>
    <w:rsid w:val="18245F7B"/>
    <w:rsid w:val="18294E05"/>
    <w:rsid w:val="1856495D"/>
    <w:rsid w:val="18693D61"/>
    <w:rsid w:val="18F72541"/>
    <w:rsid w:val="19370EDD"/>
    <w:rsid w:val="1963014B"/>
    <w:rsid w:val="19AC5214"/>
    <w:rsid w:val="19E022F4"/>
    <w:rsid w:val="1A7041C7"/>
    <w:rsid w:val="1A872CDA"/>
    <w:rsid w:val="1AD76ACF"/>
    <w:rsid w:val="1AFD78A4"/>
    <w:rsid w:val="1B341C7C"/>
    <w:rsid w:val="1B56127B"/>
    <w:rsid w:val="1B5636D9"/>
    <w:rsid w:val="1B596A41"/>
    <w:rsid w:val="1B9F6D6E"/>
    <w:rsid w:val="1BFD2B0D"/>
    <w:rsid w:val="1BFE303A"/>
    <w:rsid w:val="1C330A86"/>
    <w:rsid w:val="1C3506F2"/>
    <w:rsid w:val="1C433AB5"/>
    <w:rsid w:val="1C8A6328"/>
    <w:rsid w:val="1CA619C0"/>
    <w:rsid w:val="1CA636C0"/>
    <w:rsid w:val="1D7629E7"/>
    <w:rsid w:val="1D79574D"/>
    <w:rsid w:val="1DDB7F04"/>
    <w:rsid w:val="1DE17BDA"/>
    <w:rsid w:val="1E1B19DF"/>
    <w:rsid w:val="1E85149C"/>
    <w:rsid w:val="1E9C6C89"/>
    <w:rsid w:val="1ECA1018"/>
    <w:rsid w:val="1F3A12F3"/>
    <w:rsid w:val="1FAC6809"/>
    <w:rsid w:val="1FD551E2"/>
    <w:rsid w:val="1FE60C53"/>
    <w:rsid w:val="20690BBF"/>
    <w:rsid w:val="2087793D"/>
    <w:rsid w:val="213634BC"/>
    <w:rsid w:val="21757054"/>
    <w:rsid w:val="21933715"/>
    <w:rsid w:val="21A13B4B"/>
    <w:rsid w:val="21DF737C"/>
    <w:rsid w:val="2209282B"/>
    <w:rsid w:val="22105521"/>
    <w:rsid w:val="224F13EC"/>
    <w:rsid w:val="22A77A08"/>
    <w:rsid w:val="22C8735F"/>
    <w:rsid w:val="22FC754F"/>
    <w:rsid w:val="233B6CB9"/>
    <w:rsid w:val="233C2E6A"/>
    <w:rsid w:val="23AA45BF"/>
    <w:rsid w:val="23B622B2"/>
    <w:rsid w:val="23D71F97"/>
    <w:rsid w:val="23D826E9"/>
    <w:rsid w:val="24196EF7"/>
    <w:rsid w:val="244B6CAF"/>
    <w:rsid w:val="24A106B2"/>
    <w:rsid w:val="25744E30"/>
    <w:rsid w:val="25BE5DE0"/>
    <w:rsid w:val="266B49DC"/>
    <w:rsid w:val="26DD1CF4"/>
    <w:rsid w:val="26EC2AA2"/>
    <w:rsid w:val="26F61189"/>
    <w:rsid w:val="27255BA1"/>
    <w:rsid w:val="27421CD9"/>
    <w:rsid w:val="275528EB"/>
    <w:rsid w:val="27764078"/>
    <w:rsid w:val="27932534"/>
    <w:rsid w:val="27AB0736"/>
    <w:rsid w:val="27B14EFA"/>
    <w:rsid w:val="27B23302"/>
    <w:rsid w:val="27B30E28"/>
    <w:rsid w:val="27C546B8"/>
    <w:rsid w:val="27D34D0E"/>
    <w:rsid w:val="27DD762A"/>
    <w:rsid w:val="27EF7A61"/>
    <w:rsid w:val="281470C0"/>
    <w:rsid w:val="28594428"/>
    <w:rsid w:val="28E114CD"/>
    <w:rsid w:val="28F911D7"/>
    <w:rsid w:val="2919249E"/>
    <w:rsid w:val="2923008C"/>
    <w:rsid w:val="29290FE4"/>
    <w:rsid w:val="297231B3"/>
    <w:rsid w:val="29727AF3"/>
    <w:rsid w:val="297B23A5"/>
    <w:rsid w:val="29A21154"/>
    <w:rsid w:val="29A9281C"/>
    <w:rsid w:val="29B61793"/>
    <w:rsid w:val="29C30C93"/>
    <w:rsid w:val="29EC23D0"/>
    <w:rsid w:val="29F6321A"/>
    <w:rsid w:val="29FF21F9"/>
    <w:rsid w:val="2A210461"/>
    <w:rsid w:val="2A342E0A"/>
    <w:rsid w:val="2ACD2201"/>
    <w:rsid w:val="2B1E0CAF"/>
    <w:rsid w:val="2B3810F4"/>
    <w:rsid w:val="2B7B7089"/>
    <w:rsid w:val="2BAA753B"/>
    <w:rsid w:val="2BB2311B"/>
    <w:rsid w:val="2BB829FB"/>
    <w:rsid w:val="2BBE4C5C"/>
    <w:rsid w:val="2BEE3796"/>
    <w:rsid w:val="2C2E0A7D"/>
    <w:rsid w:val="2C607038"/>
    <w:rsid w:val="2C870122"/>
    <w:rsid w:val="2CB847EB"/>
    <w:rsid w:val="2CE15D4A"/>
    <w:rsid w:val="2CE27FAE"/>
    <w:rsid w:val="2CEB251B"/>
    <w:rsid w:val="2CF76D79"/>
    <w:rsid w:val="2D9631E5"/>
    <w:rsid w:val="2DB37F00"/>
    <w:rsid w:val="2DE25D54"/>
    <w:rsid w:val="2E9A754F"/>
    <w:rsid w:val="2ED31DA0"/>
    <w:rsid w:val="2F6242AB"/>
    <w:rsid w:val="2F665D94"/>
    <w:rsid w:val="2F755147"/>
    <w:rsid w:val="2F7E4E80"/>
    <w:rsid w:val="2F8C529B"/>
    <w:rsid w:val="2FB253B7"/>
    <w:rsid w:val="2FC1125D"/>
    <w:rsid w:val="2FD26292"/>
    <w:rsid w:val="30082A3D"/>
    <w:rsid w:val="30274B3C"/>
    <w:rsid w:val="30CE4081"/>
    <w:rsid w:val="30E85457"/>
    <w:rsid w:val="31216E03"/>
    <w:rsid w:val="312608BD"/>
    <w:rsid w:val="31473B95"/>
    <w:rsid w:val="31747736"/>
    <w:rsid w:val="317E56D7"/>
    <w:rsid w:val="31C27855"/>
    <w:rsid w:val="31D37F2E"/>
    <w:rsid w:val="3250432D"/>
    <w:rsid w:val="327A0EC0"/>
    <w:rsid w:val="330876E7"/>
    <w:rsid w:val="33092F71"/>
    <w:rsid w:val="333C0146"/>
    <w:rsid w:val="33471ADC"/>
    <w:rsid w:val="33AA0399"/>
    <w:rsid w:val="342149B8"/>
    <w:rsid w:val="34D10FD1"/>
    <w:rsid w:val="351D3D85"/>
    <w:rsid w:val="352B0250"/>
    <w:rsid w:val="352B64A2"/>
    <w:rsid w:val="352E5E9B"/>
    <w:rsid w:val="353A3A78"/>
    <w:rsid w:val="35527944"/>
    <w:rsid w:val="35FA21D6"/>
    <w:rsid w:val="36863D34"/>
    <w:rsid w:val="36E15DA5"/>
    <w:rsid w:val="36FE63A5"/>
    <w:rsid w:val="374C0952"/>
    <w:rsid w:val="375872F6"/>
    <w:rsid w:val="37BD2852"/>
    <w:rsid w:val="38003C16"/>
    <w:rsid w:val="38537267"/>
    <w:rsid w:val="385E53AB"/>
    <w:rsid w:val="38947F24"/>
    <w:rsid w:val="38A35A9B"/>
    <w:rsid w:val="39261BB1"/>
    <w:rsid w:val="39585338"/>
    <w:rsid w:val="395C123C"/>
    <w:rsid w:val="395C4600"/>
    <w:rsid w:val="39755578"/>
    <w:rsid w:val="398B18E3"/>
    <w:rsid w:val="39A158BB"/>
    <w:rsid w:val="39DB5B40"/>
    <w:rsid w:val="39E10D36"/>
    <w:rsid w:val="39FB09CE"/>
    <w:rsid w:val="3A0D2457"/>
    <w:rsid w:val="3A885937"/>
    <w:rsid w:val="3B7566C9"/>
    <w:rsid w:val="3B9D6922"/>
    <w:rsid w:val="3BA7084C"/>
    <w:rsid w:val="3BAE3A82"/>
    <w:rsid w:val="3C2D13A3"/>
    <w:rsid w:val="3C5F6FD8"/>
    <w:rsid w:val="3C6F3118"/>
    <w:rsid w:val="3C7108E5"/>
    <w:rsid w:val="3C804CA2"/>
    <w:rsid w:val="3C964B49"/>
    <w:rsid w:val="3CB2620D"/>
    <w:rsid w:val="3D5E6C63"/>
    <w:rsid w:val="3DC7054A"/>
    <w:rsid w:val="3E1D6235"/>
    <w:rsid w:val="3E6E4B42"/>
    <w:rsid w:val="3E9047B0"/>
    <w:rsid w:val="3EB968CD"/>
    <w:rsid w:val="3EBE54C9"/>
    <w:rsid w:val="3EEA0F02"/>
    <w:rsid w:val="3EF70728"/>
    <w:rsid w:val="3F0B4815"/>
    <w:rsid w:val="3FCC3008"/>
    <w:rsid w:val="40215616"/>
    <w:rsid w:val="4033610A"/>
    <w:rsid w:val="409C6838"/>
    <w:rsid w:val="40FE6F3C"/>
    <w:rsid w:val="41013CC1"/>
    <w:rsid w:val="417D1E58"/>
    <w:rsid w:val="418B57E5"/>
    <w:rsid w:val="41C413C3"/>
    <w:rsid w:val="42154762"/>
    <w:rsid w:val="421A1D78"/>
    <w:rsid w:val="42490E6E"/>
    <w:rsid w:val="42A872B5"/>
    <w:rsid w:val="42AF5DDA"/>
    <w:rsid w:val="432F53AF"/>
    <w:rsid w:val="435642BF"/>
    <w:rsid w:val="437F32F5"/>
    <w:rsid w:val="438D0600"/>
    <w:rsid w:val="438F3AE5"/>
    <w:rsid w:val="43971190"/>
    <w:rsid w:val="43B1163A"/>
    <w:rsid w:val="43B11DF8"/>
    <w:rsid w:val="43CD7435"/>
    <w:rsid w:val="43DF3724"/>
    <w:rsid w:val="43EB38E7"/>
    <w:rsid w:val="441810AF"/>
    <w:rsid w:val="443E0326"/>
    <w:rsid w:val="44550B05"/>
    <w:rsid w:val="446A35BF"/>
    <w:rsid w:val="448E1AF3"/>
    <w:rsid w:val="449576D9"/>
    <w:rsid w:val="45136CAF"/>
    <w:rsid w:val="451B3EA0"/>
    <w:rsid w:val="453B71BA"/>
    <w:rsid w:val="45A8433C"/>
    <w:rsid w:val="45B87102"/>
    <w:rsid w:val="4646748C"/>
    <w:rsid w:val="46731A57"/>
    <w:rsid w:val="46BA0CB6"/>
    <w:rsid w:val="46BA3389"/>
    <w:rsid w:val="475519F7"/>
    <w:rsid w:val="4788250C"/>
    <w:rsid w:val="478E11FB"/>
    <w:rsid w:val="47C7176F"/>
    <w:rsid w:val="47FB34B1"/>
    <w:rsid w:val="482B5A88"/>
    <w:rsid w:val="485E04E5"/>
    <w:rsid w:val="48D02644"/>
    <w:rsid w:val="48F44F99"/>
    <w:rsid w:val="49395BF5"/>
    <w:rsid w:val="49866E58"/>
    <w:rsid w:val="49CF3338"/>
    <w:rsid w:val="49F12B9C"/>
    <w:rsid w:val="4A9415F8"/>
    <w:rsid w:val="4AA93DBC"/>
    <w:rsid w:val="4AB443EC"/>
    <w:rsid w:val="4AD82E9B"/>
    <w:rsid w:val="4B3401EF"/>
    <w:rsid w:val="4B38420F"/>
    <w:rsid w:val="4B3A0D95"/>
    <w:rsid w:val="4B415C99"/>
    <w:rsid w:val="4B6422B6"/>
    <w:rsid w:val="4BD928DC"/>
    <w:rsid w:val="4C0B2FC6"/>
    <w:rsid w:val="4C0D6F9B"/>
    <w:rsid w:val="4C5732EF"/>
    <w:rsid w:val="4C7107E7"/>
    <w:rsid w:val="4C7A2FF8"/>
    <w:rsid w:val="4C825C27"/>
    <w:rsid w:val="4D1666AA"/>
    <w:rsid w:val="4D2B308B"/>
    <w:rsid w:val="4D4804BF"/>
    <w:rsid w:val="4D785BA5"/>
    <w:rsid w:val="4DA0326B"/>
    <w:rsid w:val="4DAD0BEB"/>
    <w:rsid w:val="4DBD1D54"/>
    <w:rsid w:val="4DCF1A90"/>
    <w:rsid w:val="4DD95FD6"/>
    <w:rsid w:val="4DE72F2C"/>
    <w:rsid w:val="4DFD323E"/>
    <w:rsid w:val="4E053B1B"/>
    <w:rsid w:val="4E5B5C7A"/>
    <w:rsid w:val="4E5F25AE"/>
    <w:rsid w:val="4E72534D"/>
    <w:rsid w:val="4E7556AA"/>
    <w:rsid w:val="4EF03C27"/>
    <w:rsid w:val="4F027E1C"/>
    <w:rsid w:val="4F03717A"/>
    <w:rsid w:val="4F0B199C"/>
    <w:rsid w:val="4F22362A"/>
    <w:rsid w:val="4F2953A8"/>
    <w:rsid w:val="4F374E97"/>
    <w:rsid w:val="4F4033A3"/>
    <w:rsid w:val="4F4345A0"/>
    <w:rsid w:val="4F737BAE"/>
    <w:rsid w:val="4FA5477A"/>
    <w:rsid w:val="4FBC621D"/>
    <w:rsid w:val="505624C6"/>
    <w:rsid w:val="50631226"/>
    <w:rsid w:val="50903036"/>
    <w:rsid w:val="50920ACE"/>
    <w:rsid w:val="50D92342"/>
    <w:rsid w:val="50DF4C0B"/>
    <w:rsid w:val="514E4945"/>
    <w:rsid w:val="5156444F"/>
    <w:rsid w:val="51A27694"/>
    <w:rsid w:val="51B03B5F"/>
    <w:rsid w:val="51CA687E"/>
    <w:rsid w:val="52195506"/>
    <w:rsid w:val="52750A7C"/>
    <w:rsid w:val="527C2CC8"/>
    <w:rsid w:val="52C45140"/>
    <w:rsid w:val="52CC2C1B"/>
    <w:rsid w:val="530E3233"/>
    <w:rsid w:val="53127575"/>
    <w:rsid w:val="534C0852"/>
    <w:rsid w:val="534F55FA"/>
    <w:rsid w:val="536746F1"/>
    <w:rsid w:val="53A774FF"/>
    <w:rsid w:val="53CA7BB6"/>
    <w:rsid w:val="542D4E85"/>
    <w:rsid w:val="54557C92"/>
    <w:rsid w:val="5464745E"/>
    <w:rsid w:val="5475005A"/>
    <w:rsid w:val="547B490F"/>
    <w:rsid w:val="54A51C68"/>
    <w:rsid w:val="54A61249"/>
    <w:rsid w:val="54E07AED"/>
    <w:rsid w:val="551343B3"/>
    <w:rsid w:val="551A4CDF"/>
    <w:rsid w:val="55DA5051"/>
    <w:rsid w:val="55ED5540"/>
    <w:rsid w:val="560935BE"/>
    <w:rsid w:val="560A2F36"/>
    <w:rsid w:val="56AC69CD"/>
    <w:rsid w:val="56CF0F2B"/>
    <w:rsid w:val="56E61DD1"/>
    <w:rsid w:val="570B6586"/>
    <w:rsid w:val="5729053F"/>
    <w:rsid w:val="57DB3900"/>
    <w:rsid w:val="57E45ACA"/>
    <w:rsid w:val="57F152F9"/>
    <w:rsid w:val="581656E0"/>
    <w:rsid w:val="58412291"/>
    <w:rsid w:val="585A6BE9"/>
    <w:rsid w:val="58F50A99"/>
    <w:rsid w:val="594E3EA5"/>
    <w:rsid w:val="595C637A"/>
    <w:rsid w:val="59731BF3"/>
    <w:rsid w:val="59A57D21"/>
    <w:rsid w:val="59B01641"/>
    <w:rsid w:val="5A06646B"/>
    <w:rsid w:val="5A672A61"/>
    <w:rsid w:val="5A955204"/>
    <w:rsid w:val="5AE747C9"/>
    <w:rsid w:val="5B084A0C"/>
    <w:rsid w:val="5B0A07E7"/>
    <w:rsid w:val="5BD5730D"/>
    <w:rsid w:val="5C0278F7"/>
    <w:rsid w:val="5C052CF9"/>
    <w:rsid w:val="5C0E3BCB"/>
    <w:rsid w:val="5C2C0286"/>
    <w:rsid w:val="5C477E6C"/>
    <w:rsid w:val="5C715FE6"/>
    <w:rsid w:val="5CA2679A"/>
    <w:rsid w:val="5CB95382"/>
    <w:rsid w:val="5CC977C8"/>
    <w:rsid w:val="5CCC544E"/>
    <w:rsid w:val="5CDE0D91"/>
    <w:rsid w:val="5CDF6D30"/>
    <w:rsid w:val="5D060794"/>
    <w:rsid w:val="5D0E1DB6"/>
    <w:rsid w:val="5D197636"/>
    <w:rsid w:val="5D4F6F9A"/>
    <w:rsid w:val="5D823E2B"/>
    <w:rsid w:val="5D972077"/>
    <w:rsid w:val="5DA06A1C"/>
    <w:rsid w:val="5DBB01E7"/>
    <w:rsid w:val="5DCB1D21"/>
    <w:rsid w:val="5DE72CCA"/>
    <w:rsid w:val="5DF8417E"/>
    <w:rsid w:val="5DFE20F6"/>
    <w:rsid w:val="5E2708ED"/>
    <w:rsid w:val="5E5D6E1D"/>
    <w:rsid w:val="5E666D58"/>
    <w:rsid w:val="5E6E4E29"/>
    <w:rsid w:val="5EB366A7"/>
    <w:rsid w:val="5EE125AE"/>
    <w:rsid w:val="5EE74DFF"/>
    <w:rsid w:val="5F265461"/>
    <w:rsid w:val="5F335282"/>
    <w:rsid w:val="5FC64E44"/>
    <w:rsid w:val="60114363"/>
    <w:rsid w:val="602E7691"/>
    <w:rsid w:val="60432042"/>
    <w:rsid w:val="60487659"/>
    <w:rsid w:val="60521E64"/>
    <w:rsid w:val="60807CE0"/>
    <w:rsid w:val="608D6A34"/>
    <w:rsid w:val="60A725D1"/>
    <w:rsid w:val="60AD663A"/>
    <w:rsid w:val="60DB1523"/>
    <w:rsid w:val="60FF5C35"/>
    <w:rsid w:val="61082840"/>
    <w:rsid w:val="616D0631"/>
    <w:rsid w:val="62252E90"/>
    <w:rsid w:val="622D617D"/>
    <w:rsid w:val="623B4978"/>
    <w:rsid w:val="624D53FA"/>
    <w:rsid w:val="62662018"/>
    <w:rsid w:val="62A02DE7"/>
    <w:rsid w:val="63137CEB"/>
    <w:rsid w:val="63287BDB"/>
    <w:rsid w:val="633425AE"/>
    <w:rsid w:val="638A012E"/>
    <w:rsid w:val="639C53DD"/>
    <w:rsid w:val="63F11408"/>
    <w:rsid w:val="63F944EA"/>
    <w:rsid w:val="64086C57"/>
    <w:rsid w:val="64134755"/>
    <w:rsid w:val="64534135"/>
    <w:rsid w:val="64AF7CA6"/>
    <w:rsid w:val="64D6792C"/>
    <w:rsid w:val="64E24F21"/>
    <w:rsid w:val="64E44FC5"/>
    <w:rsid w:val="64F93617"/>
    <w:rsid w:val="65037033"/>
    <w:rsid w:val="650B09AE"/>
    <w:rsid w:val="654C3819"/>
    <w:rsid w:val="655339C2"/>
    <w:rsid w:val="659D3FA3"/>
    <w:rsid w:val="661840BC"/>
    <w:rsid w:val="6687459B"/>
    <w:rsid w:val="679A3CF1"/>
    <w:rsid w:val="67B37BBA"/>
    <w:rsid w:val="68500DE0"/>
    <w:rsid w:val="68561477"/>
    <w:rsid w:val="688C2D3E"/>
    <w:rsid w:val="689048ED"/>
    <w:rsid w:val="68CF3E2C"/>
    <w:rsid w:val="68EB39D5"/>
    <w:rsid w:val="69592C29"/>
    <w:rsid w:val="69790053"/>
    <w:rsid w:val="69B8398F"/>
    <w:rsid w:val="69C8485C"/>
    <w:rsid w:val="69CF4FA1"/>
    <w:rsid w:val="6A3E6F8F"/>
    <w:rsid w:val="6A4D205F"/>
    <w:rsid w:val="6A630B9D"/>
    <w:rsid w:val="6AB06526"/>
    <w:rsid w:val="6ABF73C6"/>
    <w:rsid w:val="6AD11522"/>
    <w:rsid w:val="6B102C47"/>
    <w:rsid w:val="6B1A22B5"/>
    <w:rsid w:val="6B2C2051"/>
    <w:rsid w:val="6B9F31CD"/>
    <w:rsid w:val="6BCC7390"/>
    <w:rsid w:val="6C0C33B7"/>
    <w:rsid w:val="6C3D64DF"/>
    <w:rsid w:val="6C4400EB"/>
    <w:rsid w:val="6CA4287F"/>
    <w:rsid w:val="6CC802FE"/>
    <w:rsid w:val="6CEA290F"/>
    <w:rsid w:val="6D01144C"/>
    <w:rsid w:val="6D413C91"/>
    <w:rsid w:val="6D583BD3"/>
    <w:rsid w:val="6D8A50BD"/>
    <w:rsid w:val="6DAF51BB"/>
    <w:rsid w:val="6E474DC5"/>
    <w:rsid w:val="6E8E126C"/>
    <w:rsid w:val="6EF12810"/>
    <w:rsid w:val="6EF421B7"/>
    <w:rsid w:val="6F1E1E84"/>
    <w:rsid w:val="6F305F63"/>
    <w:rsid w:val="6F5834F0"/>
    <w:rsid w:val="6F60676D"/>
    <w:rsid w:val="6FBE3493"/>
    <w:rsid w:val="6FBF45A4"/>
    <w:rsid w:val="6FEB1C5D"/>
    <w:rsid w:val="708B6572"/>
    <w:rsid w:val="70AC1C14"/>
    <w:rsid w:val="70BB2206"/>
    <w:rsid w:val="70D55A70"/>
    <w:rsid w:val="70EB1815"/>
    <w:rsid w:val="70FC24C5"/>
    <w:rsid w:val="710D29DF"/>
    <w:rsid w:val="71177692"/>
    <w:rsid w:val="714F46C3"/>
    <w:rsid w:val="71526589"/>
    <w:rsid w:val="71563027"/>
    <w:rsid w:val="715A31E9"/>
    <w:rsid w:val="71874731"/>
    <w:rsid w:val="71955413"/>
    <w:rsid w:val="71AD37BF"/>
    <w:rsid w:val="71E55BEF"/>
    <w:rsid w:val="720332BA"/>
    <w:rsid w:val="7218000C"/>
    <w:rsid w:val="722273CF"/>
    <w:rsid w:val="72376049"/>
    <w:rsid w:val="73354EFB"/>
    <w:rsid w:val="73435F6F"/>
    <w:rsid w:val="734C4951"/>
    <w:rsid w:val="734D5C52"/>
    <w:rsid w:val="73C304FC"/>
    <w:rsid w:val="73E87158"/>
    <w:rsid w:val="743636F1"/>
    <w:rsid w:val="745412CE"/>
    <w:rsid w:val="74BB5C90"/>
    <w:rsid w:val="75425E0F"/>
    <w:rsid w:val="7592164A"/>
    <w:rsid w:val="75A66E6C"/>
    <w:rsid w:val="75B3046A"/>
    <w:rsid w:val="75BA0AB7"/>
    <w:rsid w:val="75CA3F55"/>
    <w:rsid w:val="75EE5C49"/>
    <w:rsid w:val="75F03666"/>
    <w:rsid w:val="761E048D"/>
    <w:rsid w:val="762923D8"/>
    <w:rsid w:val="76471918"/>
    <w:rsid w:val="764B218A"/>
    <w:rsid w:val="768C4C57"/>
    <w:rsid w:val="76F61A30"/>
    <w:rsid w:val="770C3ED9"/>
    <w:rsid w:val="771530DF"/>
    <w:rsid w:val="772605D7"/>
    <w:rsid w:val="773945E2"/>
    <w:rsid w:val="776C6CA5"/>
    <w:rsid w:val="776F7D23"/>
    <w:rsid w:val="7772528F"/>
    <w:rsid w:val="777F5BFE"/>
    <w:rsid w:val="779F004E"/>
    <w:rsid w:val="77BA599D"/>
    <w:rsid w:val="77D2438D"/>
    <w:rsid w:val="78104EAB"/>
    <w:rsid w:val="781A28FA"/>
    <w:rsid w:val="78362202"/>
    <w:rsid w:val="7851759A"/>
    <w:rsid w:val="78A714FC"/>
    <w:rsid w:val="78DA6C79"/>
    <w:rsid w:val="78E04626"/>
    <w:rsid w:val="79D0629D"/>
    <w:rsid w:val="79EE6EA7"/>
    <w:rsid w:val="7A432F13"/>
    <w:rsid w:val="7A4942BA"/>
    <w:rsid w:val="7A6320DA"/>
    <w:rsid w:val="7ACC115A"/>
    <w:rsid w:val="7B2B02E6"/>
    <w:rsid w:val="7B4B0C32"/>
    <w:rsid w:val="7C0B6B5C"/>
    <w:rsid w:val="7C3074C7"/>
    <w:rsid w:val="7C4349F2"/>
    <w:rsid w:val="7C5036C5"/>
    <w:rsid w:val="7D0800A8"/>
    <w:rsid w:val="7D3118D3"/>
    <w:rsid w:val="7D486A91"/>
    <w:rsid w:val="7DE531D7"/>
    <w:rsid w:val="7E2C2343"/>
    <w:rsid w:val="7EC78C95"/>
    <w:rsid w:val="7F733FA0"/>
    <w:rsid w:val="7F970A16"/>
    <w:rsid w:val="7FA53020"/>
    <w:rsid w:val="7FF11E13"/>
    <w:rsid w:val="7FF139D3"/>
    <w:rsid w:val="7FF75752"/>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9"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unhideWhenUsed="0" w:uiPriority="0" w:semiHidden="0" w:name="toc 3"/>
    <w:lsdException w:qFormat="1" w:unhideWhenUsed="0" w:uiPriority="31"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99"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1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qFormat="1"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99"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wordWrap w:val="0"/>
      <w:autoSpaceDE w:val="0"/>
      <w:autoSpaceDN w:val="0"/>
      <w:jc w:val="both"/>
    </w:pPr>
    <w:rPr>
      <w:rFonts w:ascii="宋体" w:hAnsi="Times New Roman" w:eastAsia="宋体" w:cs="Times New Roman"/>
      <w:kern w:val="2"/>
      <w:szCs w:val="24"/>
      <w:lang w:val="en-US" w:eastAsia="ko-KR" w:bidi="ar-SA"/>
    </w:rPr>
  </w:style>
  <w:style w:type="paragraph" w:styleId="2">
    <w:name w:val="heading 1"/>
    <w:basedOn w:val="1"/>
    <w:next w:val="1"/>
    <w:qFormat/>
    <w:uiPriority w:val="0"/>
    <w:pPr>
      <w:keepNext/>
      <w:keepLines/>
      <w:spacing w:before="340" w:after="330" w:line="578" w:lineRule="auto"/>
      <w:outlineLvl w:val="0"/>
    </w:pPr>
    <w:rPr>
      <w:b/>
      <w:bCs/>
      <w:kern w:val="44"/>
      <w:sz w:val="44"/>
      <w:szCs w:val="44"/>
    </w:rPr>
  </w:style>
  <w:style w:type="paragraph" w:styleId="3">
    <w:name w:val="heading 2"/>
    <w:basedOn w:val="1"/>
    <w:next w:val="1"/>
    <w:link w:val="34"/>
    <w:qFormat/>
    <w:uiPriority w:val="0"/>
    <w:pPr>
      <w:keepNext/>
      <w:keepLines/>
      <w:wordWrap/>
      <w:autoSpaceDE/>
      <w:autoSpaceDN/>
      <w:spacing w:before="260" w:after="260" w:line="413" w:lineRule="auto"/>
      <w:outlineLvl w:val="1"/>
    </w:pPr>
    <w:rPr>
      <w:rFonts w:ascii="Arial" w:hAnsi="Arial" w:eastAsia="黑体"/>
      <w:b/>
      <w:bCs/>
      <w:sz w:val="32"/>
      <w:szCs w:val="32"/>
    </w:rPr>
  </w:style>
  <w:style w:type="paragraph" w:styleId="4">
    <w:name w:val="heading 3"/>
    <w:basedOn w:val="1"/>
    <w:next w:val="1"/>
    <w:qFormat/>
    <w:uiPriority w:val="0"/>
    <w:pPr>
      <w:keepNext/>
      <w:keepLines/>
      <w:spacing w:before="260" w:after="260" w:line="416" w:lineRule="auto"/>
      <w:outlineLvl w:val="2"/>
    </w:pPr>
    <w:rPr>
      <w:b/>
      <w:bCs/>
      <w:sz w:val="32"/>
      <w:szCs w:val="32"/>
    </w:rPr>
  </w:style>
  <w:style w:type="paragraph" w:styleId="5">
    <w:name w:val="heading 4"/>
    <w:basedOn w:val="1"/>
    <w:next w:val="1"/>
    <w:qFormat/>
    <w:uiPriority w:val="9"/>
    <w:pPr>
      <w:keepNext/>
      <w:keepLines/>
      <w:jc w:val="left"/>
      <w:outlineLvl w:val="3"/>
    </w:pPr>
    <w:rPr>
      <w:rFonts w:ascii="Cambria" w:hAnsi="Cambria"/>
      <w:b/>
      <w:bCs/>
      <w:kern w:val="0"/>
      <w:sz w:val="28"/>
      <w:szCs w:val="28"/>
    </w:rPr>
  </w:style>
  <w:style w:type="paragraph" w:styleId="6">
    <w:name w:val="heading 6"/>
    <w:basedOn w:val="1"/>
    <w:next w:val="1"/>
    <w:semiHidden/>
    <w:unhideWhenUsed/>
    <w:qFormat/>
    <w:uiPriority w:val="0"/>
    <w:pPr>
      <w:spacing w:before="0" w:beforeAutospacing="1" w:after="0" w:afterAutospacing="1"/>
      <w:jc w:val="left"/>
    </w:pPr>
    <w:rPr>
      <w:rFonts w:hint="eastAsia" w:ascii="宋体" w:hAnsi="宋体" w:eastAsia="宋体" w:cs="宋体"/>
      <w:b/>
      <w:bCs/>
      <w:kern w:val="0"/>
      <w:sz w:val="15"/>
      <w:szCs w:val="15"/>
      <w:lang w:val="en-US" w:eastAsia="zh-CN" w:bidi="ar"/>
    </w:rPr>
  </w:style>
  <w:style w:type="character" w:default="1" w:styleId="23">
    <w:name w:val="Default Paragraph Font"/>
    <w:semiHidden/>
    <w:unhideWhenUsed/>
    <w:qFormat/>
    <w:uiPriority w:val="1"/>
  </w:style>
  <w:style w:type="table" w:default="1" w:styleId="21">
    <w:name w:val="Normal Table"/>
    <w:semiHidden/>
    <w:unhideWhenUsed/>
    <w:qFormat/>
    <w:uiPriority w:val="99"/>
    <w:tblPr>
      <w:tblCellMar>
        <w:top w:w="0" w:type="dxa"/>
        <w:left w:w="108" w:type="dxa"/>
        <w:bottom w:w="0" w:type="dxa"/>
        <w:right w:w="108" w:type="dxa"/>
      </w:tblCellMar>
    </w:tblPr>
  </w:style>
  <w:style w:type="paragraph" w:styleId="7">
    <w:name w:val="Normal Indent"/>
    <w:basedOn w:val="1"/>
    <w:qFormat/>
    <w:uiPriority w:val="0"/>
    <w:pPr>
      <w:wordWrap/>
      <w:autoSpaceDE/>
      <w:autoSpaceDN/>
      <w:ind w:firstLine="420" w:firstLineChars="200"/>
    </w:pPr>
    <w:rPr>
      <w:rFonts w:ascii="Times New Roman"/>
      <w:sz w:val="21"/>
    </w:rPr>
  </w:style>
  <w:style w:type="paragraph" w:styleId="8">
    <w:name w:val="annotation text"/>
    <w:basedOn w:val="1"/>
    <w:qFormat/>
    <w:uiPriority w:val="0"/>
    <w:pPr>
      <w:jc w:val="left"/>
    </w:pPr>
  </w:style>
  <w:style w:type="paragraph" w:styleId="9">
    <w:name w:val="Body Text"/>
    <w:basedOn w:val="1"/>
    <w:qFormat/>
    <w:uiPriority w:val="0"/>
  </w:style>
  <w:style w:type="paragraph" w:styleId="10">
    <w:name w:val="Block Text"/>
    <w:basedOn w:val="1"/>
    <w:next w:val="11"/>
    <w:qFormat/>
    <w:uiPriority w:val="0"/>
    <w:pPr>
      <w:spacing w:after="120"/>
      <w:ind w:left="1440" w:leftChars="700" w:right="700" w:rightChars="700"/>
    </w:pPr>
  </w:style>
  <w:style w:type="paragraph" w:styleId="11">
    <w:name w:val="Plain Text"/>
    <w:basedOn w:val="1"/>
    <w:qFormat/>
    <w:uiPriority w:val="99"/>
    <w:pPr>
      <w:spacing w:line="324" w:lineRule="auto"/>
    </w:pPr>
    <w:rPr>
      <w:rFonts w:hAnsi="Courier New"/>
      <w:szCs w:val="21"/>
    </w:rPr>
  </w:style>
  <w:style w:type="paragraph" w:styleId="12">
    <w:name w:val="Date"/>
    <w:basedOn w:val="1"/>
    <w:next w:val="1"/>
    <w:qFormat/>
    <w:uiPriority w:val="0"/>
    <w:pPr>
      <w:widowControl/>
      <w:wordWrap/>
      <w:autoSpaceDE/>
      <w:autoSpaceDN/>
      <w:ind w:left="100" w:leftChars="2500"/>
      <w:jc w:val="left"/>
    </w:pPr>
    <w:rPr>
      <w:rFonts w:ascii="Times New Roman"/>
      <w:kern w:val="0"/>
      <w:sz w:val="24"/>
    </w:rPr>
  </w:style>
  <w:style w:type="paragraph" w:styleId="13">
    <w:name w:val="footer"/>
    <w:basedOn w:val="1"/>
    <w:qFormat/>
    <w:uiPriority w:val="99"/>
    <w:pPr>
      <w:tabs>
        <w:tab w:val="center" w:pos="4153"/>
        <w:tab w:val="right" w:pos="8306"/>
      </w:tabs>
      <w:snapToGrid w:val="0"/>
      <w:jc w:val="left"/>
    </w:pPr>
    <w:rPr>
      <w:sz w:val="18"/>
      <w:szCs w:val="18"/>
    </w:rPr>
  </w:style>
  <w:style w:type="paragraph" w:styleId="14">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15">
    <w:name w:val="toc 1"/>
    <w:basedOn w:val="1"/>
    <w:next w:val="1"/>
    <w:qFormat/>
    <w:uiPriority w:val="0"/>
  </w:style>
  <w:style w:type="paragraph" w:styleId="16">
    <w:name w:val="toc 4"/>
    <w:basedOn w:val="1"/>
    <w:next w:val="1"/>
    <w:qFormat/>
    <w:uiPriority w:val="31"/>
    <w:pPr>
      <w:ind w:left="1260"/>
    </w:pPr>
    <w:rPr>
      <w:sz w:val="24"/>
      <w:szCs w:val="24"/>
    </w:rPr>
  </w:style>
  <w:style w:type="paragraph" w:styleId="17">
    <w:name w:val="Subtitle"/>
    <w:basedOn w:val="1"/>
    <w:next w:val="1"/>
    <w:qFormat/>
    <w:uiPriority w:val="0"/>
    <w:pPr>
      <w:spacing w:before="240" w:after="60" w:line="312" w:lineRule="auto"/>
      <w:jc w:val="center"/>
      <w:outlineLvl w:val="1"/>
    </w:pPr>
    <w:rPr>
      <w:rFonts w:ascii="Cambria" w:hAnsi="Cambria"/>
      <w:b/>
      <w:bCs/>
      <w:kern w:val="28"/>
      <w:sz w:val="32"/>
      <w:szCs w:val="32"/>
    </w:rPr>
  </w:style>
  <w:style w:type="paragraph" w:styleId="18">
    <w:name w:val="toc 2"/>
    <w:basedOn w:val="1"/>
    <w:next w:val="1"/>
    <w:qFormat/>
    <w:uiPriority w:val="0"/>
    <w:pPr>
      <w:ind w:left="420" w:leftChars="200"/>
    </w:pPr>
  </w:style>
  <w:style w:type="paragraph" w:styleId="19">
    <w:name w:val="Normal (Web)"/>
    <w:basedOn w:val="1"/>
    <w:unhideWhenUsed/>
    <w:qFormat/>
    <w:uiPriority w:val="99"/>
    <w:pPr>
      <w:widowControl/>
      <w:wordWrap/>
      <w:autoSpaceDE/>
      <w:autoSpaceDN/>
      <w:spacing w:before="100" w:beforeAutospacing="1" w:after="100" w:afterAutospacing="1"/>
      <w:jc w:val="left"/>
    </w:pPr>
    <w:rPr>
      <w:rFonts w:hAnsi="宋体" w:cs="宋体"/>
      <w:kern w:val="0"/>
      <w:sz w:val="24"/>
      <w:lang w:eastAsia="zh-CN"/>
    </w:rPr>
  </w:style>
  <w:style w:type="paragraph" w:styleId="20">
    <w:name w:val="Title"/>
    <w:basedOn w:val="1"/>
    <w:next w:val="1"/>
    <w:qFormat/>
    <w:uiPriority w:val="10"/>
    <w:pPr>
      <w:spacing w:before="240" w:after="60"/>
      <w:jc w:val="center"/>
      <w:outlineLvl w:val="0"/>
    </w:pPr>
    <w:rPr>
      <w:rFonts w:asciiTheme="majorHAnsi" w:hAnsiTheme="majorHAnsi" w:cstheme="majorBidi"/>
      <w:b/>
      <w:bCs/>
      <w:sz w:val="32"/>
      <w:szCs w:val="32"/>
    </w:rPr>
  </w:style>
  <w:style w:type="table" w:styleId="22">
    <w:name w:val="Table Grid"/>
    <w:basedOn w:val="21"/>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24">
    <w:name w:val="Strong"/>
    <w:basedOn w:val="23"/>
    <w:qFormat/>
    <w:uiPriority w:val="0"/>
    <w:rPr>
      <w:b/>
    </w:rPr>
  </w:style>
  <w:style w:type="character" w:styleId="25">
    <w:name w:val="page number"/>
    <w:basedOn w:val="23"/>
    <w:qFormat/>
    <w:uiPriority w:val="99"/>
    <w:rPr>
      <w:rFonts w:ascii="Times New Roman" w:hAnsi="Times New Roman" w:eastAsia="宋体" w:cs="Times New Roman"/>
    </w:rPr>
  </w:style>
  <w:style w:type="paragraph" w:customStyle="1" w:styleId="26">
    <w:name w:val="样式 10 磅"/>
    <w:next w:val="16"/>
    <w:qFormat/>
    <w:uiPriority w:val="0"/>
    <w:pPr>
      <w:jc w:val="both"/>
    </w:pPr>
    <w:rPr>
      <w:rFonts w:ascii="Times New Roman" w:hAnsi="Times New Roman" w:eastAsia="Times New Roman" w:cs="Times New Roman"/>
      <w:sz w:val="21"/>
      <w:szCs w:val="21"/>
      <w:lang w:val="en-US" w:eastAsia="zh-CN" w:bidi="ar-SA"/>
    </w:rPr>
  </w:style>
  <w:style w:type="paragraph" w:customStyle="1" w:styleId="27">
    <w:name w:val="段"/>
    <w:next w:val="1"/>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28">
    <w:name w:val="列出段落1"/>
    <w:basedOn w:val="1"/>
    <w:qFormat/>
    <w:uiPriority w:val="26"/>
    <w:pPr>
      <w:ind w:firstLine="420" w:firstLineChars="200"/>
    </w:pPr>
  </w:style>
  <w:style w:type="paragraph" w:customStyle="1" w:styleId="29">
    <w:name w:val="无间隔1"/>
    <w:qFormat/>
    <w:uiPriority w:val="1"/>
    <w:pPr>
      <w:widowControl w:val="0"/>
      <w:spacing w:line="300" w:lineRule="auto"/>
    </w:pPr>
    <w:rPr>
      <w:rFonts w:ascii="Times New Roman" w:hAnsi="Times New Roman" w:eastAsia="宋体" w:cs="黑体"/>
      <w:kern w:val="2"/>
      <w:sz w:val="21"/>
      <w:szCs w:val="22"/>
      <w:lang w:val="en-US" w:eastAsia="zh-CN" w:bidi="ar-SA"/>
    </w:rPr>
  </w:style>
  <w:style w:type="paragraph" w:customStyle="1" w:styleId="30">
    <w:name w:val="正文首行缩进两字符"/>
    <w:basedOn w:val="1"/>
    <w:qFormat/>
    <w:uiPriority w:val="0"/>
    <w:pPr>
      <w:spacing w:line="360" w:lineRule="auto"/>
      <w:ind w:firstLine="200" w:firstLineChars="200"/>
    </w:pPr>
    <w:rPr>
      <w:lang w:eastAsia="zh-CN"/>
    </w:rPr>
  </w:style>
  <w:style w:type="paragraph" w:customStyle="1" w:styleId="31">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customStyle="1" w:styleId="32">
    <w:name w:val="正文1"/>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33">
    <w:name w:val="1正文"/>
    <w:basedOn w:val="1"/>
    <w:qFormat/>
    <w:uiPriority w:val="0"/>
    <w:pPr>
      <w:spacing w:line="560" w:lineRule="exact"/>
      <w:ind w:firstLine="200" w:firstLineChars="200"/>
    </w:pPr>
    <w:rPr>
      <w:rFonts w:ascii="Times New Roman" w:eastAsia="仿宋_GB2312"/>
      <w:sz w:val="32"/>
    </w:rPr>
  </w:style>
  <w:style w:type="character" w:customStyle="1" w:styleId="34">
    <w:name w:val="标题 2 Char"/>
    <w:link w:val="3"/>
    <w:qFormat/>
    <w:uiPriority w:val="0"/>
    <w:rPr>
      <w:rFonts w:ascii="Arial" w:hAnsi="Arial" w:eastAsia="黑体"/>
      <w:b/>
      <w:bCs/>
      <w:sz w:val="32"/>
      <w:szCs w:val="32"/>
    </w:rPr>
  </w:style>
  <w:style w:type="paragraph" w:customStyle="1" w:styleId="35">
    <w:name w:val="标准文本"/>
    <w:basedOn w:val="1"/>
    <w:qFormat/>
    <w:uiPriority w:val="0"/>
    <w:pPr>
      <w:wordWrap/>
      <w:autoSpaceDE/>
      <w:autoSpaceDN/>
      <w:spacing w:line="360" w:lineRule="auto"/>
      <w:ind w:firstLine="480" w:firstLineChars="200"/>
    </w:pPr>
    <w:rPr>
      <w:rFonts w:ascii="Times New Roman"/>
      <w:kern w:val="0"/>
      <w:sz w:val="24"/>
      <w:szCs w:val="20"/>
    </w:rPr>
  </w:style>
  <w:style w:type="paragraph" w:customStyle="1" w:styleId="36">
    <w:name w:val="缺省文本"/>
    <w:basedOn w:val="1"/>
    <w:qFormat/>
    <w:uiPriority w:val="0"/>
    <w:pPr>
      <w:adjustRightInd w:val="0"/>
      <w:spacing w:before="20" w:after="20" w:line="400" w:lineRule="exact"/>
      <w:ind w:firstLine="504"/>
      <w:jc w:val="left"/>
    </w:pPr>
    <w:rPr>
      <w:rFonts w:ascii="Times New Roman"/>
      <w:kern w:val="0"/>
      <w:sz w:val="24"/>
    </w:rPr>
  </w:style>
  <w:style w:type="paragraph" w:customStyle="1" w:styleId="37">
    <w:name w:val="p0"/>
    <w:basedOn w:val="1"/>
    <w:qFormat/>
    <w:uiPriority w:val="0"/>
    <w:pPr>
      <w:widowControl/>
      <w:spacing w:after="156" w:line="300" w:lineRule="auto"/>
    </w:pPr>
    <w:rPr>
      <w:rFonts w:ascii="Arial" w:hAnsi="Arial" w:cs="Arial"/>
      <w:kern w:val="0"/>
      <w:szCs w:val="21"/>
    </w:rPr>
  </w:style>
  <w:style w:type="paragraph" w:styleId="38">
    <w:name w:val="List Paragraph"/>
    <w:basedOn w:val="1"/>
    <w:qFormat/>
    <w:uiPriority w:val="34"/>
    <w:pPr>
      <w:spacing w:line="360" w:lineRule="auto"/>
      <w:ind w:firstLine="200" w:firstLineChars="200"/>
      <w:jc w:val="left"/>
    </w:pPr>
    <w:rPr>
      <w:rFonts w:eastAsia="仿宋"/>
      <w:b/>
      <w:sz w:val="24"/>
    </w:rPr>
  </w:style>
  <w:style w:type="paragraph" w:customStyle="1" w:styleId="39">
    <w:name w:val="_Style 2"/>
    <w:basedOn w:val="1"/>
    <w:next w:val="1"/>
    <w:qFormat/>
    <w:uiPriority w:val="0"/>
    <w:pPr>
      <w:ind w:firstLine="420"/>
    </w:pPr>
  </w:style>
  <w:style w:type="character" w:customStyle="1" w:styleId="40">
    <w:name w:val="font41"/>
    <w:basedOn w:val="23"/>
    <w:qFormat/>
    <w:uiPriority w:val="0"/>
    <w:rPr>
      <w:rFonts w:hint="default" w:ascii="Times New Roman" w:hAnsi="Times New Roman" w:cs="Times New Roman"/>
      <w:b/>
      <w:bCs/>
      <w:color w:val="000000"/>
      <w:sz w:val="20"/>
      <w:szCs w:val="20"/>
      <w:u w:val="none"/>
    </w:rPr>
  </w:style>
  <w:style w:type="character" w:customStyle="1" w:styleId="41">
    <w:name w:val="font21"/>
    <w:basedOn w:val="23"/>
    <w:qFormat/>
    <w:uiPriority w:val="0"/>
    <w:rPr>
      <w:rFonts w:hint="eastAsia" w:ascii="宋体" w:hAnsi="宋体" w:eastAsia="宋体" w:cs="宋体"/>
      <w:color w:val="000000"/>
      <w:sz w:val="22"/>
      <w:szCs w:val="22"/>
      <w:u w:val="none"/>
    </w:rPr>
  </w:style>
  <w:style w:type="character" w:customStyle="1" w:styleId="42">
    <w:name w:val="font01"/>
    <w:basedOn w:val="23"/>
    <w:qFormat/>
    <w:uiPriority w:val="0"/>
    <w:rPr>
      <w:rFonts w:hint="eastAsia" w:ascii="宋体" w:hAnsi="宋体" w:eastAsia="宋体" w:cs="宋体"/>
      <w:color w:val="000000"/>
      <w:sz w:val="22"/>
      <w:szCs w:val="22"/>
      <w:u w:val="none"/>
    </w:rPr>
  </w:style>
  <w:style w:type="paragraph" w:customStyle="1" w:styleId="43">
    <w:name w:val="WPSOffice手动目录 1"/>
    <w:qFormat/>
    <w:uiPriority w:val="0"/>
    <w:pPr>
      <w:ind w:leftChars="0"/>
    </w:pPr>
    <w:rPr>
      <w:rFonts w:ascii="Times New Roman" w:hAnsi="Times New Roman" w:eastAsia="宋体" w:cs="Times New Roman"/>
      <w:sz w:val="20"/>
      <w:szCs w:val="20"/>
    </w:rPr>
  </w:style>
  <w:style w:type="paragraph" w:customStyle="1" w:styleId="44">
    <w:name w:val="WPSOffice手动目录 2"/>
    <w:qFormat/>
    <w:uiPriority w:val="0"/>
    <w:pPr>
      <w:ind w:leftChars="200"/>
    </w:pPr>
    <w:rPr>
      <w:rFonts w:ascii="Times New Roman" w:hAnsi="Times New Roman" w:eastAsia="宋体" w:cs="Times New Roman"/>
      <w:sz w:val="20"/>
      <w:szCs w:val="20"/>
    </w:rPr>
  </w:style>
  <w:style w:type="paragraph" w:customStyle="1" w:styleId="45">
    <w:name w:val="WPSOffice手动目录 3"/>
    <w:qFormat/>
    <w:uiPriority w:val="0"/>
    <w:pPr>
      <w:ind w:leftChars="400"/>
    </w:pPr>
    <w:rPr>
      <w:rFonts w:ascii="Times New Roman" w:hAnsi="Times New Roman" w:eastAsia="宋体" w:cs="Times New Roman"/>
      <w:sz w:val="20"/>
      <w:szCs w:val="20"/>
    </w:rPr>
  </w:style>
  <w:style w:type="paragraph" w:customStyle="1" w:styleId="46">
    <w:name w:val="null3"/>
    <w:hidden/>
    <w:qFormat/>
    <w:uiPriority w:val="0"/>
    <w:rPr>
      <w:rFonts w:hint="eastAsia" w:asciiTheme="minorHAnsi" w:hAnsiTheme="minorHAnsi" w:eastAsiaTheme="minorEastAsia" w:cstheme="minorBidi"/>
      <w:lang w:val="en-US" w:eastAsia="zh-Hans"/>
    </w:rPr>
  </w:style>
  <w:style w:type="character" w:customStyle="1" w:styleId="47">
    <w:name w:val="font31"/>
    <w:basedOn w:val="23"/>
    <w:qFormat/>
    <w:uiPriority w:val="0"/>
    <w:rPr>
      <w:rFonts w:hint="eastAsia" w:ascii="宋体" w:hAnsi="宋体" w:eastAsia="宋体" w:cs="宋体"/>
      <w:color w:val="000000"/>
      <w:sz w:val="32"/>
      <w:szCs w:val="32"/>
      <w:u w:val="none"/>
    </w:rPr>
  </w:style>
</w:styles>
</file>

<file path=word/_rels/document.xml.rels><?xml version="1.0" encoding="UTF-8"?><Relationships xmlns="http://schemas.openxmlformats.org/package/2006/relationships"><Relationship Target="../customXml/item1.xml" Type="http://schemas.openxmlformats.org/officeDocument/2006/relationships/customXml" Id="rId9"></Relationship><Relationship Target="theme/theme1.xml" Type="http://schemas.openxmlformats.org/officeDocument/2006/relationships/theme" Id="rId8"></Relationship><Relationship Target="footer4.xml" Type="http://schemas.openxmlformats.org/officeDocument/2006/relationships/footer" Id="rId7"></Relationship><Relationship Target="footer3.xml" Type="http://schemas.openxmlformats.org/officeDocument/2006/relationships/footer" Id="rId6"></Relationship><Relationship Target="header1.xml" Type="http://schemas.openxmlformats.org/officeDocument/2006/relationships/header" Id="rId5"></Relationship><Relationship Target="footer2.xml" Type="http://schemas.openxmlformats.org/officeDocument/2006/relationships/footer" Id="rId4"></Relationship><Relationship Target="footer1.xml" Type="http://schemas.openxmlformats.org/officeDocument/2006/relationships/footer" Id="rId3"></Relationship><Relationship Target="settings.xml" Type="http://schemas.openxmlformats.org/officeDocument/2006/relationships/settings" Id="rId2"></Relationship><Relationship Target="fontTable.xml" Type="http://schemas.openxmlformats.org/officeDocument/2006/relationships/fontTable" Id="rId11"></Relationship><Relationship Target="numbering.xml" Type="http://schemas.openxmlformats.org/officeDocument/2006/relationships/numbering" Id="rId10"></Relationship><Relationship Target="styles.xml" Type="http://schemas.openxmlformats.org/officeDocument/2006/relationships/styles" Id="rId1"></Relationship></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Relationships xmlns="http://schemas.openxmlformats.org/package/2006/relationships"><Relationship Target="itemProps1.xml" Type="http://schemas.openxmlformats.org/officeDocument/2006/relationships/customXmlProps" Id="rId1"></Relationship></Relationships>
</file>

<file path=customXml/item1.xml><?xml version="1.0" encoding="utf-8"?>
<s:customData xmlns:s="http://www.wps.cn/officeDocument/2013/wpsCustomData" xmln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Company>Microsoft</Company>
  <Pages>82</Pages>
  <Words>10271</Words>
  <Characters>10834</Characters>
  <Lines>146</Lines>
  <Paragraphs>41</Paragraphs>
  <TotalTime>62</TotalTime>
  <ScaleCrop>false</ScaleCrop>
  <LinksUpToDate>false</LinksUpToDate>
  <CharactersWithSpaces>11047</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2021-11-11T11:25:00Z</dcterms:created>
  <dc:creator>Administrator</dc:creator>
  <cp:lastModifiedBy>川招</cp:lastModifiedBy>
  <dcterms:modified xsi:type="dcterms:W3CDTF">2026-07-02T02:25:32Z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D67158524AEB4FF68C0EB11B6BB243DD_13</vt:lpwstr>
  </property>
  <property fmtid="{D5CDD505-2E9C-101B-9397-08002B2CF9AE}" pid="4" name="KSOTemplateDocerSaveRecord">
    <vt:lpwstr>eyJoZGlkIjoiNjk1ZDhhOTc0M2U2MTFiOTJkZTZmZTcyYWE4YWYyZWMiLCJ1c2VySWQiOiI2MDM4ODc3OTYifQ==</vt:lpwstr>
  </property>
</Properties>
</file>