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版本号：CT-ZB00-167-202620260622001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数智工程技术应用中心（具身智能创新应用实训平台）项目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CT-ZB00-167-2026</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数智工程技术应用中心（具身智能创新应用实训平台）项目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CT-ZB00-167-2026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数智工程技术应用中心（具身智能创新应用实训平台）项目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本项目为学校适配职教本科建设、双高专业群发展及人工智能产业人才需求的重点实训建设项目，依托学校现有场地与信息化基础设施，无新增用地及土建改造工程，选址于经开校区崇理楼F座201室。 项目紧扣国家职业教育数字化、人工智能产业发展战略，聚焦学校具身智能实训设备短缺、实训场景单一、课程体系不完善等短板，遵循往期承接、专业适配、产教融合、安全可持续等建设原则，围绕人工智能技术应用、电子信息工程技术等核心专业，搭建集硬件设备、软件平台、课程资源、技术服务于一体的具身智能实训体系。主要建设内容包括采购AI实训一体机、灵巧手实训设备、多类型机器人、工业分拣实训平台等核心硬件，部署虚拟仿真、AI教学管理等软件系统，搭建标准化课程资源库，并配套开展师资培训与运维服务。 项目建成后，将构建虚实融合的现代化实训环境，形成“教学实训、技能竞赛、科研创新、社会培训、技术服务”五位一体的综合实训载体，可全方位支撑学校相关专业高层次技术技能人才培养，补齐前沿技术实训短板，深化产教融合，提升学校专业建设水平与区域社会服务能力，助力学校职教本科创建与新双高建设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p>
      <w:pPr>
        <w:pStyle w:val="null3"/>
      </w:pPr>
      <w:r>
        <w:rPr>
          <w:rFonts w:ascii="仿宋_GB2312" w:hAnsi="仿宋_GB2312" w:cs="仿宋_GB2312" w:eastAsia="仿宋_GB2312"/>
        </w:rPr>
        <w:t>2、法定代表人参加投标时，提供本人身份证； 授权代表参加投标时，提供法定代表人授权 书和被授权人身份证；非法人单位参照执行：法定代表人参加投标时，提供本人身份证；授权代表参加投标时， 提供法定代表人授权书和被授权人身份证；非法人单位参照执行； 供应商需在项目电子化交易系统中按要求上传相应证明文件并进行 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 面声明；供应商需在项目电子化交易系统中按要求上传相应证明文 件并进行电子签章。</w:t>
      </w:r>
    </w:p>
    <w:p>
      <w:pPr>
        <w:pStyle w:val="null3"/>
      </w:pPr>
      <w:r>
        <w:rPr>
          <w:rFonts w:ascii="仿宋_GB2312" w:hAnsi="仿宋_GB2312" w:cs="仿宋_GB2312" w:eastAsia="仿宋_GB2312"/>
        </w:rPr>
        <w:t>5、供应商提供具有履行合同所必需的设备和专 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按要求上传相应证明文件并进行电子签章。开标时将由代理机构进行现场查询。</w:t>
      </w:r>
    </w:p>
    <w:p>
      <w:pPr>
        <w:pStyle w:val="null3"/>
      </w:pPr>
      <w:r>
        <w:rPr>
          <w:rFonts w:ascii="仿宋_GB2312" w:hAnsi="仿宋_GB2312" w:cs="仿宋_GB2312" w:eastAsia="仿宋_GB2312"/>
        </w:rPr>
        <w:t>9、本项目不接受联合体投标：本项目不接受联合体投标，供应商需在项目电子化交易系统中按要 求上传相应承诺文件并进行电子签章。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 杨亚妮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15029679896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的有关规定执行。 代理服务费汇款账号： 名 称：中昕国际项目管理有限公司 纳税人识别号：91610132773827069R 地址、电话：西安经济技术开发区凤城十二路首创禧悦里25幢A座16层 029-81317379 开户行及账号：中国建设银行股份有限公司西安文景路支行 61050178150000000278 注：汇款时需备注及项目名称（简称）+包号（如有分包）。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联系电话：15029679896</w:t>
      </w:r>
    </w:p>
    <w:p>
      <w:pPr>
        <w:pStyle w:val="null3"/>
      </w:pPr>
      <w:r>
        <w:rPr>
          <w:rFonts w:ascii="仿宋_GB2312" w:hAnsi="仿宋_GB2312" w:cs="仿宋_GB2312" w:eastAsia="仿宋_GB2312"/>
        </w:rPr>
        <w:t>地址： 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本项目为学校适配职教本科建设、双高专业群发展及人工智能产业人才需求的重点实训建设项目，依托学校现有场地与信息化基础设施，无新增用地及土建改造工程，选址于经开校区崇理楼F座201室。 项目紧扣国家职业教育数字化、人工智能产业发展战略，聚焦学校具身智能实训设备短缺、实训场景单一、课程体系不完善等短板，遵循往期承接、专业适配、产教融合、安全可持续等建设原则，围绕人工智能技术应用、电子信息工程技术等核心专业，搭建集硬件设备、软件平台、课程资源、技术服务于一体的具身智能实训体系。主要建设内容包括采购AI实训一体机、灵巧手实训设备、多类型机器人、工业分拣实训平台等核心硬件，部署虚拟仿真、AI教学管理等软件系统，搭建标准化课程资源库，并配套开展师资培训与运维服务。 项目建成后，将构建虚实融合的现代化实训环境，形成“教学实训、技能竞赛、科研创新、社会培训、技术服务”五位一体的综合实训载体，可全方位支撑学校相关专业高层次技术技能人才培养，补齐前沿技术实训短板，深化产教融合，提升学校专业建设水平与区域社会服务能力，助力学校职教本科创建与新双高建设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具身智能创新应用实训平台设备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标的名称：具身智能创新应用实训平台设备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3"/>
              <w:gridCol w:w="3202"/>
              <w:gridCol w:w="268"/>
              <w:gridCol w:w="151"/>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3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p>
                  <w:pPr>
                    <w:pStyle w:val="null3"/>
                    <w:jc w:val="center"/>
                  </w:pPr>
                  <w:r>
                    <w:rPr>
                      <w:rFonts w:ascii="仿宋_GB2312" w:hAnsi="仿宋_GB2312" w:cs="仿宋_GB2312" w:eastAsia="仿宋_GB2312"/>
                      <w:sz w:val="24"/>
                      <w:color w:val="000000"/>
                    </w:rPr>
                    <w:t>（套）</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具身智能创新应用实训平台一体机</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设备名称：具身智能创新应用实训平台一体机</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2.1软件功能</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平台需保证数据安全，数据库需支持每天频率的自动备份，文件存储至少支持落盘双副本；</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教师在授课过程中，平台支持教师随时调用和展示教学资源与实验，平台支持直接查看</w:t>
                  </w:r>
                  <w:r>
                    <w:rPr>
                      <w:rFonts w:ascii="仿宋_GB2312" w:hAnsi="仿宋_GB2312" w:cs="仿宋_GB2312" w:eastAsia="仿宋_GB2312"/>
                      <w:sz w:val="21"/>
                      <w:color w:val="000000"/>
                    </w:rPr>
                    <w:t>PPT、Word、Excel和PDF文件；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为教师了解授课进度，平台支持记录教师授课进度以及学生学习进度，授课进度以可视化方式展示，学习进度包含：视频学习时长、实操训练时长、作业练习时长、登入时长</w:t>
                  </w:r>
                  <w:r>
                    <w:rPr>
                      <w:rFonts w:ascii="仿宋_GB2312" w:hAnsi="仿宋_GB2312" w:cs="仿宋_GB2312" w:eastAsia="仿宋_GB2312"/>
                      <w:sz w:val="21"/>
                      <w:color w:val="000000"/>
                    </w:rPr>
                    <w:t>（提供功能截图证明材料）；</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为支持各校灵活开课，平台支持制定教学计划，关联授课教师、班级学生与课程的多对多关系</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支持查看官方课程、公开课程、群组课程，支持将课程快速创建授课计划；</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支持创建授课计划：包括课程计划名称、课程包、授课时间、授课教师、参与班级</w:t>
                  </w:r>
                  <w:r>
                    <w:rPr>
                      <w:rFonts w:ascii="仿宋_GB2312" w:hAnsi="仿宋_GB2312" w:cs="仿宋_GB2312" w:eastAsia="仿宋_GB2312"/>
                      <w:sz w:val="21"/>
                      <w:color w:val="000000"/>
                    </w:rPr>
                    <w:t>/群组等；</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支持管理授课计划：查看授课计划、授课进度、结束授课、删除授课计划等功能；</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支持备课：查看课程包详情，包括课程的基本信息，预览实验项目、作业等；</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支持备课：查看学生实验项目情况，对实验进行打分评价，查看学生作业情况</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支持在授课界面：通过【去上课】</w:t>
                  </w:r>
                  <w:r>
                    <w:rPr>
                      <w:rFonts w:ascii="仿宋_GB2312" w:hAnsi="仿宋_GB2312" w:cs="仿宋_GB2312" w:eastAsia="仿宋_GB2312"/>
                      <w:sz w:val="21"/>
                      <w:color w:val="000000"/>
                    </w:rPr>
                    <w:t>/【下课】按钮，切换课堂状态；</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支持在授课界面：查看课时内容，切换查看教学资源，切换实验项目、作业等；</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支持在授课界面：在授课界面直接切换到项目界面，完成项目；</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在我的群组中：支持创建群组、邀请</w:t>
                  </w:r>
                  <w:r>
                    <w:rPr>
                      <w:rFonts w:ascii="仿宋_GB2312" w:hAnsi="仿宋_GB2312" w:cs="仿宋_GB2312" w:eastAsia="仿宋_GB2312"/>
                      <w:sz w:val="21"/>
                      <w:color w:val="000000"/>
                    </w:rPr>
                    <w:t>/添加成员、加入群组、解散群组等，支持课程、项目、数据集公开到群组，供群组用户查看使用，支持授课计划选择到群组，供群组学生上课；</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在我的群组中：支持加入群组、查看群组成员、退出群组等；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平台具备下载中心功能，支持下载文件，支持生成直链并生成二维码</w:t>
                  </w:r>
                  <w:r>
                    <w:rPr>
                      <w:rFonts w:ascii="仿宋_GB2312" w:hAnsi="仿宋_GB2312" w:cs="仿宋_GB2312" w:eastAsia="仿宋_GB2312"/>
                      <w:sz w:val="21"/>
                      <w:color w:val="000000"/>
                    </w:rPr>
                    <w:t>/直链/短链接，以便提供必要的软件和说明文件下载</w:t>
                  </w:r>
                  <w:r>
                    <w:rPr>
                      <w:rFonts w:ascii="仿宋_GB2312" w:hAnsi="仿宋_GB2312" w:cs="仿宋_GB2312" w:eastAsia="仿宋_GB2312"/>
                      <w:sz w:val="21"/>
                      <w:color w:val="000000"/>
                    </w:rPr>
                    <w:t>（提供功能截图证明材料）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作业支持多种题型，包括单选题、多选题、问答题；</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平台至少支持学生、老师和管理员三种用户角色，每种用户角色的功能不同，登录后可以实现不同的操作权限；</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管理员支持对本校学生和老师账户的增删改查管理，支持批量导入；</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老师用户可以对学生实验进行评语；</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20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老师用户可以查看所有学生的实验完成情况、实验成绩及每个学生的实验详情；</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21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平台具备老师完成备课或课堂教学的功能。</w:t>
                  </w:r>
                </w:p>
                <w:p>
                  <w:pPr>
                    <w:pStyle w:val="null3"/>
                    <w:jc w:val="both"/>
                  </w:pP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硬件配置：</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1 主机：机架式，高度≤2U，标配上架导轨；</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2 处理器：配置≥2颗国产C86架构处理器，单颗核数≥32核心64线程，基础主频≥2.2GHz，支持SM3/SM4国密算法；最大支持2颗处理器；</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3 内存：≥256GB DDR4 RECC，支持≥24个DIMM插槽；</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4 硬盘：配置≥6块960GB 2.5寸 企业级SSD硬盘 ；</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5 存储扩容性：支持≥12盘位2.5寸/3.5寸硬盘扩展，兼容NVMe SSD硬盘；支持 ≥2个板载 M.2 SSD</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6 网络：配置≥2个1GE千兆电口+4口10G 网卡；</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7 RAID卡：配置1块SAS RAID卡，支持RAID0/1；</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8 电源：配置2块≥800W交流电源模块，提供1+1冗余模式；</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9 风扇：≥4个热插拔风扇模组，支持N+1冗余；</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10 PCIE插槽：支持≥8个PCIe 4.0 插槽，包含1个OCP插槽；</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11 管理功能：集成BMC芯片，对外提供1Gbps RJ45管理口</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12 质保：提供3年整机质保服务，具备远程机器检测能力。</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具身智能灵巧手基础开发基础资源包</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智能灵巧手基础开发基础资源包</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总课时</w:t>
                  </w:r>
                  <w:r>
                    <w:rPr>
                      <w:rFonts w:ascii="仿宋_GB2312" w:hAnsi="仿宋_GB2312" w:cs="仿宋_GB2312" w:eastAsia="仿宋_GB2312"/>
                      <w:sz w:val="21"/>
                      <w:color w:val="000000"/>
                    </w:rPr>
                    <w:t>≥32课时，其中理论课时≥14课时，实践课时≥18课时。</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“灵巧手设备实机操作”实验内容：实操设备启停自检、硬件状态检测、单指与全手动作操控，支撑灵巧手硬件组成、设备启停规范知识点，实现灵巧手手动动作控制与紧急停机。</w:t>
                  </w:r>
                </w:p>
                <w:p>
                  <w:pPr>
                    <w:pStyle w:val="null3"/>
                    <w:jc w:val="both"/>
                  </w:pP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“灵巧手通信调试与故障排查”实验内容：实操 UART/USB 通信配置、指令调试与丢包故障处理，支撑通信协议、数据交互优化知识点，实现上位机与灵巧手稳定数据传输。</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“视觉手势采集与识别”实验内容：实操摄像头数据采集、图像预处理与关键点检测，支撑手势检测算法知识点，完成多种基础手势精准识别。</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“手势 - 灵巧手动作映射开发”实验内容：实操手部关键点映射配置、跟随算法编写与延迟优化，支撑关节角度映射、跟随延迟优化知识点，实现人手动作实时同步驱动灵巧手。</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“桌面小件抓取调试”实验内容：实操目标轮廓定位、抓取力度整定、抓取状态反馈调试，支撑目标识别、夹爪力控知识点，实现小物件稳定抓取。</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“灵巧手语音对话系统开发”实验内容：实操语音模块集成、语音转文字与语音合成调试，支撑语音识别合成、多轮对话管理知识点，实现灵巧手人机语音问答交互。</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“大模型与灵巧手系统联调” 实验内容：实操大模型 API 对接、通信链路搭建，支撑大模型任务解析、跨设备通信架构知识点，完成大模型和灵巧手的数据互通。</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“灵巧手手语动作库搭建”实验内容：实操手势拆解、关节动作优化与动作库建档，支撑动作序列拆解、动作平滑优化知识点，搭建手语动作词汇库。</w:t>
                  </w:r>
                </w:p>
                <w:p>
                  <w:pPr>
                    <w:pStyle w:val="null3"/>
                    <w:jc w:val="both"/>
                  </w:pPr>
                  <w:r>
                    <w:rPr>
                      <w:rFonts w:ascii="仿宋_GB2312" w:hAnsi="仿宋_GB2312" w:cs="仿宋_GB2312" w:eastAsia="仿宋_GB2312"/>
                      <w:sz w:val="21"/>
                      <w:color w:val="000000"/>
                    </w:rPr>
                    <w:t>2.10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“自然语言指令驱动灵巧手”实验内容：实操自然语言解析、指令转关节参数、异常容错配置，支撑意图识别、指令动作映射知识点，实现语音下发文字指令控制灵巧手动作。</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具身智能灵巧手技术应用实践资源包</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具身智能灵巧手技术应用实践资源包</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总课时</w:t>
                  </w:r>
                  <w:r>
                    <w:rPr>
                      <w:rFonts w:ascii="仿宋_GB2312" w:hAnsi="仿宋_GB2312" w:cs="仿宋_GB2312" w:eastAsia="仿宋_GB2312"/>
                      <w:sz w:val="21"/>
                      <w:color w:val="000000"/>
                    </w:rPr>
                    <w:t>≥32课时，其中理论课时≥16课时，实践课时≥16课时。</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“灵巧手 PID 参数整定抓取控制”实验内容：实操分段 PID 参数调试，支撑 PID 整定方法、自适应参数配置知识点，实现灵巧手精准定位抓取，规避抓取力过载。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“Webots 灵巧手桌面抓取仿真搭建”实验内容：实操搭建多形状工件抓取仿真场景，支撑 Webots 仿真搭建、碰撞检测知识点，实现仿真环境下灵巧手基础抓取动作。</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“灵巧手 MPC 虚实参数修正调试”实验内容：实操映射仿真抓取力与实体力传感阈值、迭代优化参数，支撑虚实映射、仿真迭代验证知识点，消除仿真与实体抓取控制偏差。</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“语音指令控制灵巧手手势交互”实验内容：实操配置语音交互逻辑、关联关节角度反馈，支撑多模态交互、语音手势融合知识点，实现语音下发指令控制灵巧手变换手势。</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“灵巧手多模态意图识别反馈调试”实验内容：实操大模型指令解析、关节微调反馈配置，支撑意图识别、设备反馈设计知识点，实现指令识别后灵巧手手指预抓取动作提示。</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“灵巧手机载传感安装适配调试”实验内容：实操深度相机装配与校准，支撑三维传感原理、传感器校准知识点，解决灵巧手外设硬件适配故障。</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“ROS2 力传感节点通信开发”实验内容：实操创建力传感器发布节点、配置话题通信，支撑 ROS 节点与话题通信知识点，实现灵巧手抓取力数据发布传输。</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“ROS2 灵巧手控制功能包开发”实验内容：实操新建控制功能包、RViz 关节数据可视化，支撑 ROS 功能包开发、RViz 调试知识点，可视化监测灵巧手各关节运行状态。</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具身智能创新应用实训设备</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具身智能创新应用实训设备</w:t>
                  </w:r>
                </w:p>
                <w:p>
                  <w:pPr>
                    <w:pStyle w:val="null3"/>
                    <w:jc w:val="both"/>
                  </w:pPr>
                  <w:r>
                    <w:rPr>
                      <w:rFonts w:ascii="仿宋_GB2312" w:hAnsi="仿宋_GB2312" w:cs="仿宋_GB2312" w:eastAsia="仿宋_GB2312"/>
                      <w:sz w:val="21"/>
                      <w:color w:val="000000"/>
                    </w:rPr>
                    <w:t>1.2 数量：10套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硬件能力</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集成多自由度灵巧手，包含</w:t>
                  </w:r>
                  <w:r>
                    <w:rPr>
                      <w:rFonts w:ascii="仿宋_GB2312" w:hAnsi="仿宋_GB2312" w:cs="仿宋_GB2312" w:eastAsia="仿宋_GB2312"/>
                      <w:sz w:val="21"/>
                      <w:color w:val="000000"/>
                    </w:rPr>
                    <w:t>≥7个主动自由度、≥10个被动自由度，最大负载≥25kg，控制接口CAN/RS485，重复定位精度≤±0.2mm。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AI开发板：CPU：≥6核，最高主频≥1.7GHz，内存：≥8GB，算力≥67TOPS，支持网口、USB、HDMI等多种外部接口。</w:t>
                  </w:r>
                </w:p>
                <w:p>
                  <w:pPr>
                    <w:pStyle w:val="null3"/>
                    <w:jc w:val="both"/>
                  </w:pPr>
                  <w:r>
                    <w:rPr>
                      <w:rFonts w:ascii="仿宋_GB2312" w:hAnsi="仿宋_GB2312" w:cs="仿宋_GB2312" w:eastAsia="仿宋_GB2312"/>
                      <w:sz w:val="21"/>
                      <w:color w:val="000000"/>
                    </w:rPr>
                    <w:t xml:space="preserve">2.1.3 </w:t>
                  </w:r>
                  <w:r>
                    <w:rPr>
                      <w:rFonts w:ascii="仿宋_GB2312" w:hAnsi="仿宋_GB2312" w:cs="仿宋_GB2312" w:eastAsia="仿宋_GB2312"/>
                      <w:sz w:val="21"/>
                      <w:color w:val="000000"/>
                    </w:rPr>
                    <w:t>深度相机：可实现深度信息感知、</w:t>
                  </w:r>
                  <w:r>
                    <w:rPr>
                      <w:rFonts w:ascii="仿宋_GB2312" w:hAnsi="仿宋_GB2312" w:cs="仿宋_GB2312" w:eastAsia="仿宋_GB2312"/>
                      <w:sz w:val="21"/>
                      <w:color w:val="000000"/>
                    </w:rPr>
                    <w:t>人脸识别与测距等。工作范围：</w:t>
                  </w:r>
                  <w:r>
                    <w:rPr>
                      <w:rFonts w:ascii="仿宋_GB2312" w:hAnsi="仿宋_GB2312" w:cs="仿宋_GB2312" w:eastAsia="仿宋_GB2312"/>
                      <w:sz w:val="21"/>
                      <w:color w:val="000000"/>
                    </w:rPr>
                    <w:t>≥0.2m-5m，深度图像分辨率：≥1280*800@30fps</w:t>
                  </w:r>
                </w:p>
                <w:p>
                  <w:pPr>
                    <w:pStyle w:val="null3"/>
                    <w:jc w:val="both"/>
                  </w:pPr>
                  <w:r>
                    <w:rPr>
                      <w:rFonts w:ascii="仿宋_GB2312" w:hAnsi="仿宋_GB2312" w:cs="仿宋_GB2312" w:eastAsia="仿宋_GB2312"/>
                      <w:sz w:val="21"/>
                      <w:color w:val="000000"/>
                    </w:rPr>
                    <w:t>2.1.4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内嵌</w:t>
                  </w:r>
                  <w:r>
                    <w:rPr>
                      <w:rFonts w:ascii="仿宋_GB2312" w:hAnsi="仿宋_GB2312" w:cs="仿宋_GB2312" w:eastAsia="仿宋_GB2312"/>
                      <w:sz w:val="21"/>
                      <w:color w:val="000000"/>
                    </w:rPr>
                    <w:t>显示屏尺寸</w:t>
                  </w:r>
                  <w:r>
                    <w:rPr>
                      <w:rFonts w:ascii="仿宋_GB2312" w:hAnsi="仿宋_GB2312" w:cs="仿宋_GB2312" w:eastAsia="仿宋_GB2312"/>
                      <w:sz w:val="21"/>
                      <w:color w:val="000000"/>
                    </w:rPr>
                    <w:t>≥17.5寸，分辨率≥1920*1200。</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实验箱采用模块化设计，各单元相互独立，</w:t>
                  </w:r>
                  <w:r>
                    <w:rPr>
                      <w:rFonts w:ascii="仿宋_GB2312" w:hAnsi="仿宋_GB2312" w:cs="仿宋_GB2312" w:eastAsia="仿宋_GB2312"/>
                      <w:sz w:val="21"/>
                      <w:color w:val="000000"/>
                    </w:rPr>
                    <w:t>各组件均支持自由插拔，布署灵活。</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软件功能</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需支持多种手势识别</w:t>
                  </w:r>
                  <w:r>
                    <w:rPr>
                      <w:rFonts w:ascii="仿宋_GB2312" w:hAnsi="仿宋_GB2312" w:cs="仿宋_GB2312" w:eastAsia="仿宋_GB2312"/>
                      <w:sz w:val="21"/>
                      <w:color w:val="000000"/>
                    </w:rPr>
                    <w:t>、</w:t>
                  </w:r>
                  <w:r>
                    <w:rPr>
                      <w:rFonts w:ascii="仿宋_GB2312" w:hAnsi="仿宋_GB2312" w:cs="仿宋_GB2312" w:eastAsia="仿宋_GB2312"/>
                      <w:sz w:val="21"/>
                      <w:color w:val="000000"/>
                    </w:rPr>
                    <w:t>灵巧手手势控制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需支持语音唤醒、线上自定义唤醒词、自定义离线命令词、自定义唤醒词训练</w:t>
                  </w:r>
                  <w:r>
                    <w:rPr>
                      <w:rFonts w:ascii="仿宋_GB2312" w:hAnsi="仿宋_GB2312" w:cs="仿宋_GB2312" w:eastAsia="仿宋_GB2312"/>
                      <w:sz w:val="21"/>
                      <w:color w:val="000000"/>
                    </w:rPr>
                    <w:t>、</w:t>
                  </w:r>
                  <w:r>
                    <w:rPr>
                      <w:rFonts w:ascii="仿宋_GB2312" w:hAnsi="仿宋_GB2312" w:cs="仿宋_GB2312" w:eastAsia="仿宋_GB2312"/>
                      <w:sz w:val="21"/>
                      <w:color w:val="000000"/>
                    </w:rPr>
                    <w:t>语音识别、语音合成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需支持大语言模型文本对话等能力，集成</w:t>
                  </w:r>
                  <w:r>
                    <w:rPr>
                      <w:rFonts w:ascii="仿宋_GB2312" w:hAnsi="仿宋_GB2312" w:cs="仿宋_GB2312" w:eastAsia="仿宋_GB2312"/>
                      <w:sz w:val="21"/>
                      <w:color w:val="000000"/>
                    </w:rPr>
                    <w:t>O</w:t>
                  </w:r>
                  <w:r>
                    <w:rPr>
                      <w:rFonts w:ascii="仿宋_GB2312" w:hAnsi="仿宋_GB2312" w:cs="仿宋_GB2312" w:eastAsia="仿宋_GB2312"/>
                      <w:sz w:val="21"/>
                      <w:color w:val="000000"/>
                    </w:rPr>
                    <w:t>pen</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AI</w:t>
                  </w:r>
                  <w:r>
                    <w:rPr>
                      <w:rFonts w:ascii="仿宋_GB2312" w:hAnsi="仿宋_GB2312" w:cs="仿宋_GB2312" w:eastAsia="仿宋_GB2312"/>
                      <w:sz w:val="21"/>
                      <w:color w:val="000000"/>
                    </w:rPr>
                    <w:t>接口，支持对接在线</w:t>
                  </w:r>
                  <w:r>
                    <w:rPr>
                      <w:rFonts w:ascii="仿宋_GB2312" w:hAnsi="仿宋_GB2312" w:cs="仿宋_GB2312" w:eastAsia="仿宋_GB2312"/>
                      <w:sz w:val="21"/>
                      <w:color w:val="000000"/>
                    </w:rPr>
                    <w:t>API，默认使用本地离线大模型，大模型服务动态部署：在接口调用时可手动启动部署操作，可通过接口启停大模型服务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需支持通过视觉手势识别让灵巧手进行手势跟随</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支持自定义命令词控制灵巧手执行动作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支持大模型语音交互</w:t>
                  </w:r>
                  <w:r>
                    <w:rPr>
                      <w:rFonts w:ascii="仿宋_GB2312" w:hAnsi="仿宋_GB2312" w:cs="仿宋_GB2312" w:eastAsia="仿宋_GB2312"/>
                      <w:sz w:val="21"/>
                      <w:color w:val="00000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具身智能机器视觉机械臂灵巧手工业分拣系统</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具身智能机器视觉机械臂灵巧手工业分拣系统</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操作台：</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工业操作台采用全铝合金结构，采用型材组装，尺寸</w:t>
                  </w:r>
                  <w:r>
                    <w:rPr>
                      <w:rFonts w:ascii="仿宋_GB2312" w:hAnsi="仿宋_GB2312" w:cs="仿宋_GB2312" w:eastAsia="仿宋_GB2312"/>
                      <w:sz w:val="21"/>
                      <w:color w:val="000000"/>
                    </w:rPr>
                    <w:t>≥1.2米×0.8米×0.75米（长宽高）。</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操作桌面采用夹层储物结构，中间层安放机械臂控制器、边缘计算主机。</w:t>
                  </w:r>
                </w:p>
                <w:p>
                  <w:pPr>
                    <w:pStyle w:val="null3"/>
                    <w:jc w:val="both"/>
                  </w:pP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边缘计算网关</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主控系统：采用工控处理器，</w:t>
                  </w:r>
                  <w:r>
                    <w:rPr>
                      <w:rFonts w:ascii="仿宋_GB2312" w:hAnsi="仿宋_GB2312" w:cs="仿宋_GB2312" w:eastAsia="仿宋_GB2312"/>
                      <w:sz w:val="21"/>
                      <w:color w:val="000000"/>
                    </w:rPr>
                    <w:t>≥16GB DDR4内存，≥256G SSD存储；≥2*USB 3.0，≥4*USB 2.0；HDMI 接口；千兆网卡；集成Wi-Fi模块。</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2 ≥21英寸高清显示器，键鼠套件，活动式显示器支架。</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 Ubuntu+ROS。</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ROS机器人功能：三维机器人仿真Gazebo、数据可视化平台Rviz、机器人定位算法、多传感器融合算法等。</w:t>
                  </w:r>
                </w:p>
                <w:p>
                  <w:pPr>
                    <w:pStyle w:val="null3"/>
                    <w:jc w:val="both"/>
                  </w:pPr>
                  <w:r>
                    <w:rPr>
                      <w:rFonts w:ascii="仿宋_GB2312" w:hAnsi="仿宋_GB2312" w:cs="仿宋_GB2312" w:eastAsia="仿宋_GB2312"/>
                      <w:sz w:val="21"/>
                      <w:color w:val="000000"/>
                    </w:rPr>
                    <w:t xml:space="preserve">2.2.5 </w:t>
                  </w:r>
                  <w:r>
                    <w:rPr>
                      <w:rFonts w:ascii="仿宋_GB2312" w:hAnsi="仿宋_GB2312" w:cs="仿宋_GB2312" w:eastAsia="仿宋_GB2312"/>
                      <w:sz w:val="21"/>
                      <w:color w:val="000000"/>
                    </w:rPr>
                    <w:t>边缘计算主机内置人工智能中间件框架的机器视觉、工业智能等应用，包含开源的算法、模型、应用组件，能通过域名远程运行，需要提供</w:t>
                  </w:r>
                  <w:r>
                    <w:rPr>
                      <w:rFonts w:ascii="仿宋_GB2312" w:hAnsi="仿宋_GB2312" w:cs="仿宋_GB2312" w:eastAsia="仿宋_GB2312"/>
                      <w:sz w:val="21"/>
                      <w:color w:val="000000"/>
                    </w:rPr>
                    <w:t>≥30个案例。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2.6</w:t>
                  </w:r>
                  <w:r>
                    <w:rPr>
                      <w:rFonts w:ascii="仿宋_GB2312" w:hAnsi="仿宋_GB2312" w:cs="仿宋_GB2312" w:eastAsia="仿宋_GB2312"/>
                      <w:sz w:val="21"/>
                      <w:color w:val="000000"/>
                    </w:rPr>
                    <w:t>边缘计算主机具备唯一的</w:t>
                  </w:r>
                  <w:r>
                    <w:rPr>
                      <w:rFonts w:ascii="仿宋_GB2312" w:hAnsi="仿宋_GB2312" w:cs="仿宋_GB2312" w:eastAsia="仿宋_GB2312"/>
                      <w:sz w:val="21"/>
                      <w:color w:val="000000"/>
                    </w:rPr>
                    <w:t>WEB域名，支持外网以及局域网远程WEB桌面登陆，WEB浏览器外网远程访问网关系统，帮助用户进行故障跟踪及调试、界面同步操作指导等远程协助功能。</w:t>
                  </w:r>
                  <w:r>
                    <w:rPr>
                      <w:rFonts w:ascii="仿宋_GB2312" w:hAnsi="仿宋_GB2312" w:cs="仿宋_GB2312" w:eastAsia="仿宋_GB2312"/>
                      <w:sz w:val="21"/>
                      <w:color w:val="000000"/>
                    </w:rPr>
                    <w:t>（提供功能截图证明材料）</w:t>
                  </w:r>
                </w:p>
                <w:p>
                  <w:pPr>
                    <w:pStyle w:val="null3"/>
                    <w:jc w:val="both"/>
                  </w:pP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六轴仿生机械臂</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机械臂类型：六轴。运动范围：</w:t>
                  </w:r>
                  <w:r>
                    <w:rPr>
                      <w:rFonts w:ascii="仿宋_GB2312" w:hAnsi="仿宋_GB2312" w:cs="仿宋_GB2312" w:eastAsia="仿宋_GB2312"/>
                      <w:sz w:val="21"/>
                      <w:color w:val="000000"/>
                    </w:rPr>
                    <w:t>J1 ±178°,J2 ±130°,J3 ±135°,J4 ±178°,J5 ±128°，J6 ±360°。</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最大关节速度</w:t>
                  </w:r>
                  <w:r>
                    <w:rPr>
                      <w:rFonts w:ascii="仿宋_GB2312" w:hAnsi="仿宋_GB2312" w:cs="仿宋_GB2312" w:eastAsia="仿宋_GB2312"/>
                      <w:sz w:val="21"/>
                      <w:color w:val="000000"/>
                    </w:rPr>
                    <w:t xml:space="preserve"> J1-J2  180°/s,J3-J6 225°/s。</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电机类型：伺服电机。输入电源：</w:t>
                  </w:r>
                  <w:r>
                    <w:rPr>
                      <w:rFonts w:ascii="仿宋_GB2312" w:hAnsi="仿宋_GB2312" w:cs="仿宋_GB2312" w:eastAsia="仿宋_GB2312"/>
                      <w:sz w:val="21"/>
                      <w:color w:val="000000"/>
                    </w:rPr>
                    <w:t>DC20-30V，最大功耗≤200W。</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有效负载：</w:t>
                  </w:r>
                  <w:r>
                    <w:rPr>
                      <w:rFonts w:ascii="仿宋_GB2312" w:hAnsi="仿宋_GB2312" w:cs="仿宋_GB2312" w:eastAsia="仿宋_GB2312"/>
                      <w:sz w:val="21"/>
                      <w:color w:val="000000"/>
                    </w:rPr>
                    <w:t>≥5kg。</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有效工作半径：</w:t>
                  </w:r>
                  <w:r>
                    <w:rPr>
                      <w:rFonts w:ascii="仿宋_GB2312" w:hAnsi="仿宋_GB2312" w:cs="仿宋_GB2312" w:eastAsia="仿宋_GB2312"/>
                      <w:sz w:val="21"/>
                      <w:color w:val="000000"/>
                    </w:rPr>
                    <w:t>≥610mm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重复定位精度：</w:t>
                  </w:r>
                  <w:r>
                    <w:rPr>
                      <w:rFonts w:ascii="仿宋_GB2312" w:hAnsi="仿宋_GB2312" w:cs="仿宋_GB2312" w:eastAsia="仿宋_GB2312"/>
                      <w:sz w:val="21"/>
                      <w:color w:val="000000"/>
                    </w:rPr>
                    <w:t>±0.05mm。</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本体外壳材质：铝合金。</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编程方式：</w:t>
                  </w:r>
                  <w:r>
                    <w:rPr>
                      <w:rFonts w:ascii="仿宋_GB2312" w:hAnsi="仿宋_GB2312" w:cs="仿宋_GB2312" w:eastAsia="仿宋_GB2312"/>
                      <w:sz w:val="21"/>
                      <w:color w:val="000000"/>
                    </w:rPr>
                    <w:t>C++/Python ROS接口。</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末端工具</w:t>
                  </w:r>
                  <w:r>
                    <w:rPr>
                      <w:rFonts w:ascii="仿宋_GB2312" w:hAnsi="仿宋_GB2312" w:cs="仿宋_GB2312" w:eastAsia="仿宋_GB2312"/>
                      <w:sz w:val="21"/>
                      <w:color w:val="000000"/>
                    </w:rPr>
                    <w:t>IO接口：≥2个数字输入，≥2个数字输出，≥2个模拟输入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末端工具</w:t>
                  </w:r>
                  <w:r>
                    <w:rPr>
                      <w:rFonts w:ascii="仿宋_GB2312" w:hAnsi="仿宋_GB2312" w:cs="仿宋_GB2312" w:eastAsia="仿宋_GB2312"/>
                      <w:sz w:val="21"/>
                      <w:color w:val="000000"/>
                    </w:rPr>
                    <w:t>485通信协议：Modbus RTU。</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9</w:t>
                  </w:r>
                  <w:r>
                    <w:rPr>
                      <w:rFonts w:ascii="仿宋_GB2312" w:hAnsi="仿宋_GB2312" w:cs="仿宋_GB2312" w:eastAsia="仿宋_GB2312"/>
                      <w:sz w:val="21"/>
                      <w:color w:val="000000"/>
                    </w:rPr>
                    <w:t>控制器：集成控制器。通讯方式：</w:t>
                  </w:r>
                  <w:r>
                    <w:rPr>
                      <w:rFonts w:ascii="仿宋_GB2312" w:hAnsi="仿宋_GB2312" w:cs="仿宋_GB2312" w:eastAsia="仿宋_GB2312"/>
                      <w:sz w:val="21"/>
                      <w:color w:val="000000"/>
                    </w:rPr>
                    <w:t>WIFI/网口/USB串口/RS485。</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控制方式：拖拽示教</w:t>
                  </w:r>
                  <w:r>
                    <w:rPr>
                      <w:rFonts w:ascii="仿宋_GB2312" w:hAnsi="仿宋_GB2312" w:cs="仿宋_GB2312" w:eastAsia="仿宋_GB2312"/>
                      <w:sz w:val="21"/>
                      <w:color w:val="000000"/>
                    </w:rPr>
                    <w:t>/示教器/API/JSON/ROS。</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调速流水线单元</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采用高精度直流减速电机控制传送带，皮带周长约</w:t>
                  </w:r>
                  <w:r>
                    <w:rPr>
                      <w:rFonts w:ascii="仿宋_GB2312" w:hAnsi="仿宋_GB2312" w:cs="仿宋_GB2312" w:eastAsia="仿宋_GB2312"/>
                      <w:sz w:val="21"/>
                      <w:color w:val="000000"/>
                    </w:rPr>
                    <w:t>2400mm，宽度约118mm。传送带内置高精度运动控制器，采用PID算法自动控制皮带运行速度，可实时调节。传送带内置位移监测功能，实时跟踪传送带转动位置，并通过USB实时上传上位机。</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多维景深摄像头</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通过立体视觉感知完成图像处理。</w:t>
                  </w:r>
                </w:p>
                <w:p>
                  <w:pPr>
                    <w:pStyle w:val="null3"/>
                    <w:jc w:val="both"/>
                  </w:pPr>
                  <w:r>
                    <w:rPr>
                      <w:rFonts w:ascii="仿宋_GB2312" w:hAnsi="仿宋_GB2312" w:cs="仿宋_GB2312" w:eastAsia="仿宋_GB2312"/>
                      <w:sz w:val="21"/>
                      <w:color w:val="000000"/>
                    </w:rPr>
                    <w:t xml:space="preserve">2.5.2 </w:t>
                  </w:r>
                  <w:r>
                    <w:rPr>
                      <w:rFonts w:ascii="仿宋_GB2312" w:hAnsi="仿宋_GB2312" w:cs="仿宋_GB2312" w:eastAsia="仿宋_GB2312"/>
                      <w:sz w:val="21"/>
                      <w:color w:val="000000"/>
                    </w:rPr>
                    <w:t>深度视场</w:t>
                  </w:r>
                  <w:r>
                    <w:rPr>
                      <w:rFonts w:ascii="仿宋_GB2312" w:hAnsi="仿宋_GB2312" w:cs="仿宋_GB2312" w:eastAsia="仿宋_GB2312"/>
                      <w:sz w:val="21"/>
                      <w:color w:val="000000"/>
                    </w:rPr>
                    <w:t>≥ 91.2x65.5x100.6。</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RGB相机分辨率、帧率、视场≥1080p@30fps。</w:t>
                  </w:r>
                </w:p>
                <w:p>
                  <w:pPr>
                    <w:pStyle w:val="null3"/>
                    <w:jc w:val="both"/>
                  </w:pPr>
                  <w:r>
                    <w:rPr>
                      <w:rFonts w:ascii="仿宋_GB2312" w:hAnsi="仿宋_GB2312" w:cs="仿宋_GB2312" w:eastAsia="仿宋_GB2312"/>
                      <w:sz w:val="21"/>
                      <w:color w:val="000000"/>
                    </w:rPr>
                    <w:t xml:space="preserve">2.5.4 </w:t>
                  </w:r>
                  <w:r>
                    <w:rPr>
                      <w:rFonts w:ascii="仿宋_GB2312" w:hAnsi="仿宋_GB2312" w:cs="仿宋_GB2312" w:eastAsia="仿宋_GB2312"/>
                      <w:sz w:val="21"/>
                      <w:color w:val="000000"/>
                    </w:rPr>
                    <w:t>深度输出分辨率和帧率</w:t>
                  </w:r>
                  <w:r>
                    <w:rPr>
                      <w:rFonts w:ascii="仿宋_GB2312" w:hAnsi="仿宋_GB2312" w:cs="仿宋_GB2312" w:eastAsia="仿宋_GB2312"/>
                      <w:sz w:val="21"/>
                      <w:color w:val="000000"/>
                    </w:rPr>
                    <w:t>≥1280x720。</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深度距离约</w:t>
                  </w:r>
                  <w:r>
                    <w:rPr>
                      <w:rFonts w:ascii="仿宋_GB2312" w:hAnsi="仿宋_GB2312" w:cs="仿宋_GB2312" w:eastAsia="仿宋_GB2312"/>
                      <w:sz w:val="21"/>
                      <w:color w:val="000000"/>
                    </w:rPr>
                    <w:t>0.3m~10m。</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USB 3.0。</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TensorFlow物品识别。通过视觉定位技术实现精准的物体抓取。</w:t>
                  </w:r>
                </w:p>
                <w:p>
                  <w:pPr>
                    <w:pStyle w:val="null3"/>
                    <w:jc w:val="both"/>
                  </w:pPr>
                  <w:r>
                    <w:rPr>
                      <w:rFonts w:ascii="仿宋_GB2312" w:hAnsi="仿宋_GB2312" w:cs="仿宋_GB2312" w:eastAsia="仿宋_GB2312"/>
                      <w:sz w:val="21"/>
                      <w:color w:val="000000"/>
                    </w:rPr>
                    <w:t xml:space="preserve">2.6 </w:t>
                  </w:r>
                  <w:r>
                    <w:rPr>
                      <w:rFonts w:ascii="仿宋_GB2312" w:hAnsi="仿宋_GB2312" w:cs="仿宋_GB2312" w:eastAsia="仿宋_GB2312"/>
                      <w:sz w:val="21"/>
                      <w:color w:val="000000"/>
                    </w:rPr>
                    <w:t>仿生手掌套件（五指灵巧手）</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材质：锌合金、铝合金；</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自由度</w:t>
                  </w:r>
                  <w:r>
                    <w:rPr>
                      <w:rFonts w:ascii="仿宋_GB2312" w:hAnsi="仿宋_GB2312" w:cs="仿宋_GB2312" w:eastAsia="仿宋_GB2312"/>
                      <w:sz w:val="21"/>
                      <w:color w:val="000000"/>
                    </w:rPr>
                    <w:t xml:space="preserve"> DOF：≥10个自由度，6 个主动自由度；采用五指灵巧手，关节数量：≥10关节；</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重复定位精度：</w:t>
                  </w:r>
                  <w:r>
                    <w:rPr>
                      <w:rFonts w:ascii="仿宋_GB2312" w:hAnsi="仿宋_GB2312" w:cs="仿宋_GB2312" w:eastAsia="仿宋_GB2312"/>
                      <w:sz w:val="21"/>
                      <w:color w:val="000000"/>
                    </w:rPr>
                    <w:t>±1mm；</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最大打开时间</w:t>
                  </w:r>
                  <w:r>
                    <w:rPr>
                      <w:rFonts w:ascii="仿宋_GB2312" w:hAnsi="仿宋_GB2312" w:cs="仿宋_GB2312" w:eastAsia="仿宋_GB2312"/>
                      <w:sz w:val="21"/>
                      <w:color w:val="000000"/>
                    </w:rPr>
                    <w:t>≤1.0 秒；最大关闭时间≤1.0 秒；</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最大单指指尖力</w:t>
                  </w:r>
                  <w:r>
                    <w:rPr>
                      <w:rFonts w:ascii="仿宋_GB2312" w:hAnsi="仿宋_GB2312" w:cs="仿宋_GB2312" w:eastAsia="仿宋_GB2312"/>
                      <w:sz w:val="21"/>
                      <w:color w:val="000000"/>
                    </w:rPr>
                    <w:t>≥4.41N；最大拇指指尖力≥9.8N；最大三脚架尖端力≥9.8N；</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系统支持通过二级</w:t>
                  </w:r>
                  <w:r>
                    <w:rPr>
                      <w:rFonts w:ascii="仿宋_GB2312" w:hAnsi="仿宋_GB2312" w:cs="仿宋_GB2312" w:eastAsia="仿宋_GB2312"/>
                      <w:sz w:val="21"/>
                      <w:color w:val="000000"/>
                    </w:rPr>
                    <w:t>WEB域名外网远程访问机器视觉摄像头，支持通过五指灵巧手协同机械臂进行机器视觉智能识别和分拣等。</w:t>
                  </w:r>
                </w:p>
                <w:p>
                  <w:pPr>
                    <w:pStyle w:val="null3"/>
                    <w:jc w:val="both"/>
                  </w:pPr>
                  <w:r>
                    <w:rPr>
                      <w:rFonts w:ascii="仿宋_GB2312" w:hAnsi="仿宋_GB2312" w:cs="仿宋_GB2312" w:eastAsia="仿宋_GB2312"/>
                      <w:sz w:val="21"/>
                      <w:color w:val="000000"/>
                    </w:rPr>
                    <w:t xml:space="preserve">2.7 </w:t>
                  </w:r>
                  <w:r>
                    <w:rPr>
                      <w:rFonts w:ascii="仿宋_GB2312" w:hAnsi="仿宋_GB2312" w:cs="仿宋_GB2312" w:eastAsia="仿宋_GB2312"/>
                      <w:sz w:val="21"/>
                      <w:color w:val="000000"/>
                    </w:rPr>
                    <w:t>智能系统</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基本功能：软件支持</w:t>
                  </w:r>
                  <w:r>
                    <w:rPr>
                      <w:rFonts w:ascii="仿宋_GB2312" w:hAnsi="仿宋_GB2312" w:cs="仿宋_GB2312" w:eastAsia="仿宋_GB2312"/>
                      <w:sz w:val="21"/>
                      <w:color w:val="000000"/>
                    </w:rPr>
                    <w:t>B/S架构，C++、Python、JavaScript混合编程架构，通过浏览器即可访问前端应用；软件支持各种边缘计算平台运行，包括：x86、GPU；软件集成丰富的边缘计算平台可运行的模型库、算法库、硬件库和应用案例，开放源代码。</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资源调度：</w:t>
                  </w:r>
                </w:p>
                <w:p>
                  <w:pPr>
                    <w:pStyle w:val="null3"/>
                    <w:jc w:val="both"/>
                  </w:pPr>
                  <w:r>
                    <w:rPr>
                      <w:rFonts w:ascii="仿宋_GB2312" w:hAnsi="仿宋_GB2312" w:cs="仿宋_GB2312" w:eastAsia="仿宋_GB2312"/>
                      <w:sz w:val="21"/>
                      <w:color w:val="000000"/>
                    </w:rPr>
                    <w:t>采用多线程管理，支持多用户多任务访问和运行，通过浏览器可以进行多个</w:t>
                  </w:r>
                  <w:r>
                    <w:rPr>
                      <w:rFonts w:ascii="仿宋_GB2312" w:hAnsi="仿宋_GB2312" w:cs="仿宋_GB2312" w:eastAsia="仿宋_GB2312"/>
                      <w:sz w:val="21"/>
                      <w:color w:val="000000"/>
                    </w:rPr>
                    <w:t>AI实时视频数据分析和展示；支持GPU资源切片管理，能够支持单卡进行多个模型的实时推理计算；支持资源自动回收，当应用接口关闭后30秒后自动注销资源；接口调用，通过指定算法名、摄像头编号、接口类型即可调度资源进行实时计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2.7.</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视频推流：</w:t>
                  </w:r>
                </w:p>
                <w:p>
                  <w:pPr>
                    <w:pStyle w:val="null3"/>
                    <w:jc w:val="both"/>
                  </w:pPr>
                  <w:r>
                    <w:rPr>
                      <w:rFonts w:ascii="仿宋_GB2312" w:hAnsi="仿宋_GB2312" w:cs="仿宋_GB2312" w:eastAsia="仿宋_GB2312"/>
                      <w:sz w:val="21"/>
                      <w:color w:val="000000"/>
                    </w:rPr>
                    <w:t>支持多种视频源硬件，包括边缘计算平台集成的内置摄像头、工业网络摄像头、工业录像机、普通</w:t>
                  </w:r>
                  <w:r>
                    <w:rPr>
                      <w:rFonts w:ascii="仿宋_GB2312" w:hAnsi="仿宋_GB2312" w:cs="仿宋_GB2312" w:eastAsia="仿宋_GB2312"/>
                      <w:sz w:val="21"/>
                      <w:color w:val="000000"/>
                    </w:rPr>
                    <w:t>USB摄像头、RTSP视频流摄像头等；视频图像数据采用base64进行实时视频编码，基于EventSource实现服务端推送；为摄像头数据流分配唯一的https二级WEB域名，实现远程异地互联网Web应用访问。</w:t>
                  </w:r>
                  <w:r>
                    <w:rPr>
                      <w:rFonts w:ascii="仿宋_GB2312" w:hAnsi="仿宋_GB2312" w:cs="仿宋_GB2312" w:eastAsia="仿宋_GB2312"/>
                      <w:sz w:val="21"/>
                      <w:color w:val="000000"/>
                    </w:rPr>
                    <w:t>（提供功能截图证明材料）</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模型推理：</w:t>
                  </w:r>
                </w:p>
                <w:p>
                  <w:pPr>
                    <w:pStyle w:val="null3"/>
                    <w:jc w:val="both"/>
                  </w:pPr>
                  <w:r>
                    <w:rPr>
                      <w:rFonts w:ascii="仿宋_GB2312" w:hAnsi="仿宋_GB2312" w:cs="仿宋_GB2312" w:eastAsia="仿宋_GB2312"/>
                      <w:sz w:val="21"/>
                      <w:color w:val="000000"/>
                    </w:rPr>
                    <w:t>支持混合异构计算，可选择</w:t>
                  </w:r>
                  <w:r>
                    <w:rPr>
                      <w:rFonts w:ascii="仿宋_GB2312" w:hAnsi="仿宋_GB2312" w:cs="仿宋_GB2312" w:eastAsia="仿宋_GB2312"/>
                      <w:sz w:val="21"/>
                      <w:color w:val="000000"/>
                    </w:rPr>
                    <w:t>CPU、GPU、DPU、FPGA、NPU等多种处理器进行计算；支持ncnn、tensorrt、rknn、mnn、paddle lit</w:t>
                  </w:r>
                  <w:r>
                    <w:rPr>
                      <w:rFonts w:ascii="仿宋_GB2312" w:hAnsi="仿宋_GB2312" w:cs="仿宋_GB2312" w:eastAsia="仿宋_GB2312"/>
                      <w:sz w:val="21"/>
                      <w:color w:val="000000"/>
                    </w:rPr>
                    <w:t>e</w:t>
                  </w:r>
                  <w:r>
                    <w:rPr>
                      <w:rFonts w:ascii="仿宋_GB2312" w:hAnsi="仿宋_GB2312" w:cs="仿宋_GB2312" w:eastAsia="仿宋_GB2312"/>
                      <w:sz w:val="21"/>
                      <w:color w:val="000000"/>
                    </w:rPr>
                    <w:t>模型推理，提供模型推理源代码；内置人脸检测、人脸识别、人脸属性、人脸关键点、口罩识别、手势识别、姿态识别、车辆识别、行人识别、交通标志识别、车牌识别、火情识别等模型。</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提供不低于</w:t>
                  </w:r>
                  <w:r>
                    <w:rPr>
                      <w:rFonts w:ascii="仿宋_GB2312" w:hAnsi="仿宋_GB2312" w:cs="仿宋_GB2312" w:eastAsia="仿宋_GB2312"/>
                      <w:sz w:val="21"/>
                      <w:color w:val="000000"/>
                    </w:rPr>
                    <w:t>1080P 摄像头，内置数字降噪麦克。</w:t>
                  </w:r>
                </w:p>
                <w:p>
                  <w:pPr>
                    <w:pStyle w:val="null3"/>
                    <w:jc w:val="both"/>
                  </w:pPr>
                  <w:r>
                    <w:rPr>
                      <w:rFonts w:ascii="仿宋_GB2312" w:hAnsi="仿宋_GB2312" w:cs="仿宋_GB2312" w:eastAsia="仿宋_GB2312"/>
                      <w:sz w:val="21"/>
                      <w:color w:val="000000"/>
                    </w:rPr>
                    <w:t xml:space="preserve">2.8 </w:t>
                  </w:r>
                  <w:r>
                    <w:rPr>
                      <w:rFonts w:ascii="仿宋_GB2312" w:hAnsi="仿宋_GB2312" w:cs="仿宋_GB2312" w:eastAsia="仿宋_GB2312"/>
                      <w:sz w:val="21"/>
                      <w:color w:val="000000"/>
                    </w:rPr>
                    <w:t>3D交互系统</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基于</w:t>
                  </w:r>
                  <w:r>
                    <w:rPr>
                      <w:rFonts w:ascii="仿宋_GB2312" w:hAnsi="仿宋_GB2312" w:cs="仿宋_GB2312" w:eastAsia="仿宋_GB2312"/>
                      <w:sz w:val="21"/>
                      <w:color w:val="000000"/>
                    </w:rPr>
                    <w:t>Unity3D构建的虚拟产业场景，提供面向机器视觉和感知应用的智能3D产业案例：包括停车、家居、交通、分拣的3D行业场景，并内置WEB应用案例，WEB应用系统支持获取虚拟场景设备参数，包括视频流数据，实现传感器数据的实时展示、虚拟设备控制、基于3D场景的视频推流和模型识别等。</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实现产业场景传感器、执行器、报警器、摄像头等设施的数据模拟和业务仿真。</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平台接入到</w:t>
                  </w:r>
                  <w:r>
                    <w:rPr>
                      <w:rFonts w:ascii="仿宋_GB2312" w:hAnsi="仿宋_GB2312" w:cs="仿宋_GB2312" w:eastAsia="仿宋_GB2312"/>
                      <w:sz w:val="21"/>
                      <w:color w:val="000000"/>
                    </w:rPr>
                    <w:t>AI人工智能中间件平台，实现数据处理、智能计算和工程验证，能将视频数据推送到WEB应用场景。</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虚拟仿真场景：高精度模拟真实产业场景和终端设施，包括：传感器、执行器、报警器、摄像头等全要素</w:t>
                  </w:r>
                  <w:r>
                    <w:rPr>
                      <w:rFonts w:ascii="仿宋_GB2312" w:hAnsi="仿宋_GB2312" w:cs="仿宋_GB2312" w:eastAsia="仿宋_GB2312"/>
                      <w:sz w:val="21"/>
                      <w:color w:val="000000"/>
                    </w:rPr>
                    <w:t>3D模型。</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虚拟仿真交互：提供不同功能区视角快速切换，支持通过键鼠设备场景漫游。</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虚拟仿真模拟：支持各种物理世界的环境模拟，包括光线、温度、湿度的变化等，跟随场景中设施的变化自动调整，比如打开空调温度逐渐降低、打开水泵水位逐渐升高等。</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虚拟仿真数据：支持传感器数据模拟，包括随机值、文件获取、场景生成等方式。</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ZigBee&amp;BLE&amp;Wi-Fi&amp;LoRa等传感器设备数据接入且状态实时同步。</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采集与控制：</w:t>
                  </w:r>
                  <w:r>
                    <w:rPr>
                      <w:rFonts w:ascii="仿宋_GB2312" w:hAnsi="仿宋_GB2312" w:cs="仿宋_GB2312" w:eastAsia="仿宋_GB2312"/>
                      <w:sz w:val="21"/>
                      <w:color w:val="000000"/>
                    </w:rPr>
                    <w:t>3D场景中传感器、执行器、报警器等数据实时上传到云平台，集成调试工具对数据包进行跟踪调试，支持节点的网络拓扑图显示。</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智慧物联组态：</w:t>
                  </w:r>
                  <w:r>
                    <w:rPr>
                      <w:rFonts w:ascii="仿宋_GB2312" w:hAnsi="仿宋_GB2312" w:cs="仿宋_GB2312" w:eastAsia="仿宋_GB2312"/>
                      <w:sz w:val="21"/>
                      <w:color w:val="000000"/>
                    </w:rPr>
                    <w:t>3D场景中传感器、执行器、摄像头快速接入到组态应用系统，支持自动控制，支持AI视觉算法的调用和识别。</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推流：提供</w:t>
                  </w:r>
                  <w:r>
                    <w:rPr>
                      <w:rFonts w:ascii="仿宋_GB2312" w:hAnsi="仿宋_GB2312" w:cs="仿宋_GB2312" w:eastAsia="仿宋_GB2312"/>
                      <w:sz w:val="21"/>
                      <w:color w:val="000000"/>
                    </w:rPr>
                    <w:t>Unity3D摄像头视频画面的实时推流，通过AI计算网关完成视频流的拉取，接入到AI人工智能中间件平台中实时视频预览、AI实时计算分析。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2.8.</w:t>
                  </w:r>
                  <w:r>
                    <w:rPr>
                      <w:rFonts w:ascii="仿宋_GB2312" w:hAnsi="仿宋_GB2312" w:cs="仿宋_GB2312" w:eastAsia="仿宋_GB2312"/>
                      <w:sz w:val="21"/>
                      <w:color w:val="000000"/>
                    </w:rPr>
                    <w:t>12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提供智慧停车场景</w:t>
                  </w:r>
                  <w:r>
                    <w:rPr>
                      <w:rFonts w:ascii="仿宋_GB2312" w:hAnsi="仿宋_GB2312" w:cs="仿宋_GB2312" w:eastAsia="仿宋_GB2312"/>
                      <w:sz w:val="21"/>
                      <w:color w:val="000000"/>
                    </w:rPr>
                    <w:t>3D虚拟平台的视频感知数据接入WEB应用及实时分析展示：a)如智慧停车3D应用案例提供停车场3D环境包括岗亭、停车区域、3D车辆等；提供停车场信息感知设备地址与数据源仿真配置、视频流配置、云平台接入配置等功能；b)在应用端实现3D场景的车位监测、车辆进出停车场的地磁监测、环境如温度、光照、TVOC空气指数监测等\程控开关闸机等，c)多路视频推流与模型识别：支持3D车辆进入或者开出停车场的两路视频监测与推流，在WEB应用端可以实时查看到3D停车场场景中车辆进出停车场的视频流信息；应用端程序根据视频流进行实时车牌识别后，调用真实的AI模型算法，根据识别结果对3D场景的进出口闸机进行开启关闭等、WEB端支持停车位信息同步等。</w:t>
                  </w:r>
                  <w:r>
                    <w:rPr>
                      <w:rFonts w:ascii="仿宋_GB2312" w:hAnsi="仿宋_GB2312" w:cs="仿宋_GB2312" w:eastAsia="仿宋_GB2312"/>
                      <w:sz w:val="21"/>
                      <w:color w:val="000000"/>
                    </w:rPr>
                    <w:t>（提供功能截图证明材料）</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停车系统虚拟场景构建：基于</w:t>
                  </w:r>
                  <w:r>
                    <w:rPr>
                      <w:rFonts w:ascii="仿宋_GB2312" w:hAnsi="仿宋_GB2312" w:cs="仿宋_GB2312" w:eastAsia="仿宋_GB2312"/>
                      <w:sz w:val="21"/>
                      <w:color w:val="000000"/>
                    </w:rPr>
                    <w:t>Unity3D搭建停车场场景（岗亭、停车区域），还原停车场地理布局与设施分布。</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停车系统数据仿真与同步：支持环境传感器数据仿真，实时同步物理设备状态（如地磁状态、</w:t>
                  </w:r>
                  <w:r>
                    <w:rPr>
                      <w:rFonts w:ascii="仿宋_GB2312" w:hAnsi="仿宋_GB2312" w:cs="仿宋_GB2312" w:eastAsia="仿宋_GB2312"/>
                      <w:sz w:val="21"/>
                      <w:color w:val="000000"/>
                    </w:rPr>
                    <w:t>ETC杆的升降），在虚拟场景中动态展示设备动画（ETC杆升降）。</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停车系统场景交互管控：提供视角漫游，支持远程下发</w:t>
                  </w:r>
                  <w:r>
                    <w:rPr>
                      <w:rFonts w:ascii="仿宋_GB2312" w:hAnsi="仿宋_GB2312" w:cs="仿宋_GB2312" w:eastAsia="仿宋_GB2312"/>
                      <w:sz w:val="21"/>
                      <w:color w:val="000000"/>
                    </w:rPr>
                    <w:t>ETC杆控制指令。</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家居系统虚拟场景构建：基于</w:t>
                  </w:r>
                  <w:r>
                    <w:rPr>
                      <w:rFonts w:ascii="仿宋_GB2312" w:hAnsi="仿宋_GB2312" w:cs="仿宋_GB2312" w:eastAsia="仿宋_GB2312"/>
                      <w:sz w:val="21"/>
                      <w:color w:val="000000"/>
                    </w:rPr>
                    <w:t>Unity3D还原家居空间，包括厨房、卫生间、客厅、卧室等场景，建模门窗、家具等。</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17 家居系统数据仿真与同步：支持环境传感器数据仿真，实时同步物理设备状态（如灯光开关、窗帘开合度），虚拟场景中动态展示设备动画（空调冷气、加湿器水汽）。</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18 家居系统场景交互管控：提供视角漫游，用户可在虚拟场景中点击设备，下发控制指令（如远程开窗帘），物理设备实时响应。</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19 交通系统虚拟场景构建：基于Unity3D搭建城市道路交通场景，还原十字路口红绿灯分布。</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20 交通系统场景交互管控：提供视角漫游，用户可在虚拟场景中点击设备，下发控制指令（如路口交通灯信号灯状态的切换），物理设备实时响应。</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2.8.</w:t>
                  </w:r>
                  <w:r>
                    <w:rPr>
                      <w:rFonts w:ascii="仿宋_GB2312" w:hAnsi="仿宋_GB2312" w:cs="仿宋_GB2312" w:eastAsia="仿宋_GB2312"/>
                      <w:sz w:val="21"/>
                      <w:color w:val="000000"/>
                    </w:rPr>
                    <w:t>21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分拣系统虚拟场景构建：基于</w:t>
                  </w:r>
                  <w:r>
                    <w:rPr>
                      <w:rFonts w:ascii="仿宋_GB2312" w:hAnsi="仿宋_GB2312" w:cs="仿宋_GB2312" w:eastAsia="仿宋_GB2312"/>
                      <w:sz w:val="21"/>
                      <w:color w:val="000000"/>
                    </w:rPr>
                    <w:t>Unity3D搭建分拣车间（传送带、设备布局）场景，建模分拣设备（机械臂）、传送带、物料，支持设备运动轨迹模拟（如传送带运动、物料配送、机械臂抓取物料动画）。</w:t>
                  </w:r>
                  <w:r>
                    <w:rPr>
                      <w:rFonts w:ascii="仿宋_GB2312" w:hAnsi="仿宋_GB2312" w:cs="仿宋_GB2312" w:eastAsia="仿宋_GB2312"/>
                      <w:sz w:val="21"/>
                      <w:color w:val="000000"/>
                    </w:rPr>
                    <w:t>（提供功能截图证明材料）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2.8.</w:t>
                  </w: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D软件分拣场景内置WEB架构工业互联网可视化应用系统：a)支持感知3D分拣厂区的物联网环境信息（包括厂区温度、湿度、光强、大气压力、可燃气体、TVOC数据仿真）;b)支持分拣微滑台电机状态监测（包括电机温度、X/Y/Z加速度数据仿真）；c)支持3D虚拟场景的物料传送带运送物体种类选择配置包括颜色识别、形状识别、二维码识别、垃圾分类等场景应用；支持AI视频推流，将传送带物品实时推流到AI中间件软件系统，调用模型进行物体识别及对应机械臂分拣入仓，支持物料仓环境及入仓状态高亮显示；支持传送带上料、出料数量显示监测等。</w:t>
                  </w:r>
                  <w:r>
                    <w:rPr>
                      <w:rFonts w:ascii="仿宋_GB2312" w:hAnsi="仿宋_GB2312" w:cs="仿宋_GB2312" w:eastAsia="仿宋_GB2312"/>
                      <w:sz w:val="21"/>
                      <w:color w:val="000000"/>
                    </w:rPr>
                    <w:t>（提供功能截图证明材料）</w:t>
                  </w:r>
                </w:p>
                <w:p>
                  <w:pPr>
                    <w:pStyle w:val="null3"/>
                    <w:jc w:val="both"/>
                  </w:pPr>
                  <w:r>
                    <w:rPr>
                      <w:rFonts w:ascii="仿宋_GB2312" w:hAnsi="仿宋_GB2312" w:cs="仿宋_GB2312" w:eastAsia="仿宋_GB2312"/>
                      <w:sz w:val="21"/>
                      <w:color w:val="000000"/>
                    </w:rPr>
                    <w:t xml:space="preserve">2.9 </w:t>
                  </w:r>
                  <w:r>
                    <w:rPr>
                      <w:rFonts w:ascii="仿宋_GB2312" w:hAnsi="仿宋_GB2312" w:cs="仿宋_GB2312" w:eastAsia="仿宋_GB2312"/>
                      <w:sz w:val="21"/>
                      <w:color w:val="000000"/>
                    </w:rPr>
                    <w:t>课程资源：</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平台需提供配套的课程教学资源。</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提供的课程资源，包括实验源码、实验手册等：</w:t>
                  </w:r>
                </w:p>
                <w:p>
                  <w:pPr>
                    <w:pStyle w:val="null3"/>
                    <w:jc w:val="both"/>
                  </w:pPr>
                  <w:r>
                    <w:rPr>
                      <w:rFonts w:ascii="仿宋_GB2312" w:hAnsi="仿宋_GB2312" w:cs="仿宋_GB2312" w:eastAsia="仿宋_GB2312"/>
                      <w:sz w:val="21"/>
                      <w:color w:val="000000"/>
                    </w:rPr>
                    <w:t>机器人操作系统：机器人系统组成、机器人点动控制、机器人手动示教、机器人拖动示教、机器人关节空间运动规划、机器人笛卡尔直线运动规划、机器人笛卡尔圆弧运动规划、机器人固定位置示教抓取、机器人固定位置编程抓取、机器人手眼标定、机器人视觉识别与定位、机器人视觉抓取。</w:t>
                  </w:r>
                </w:p>
                <w:p>
                  <w:pPr>
                    <w:pStyle w:val="null3"/>
                    <w:jc w:val="both"/>
                  </w:pPr>
                  <w:r>
                    <w:rPr>
                      <w:rFonts w:ascii="仿宋_GB2312" w:hAnsi="仿宋_GB2312" w:cs="仿宋_GB2312" w:eastAsia="仿宋_GB2312"/>
                      <w:sz w:val="21"/>
                      <w:color w:val="000000"/>
                    </w:rPr>
                    <w:t>机器人智能技术：边缘计算框架（边缘框架认知、边缘算法开发、边缘硬件开发、边缘应用开发）、边缘模型开发（数据采集标注、模型训练验证、模型推理验证、模型接口开发、模型算法开发）、图像基础算法（图像采集、图像标记、图像转换、图像变换、图像边缘检测、形态学变换、图像轮廓、直方图、模块匹配、霍夫变换、梯度变换、图像矫正、图像添加水印、图像噪点消除）、工业视觉应用（颜色识别、形状识别、二维码识别、工件定位检测、工件尺寸识别、数字识别、地址识别、安全帽检测、螺丝螺母检测、酒瓶瑕疵检测）。</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工业质检系统案例：基于深度学习算法，训练图像识别模型，完成传送运动状态下工业颜色、形状、缺陷、分类、二维码信息、定位等生产智能化应用。</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智慧药房分拣案例：基于深度学习算法，训练图像识别模型，根据药品盒图像，识别不同类别的药品，控制机械臂进行无序移动精准拾取。</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具身智能虚拟仿真开发平台</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具身智能虚拟仿真开发平台</w:t>
                  </w:r>
                </w:p>
                <w:p>
                  <w:pPr>
                    <w:pStyle w:val="null3"/>
                    <w:jc w:val="both"/>
                  </w:pPr>
                  <w:r>
                    <w:rPr>
                      <w:rFonts w:ascii="仿宋_GB2312" w:hAnsi="仿宋_GB2312" w:cs="仿宋_GB2312" w:eastAsia="仿宋_GB2312"/>
                      <w:sz w:val="21"/>
                      <w:color w:val="000000"/>
                    </w:rPr>
                    <w:t>1.2 数量：51套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基于虚拟仿真开发平台，专为促进具身人工智能与机器人技术的协作研究而设计。具备高度的物理真实感和图像真实感，提供高质量的场景渲染与动态仿真。虚拟仿真软件的主要功能有多样化场景创建、感知模型集成和行为规划与控制算法。</w:t>
                  </w:r>
                </w:p>
                <w:p>
                  <w:pPr>
                    <w:pStyle w:val="null3"/>
                    <w:jc w:val="both"/>
                  </w:pP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主要功能需包括：多样化场景创建、感知模型集成、行为规划与控制算法。</w:t>
                  </w:r>
                </w:p>
                <w:p>
                  <w:pPr>
                    <w:pStyle w:val="null3"/>
                    <w:jc w:val="both"/>
                  </w:pP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内置案例要求：人形机器人双机智能协作型自主分类与搬运场景。</w:t>
                  </w:r>
                </w:p>
                <w:p>
                  <w:pPr>
                    <w:pStyle w:val="null3"/>
                    <w:jc w:val="both"/>
                  </w:pPr>
                  <w:r>
                    <w:rPr>
                      <w:rFonts w:ascii="仿宋_GB2312" w:hAnsi="仿宋_GB2312" w:cs="仿宋_GB2312" w:eastAsia="仿宋_GB2312"/>
                      <w:sz w:val="21"/>
                      <w:color w:val="000000"/>
                    </w:rPr>
                    <w:t xml:space="preserve">2.4 </w:t>
                  </w:r>
                  <w:r>
                    <w:rPr>
                      <w:rFonts w:ascii="仿宋_GB2312" w:hAnsi="仿宋_GB2312" w:cs="仿宋_GB2312" w:eastAsia="仿宋_GB2312"/>
                      <w:sz w:val="21"/>
                      <w:color w:val="000000"/>
                    </w:rPr>
                    <w:t>内置物体资产数</w:t>
                  </w:r>
                  <w:r>
                    <w:rPr>
                      <w:rFonts w:ascii="仿宋_GB2312" w:hAnsi="仿宋_GB2312" w:cs="仿宋_GB2312" w:eastAsia="仿宋_GB2312"/>
                      <w:sz w:val="21"/>
                      <w:color w:val="000000"/>
                    </w:rPr>
                    <w:t>≥100个;支持与场景可以交互的强化学习算法;支持搭载通用模型进行数字仿生人交互。</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具身智能创新应用场景化实训资源平台</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具身智能创新应用场景化实训资源平台</w:t>
                  </w:r>
                </w:p>
                <w:p>
                  <w:pPr>
                    <w:pStyle w:val="null3"/>
                    <w:jc w:val="both"/>
                  </w:pPr>
                  <w:r>
                    <w:rPr>
                      <w:rFonts w:ascii="仿宋_GB2312" w:hAnsi="仿宋_GB2312" w:cs="仿宋_GB2312" w:eastAsia="仿宋_GB2312"/>
                      <w:sz w:val="21"/>
                      <w:color w:val="000000"/>
                    </w:rPr>
                    <w:t>1.2 数量：51套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需支持可视化、图形化编程，配备可视化、图形化编程界面；支持图形化＆</w:t>
                  </w:r>
                  <w:r>
                    <w:rPr>
                      <w:rFonts w:ascii="仿宋_GB2312" w:hAnsi="仿宋_GB2312" w:cs="仿宋_GB2312" w:eastAsia="仿宋_GB2312"/>
                      <w:sz w:val="21"/>
                      <w:color w:val="000000"/>
                    </w:rPr>
                    <w:t>ArkTS代码转换；支持基于Open Harmon</w:t>
                  </w:r>
                  <w:r>
                    <w:rPr>
                      <w:rFonts w:ascii="仿宋_GB2312" w:hAnsi="仿宋_GB2312" w:cs="仿宋_GB2312" w:eastAsia="仿宋_GB2312"/>
                      <w:sz w:val="21"/>
                      <w:color w:val="000000"/>
                    </w:rPr>
                    <w:t>y</w:t>
                  </w:r>
                  <w:r>
                    <w:rPr>
                      <w:rFonts w:ascii="仿宋_GB2312" w:hAnsi="仿宋_GB2312" w:cs="仿宋_GB2312" w:eastAsia="仿宋_GB2312"/>
                      <w:sz w:val="21"/>
                      <w:color w:val="000000"/>
                    </w:rPr>
                    <w:t>分布式软总线技术的传感器配置；支持摄像头图像实时回传；软件内置</w:t>
                  </w:r>
                  <w:r>
                    <w:rPr>
                      <w:rFonts w:ascii="仿宋_GB2312" w:hAnsi="仿宋_GB2312" w:cs="仿宋_GB2312" w:eastAsia="仿宋_GB2312"/>
                      <w:sz w:val="21"/>
                      <w:color w:val="000000"/>
                    </w:rPr>
                    <w:t>≥78个基本动作、≥14个对抗动作、≥6个足球动作，可通过软件自定义编辑机器人动作和任务流程图，完成快走、左侧翻、右侧翻、单脚站立、前倒地舞蹈、俯卧撑等动作，需支持多台机器人集体表演和机器人竞赛。</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编程平台：需兼容</w:t>
                  </w:r>
                  <w:r>
                    <w:rPr>
                      <w:rFonts w:ascii="仿宋_GB2312" w:hAnsi="仿宋_GB2312" w:cs="仿宋_GB2312" w:eastAsia="仿宋_GB2312"/>
                      <w:sz w:val="21"/>
                      <w:color w:val="000000"/>
                    </w:rPr>
                    <w:t>Edu软件，适配Open Harmon</w:t>
                  </w:r>
                  <w:r>
                    <w:rPr>
                      <w:rFonts w:ascii="仿宋_GB2312" w:hAnsi="仿宋_GB2312" w:cs="仿宋_GB2312" w:eastAsia="仿宋_GB2312"/>
                      <w:sz w:val="21"/>
                      <w:color w:val="000000"/>
                    </w:rPr>
                    <w:t>y</w:t>
                  </w:r>
                  <w:r>
                    <w:rPr>
                      <w:rFonts w:ascii="仿宋_GB2312" w:hAnsi="仿宋_GB2312" w:cs="仿宋_GB2312" w:eastAsia="仿宋_GB2312"/>
                      <w:sz w:val="21"/>
                      <w:color w:val="000000"/>
                    </w:rPr>
                    <w:t>原生开发平台，支持</w:t>
                  </w:r>
                  <w:r>
                    <w:rPr>
                      <w:rFonts w:ascii="仿宋_GB2312" w:hAnsi="仿宋_GB2312" w:cs="仿宋_GB2312" w:eastAsia="仿宋_GB2312"/>
                      <w:sz w:val="21"/>
                      <w:color w:val="000000"/>
                    </w:rPr>
                    <w:t>C/C++、Js/ArkTS编程，可与传感器套件无线连接，组成超级设备，广泛应用于教学和比赛。</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配套教学资料，提供电子版机器人基础教程</w:t>
                  </w:r>
                  <w:r>
                    <w:rPr>
                      <w:rFonts w:ascii="仿宋_GB2312" w:hAnsi="仿宋_GB2312" w:cs="仿宋_GB2312" w:eastAsia="仿宋_GB2312"/>
                      <w:sz w:val="21"/>
                      <w:color w:val="000000"/>
                    </w:rPr>
                    <w:t>≥160课时。提供配套的整套教学资料，包含应用篇、技术篇、智能篇等电子版教辅资料和课堂教学PPT。</w:t>
                  </w:r>
                </w:p>
                <w:p>
                  <w:pPr>
                    <w:pStyle w:val="null3"/>
                    <w:jc w:val="both"/>
                  </w:pPr>
                  <w:r>
                    <w:rPr>
                      <w:rFonts w:ascii="仿宋_GB2312" w:hAnsi="仿宋_GB2312" w:cs="仿宋_GB2312" w:eastAsia="仿宋_GB2312"/>
                      <w:sz w:val="21"/>
                      <w:color w:val="000000"/>
                    </w:rPr>
                    <w:t>应用篇：了解机器人结构，以人形机器人为载体，了解机器人基本控制理论并应用于实践。</w:t>
                  </w:r>
                </w:p>
                <w:p>
                  <w:pPr>
                    <w:pStyle w:val="null3"/>
                    <w:jc w:val="both"/>
                  </w:pPr>
                  <w:r>
                    <w:rPr>
                      <w:rFonts w:ascii="仿宋_GB2312" w:hAnsi="仿宋_GB2312" w:cs="仿宋_GB2312" w:eastAsia="仿宋_GB2312"/>
                      <w:sz w:val="21"/>
                      <w:color w:val="000000"/>
                    </w:rPr>
                    <w:t>技术篇：培养编程思想，并通过对传感器的了解和调用，掌握机器人初步的扩展和开发技能，明确机器人的场景应用。</w:t>
                  </w:r>
                </w:p>
                <w:p>
                  <w:pPr>
                    <w:pStyle w:val="null3"/>
                    <w:jc w:val="both"/>
                  </w:pPr>
                  <w:r>
                    <w:rPr>
                      <w:rFonts w:ascii="仿宋_GB2312" w:hAnsi="仿宋_GB2312" w:cs="仿宋_GB2312" w:eastAsia="仿宋_GB2312"/>
                      <w:sz w:val="21"/>
                      <w:color w:val="000000"/>
                    </w:rPr>
                    <w:t>智能篇：视觉部分内容围绕机器人视觉系统展开。通过</w:t>
                  </w:r>
                  <w:r>
                    <w:rPr>
                      <w:rFonts w:ascii="仿宋_GB2312" w:hAnsi="仿宋_GB2312" w:cs="仿宋_GB2312" w:eastAsia="仿宋_GB2312"/>
                      <w:sz w:val="21"/>
                      <w:color w:val="000000"/>
                    </w:rPr>
                    <w:t>Python编程实现“定位抓取”、“垃圾分类”，语音控制等案例，能让学生在实践中掌握图像识别、人脸属性识别等视觉功能的使用，赋予机器人识别和理解能力。能让学生在学习中走近人工智能，感受科技魅力。</w:t>
                  </w:r>
                  <w:r>
                    <w:rPr>
                      <w:rFonts w:ascii="仿宋_GB2312" w:hAnsi="仿宋_GB2312" w:cs="仿宋_GB2312" w:eastAsia="仿宋_GB2312"/>
                      <w:sz w:val="21"/>
                      <w:color w:val="000000"/>
                    </w:rPr>
                    <w:t>能让学生探索背后的人工智能算法。</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具身智能虚拟仿真实验终端</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具身智能虚拟仿真实验终端</w:t>
                  </w:r>
                </w:p>
                <w:p>
                  <w:pPr>
                    <w:pStyle w:val="null3"/>
                    <w:jc w:val="both"/>
                  </w:pPr>
                  <w:r>
                    <w:rPr>
                      <w:rFonts w:ascii="仿宋_GB2312" w:hAnsi="仿宋_GB2312" w:cs="仿宋_GB2312" w:eastAsia="仿宋_GB2312"/>
                      <w:sz w:val="21"/>
                      <w:color w:val="000000"/>
                    </w:rPr>
                    <w:t>1.2 数量：51套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处理器：物理核心数</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核心</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其中</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个性能核，</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个能效核），</w:t>
                  </w:r>
                  <w:r>
                    <w:rPr>
                      <w:rFonts w:ascii="仿宋_GB2312" w:hAnsi="仿宋_GB2312" w:cs="仿宋_GB2312" w:eastAsia="仿宋_GB2312"/>
                      <w:sz w:val="21"/>
                      <w:color w:val="000000"/>
                    </w:rPr>
                    <w:t>≥</w:t>
                  </w:r>
                  <w:r>
                    <w:rPr>
                      <w:rFonts w:ascii="仿宋_GB2312" w:hAnsi="仿宋_GB2312" w:cs="仿宋_GB2312" w:eastAsia="仿宋_GB2312"/>
                      <w:sz w:val="21"/>
                      <w:color w:val="000000"/>
                    </w:rPr>
                    <w:t>28</w:t>
                  </w:r>
                  <w:r>
                    <w:rPr>
                      <w:rFonts w:ascii="仿宋_GB2312" w:hAnsi="仿宋_GB2312" w:cs="仿宋_GB2312" w:eastAsia="仿宋_GB2312"/>
                      <w:sz w:val="21"/>
                      <w:color w:val="000000"/>
                    </w:rPr>
                    <w:t>线程，</w:t>
                  </w:r>
                  <w:r>
                    <w:rPr>
                      <w:rFonts w:ascii="仿宋_GB2312" w:hAnsi="仿宋_GB2312" w:cs="仿宋_GB2312" w:eastAsia="仿宋_GB2312"/>
                      <w:sz w:val="21"/>
                      <w:color w:val="000000"/>
                    </w:rPr>
                    <w:t>≥</w:t>
                  </w:r>
                  <w:r>
                    <w:rPr>
                      <w:rFonts w:ascii="仿宋_GB2312" w:hAnsi="仿宋_GB2312" w:cs="仿宋_GB2312" w:eastAsia="仿宋_GB2312"/>
                      <w:sz w:val="21"/>
                      <w:color w:val="000000"/>
                    </w:rPr>
                    <w:t>33MB</w:t>
                  </w:r>
                  <w:r>
                    <w:rPr>
                      <w:rFonts w:ascii="仿宋_GB2312" w:hAnsi="仿宋_GB2312" w:cs="仿宋_GB2312" w:eastAsia="仿宋_GB2312"/>
                      <w:sz w:val="21"/>
                      <w:color w:val="000000"/>
                    </w:rPr>
                    <w:t>三级缓存，性能核主频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2.1GHz</w:t>
                  </w:r>
                  <w:r>
                    <w:rPr>
                      <w:rFonts w:ascii="仿宋_GB2312" w:hAnsi="仿宋_GB2312" w:cs="仿宋_GB2312" w:eastAsia="仿宋_GB2312"/>
                      <w:sz w:val="21"/>
                      <w:color w:val="000000"/>
                    </w:rPr>
                    <w:t>，最大睿频</w:t>
                  </w:r>
                  <w:r>
                    <w:rPr>
                      <w:rFonts w:ascii="仿宋_GB2312" w:hAnsi="仿宋_GB2312" w:cs="仿宋_GB2312" w:eastAsia="仿宋_GB2312"/>
                      <w:sz w:val="21"/>
                      <w:color w:val="000000"/>
                    </w:rPr>
                    <w:t>≥</w:t>
                  </w:r>
                  <w:r>
                    <w:rPr>
                      <w:rFonts w:ascii="仿宋_GB2312" w:hAnsi="仿宋_GB2312" w:cs="仿宋_GB2312" w:eastAsia="仿宋_GB2312"/>
                      <w:sz w:val="21"/>
                      <w:color w:val="000000"/>
                    </w:rPr>
                    <w:t>5.4GHz</w:t>
                  </w:r>
                  <w:r>
                    <w:rPr>
                      <w:rFonts w:ascii="仿宋_GB2312" w:hAnsi="仿宋_GB2312" w:cs="仿宋_GB2312" w:eastAsia="仿宋_GB2312"/>
                      <w:sz w:val="21"/>
                      <w:color w:val="000000"/>
                    </w:rPr>
                    <w:t>，插槽类型</w:t>
                  </w:r>
                  <w:r>
                    <w:rPr>
                      <w:rFonts w:ascii="仿宋_GB2312" w:hAnsi="仿宋_GB2312" w:cs="仿宋_GB2312" w:eastAsia="仿宋_GB2312"/>
                      <w:sz w:val="21"/>
                      <w:color w:val="000000"/>
                    </w:rPr>
                    <w:t xml:space="preserve"> FCLGA1700</w:t>
                  </w:r>
                  <w:r>
                    <w:rPr>
                      <w:rFonts w:ascii="仿宋_GB2312" w:hAnsi="仿宋_GB2312" w:cs="仿宋_GB2312" w:eastAsia="仿宋_GB2312"/>
                      <w:sz w:val="21"/>
                      <w:color w:val="000000"/>
                    </w:rPr>
                    <w:t>；主板芯片</w:t>
                  </w:r>
                  <w:r>
                    <w:rPr>
                      <w:rFonts w:ascii="仿宋_GB2312" w:hAnsi="仿宋_GB2312" w:cs="仿宋_GB2312" w:eastAsia="仿宋_GB2312"/>
                      <w:sz w:val="21"/>
                      <w:color w:val="000000"/>
                    </w:rPr>
                    <w:t>≥</w:t>
                  </w:r>
                  <w:r>
                    <w:rPr>
                      <w:rFonts w:ascii="仿宋_GB2312" w:hAnsi="仿宋_GB2312" w:cs="仿宋_GB2312" w:eastAsia="仿宋_GB2312"/>
                      <w:sz w:val="21"/>
                      <w:color w:val="000000"/>
                    </w:rPr>
                    <w:t>770</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Raid 0.1.5</w:t>
                  </w:r>
                  <w:r>
                    <w:rPr>
                      <w:rFonts w:ascii="仿宋_GB2312" w:hAnsi="仿宋_GB2312" w:cs="仿宋_GB2312" w:eastAsia="仿宋_GB2312"/>
                      <w:sz w:val="21"/>
                      <w:color w:val="000000"/>
                    </w:rPr>
                    <w:t>功能；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32GB DDR4</w:t>
                  </w:r>
                  <w:r>
                    <w:rPr>
                      <w:rFonts w:ascii="仿宋_GB2312" w:hAnsi="仿宋_GB2312" w:cs="仿宋_GB2312" w:eastAsia="仿宋_GB2312"/>
                      <w:sz w:val="21"/>
                      <w:color w:val="000000"/>
                    </w:rPr>
                    <w:t>内存，内存插槽数量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，单内存最大支持容量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32GB</w:t>
                  </w:r>
                  <w:r>
                    <w:rPr>
                      <w:rFonts w:ascii="仿宋_GB2312" w:hAnsi="仿宋_GB2312" w:cs="仿宋_GB2312" w:eastAsia="仿宋_GB2312"/>
                      <w:sz w:val="21"/>
                      <w:color w:val="000000"/>
                    </w:rPr>
                    <w:t>，内存插槽满配时提供的最高内存容量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64GB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512 M.2 PCIe NV M</w:t>
                  </w:r>
                  <w:r>
                    <w:rPr>
                      <w:rFonts w:ascii="仿宋_GB2312" w:hAnsi="仿宋_GB2312" w:cs="仿宋_GB2312" w:eastAsia="仿宋_GB2312"/>
                      <w:sz w:val="21"/>
                      <w:color w:val="000000"/>
                    </w:rPr>
                    <w:t>e</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1T</w:t>
                  </w:r>
                  <w:r>
                    <w:rPr>
                      <w:rFonts w:ascii="仿宋_GB2312" w:hAnsi="仿宋_GB2312" w:cs="仿宋_GB2312" w:eastAsia="仿宋_GB2312"/>
                      <w:sz w:val="21"/>
                      <w:color w:val="000000"/>
                    </w:rPr>
                    <w:t>机械硬盘；支持（</w:t>
                  </w:r>
                  <w:r>
                    <w:rPr>
                      <w:rFonts w:ascii="仿宋_GB2312" w:hAnsi="仿宋_GB2312" w:cs="仿宋_GB2312" w:eastAsia="仿宋_GB2312"/>
                      <w:sz w:val="21"/>
                      <w:color w:val="000000"/>
                    </w:rPr>
                    <w:t>SSD+HDD</w:t>
                  </w:r>
                  <w:r>
                    <w:rPr>
                      <w:rFonts w:ascii="仿宋_GB2312" w:hAnsi="仿宋_GB2312" w:cs="仿宋_GB2312" w:eastAsia="仿宋_GB2312"/>
                      <w:sz w:val="21"/>
                      <w:color w:val="000000"/>
                    </w:rPr>
                    <w:t>）硬盘混合模式组合；</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显卡：独立显卡，显存</w:t>
                  </w:r>
                  <w:r>
                    <w:rPr>
                      <w:rFonts w:ascii="仿宋_GB2312" w:hAnsi="仿宋_GB2312" w:cs="仿宋_GB2312" w:eastAsia="仿宋_GB2312"/>
                      <w:sz w:val="21"/>
                      <w:color w:val="000000"/>
                    </w:rPr>
                    <w:t>≥</w:t>
                  </w:r>
                  <w:r>
                    <w:rPr>
                      <w:rFonts w:ascii="仿宋_GB2312" w:hAnsi="仿宋_GB2312" w:cs="仿宋_GB2312" w:eastAsia="仿宋_GB2312"/>
                      <w:sz w:val="21"/>
                      <w:color w:val="000000"/>
                    </w:rPr>
                    <w:t>8G</w:t>
                  </w:r>
                  <w:r>
                    <w:rPr>
                      <w:rFonts w:ascii="仿宋_GB2312" w:hAnsi="仿宋_GB2312" w:cs="仿宋_GB2312" w:eastAsia="仿宋_GB2312"/>
                      <w:sz w:val="21"/>
                      <w:color w:val="000000"/>
                    </w:rPr>
                    <w:t>，显示接口：</w:t>
                  </w:r>
                  <w:r>
                    <w:rPr>
                      <w:rFonts w:ascii="仿宋_GB2312" w:hAnsi="仿宋_GB2312" w:cs="仿宋_GB2312" w:eastAsia="仿宋_GB2312"/>
                      <w:sz w:val="21"/>
                      <w:color w:val="000000"/>
                    </w:rPr>
                    <w:t>DP+HDMI;</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USB</w:t>
                  </w:r>
                  <w:r>
                    <w:rPr>
                      <w:rFonts w:ascii="仿宋_GB2312" w:hAnsi="仿宋_GB2312" w:cs="仿宋_GB2312" w:eastAsia="仿宋_GB2312"/>
                      <w:sz w:val="21"/>
                      <w:color w:val="000000"/>
                    </w:rPr>
                    <w:t>接口总数</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个，其中</w:t>
                  </w:r>
                  <w:r>
                    <w:rPr>
                      <w:rFonts w:ascii="仿宋_GB2312" w:hAnsi="仿宋_GB2312" w:cs="仿宋_GB2312" w:eastAsia="仿宋_GB2312"/>
                      <w:sz w:val="21"/>
                      <w:color w:val="000000"/>
                    </w:rPr>
                    <w:t xml:space="preserve">USB3.2 </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个，前置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 TYPE-C</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声卡：主板集成</w:t>
                  </w:r>
                  <w:r>
                    <w:rPr>
                      <w:rFonts w:ascii="仿宋_GB2312" w:hAnsi="仿宋_GB2312" w:cs="仿宋_GB2312" w:eastAsia="仿宋_GB2312"/>
                      <w:sz w:val="21"/>
                      <w:color w:val="000000"/>
                    </w:rPr>
                    <w:t>5.1</w:t>
                  </w:r>
                  <w:r>
                    <w:rPr>
                      <w:rFonts w:ascii="仿宋_GB2312" w:hAnsi="仿宋_GB2312" w:cs="仿宋_GB2312" w:eastAsia="仿宋_GB2312"/>
                      <w:sz w:val="21"/>
                      <w:color w:val="000000"/>
                    </w:rPr>
                    <w:t>声道声卡；</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网卡：主板集成</w:t>
                  </w:r>
                  <w:r>
                    <w:rPr>
                      <w:rFonts w:ascii="仿宋_GB2312" w:hAnsi="仿宋_GB2312" w:cs="仿宋_GB2312" w:eastAsia="仿宋_GB2312"/>
                      <w:sz w:val="21"/>
                      <w:color w:val="000000"/>
                    </w:rPr>
                    <w:t>1000M</w:t>
                  </w:r>
                  <w:r>
                    <w:rPr>
                      <w:rFonts w:ascii="仿宋_GB2312" w:hAnsi="仿宋_GB2312" w:cs="仿宋_GB2312" w:eastAsia="仿宋_GB2312"/>
                      <w:sz w:val="21"/>
                      <w:color w:val="000000"/>
                    </w:rPr>
                    <w:t>自适应以太网卡；</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主板扩展槽：</w:t>
                  </w:r>
                  <w:r>
                    <w:rPr>
                      <w:rFonts w:ascii="仿宋_GB2312" w:hAnsi="仿宋_GB2312" w:cs="仿宋_GB2312" w:eastAsia="仿宋_GB2312"/>
                      <w:sz w:val="21"/>
                      <w:color w:val="000000"/>
                    </w:rPr>
                    <w:t xml:space="preserve">PCIe </w:t>
                  </w:r>
                  <w:r>
                    <w:rPr>
                      <w:rFonts w:ascii="仿宋_GB2312" w:hAnsi="仿宋_GB2312" w:cs="仿宋_GB2312" w:eastAsia="仿宋_GB2312"/>
                      <w:sz w:val="21"/>
                      <w:color w:val="000000"/>
                    </w:rPr>
                    <w:t>插槽</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个，其中至少</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PCIe x16</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主板其他内置接口：</w:t>
                  </w:r>
                  <w:r>
                    <w:rPr>
                      <w:rFonts w:ascii="仿宋_GB2312" w:hAnsi="仿宋_GB2312" w:cs="仿宋_GB2312" w:eastAsia="仿宋_GB2312"/>
                      <w:sz w:val="21"/>
                      <w:color w:val="000000"/>
                    </w:rPr>
                    <w:t>M.2 SSD</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SATA3.0</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COM</w:t>
                  </w:r>
                  <w:r>
                    <w:rPr>
                      <w:rFonts w:ascii="仿宋_GB2312" w:hAnsi="仿宋_GB2312" w:cs="仿宋_GB2312" w:eastAsia="仿宋_GB2312"/>
                      <w:sz w:val="21"/>
                      <w:color w:val="000000"/>
                    </w:rPr>
                    <w:t>接口，前置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组耳机和麦克接口，后置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个音频接口；</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键鼠：同品牌</w:t>
                  </w:r>
                  <w:r>
                    <w:rPr>
                      <w:rFonts w:ascii="仿宋_GB2312" w:hAnsi="仿宋_GB2312" w:cs="仿宋_GB2312" w:eastAsia="仿宋_GB2312"/>
                      <w:sz w:val="21"/>
                      <w:color w:val="000000"/>
                    </w:rPr>
                    <w:t>USB</w:t>
                  </w:r>
                  <w:r>
                    <w:rPr>
                      <w:rFonts w:ascii="仿宋_GB2312" w:hAnsi="仿宋_GB2312" w:cs="仿宋_GB2312" w:eastAsia="仿宋_GB2312"/>
                      <w:sz w:val="21"/>
                      <w:color w:val="000000"/>
                    </w:rPr>
                    <w:t>有线键盘、光电鼠标；</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机箱：体积</w:t>
                  </w:r>
                  <w:r>
                    <w:rPr>
                      <w:rFonts w:ascii="仿宋_GB2312" w:hAnsi="仿宋_GB2312" w:cs="仿宋_GB2312" w:eastAsia="仿宋_GB2312"/>
                      <w:sz w:val="21"/>
                      <w:color w:val="000000"/>
                    </w:rPr>
                    <w:t>≥</w:t>
                  </w:r>
                  <w:r>
                    <w:rPr>
                      <w:rFonts w:ascii="仿宋_GB2312" w:hAnsi="仿宋_GB2312" w:cs="仿宋_GB2312" w:eastAsia="仿宋_GB2312"/>
                      <w:sz w:val="21"/>
                      <w:color w:val="000000"/>
                    </w:rPr>
                    <w:t>15L</w:t>
                  </w:r>
                  <w:r>
                    <w:rPr>
                      <w:rFonts w:ascii="仿宋_GB2312" w:hAnsi="仿宋_GB2312" w:cs="仿宋_GB2312" w:eastAsia="仿宋_GB2312"/>
                      <w:sz w:val="21"/>
                      <w:color w:val="000000"/>
                    </w:rPr>
                    <w:t>，机箱前面板自带防尘网设计，机箱外壳防尘等级满足不低于国际标准</w:t>
                  </w:r>
                  <w:r>
                    <w:rPr>
                      <w:rFonts w:ascii="仿宋_GB2312" w:hAnsi="仿宋_GB2312" w:cs="仿宋_GB2312" w:eastAsia="仿宋_GB2312"/>
                      <w:sz w:val="21"/>
                      <w:color w:val="000000"/>
                    </w:rPr>
                    <w:t>IP5X</w:t>
                  </w:r>
                  <w:r>
                    <w:rPr>
                      <w:rFonts w:ascii="仿宋_GB2312" w:hAnsi="仿宋_GB2312" w:cs="仿宋_GB2312" w:eastAsia="仿宋_GB2312"/>
                      <w:sz w:val="21"/>
                      <w:color w:val="000000"/>
                    </w:rPr>
                    <w:t>级，需提供国家电子计算机质量检验检测中心出具的具备</w:t>
                  </w:r>
                  <w:r>
                    <w:rPr>
                      <w:rFonts w:ascii="仿宋_GB2312" w:hAnsi="仿宋_GB2312" w:cs="仿宋_GB2312" w:eastAsia="仿宋_GB2312"/>
                      <w:sz w:val="21"/>
                      <w:color w:val="000000"/>
                    </w:rPr>
                    <w:t xml:space="preserve"> CNAS</w:t>
                  </w:r>
                  <w:r>
                    <w:rPr>
                      <w:rFonts w:ascii="仿宋_GB2312" w:hAnsi="仿宋_GB2312" w:cs="仿宋_GB2312" w:eastAsia="仿宋_GB2312"/>
                      <w:sz w:val="21"/>
                      <w:color w:val="000000"/>
                    </w:rPr>
                    <w:t>标识检验检测证书复印件；</w:t>
                  </w:r>
                </w:p>
                <w:p>
                  <w:pPr>
                    <w:pStyle w:val="null3"/>
                    <w:jc w:val="both"/>
                  </w:pPr>
                  <w:r>
                    <w:rPr>
                      <w:rFonts w:ascii="仿宋_GB2312" w:hAnsi="仿宋_GB2312" w:cs="仿宋_GB2312" w:eastAsia="仿宋_GB2312"/>
                      <w:sz w:val="21"/>
                      <w:color w:val="000000"/>
                    </w:rPr>
                    <w:t>内置扬声器：可选配</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w:t>
                  </w:r>
                  <w:r>
                    <w:rPr>
                      <w:rFonts w:ascii="仿宋_GB2312" w:hAnsi="仿宋_GB2312" w:cs="仿宋_GB2312" w:eastAsia="仿宋_GB2312"/>
                      <w:sz w:val="21"/>
                      <w:color w:val="000000"/>
                    </w:rPr>
                    <w:t>350W</w:t>
                  </w:r>
                  <w:r>
                    <w:rPr>
                      <w:rFonts w:ascii="仿宋_GB2312" w:hAnsi="仿宋_GB2312" w:cs="仿宋_GB2312" w:eastAsia="仿宋_GB2312"/>
                      <w:sz w:val="21"/>
                      <w:color w:val="000000"/>
                    </w:rPr>
                    <w:t>高效电源；</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显示器：显示屏尺寸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27</w:t>
                  </w:r>
                  <w:r>
                    <w:rPr>
                      <w:rFonts w:ascii="仿宋_GB2312" w:hAnsi="仿宋_GB2312" w:cs="仿宋_GB2312" w:eastAsia="仿宋_GB2312"/>
                      <w:sz w:val="21"/>
                      <w:color w:val="000000"/>
                    </w:rPr>
                    <w:t>英寸；</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保修服务：整机提供三年原厂免费上门质保服务，提供原厂商针对本项目服务承诺函原件；</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安全性：为防止恶劣雷电天气击穿主板网卡导致机器无法正常使用，所投产品需提供防雷检测报告复印件；</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备份还原软件：提供备份还原软件，支持多硬盘还原、同传功能。</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桌面云管理软件</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桌面云管理软件</w:t>
                  </w:r>
                </w:p>
                <w:p>
                  <w:pPr>
                    <w:pStyle w:val="null3"/>
                    <w:jc w:val="both"/>
                  </w:pPr>
                  <w:r>
                    <w:rPr>
                      <w:rFonts w:ascii="仿宋_GB2312" w:hAnsi="仿宋_GB2312" w:cs="仿宋_GB2312" w:eastAsia="仿宋_GB2312"/>
                      <w:sz w:val="21"/>
                      <w:color w:val="000000"/>
                    </w:rPr>
                    <w:t>1.2 数量：51套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▲2.1 为便于管理者使用云桌面系统为C/S、B/S两种架构。服务器端镜像提供映射模式，可以把镜像在服务器端直接映射成系统盘符操作。保障电子考试，在云服务器端可以设置客户机禁止共享。（提供有效的检测报告并盖供应商公章）</w:t>
                  </w:r>
                </w:p>
                <w:p>
                  <w:pPr>
                    <w:pStyle w:val="null3"/>
                    <w:jc w:val="both"/>
                  </w:pPr>
                  <w:r>
                    <w:rPr>
                      <w:rFonts w:ascii="仿宋_GB2312" w:hAnsi="仿宋_GB2312" w:cs="仿宋_GB2312" w:eastAsia="仿宋_GB2312"/>
                      <w:sz w:val="21"/>
                      <w:color w:val="000000"/>
                    </w:rPr>
                    <w:t>▲2.2 采用多镜像多节点缓存架构，每个镜像下支持最少15个快照更新节点，当教学环境变化需要安装软件时，支持在镜像中做父子节点或者兄弟节点两种模式，并通过树状目录结构展示各节点间关系。可以把同一个镜像下的不同节点同时加入启动菜单。（提供有效的检测报告并盖供应商公章）</w:t>
                  </w:r>
                </w:p>
                <w:p>
                  <w:pPr>
                    <w:pStyle w:val="null3"/>
                    <w:jc w:val="both"/>
                  </w:pPr>
                  <w:r>
                    <w:rPr>
                      <w:rFonts w:ascii="仿宋_GB2312" w:hAnsi="仿宋_GB2312" w:cs="仿宋_GB2312" w:eastAsia="仿宋_GB2312"/>
                      <w:sz w:val="21"/>
                      <w:color w:val="000000"/>
                    </w:rPr>
                    <w:t>2.3 WEB管理：具备支持创建任意多个管理员帐号，并可自定义管理权限，实现机房多人分级安全管理功能；通过WEB管理页面可以实现所有的管理操作，支持iOS、Android系统移动终端对机房的管理，实现使用环境的实时切换，系统开机及关机。</w:t>
                  </w:r>
                </w:p>
                <w:p>
                  <w:pPr>
                    <w:pStyle w:val="null3"/>
                    <w:jc w:val="both"/>
                  </w:pPr>
                  <w:r>
                    <w:rPr>
                      <w:rFonts w:ascii="仿宋_GB2312" w:hAnsi="仿宋_GB2312" w:cs="仿宋_GB2312" w:eastAsia="仿宋_GB2312"/>
                      <w:sz w:val="21"/>
                      <w:color w:val="000000"/>
                    </w:rPr>
                    <w:t>2.4 为便于管理员对机房的管理，具有设置学生机启动显示菜单隐藏菜单条目的功能，对学生机可以设置多菜单条目启动，设置完成后，对不希望展示给学生的启动菜单进行隐藏勾选，勾选过的菜单在学生机启动时不显示，其余未勾选菜单正常显示。</w:t>
                  </w:r>
                </w:p>
                <w:p>
                  <w:pPr>
                    <w:pStyle w:val="null3"/>
                    <w:jc w:val="both"/>
                  </w:pPr>
                  <w:r>
                    <w:rPr>
                      <w:rFonts w:ascii="仿宋_GB2312" w:hAnsi="仿宋_GB2312" w:cs="仿宋_GB2312" w:eastAsia="仿宋_GB2312"/>
                      <w:sz w:val="21"/>
                      <w:color w:val="000000"/>
                    </w:rPr>
                    <w:t>2.5 采用PBoot协议，并兼容INTEL PXE协议，在不修改交换机配置的情况下，学生机可以无条件跨网关，支持外部交换机提供DHCP、固定IP、自动提供三种方式，为保证网络数据可查，跨网段不能采用在服务器或其他机器安装代理软件的方式。</w:t>
                  </w:r>
                </w:p>
                <w:p>
                  <w:pPr>
                    <w:pStyle w:val="null3"/>
                    <w:jc w:val="both"/>
                  </w:pPr>
                  <w:r>
                    <w:rPr>
                      <w:rFonts w:ascii="仿宋_GB2312" w:hAnsi="仿宋_GB2312" w:cs="仿宋_GB2312" w:eastAsia="仿宋_GB2312"/>
                      <w:sz w:val="21"/>
                      <w:color w:val="000000"/>
                    </w:rPr>
                    <w:t>▲2.6 学生机全部盘符均采用还原模式，对于管理员指定的文件和注册表键值可以直接同步保存在云服务器上，管理者可在服务器上浏览并修改这些文件（非远程桌面修改模式），修改完毕的文件可以直接自动回传到学生机上，满足各类软件的需求。（提供有效的检测报告并盖供应商公章）</w:t>
                  </w:r>
                </w:p>
                <w:p>
                  <w:pPr>
                    <w:pStyle w:val="null3"/>
                    <w:jc w:val="both"/>
                  </w:pPr>
                  <w:r>
                    <w:rPr>
                      <w:rFonts w:ascii="仿宋_GB2312" w:hAnsi="仿宋_GB2312" w:cs="仿宋_GB2312" w:eastAsia="仿宋_GB2312"/>
                      <w:sz w:val="21"/>
                      <w:color w:val="000000"/>
                    </w:rPr>
                    <w:t>2.7 单一台服务器可以支持1000台客户机的同时启动。客户机系统启动后，不占用服务器资源，运行各类软件全部使用客户机本地CPU、内存、显卡资源，在不使用GPU卡的情况下必须多机流畅运行CATIA、UG、PRO-E等三维设计软件。</w:t>
                  </w:r>
                </w:p>
                <w:p>
                  <w:pPr>
                    <w:pStyle w:val="null3"/>
                    <w:jc w:val="both"/>
                  </w:pPr>
                  <w:r>
                    <w:rPr>
                      <w:rFonts w:ascii="仿宋_GB2312" w:hAnsi="仿宋_GB2312" w:cs="仿宋_GB2312" w:eastAsia="仿宋_GB2312"/>
                      <w:sz w:val="21"/>
                      <w:color w:val="000000"/>
                    </w:rPr>
                    <w:t>2.8 云终端开机后可以提供多种桌面应用环境给用户选择，也可以由管理员在服务器端指定教学桌面环境给特定的云终端；云终端内置与服务端管理平台配套的受控组件，管理平台可向任意云终端发送远程命令，包括自动时间校对、文件分发、远程开关机等，并能自定义远程控制命令。</w:t>
                  </w:r>
                </w:p>
                <w:p>
                  <w:pPr>
                    <w:pStyle w:val="null3"/>
                    <w:jc w:val="both"/>
                  </w:pPr>
                  <w:r>
                    <w:rPr>
                      <w:rFonts w:ascii="仿宋_GB2312" w:hAnsi="仿宋_GB2312" w:cs="仿宋_GB2312" w:eastAsia="仿宋_GB2312"/>
                      <w:sz w:val="21"/>
                      <w:color w:val="000000"/>
                    </w:rPr>
                    <w:t>2.9 具备多种还原模式，可以设定按日、按周、按月还原，也可以按镜像设置还原方式。</w:t>
                  </w:r>
                </w:p>
                <w:p>
                  <w:pPr>
                    <w:pStyle w:val="null3"/>
                    <w:jc w:val="both"/>
                  </w:pPr>
                  <w:r>
                    <w:rPr>
                      <w:rFonts w:ascii="仿宋_GB2312" w:hAnsi="仿宋_GB2312" w:cs="仿宋_GB2312" w:eastAsia="仿宋_GB2312"/>
                      <w:sz w:val="21"/>
                      <w:color w:val="000000"/>
                    </w:rPr>
                    <w:t>2.10 提供高效客户端设置功能：系统具备客户端电脑群组管理功能，可以将不同的客户端电脑划分成不同的群组进行管理，以便和各个部门一一对应。系统管理员还可以统一设置客户端电脑的机器名、IP地址、所需要启动的镜像等参数。</w:t>
                  </w:r>
                </w:p>
                <w:p>
                  <w:pPr>
                    <w:pStyle w:val="null3"/>
                    <w:jc w:val="both"/>
                  </w:pPr>
                  <w:r>
                    <w:rPr>
                      <w:rFonts w:ascii="仿宋_GB2312" w:hAnsi="仿宋_GB2312" w:cs="仿宋_GB2312" w:eastAsia="仿宋_GB2312"/>
                      <w:sz w:val="21"/>
                      <w:color w:val="000000"/>
                    </w:rPr>
                    <w:t>2.11 为管理方便起见，系统管理员可以在软件中远程监看客户端电脑的屏幕并进行远程控制；系统管理员远程控制客户端电脑时，必须具备直接控制和授权控制两种方式。在授权控制时，远程控制必须得到客户端电脑使用者的许可。</w:t>
                  </w:r>
                </w:p>
                <w:p>
                  <w:pPr>
                    <w:pStyle w:val="null3"/>
                    <w:jc w:val="both"/>
                  </w:pPr>
                  <w:r>
                    <w:rPr>
                      <w:rFonts w:ascii="仿宋_GB2312" w:hAnsi="仿宋_GB2312" w:cs="仿宋_GB2312" w:eastAsia="仿宋_GB2312"/>
                      <w:sz w:val="21"/>
                      <w:color w:val="000000"/>
                    </w:rPr>
                    <w:t>2.12 管理端具有网络拓扑模块，可以按照实际网络情况，把终端分配到不同的交换机下以减少交换机之间不必要的数据交换，从而提升离线速度，降低交换机的压力。</w:t>
                  </w:r>
                </w:p>
                <w:p>
                  <w:pPr>
                    <w:pStyle w:val="null3"/>
                    <w:jc w:val="both"/>
                  </w:pPr>
                  <w:r>
                    <w:rPr>
                      <w:rFonts w:ascii="仿宋_GB2312" w:hAnsi="仿宋_GB2312" w:cs="仿宋_GB2312" w:eastAsia="仿宋_GB2312"/>
                      <w:sz w:val="21"/>
                      <w:color w:val="000000"/>
                    </w:rPr>
                    <w:t>2.13 为保证系统稳定性具有CPU、硬盘温度监测报警功能，具有资产盘点检测报警功能，报警时可以给预先设定的手机号发短信。</w:t>
                  </w:r>
                </w:p>
                <w:p>
                  <w:pPr>
                    <w:pStyle w:val="null3"/>
                    <w:jc w:val="both"/>
                  </w:pPr>
                  <w:r>
                    <w:rPr>
                      <w:rFonts w:ascii="仿宋_GB2312" w:hAnsi="仿宋_GB2312" w:cs="仿宋_GB2312" w:eastAsia="仿宋_GB2312"/>
                      <w:sz w:val="21"/>
                      <w:color w:val="000000"/>
                    </w:rPr>
                    <w:t>2.14 支持自动增量快照维护，可以在服务器端指定安装的应用程序和维护时间，客户机在该时间会自动启动并安装相关程序，安装完毕后，客户机在还原启动下，新装软件仍旧存在。</w:t>
                  </w:r>
                </w:p>
                <w:p>
                  <w:pPr>
                    <w:pStyle w:val="null3"/>
                    <w:jc w:val="both"/>
                  </w:pPr>
                  <w:r>
                    <w:rPr>
                      <w:rFonts w:ascii="仿宋_GB2312" w:hAnsi="仿宋_GB2312" w:cs="仿宋_GB2312" w:eastAsia="仿宋_GB2312"/>
                      <w:sz w:val="21"/>
                      <w:color w:val="000000"/>
                    </w:rPr>
                    <w:t>2.15 具备手动配置资产盘点表的功能，可以为用户资产添加终端类型、品牌、质保期限等相关数据，也可以为每台电脑添加图片数据并展示出来，展示硬件资产可以根据终端类型自定义分类展示，展示方式分为列表展示和图标展示两种。</w:t>
                  </w:r>
                </w:p>
                <w:p>
                  <w:pPr>
                    <w:pStyle w:val="null3"/>
                    <w:jc w:val="both"/>
                  </w:pPr>
                  <w:r>
                    <w:rPr>
                      <w:rFonts w:ascii="仿宋_GB2312" w:hAnsi="仿宋_GB2312" w:cs="仿宋_GB2312" w:eastAsia="仿宋_GB2312"/>
                      <w:sz w:val="21"/>
                      <w:color w:val="000000"/>
                    </w:rPr>
                    <w:t>2.16 支持故障信息收集汇总功能，管理员在管理端可选择相应的故障信息导出数据，做好日常维护信息的登记。</w:t>
                  </w:r>
                </w:p>
                <w:p>
                  <w:pPr>
                    <w:pStyle w:val="null3"/>
                    <w:jc w:val="both"/>
                  </w:pPr>
                  <w:r>
                    <w:rPr>
                      <w:rFonts w:ascii="仿宋_GB2312" w:hAnsi="仿宋_GB2312" w:cs="仿宋_GB2312" w:eastAsia="仿宋_GB2312"/>
                      <w:sz w:val="21"/>
                      <w:color w:val="000000"/>
                    </w:rPr>
                    <w:t>2.17 支持故障报修功能，用户可自主申报故障报修，选择故障类型，故障处理等级并可备注；管理员可以直接查看故障申报电脑，故障事件和备注进行处理。</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具身智能四足机器人基础应用开发资源包</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具身智能四足机器人基础应用开发资源包</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总课时</w:t>
                  </w:r>
                  <w:r>
                    <w:rPr>
                      <w:rFonts w:ascii="仿宋_GB2312" w:hAnsi="仿宋_GB2312" w:cs="仿宋_GB2312" w:eastAsia="仿宋_GB2312"/>
                      <w:sz w:val="21"/>
                      <w:color w:val="000000"/>
                    </w:rPr>
                    <w:t>≥36课时，其中理论课时≥16课时，实践课时≥20课时。主要实践项目要求：</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“四足机器人实机操作” 实验内容：实操开关机、设备接线联网、基础动作调试，支撑硬件结构、设备状态检测知识点，实现机器人站立、趴下、原地转向与紧急停止。</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“四足机器人基础步态开发”实验内容：实操编写 trot、漫步步态控制程序，支撑关节电机控制、步态运动学模型知识点，实现机器人直行与精准转向。</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“四足机器人运动精度优化调试”实验内容：实操关节间隙补偿、电机 PID 参数整定，支撑误差补偿算法、PID 调试知识点，提升机器人定点停靠精度。</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“语音交互系统集成”实验内容：实操语音模块安装配置、指令解析代码编写，支撑语音识别、交互语义解析知识点，实现语音控制动作、设备状态语音播报。</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“深度相机与热成像调试” 实验内容：实操深度相机、双光云台驱动安装与数据采集，支撑深度成像、热成像检测原理知识点，实现火源与被困人员定位。</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“工业多传感器安全监测” 实验内容：实操温感、烟雾、气体传感器驱动调试，支撑传感器配置、有害气体识别知识点，实现工业泄漏检测与报警。</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“激光雷达障碍物检测” 实验内容：实操雷达驱动部署、点云预处理，支撑雷达检测、点云处理知识点，实现环境障碍物识别与避障。</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“复杂地形自主巡检开发” 实验内容：实操巡检路径规划与障碍通行调试，支撑全局路径规划、复杂地形运动控制知识点，实现多地形自主巡检作业。</w:t>
                  </w:r>
                </w:p>
                <w:p>
                  <w:pPr>
                    <w:pStyle w:val="null3"/>
                    <w:jc w:val="both"/>
                  </w:pPr>
                  <w:r>
                    <w:rPr>
                      <w:rFonts w:ascii="仿宋_GB2312" w:hAnsi="仿宋_GB2312" w:cs="仿宋_GB2312" w:eastAsia="仿宋_GB2312"/>
                      <w:sz w:val="21"/>
                      <w:color w:val="000000"/>
                    </w:rPr>
                    <w:t>2.10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“电力厂区巡检开发” 实验内容：实操厂区巡检路线规划、多传感器融合调试，支撑厂区路径规划、设备状态识别知识点，实现厂区自动化巡检和异常报警。</w:t>
                  </w:r>
                </w:p>
                <w:p>
                  <w:pPr>
                    <w:pStyle w:val="null3"/>
                    <w:jc w:val="both"/>
                  </w:pPr>
                  <w:r>
                    <w:rPr>
                      <w:rFonts w:ascii="仿宋_GB2312" w:hAnsi="仿宋_GB2312" w:cs="仿宋_GB2312" w:eastAsia="仿宋_GB2312"/>
                      <w:sz w:val="21"/>
                      <w:color w:val="000000"/>
                    </w:rPr>
                    <w:t>2.11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“消防救援环境感知应用开发” 实验内容：实操火场建图、热源与有害气体检测，支撑火场建图、热源追踪知识点，实现被困人员定位、环境数据回传。</w:t>
                  </w:r>
                </w:p>
                <w:p>
                  <w:pPr>
                    <w:pStyle w:val="null3"/>
                    <w:jc w:val="both"/>
                  </w:pPr>
                  <w:r>
                    <w:rPr>
                      <w:rFonts w:ascii="仿宋_GB2312" w:hAnsi="仿宋_GB2312" w:cs="仿宋_GB2312" w:eastAsia="仿宋_GB2312"/>
                      <w:sz w:val="21"/>
                      <w:color w:val="000000"/>
                    </w:rPr>
                    <w:t>2.12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“山区物流运输调试” 实验内容：实操山地导航规划、载货步态优化，支撑山地路径规划、运载稳定性控制知识点，实现山区物资运输。</w:t>
                  </w:r>
                </w:p>
                <w:p>
                  <w:pPr>
                    <w:pStyle w:val="null3"/>
                    <w:jc w:val="both"/>
                  </w:pPr>
                  <w:r>
                    <w:rPr>
                      <w:rFonts w:ascii="仿宋_GB2312" w:hAnsi="仿宋_GB2312" w:cs="仿宋_GB2312" w:eastAsia="仿宋_GB2312"/>
                      <w:sz w:val="21"/>
                      <w:color w:val="000000"/>
                    </w:rPr>
                    <w:t>2.13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需包含</w:t>
                  </w:r>
                  <w:r>
                    <w:rPr>
                      <w:rFonts w:ascii="仿宋_GB2312" w:hAnsi="仿宋_GB2312" w:cs="仿宋_GB2312" w:eastAsia="仿宋_GB2312"/>
                      <w:sz w:val="21"/>
                      <w:color w:val="000000"/>
                    </w:rPr>
                    <w:t>“四足机器人舞蹈创意开发” 实验内容：实操动作序列编写、音乐节奏匹配，支撑动作编排、语音流程控制知识点，实现机器人随乐舞蹈、语音控制表演启停。</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具身智能四足机器人技术应用实践资源包</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具身智能四足机器人技术应用实践资源包</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总课时不少于</w:t>
                  </w:r>
                  <w:r>
                    <w:rPr>
                      <w:rFonts w:ascii="仿宋_GB2312" w:hAnsi="仿宋_GB2312" w:cs="仿宋_GB2312" w:eastAsia="仿宋_GB2312"/>
                      <w:sz w:val="21"/>
                      <w:color w:val="000000"/>
                    </w:rPr>
                    <w:t>32课时，其中理论课时不少于16课时，实践课时不少于16课时。主要实践项目：</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“四足机器人：PID 关节速度控制”实验内容：实操完成 PID 参数整定调试，支撑 PID 整定方法等知识点，实现四足机器人关节转速平稳控制。</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“四足机器人：MPC步态轨迹优化控制”实验内容：实操完成 MPC 约束配置、不平路面步态调参，支撑 MPC 滚动优化、多变量协同控制知识点，实现崎岖路面四足机身动态平衡。</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“四足机器人户外仿真场景搭建” 实验内容：实操搭建山路障碍物仿真环境、配置机体物理参数，支撑 Webots 仿真配置、物理仿真等知识点，实现仿真环境下四足基础行走运动。</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“MPC 算法虚实参数映射修正” 实验内容：实操比对仿真与实体电机参数、迭代优化控制参数，支撑虚实映射、仿真迭代验证知识点，实现仿真算法落地实体机器人、消除控制偏差。</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“四足机器人多模态人机交互调试” 实验内容：实操接入语音、深度视觉硬件并编写交互逻辑，支撑多模态传感融合、硬件适配等知识点，实现语音指令操控机器人前进、蹲下。</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“大模型指令解析与机器人任务控制” 实验内容：实操对接大模型、拆解任务指令转化为控制代码，支撑大模型意图识别、指令逻辑转换知识点，实现自然语言下发物资运送，机器人执行任务。</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“四足机器人机载传感器安装校准调试” 实验内容：实操装配深度相机、激光雷达与 IMU 并完成数据同步标定，支撑三维传感器原理、误差校准知识点，实现多传感器同步采集环境数据。</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“四足机器人户外建图巡检” 实验内容：实操部署 SLAM 算法、机器人实地漫游测绘，支撑 SLAM 建图、前端里程计与后端优化知识点，实现户外环境地图构建与定位。</w:t>
                  </w:r>
                </w:p>
                <w:p>
                  <w:pPr>
                    <w:pStyle w:val="null3"/>
                    <w:jc w:val="both"/>
                  </w:pPr>
                  <w:r>
                    <w:rPr>
                      <w:rFonts w:ascii="仿宋_GB2312" w:hAnsi="仿宋_GB2312" w:cs="仿宋_GB2312" w:eastAsia="仿宋_GB2312"/>
                      <w:sz w:val="21"/>
                      <w:color w:val="000000"/>
                    </w:rPr>
                    <w:t>2.10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“雷达 - 导航节点通信开发” 实验内容：实操创建雷达发布节点、导航订阅节点并调试话题通信，支撑 ROS 话题通信、节点开发知识点，实现雷达数据传输至导航模块。</w:t>
                  </w:r>
                </w:p>
                <w:p>
                  <w:pPr>
                    <w:pStyle w:val="null3"/>
                    <w:jc w:val="both"/>
                  </w:pPr>
                  <w:r>
                    <w:rPr>
                      <w:rFonts w:ascii="仿宋_GB2312" w:hAnsi="仿宋_GB2312" w:cs="仿宋_GB2312" w:eastAsia="仿宋_GB2312"/>
                      <w:sz w:val="21"/>
                      <w:color w:val="000000"/>
                    </w:rPr>
                    <w:t>2.11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“四足机器人速度控制功能包开发” 实验内容：实操新建 ROS 功能包、编写调速代码，支撑 ROS 功能包编译、RViz 可视化调试知识点，实现通过话题下发指令控制机器人行进速度。</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智慧黑板</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室内全彩</w:t>
                  </w:r>
                  <w:r>
                    <w:rPr>
                      <w:rFonts w:ascii="仿宋_GB2312" w:hAnsi="仿宋_GB2312" w:cs="仿宋_GB2312" w:eastAsia="仿宋_GB2312"/>
                      <w:sz w:val="21"/>
                      <w:color w:val="000000"/>
                    </w:rPr>
                    <w:t>屏幕</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产品规格：点间距</w:t>
                  </w:r>
                  <w:r>
                    <w:rPr>
                      <w:rFonts w:ascii="仿宋_GB2312" w:hAnsi="仿宋_GB2312" w:cs="仿宋_GB2312" w:eastAsia="仿宋_GB2312"/>
                      <w:sz w:val="21"/>
                      <w:color w:val="000000"/>
                    </w:rPr>
                    <w:t>≤PH1.5，尺寸：≥3520*1920mm；</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像素点间距</w:t>
                  </w:r>
                  <w:r>
                    <w:rPr>
                      <w:rFonts w:ascii="仿宋_GB2312" w:hAnsi="仿宋_GB2312" w:cs="仿宋_GB2312" w:eastAsia="仿宋_GB2312"/>
                      <w:sz w:val="21"/>
                      <w:color w:val="000000"/>
                    </w:rPr>
                    <w:t>:≤1.538mm；</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像素密度</w:t>
                  </w:r>
                  <w:r>
                    <w:rPr>
                      <w:rFonts w:ascii="仿宋_GB2312" w:hAnsi="仿宋_GB2312" w:cs="仿宋_GB2312" w:eastAsia="仿宋_GB2312"/>
                      <w:sz w:val="21"/>
                      <w:color w:val="000000"/>
                    </w:rPr>
                    <w:t>≥422500点/㎡；</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模组尺寸：</w:t>
                  </w:r>
                  <w:r>
                    <w:rPr>
                      <w:rFonts w:ascii="仿宋_GB2312" w:hAnsi="仿宋_GB2312" w:cs="仿宋_GB2312" w:eastAsia="仿宋_GB2312"/>
                      <w:sz w:val="21"/>
                      <w:color w:val="000000"/>
                    </w:rPr>
                    <w:t>320mm×160mm；</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模组分辨率</w:t>
                  </w:r>
                  <w:r>
                    <w:rPr>
                      <w:rFonts w:ascii="仿宋_GB2312" w:hAnsi="仿宋_GB2312" w:cs="仿宋_GB2312" w:eastAsia="仿宋_GB2312"/>
                      <w:sz w:val="21"/>
                      <w:color w:val="000000"/>
                    </w:rPr>
                    <w:t>≥208*104；</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箱体平整度</w:t>
                  </w:r>
                  <w:r>
                    <w:rPr>
                      <w:rFonts w:ascii="仿宋_GB2312" w:hAnsi="仿宋_GB2312" w:cs="仿宋_GB2312" w:eastAsia="仿宋_GB2312"/>
                      <w:sz w:val="21"/>
                      <w:color w:val="000000"/>
                    </w:rPr>
                    <w:t>≤0.1；</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支持单点亮度矫正，单点颜色矫正；</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白平衡亮度</w:t>
                  </w:r>
                  <w:r>
                    <w:rPr>
                      <w:rFonts w:ascii="仿宋_GB2312" w:hAnsi="仿宋_GB2312" w:cs="仿宋_GB2312" w:eastAsia="仿宋_GB2312"/>
                      <w:sz w:val="21"/>
                      <w:color w:val="000000"/>
                    </w:rPr>
                    <w:t>(nit) ≥800;</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色温</w:t>
                  </w:r>
                  <w:r>
                    <w:rPr>
                      <w:rFonts w:ascii="仿宋_GB2312" w:hAnsi="仿宋_GB2312" w:cs="仿宋_GB2312" w:eastAsia="仿宋_GB2312"/>
                      <w:sz w:val="21"/>
                      <w:color w:val="000000"/>
                    </w:rPr>
                    <w:t>(k) 介于 1000～12000；水平/垂直视角 ≥160°；</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亮度均匀性</w:t>
                  </w:r>
                  <w:r>
                    <w:rPr>
                      <w:rFonts w:ascii="仿宋_GB2312" w:hAnsi="仿宋_GB2312" w:cs="仿宋_GB2312" w:eastAsia="仿宋_GB2312"/>
                      <w:sz w:val="21"/>
                      <w:color w:val="000000"/>
                    </w:rPr>
                    <w:t>≥98.3%，色度均匀性介于±0.003 Cx,Cy内；</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对比度</w:t>
                  </w:r>
                  <w:r>
                    <w:rPr>
                      <w:rFonts w:ascii="仿宋_GB2312" w:hAnsi="仿宋_GB2312" w:cs="仿宋_GB2312" w:eastAsia="仿宋_GB2312"/>
                      <w:sz w:val="21"/>
                      <w:color w:val="000000"/>
                    </w:rPr>
                    <w:t>≥8000:1；</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最佳视距</w:t>
                  </w:r>
                  <w:r>
                    <w:rPr>
                      <w:rFonts w:ascii="仿宋_GB2312" w:hAnsi="仿宋_GB2312" w:cs="仿宋_GB2312" w:eastAsia="仿宋_GB2312"/>
                      <w:sz w:val="21"/>
                      <w:color w:val="000000"/>
                    </w:rPr>
                    <w:t>(m)为1.5m-3m之间；</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刷新率</w:t>
                  </w:r>
                  <w:r>
                    <w:rPr>
                      <w:rFonts w:ascii="仿宋_GB2312" w:hAnsi="仿宋_GB2312" w:cs="仿宋_GB2312" w:eastAsia="仿宋_GB2312"/>
                      <w:sz w:val="21"/>
                      <w:color w:val="000000"/>
                    </w:rPr>
                    <w:t>≥3840HZ;</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换帧频率为</w:t>
                  </w:r>
                  <w:r>
                    <w:rPr>
                      <w:rFonts w:ascii="仿宋_GB2312" w:hAnsi="仿宋_GB2312" w:cs="仿宋_GB2312" w:eastAsia="仿宋_GB2312"/>
                      <w:sz w:val="21"/>
                      <w:color w:val="000000"/>
                    </w:rPr>
                    <w:t>60HZ;</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灰度等级为灰度</w:t>
                  </w:r>
                  <w:r>
                    <w:rPr>
                      <w:rFonts w:ascii="仿宋_GB2312" w:hAnsi="仿宋_GB2312" w:cs="仿宋_GB2312" w:eastAsia="仿宋_GB2312"/>
                      <w:sz w:val="21"/>
                      <w:color w:val="000000"/>
                    </w:rPr>
                    <w:t>(bit) 14～16；</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模组驱动方式为恒流驱动；</w:t>
                  </w:r>
                </w:p>
                <w:p>
                  <w:pPr>
                    <w:pStyle w:val="null3"/>
                    <w:jc w:val="both"/>
                  </w:pP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电源</w:t>
                  </w:r>
                </w:p>
                <w:p>
                  <w:pPr>
                    <w:pStyle w:val="null3"/>
                    <w:jc w:val="both"/>
                  </w:pPr>
                  <w:r>
                    <w:rPr>
                      <w:rFonts w:ascii="仿宋_GB2312" w:hAnsi="仿宋_GB2312" w:cs="仿宋_GB2312" w:eastAsia="仿宋_GB2312"/>
                      <w:sz w:val="21"/>
                      <w:color w:val="000000"/>
                    </w:rPr>
                    <w:t xml:space="preserve">2.2.1 </w:t>
                  </w:r>
                  <w:r>
                    <w:rPr>
                      <w:rFonts w:ascii="仿宋_GB2312" w:hAnsi="仿宋_GB2312" w:cs="仿宋_GB2312" w:eastAsia="仿宋_GB2312"/>
                      <w:sz w:val="21"/>
                      <w:color w:val="000000"/>
                    </w:rPr>
                    <w:t>专业</w:t>
                  </w:r>
                  <w:r>
                    <w:rPr>
                      <w:rFonts w:ascii="仿宋_GB2312" w:hAnsi="仿宋_GB2312" w:cs="仿宋_GB2312" w:eastAsia="仿宋_GB2312"/>
                      <w:sz w:val="21"/>
                      <w:color w:val="000000"/>
                    </w:rPr>
                    <w:t>5V40A电源小间距专用</w:t>
                  </w:r>
                </w:p>
                <w:p>
                  <w:pPr>
                    <w:pStyle w:val="null3"/>
                    <w:jc w:val="both"/>
                  </w:pP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接收卡</w:t>
                  </w:r>
                </w:p>
                <w:p>
                  <w:pPr>
                    <w:pStyle w:val="null3"/>
                    <w:jc w:val="both"/>
                  </w:pPr>
                  <w:r>
                    <w:rPr>
                      <w:rFonts w:ascii="仿宋_GB2312" w:hAnsi="仿宋_GB2312" w:cs="仿宋_GB2312" w:eastAsia="仿宋_GB2312"/>
                      <w:sz w:val="21"/>
                      <w:color w:val="000000"/>
                    </w:rPr>
                    <w:t xml:space="preserve">2.3.1 </w:t>
                  </w:r>
                  <w:r>
                    <w:rPr>
                      <w:rFonts w:ascii="仿宋_GB2312" w:hAnsi="仿宋_GB2312" w:cs="仿宋_GB2312" w:eastAsia="仿宋_GB2312"/>
                      <w:sz w:val="21"/>
                      <w:color w:val="000000"/>
                    </w:rPr>
                    <w:t>单卡</w:t>
                  </w:r>
                  <w:r>
                    <w:rPr>
                      <w:rFonts w:ascii="仿宋_GB2312" w:hAnsi="仿宋_GB2312" w:cs="仿宋_GB2312" w:eastAsia="仿宋_GB2312"/>
                      <w:sz w:val="21"/>
                      <w:color w:val="000000"/>
                    </w:rPr>
                    <w:t>16个标准HUB75E接口，输出32组RGB数据，无需配转接板，减少接插HUB板，减少故障点，降低故障率。</w:t>
                  </w:r>
                </w:p>
                <w:p>
                  <w:pPr>
                    <w:pStyle w:val="null3"/>
                    <w:jc w:val="both"/>
                  </w:pPr>
                  <w:r>
                    <w:rPr>
                      <w:rFonts w:ascii="仿宋_GB2312" w:hAnsi="仿宋_GB2312" w:cs="仿宋_GB2312" w:eastAsia="仿宋_GB2312"/>
                      <w:sz w:val="21"/>
                      <w:color w:val="000000"/>
                    </w:rPr>
                    <w:t xml:space="preserve">2.4 </w:t>
                  </w:r>
                  <w:r>
                    <w:rPr>
                      <w:rFonts w:ascii="仿宋_GB2312" w:hAnsi="仿宋_GB2312" w:cs="仿宋_GB2312" w:eastAsia="仿宋_GB2312"/>
                      <w:sz w:val="21"/>
                      <w:color w:val="000000"/>
                    </w:rPr>
                    <w:t>视频处理器</w:t>
                  </w:r>
                </w:p>
                <w:p>
                  <w:pPr>
                    <w:pStyle w:val="null3"/>
                    <w:jc w:val="both"/>
                  </w:pPr>
                  <w:r>
                    <w:rPr>
                      <w:rFonts w:ascii="仿宋_GB2312" w:hAnsi="仿宋_GB2312" w:cs="仿宋_GB2312" w:eastAsia="仿宋_GB2312"/>
                      <w:sz w:val="21"/>
                      <w:color w:val="000000"/>
                    </w:rPr>
                    <w:t xml:space="preserve">2.4.1 </w:t>
                  </w:r>
                  <w:r>
                    <w:rPr>
                      <w:rFonts w:ascii="仿宋_GB2312" w:hAnsi="仿宋_GB2312" w:cs="仿宋_GB2312" w:eastAsia="仿宋_GB2312"/>
                      <w:sz w:val="21"/>
                      <w:color w:val="000000"/>
                    </w:rPr>
                    <w:t>集成</w:t>
                  </w:r>
                  <w:r>
                    <w:rPr>
                      <w:rFonts w:ascii="仿宋_GB2312" w:hAnsi="仿宋_GB2312" w:cs="仿宋_GB2312" w:eastAsia="仿宋_GB2312"/>
                      <w:sz w:val="21"/>
                      <w:color w:val="000000"/>
                    </w:rPr>
                    <w:t>2画面视频处理、发送卡功能的二合一控制器；</w:t>
                  </w:r>
                </w:p>
                <w:p>
                  <w:pPr>
                    <w:pStyle w:val="null3"/>
                    <w:jc w:val="both"/>
                  </w:pPr>
                  <w:r>
                    <w:rPr>
                      <w:rFonts w:ascii="仿宋_GB2312" w:hAnsi="仿宋_GB2312" w:cs="仿宋_GB2312" w:eastAsia="仿宋_GB2312"/>
                      <w:sz w:val="21"/>
                      <w:color w:val="000000"/>
                    </w:rPr>
                    <w:t xml:space="preserve">2.4.2 </w:t>
                  </w:r>
                  <w:r>
                    <w:rPr>
                      <w:rFonts w:ascii="仿宋_GB2312" w:hAnsi="仿宋_GB2312" w:cs="仿宋_GB2312" w:eastAsia="仿宋_GB2312"/>
                      <w:sz w:val="21"/>
                      <w:color w:val="000000"/>
                    </w:rPr>
                    <w:t>带载面积：</w:t>
                  </w:r>
                  <w:r>
                    <w:rPr>
                      <w:rFonts w:ascii="仿宋_GB2312" w:hAnsi="仿宋_GB2312" w:cs="仿宋_GB2312" w:eastAsia="仿宋_GB2312"/>
                      <w:sz w:val="21"/>
                      <w:color w:val="000000"/>
                    </w:rPr>
                    <w:t>390万像素点(VP620A)，最宽可达16000点，最高可达4000点；</w:t>
                  </w:r>
                </w:p>
                <w:p>
                  <w:pPr>
                    <w:pStyle w:val="null3"/>
                    <w:jc w:val="both"/>
                  </w:pPr>
                  <w:r>
                    <w:rPr>
                      <w:rFonts w:ascii="仿宋_GB2312" w:hAnsi="仿宋_GB2312" w:cs="仿宋_GB2312" w:eastAsia="仿宋_GB2312"/>
                      <w:sz w:val="21"/>
                      <w:color w:val="000000"/>
                    </w:rPr>
                    <w:t xml:space="preserve">2.5 </w:t>
                  </w:r>
                  <w:r>
                    <w:rPr>
                      <w:rFonts w:ascii="仿宋_GB2312" w:hAnsi="仿宋_GB2312" w:cs="仿宋_GB2312" w:eastAsia="仿宋_GB2312"/>
                      <w:sz w:val="21"/>
                      <w:color w:val="000000"/>
                    </w:rPr>
                    <w:t>配电箱</w:t>
                  </w:r>
                </w:p>
                <w:p>
                  <w:pPr>
                    <w:pStyle w:val="null3"/>
                    <w:jc w:val="both"/>
                  </w:pPr>
                  <w:r>
                    <w:rPr>
                      <w:rFonts w:ascii="仿宋_GB2312" w:hAnsi="仿宋_GB2312" w:cs="仿宋_GB2312" w:eastAsia="仿宋_GB2312"/>
                      <w:sz w:val="21"/>
                      <w:color w:val="000000"/>
                    </w:rPr>
                    <w:t xml:space="preserve">2.5.1 </w:t>
                  </w:r>
                  <w:r>
                    <w:rPr>
                      <w:rFonts w:ascii="仿宋_GB2312" w:hAnsi="仿宋_GB2312" w:cs="仿宋_GB2312" w:eastAsia="仿宋_GB2312"/>
                      <w:sz w:val="21"/>
                      <w:color w:val="000000"/>
                    </w:rPr>
                    <w:t>300宽*400高*160深，配线国标6平方，全负荷开关，全德力西元器件，带PLC</w:t>
                  </w:r>
                </w:p>
                <w:p>
                  <w:pPr>
                    <w:pStyle w:val="null3"/>
                    <w:jc w:val="both"/>
                  </w:pPr>
                  <w:r>
                    <w:rPr>
                      <w:rFonts w:ascii="仿宋_GB2312" w:hAnsi="仿宋_GB2312" w:cs="仿宋_GB2312" w:eastAsia="仿宋_GB2312"/>
                      <w:sz w:val="21"/>
                      <w:color w:val="000000"/>
                    </w:rPr>
                    <w:t xml:space="preserve">2.6 </w:t>
                  </w:r>
                  <w:r>
                    <w:rPr>
                      <w:rFonts w:ascii="仿宋_GB2312" w:hAnsi="仿宋_GB2312" w:cs="仿宋_GB2312" w:eastAsia="仿宋_GB2312"/>
                      <w:sz w:val="21"/>
                      <w:color w:val="000000"/>
                    </w:rPr>
                    <w:t>其他</w:t>
                  </w:r>
                </w:p>
                <w:p>
                  <w:pPr>
                    <w:pStyle w:val="null3"/>
                    <w:jc w:val="both"/>
                  </w:pPr>
                  <w:r>
                    <w:rPr>
                      <w:rFonts w:ascii="仿宋_GB2312" w:hAnsi="仿宋_GB2312" w:cs="仿宋_GB2312" w:eastAsia="仿宋_GB2312"/>
                      <w:sz w:val="21"/>
                      <w:color w:val="000000"/>
                    </w:rPr>
                    <w:t xml:space="preserve">2.6.1 </w:t>
                  </w:r>
                  <w:r>
                    <w:rPr>
                      <w:rFonts w:ascii="仿宋_GB2312" w:hAnsi="仿宋_GB2312" w:cs="仿宋_GB2312" w:eastAsia="仿宋_GB2312"/>
                      <w:sz w:val="21"/>
                      <w:color w:val="000000"/>
                    </w:rPr>
                    <w:t>行标屏体结构，不锈钢拉丝黑色包边</w:t>
                  </w:r>
                  <w:r>
                    <w:rPr>
                      <w:rFonts w:ascii="仿宋_GB2312" w:hAnsi="仿宋_GB2312" w:cs="仿宋_GB2312" w:eastAsia="仿宋_GB2312"/>
                      <w:sz w:val="21"/>
                      <w:color w:val="000000"/>
                    </w:rPr>
                    <w:t>3-5cm</w:t>
                  </w:r>
                </w:p>
                <w:p>
                  <w:pPr>
                    <w:pStyle w:val="null3"/>
                    <w:jc w:val="both"/>
                  </w:pPr>
                  <w:r>
                    <w:rPr>
                      <w:rFonts w:ascii="仿宋_GB2312" w:hAnsi="仿宋_GB2312" w:cs="仿宋_GB2312" w:eastAsia="仿宋_GB2312"/>
                      <w:sz w:val="21"/>
                      <w:color w:val="000000"/>
                    </w:rPr>
                    <w:t xml:space="preserve">2.7 </w:t>
                  </w:r>
                  <w:r>
                    <w:rPr>
                      <w:rFonts w:ascii="仿宋_GB2312" w:hAnsi="仿宋_GB2312" w:cs="仿宋_GB2312" w:eastAsia="仿宋_GB2312"/>
                      <w:sz w:val="21"/>
                      <w:color w:val="000000"/>
                    </w:rPr>
                    <w:t>安装辅材</w:t>
                  </w:r>
                </w:p>
                <w:p>
                  <w:pPr>
                    <w:pStyle w:val="null3"/>
                    <w:jc w:val="both"/>
                  </w:pPr>
                  <w:r>
                    <w:rPr>
                      <w:rFonts w:ascii="仿宋_GB2312" w:hAnsi="仿宋_GB2312" w:cs="仿宋_GB2312" w:eastAsia="仿宋_GB2312"/>
                      <w:sz w:val="21"/>
                      <w:color w:val="000000"/>
                    </w:rPr>
                    <w:t xml:space="preserve">2.7.1 </w:t>
                  </w:r>
                  <w:r>
                    <w:rPr>
                      <w:rFonts w:ascii="仿宋_GB2312" w:hAnsi="仿宋_GB2312" w:cs="仿宋_GB2312" w:eastAsia="仿宋_GB2312"/>
                      <w:sz w:val="21"/>
                      <w:color w:val="000000"/>
                    </w:rPr>
                    <w:t>包含磁铁，排线，电源线网线等屏体内部线材</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具身智能四足机器人装调版</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1.配置要求（设备名称、数量）</w:t>
                  </w:r>
                </w:p>
                <w:p>
                  <w:pPr>
                    <w:pStyle w:val="null3"/>
                    <w:jc w:val="both"/>
                  </w:pPr>
                  <w:r>
                    <w:rPr>
                      <w:rFonts w:ascii="仿宋_GB2312" w:hAnsi="仿宋_GB2312" w:cs="仿宋_GB2312" w:eastAsia="仿宋_GB2312"/>
                      <w:sz w:val="24"/>
                      <w:color w:val="000000"/>
                    </w:rPr>
                    <w:t>1.1 设备名称：</w:t>
                  </w:r>
                  <w:r>
                    <w:rPr>
                      <w:rFonts w:ascii="仿宋_GB2312" w:hAnsi="仿宋_GB2312" w:cs="仿宋_GB2312" w:eastAsia="仿宋_GB2312"/>
                      <w:sz w:val="24"/>
                      <w:color w:val="000000"/>
                    </w:rPr>
                    <w:t>具身智能四足机器人装调版</w:t>
                  </w:r>
                </w:p>
                <w:p>
                  <w:pPr>
                    <w:pStyle w:val="null3"/>
                    <w:jc w:val="both"/>
                  </w:pPr>
                  <w:r>
                    <w:rPr>
                      <w:rFonts w:ascii="仿宋_GB2312" w:hAnsi="仿宋_GB2312" w:cs="仿宋_GB2312" w:eastAsia="仿宋_GB2312"/>
                      <w:sz w:val="24"/>
                      <w:color w:val="000000"/>
                    </w:rPr>
                    <w:t>1.2 数量：4套</w:t>
                  </w:r>
                </w:p>
                <w:p>
                  <w:pPr>
                    <w:pStyle w:val="null3"/>
                    <w:jc w:val="both"/>
                  </w:pPr>
                  <w:r>
                    <w:rPr>
                      <w:rFonts w:ascii="仿宋_GB2312" w:hAnsi="仿宋_GB2312" w:cs="仿宋_GB2312" w:eastAsia="仿宋_GB2312"/>
                      <w:sz w:val="24"/>
                      <w:color w:val="000000"/>
                    </w:rPr>
                    <w:t>2.技术参数</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站立尺寸</w:t>
                  </w:r>
                  <w:r>
                    <w:rPr>
                      <w:rFonts w:ascii="仿宋_GB2312" w:hAnsi="仿宋_GB2312" w:cs="仿宋_GB2312" w:eastAsia="仿宋_GB2312"/>
                      <w:sz w:val="24"/>
                      <w:color w:val="000000"/>
                    </w:rPr>
                    <w:t>(长×宽×高)≤610mm×370mm×436mm；</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整机重量（含电池）</w:t>
                  </w:r>
                  <w:r>
                    <w:rPr>
                      <w:rFonts w:ascii="仿宋_GB2312" w:hAnsi="仿宋_GB2312" w:cs="仿宋_GB2312" w:eastAsia="仿宋_GB2312"/>
                      <w:sz w:val="24"/>
                      <w:color w:val="000000"/>
                    </w:rPr>
                    <w:t>≤12.2kg；有效负载≥4.5kg，极限负载≥7kg；</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最大运动速度</w:t>
                  </w:r>
                  <w:r>
                    <w:rPr>
                      <w:rFonts w:ascii="仿宋_GB2312" w:hAnsi="仿宋_GB2312" w:cs="仿宋_GB2312" w:eastAsia="仿宋_GB2312"/>
                      <w:sz w:val="24"/>
                      <w:color w:val="000000"/>
                    </w:rPr>
                    <w:t>≥2.5m/s；</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最大攀爬斜坡角度</w:t>
                  </w:r>
                  <w:r>
                    <w:rPr>
                      <w:rFonts w:ascii="仿宋_GB2312" w:hAnsi="仿宋_GB2312" w:cs="仿宋_GB2312" w:eastAsia="仿宋_GB2312"/>
                      <w:sz w:val="24"/>
                      <w:color w:val="000000"/>
                    </w:rPr>
                    <w:t>≥40°，连续楼梯高度≥15cm；</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电池能量：</w:t>
                  </w:r>
                  <w:r>
                    <w:rPr>
                      <w:rFonts w:ascii="仿宋_GB2312" w:hAnsi="仿宋_GB2312" w:cs="仿宋_GB2312" w:eastAsia="仿宋_GB2312"/>
                      <w:sz w:val="24"/>
                      <w:color w:val="000000"/>
                    </w:rPr>
                    <w:t>≥126.72Wh，电池容量：≥4400mAh，电池充电时长：40min~1h，空载运动续航时间：≥1.5h~2h；</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整机自由度</w:t>
                  </w:r>
                  <w:r>
                    <w:rPr>
                      <w:rFonts w:ascii="仿宋_GB2312" w:hAnsi="仿宋_GB2312" w:cs="仿宋_GB2312" w:eastAsia="仿宋_GB2312"/>
                      <w:sz w:val="24"/>
                      <w:color w:val="000000"/>
                    </w:rPr>
                    <w:t>≥12;单腿自由度≥3；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支持平底、越障步态，支持切换机器狗身体高度为正常、匍匐档位；</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机器人的平衡算法采用全力控算法，无需安装足底压力传感器，即可实现</w:t>
                  </w:r>
                  <w:r>
                    <w:rPr>
                      <w:rFonts w:ascii="仿宋_GB2312" w:hAnsi="仿宋_GB2312" w:cs="仿宋_GB2312" w:eastAsia="仿宋_GB2312"/>
                      <w:sz w:val="24"/>
                      <w:color w:val="000000"/>
                    </w:rPr>
                    <w:t>360°无盲区感测足底三维力；</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超声波雷达</w:t>
                  </w:r>
                  <w:r>
                    <w:rPr>
                      <w:rFonts w:ascii="仿宋_GB2312" w:hAnsi="仿宋_GB2312" w:cs="仿宋_GB2312" w:eastAsia="仿宋_GB2312"/>
                      <w:sz w:val="24"/>
                      <w:color w:val="000000"/>
                    </w:rPr>
                    <w:t>×2：配备前后停障功能，支持距离检测和停障算法开发；</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广角相机</w:t>
                  </w:r>
                  <w:r>
                    <w:rPr>
                      <w:rFonts w:ascii="仿宋_GB2312" w:hAnsi="仿宋_GB2312" w:cs="仿宋_GB2312" w:eastAsia="仿宋_GB2312"/>
                      <w:sz w:val="24"/>
                      <w:color w:val="000000"/>
                    </w:rPr>
                    <w:t>×1：水平视角≥130°；≥1920×1080@30fps；可逆光、无畸变，支持人体识别跟踪算法开发</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支持灯语交互，支持不同灯光状态展示机器狗状态如开机自检、连接状态、运动状态、低电量、关节过温、断连等设备状态</w:t>
                  </w:r>
                  <w:r>
                    <w:rPr>
                      <w:rFonts w:ascii="仿宋_GB2312" w:hAnsi="仿宋_GB2312" w:cs="仿宋_GB2312" w:eastAsia="仿宋_GB2312"/>
                      <w:sz w:val="24"/>
                      <w:color w:val="000000"/>
                    </w:rPr>
                    <w:t>；（投标时需提供产品手册灯语状态截图证明）</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≥5种展示动作，如打招呼、扭身体、太空步、向前跳、扭身跳等动作；</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AI运动模式步态，AI步态情况下，支持攀爬18cm楼梯；</w:t>
                  </w:r>
                  <w:r>
                    <w:rPr>
                      <w:rFonts w:ascii="仿宋_GB2312" w:hAnsi="仿宋_GB2312" w:cs="仿宋_GB2312" w:eastAsia="仿宋_GB2312"/>
                      <w:sz w:val="24"/>
                      <w:color w:val="000000"/>
                    </w:rPr>
                    <w:t>（投标时需提供演示视频证明）</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AI步态情况下，未下发轴指令时支持牵引控制；</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支持开启视觉跟随功能，跟随对象选取成功后，机器狗在起立状态下会自主跟随框中的对象；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支持中英文语音指令，点击</w:t>
                  </w:r>
                  <w:r>
                    <w:rPr>
                      <w:rFonts w:ascii="仿宋_GB2312" w:hAnsi="仿宋_GB2312" w:cs="仿宋_GB2312" w:eastAsia="仿宋_GB2312"/>
                      <w:sz w:val="24"/>
                      <w:color w:val="000000"/>
                    </w:rPr>
                    <w:t>app页面语音按键说出内置口令后，机器狗将执行相应动作如起立、趴下、前后左右移动、停止、转向等语音指令执行；</w:t>
                  </w:r>
                  <w:r>
                    <w:rPr>
                      <w:rFonts w:ascii="仿宋_GB2312" w:hAnsi="仿宋_GB2312" w:cs="仿宋_GB2312" w:eastAsia="仿宋_GB2312"/>
                      <w:sz w:val="24"/>
                      <w:color w:val="000000"/>
                    </w:rPr>
                    <w:t>（投标时需提供产品手册语音口令截图证明</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机器人意外摔倒时，支持手动选择爬起方向；</w:t>
                  </w:r>
                  <w:r>
                    <w:rPr>
                      <w:rFonts w:ascii="仿宋_GB2312" w:hAnsi="仿宋_GB2312" w:cs="仿宋_GB2312" w:eastAsia="仿宋_GB2312"/>
                      <w:sz w:val="24"/>
                      <w:color w:val="000000"/>
                    </w:rPr>
                    <w:t>（投标时需提供</w:t>
                  </w:r>
                  <w:r>
                    <w:rPr>
                      <w:rFonts w:ascii="仿宋_GB2312" w:hAnsi="仿宋_GB2312" w:cs="仿宋_GB2312" w:eastAsia="仿宋_GB2312"/>
                      <w:sz w:val="24"/>
                      <w:color w:val="000000"/>
                    </w:rPr>
                    <w:t>app截图证明）</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具备急停保护、低电量保护、关节过热保护等保护措施；</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机器人自带多路可输出内置电源，电源接口</w:t>
                  </w:r>
                  <w:r>
                    <w:rPr>
                      <w:rFonts w:ascii="仿宋_GB2312" w:hAnsi="仿宋_GB2312" w:cs="仿宋_GB2312" w:eastAsia="仿宋_GB2312"/>
                      <w:sz w:val="24"/>
                      <w:color w:val="000000"/>
                    </w:rPr>
                    <w:t>5V/12V/24V，机器人自带多路可扩展接口，包括Ethernet/WiFi，方便二次开发具备外部接口；</w:t>
                  </w:r>
                  <w:r>
                    <w:rPr>
                      <w:rFonts w:ascii="仿宋_GB2312" w:hAnsi="仿宋_GB2312" w:cs="仿宋_GB2312" w:eastAsia="仿宋_GB2312"/>
                      <w:sz w:val="24"/>
                      <w:color w:val="000000"/>
                    </w:rPr>
                    <w:t>（投标时需提供机器人接口截图证明）</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支持停障辅助功能，检测前后障碍物可自动减速至原地踏步；</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提供详细的使用文档和开发手册，提供机器人运动模型供运动仿真，提供运动控制算法开发</w:t>
                  </w:r>
                  <w:r>
                    <w:rPr>
                      <w:rFonts w:ascii="仿宋_GB2312" w:hAnsi="仿宋_GB2312" w:cs="仿宋_GB2312" w:eastAsia="仿宋_GB2312"/>
                      <w:sz w:val="24"/>
                      <w:color w:val="000000"/>
                    </w:rPr>
                    <w:t>SDK和API、运动开发Demo，提供运动二次开发手册；</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支持拆卸装调，附含本体产品</w:t>
                  </w:r>
                  <w:r>
                    <w:rPr>
                      <w:rFonts w:ascii="仿宋_GB2312" w:hAnsi="仿宋_GB2312" w:cs="仿宋_GB2312" w:eastAsia="仿宋_GB2312"/>
                      <w:sz w:val="24"/>
                      <w:color w:val="000000"/>
                    </w:rPr>
                    <w:t>+拆卸安装工具+标零工装+双关节+易损件包，如髋关节、膝关节、足底橡胶、机身上盖配套线束等易损件；</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具身智能四足机器人标准版</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具身智能四足机器人标准版</w:t>
                  </w:r>
                </w:p>
                <w:p>
                  <w:pPr>
                    <w:pStyle w:val="null3"/>
                    <w:jc w:val="both"/>
                  </w:pPr>
                  <w:r>
                    <w:rPr>
                      <w:rFonts w:ascii="仿宋_GB2312" w:hAnsi="仿宋_GB2312" w:cs="仿宋_GB2312" w:eastAsia="仿宋_GB2312"/>
                      <w:sz w:val="21"/>
                      <w:color w:val="000000"/>
                    </w:rPr>
                    <w:t>1.2 数量：2套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站立尺寸</w:t>
                  </w:r>
                  <w:r>
                    <w:rPr>
                      <w:rFonts w:ascii="仿宋_GB2312" w:hAnsi="仿宋_GB2312" w:cs="仿宋_GB2312" w:eastAsia="仿宋_GB2312"/>
                      <w:sz w:val="21"/>
                      <w:color w:val="000000"/>
                    </w:rPr>
                    <w:t>(长×宽×高)≤610mm×370mm×436mm；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整机重量（含电池）</w:t>
                  </w:r>
                  <w:r>
                    <w:rPr>
                      <w:rFonts w:ascii="仿宋_GB2312" w:hAnsi="仿宋_GB2312" w:cs="仿宋_GB2312" w:eastAsia="仿宋_GB2312"/>
                      <w:sz w:val="21"/>
                      <w:color w:val="000000"/>
                    </w:rPr>
                    <w:t>≤12.2kg；有效负载≥4.5kg，极限负载≥7kg；</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最大运动速度</w:t>
                  </w:r>
                  <w:r>
                    <w:rPr>
                      <w:rFonts w:ascii="仿宋_GB2312" w:hAnsi="仿宋_GB2312" w:cs="仿宋_GB2312" w:eastAsia="仿宋_GB2312"/>
                      <w:sz w:val="21"/>
                      <w:color w:val="000000"/>
                    </w:rPr>
                    <w:t>≥2.5m/s；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最大攀爬斜坡角度</w:t>
                  </w:r>
                  <w:r>
                    <w:rPr>
                      <w:rFonts w:ascii="仿宋_GB2312" w:hAnsi="仿宋_GB2312" w:cs="仿宋_GB2312" w:eastAsia="仿宋_GB2312"/>
                      <w:sz w:val="21"/>
                      <w:color w:val="000000"/>
                    </w:rPr>
                    <w:t>≥40°，连续楼梯高度≥15cm；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电池能量：</w:t>
                  </w:r>
                  <w:r>
                    <w:rPr>
                      <w:rFonts w:ascii="仿宋_GB2312" w:hAnsi="仿宋_GB2312" w:cs="仿宋_GB2312" w:eastAsia="仿宋_GB2312"/>
                      <w:sz w:val="21"/>
                      <w:color w:val="000000"/>
                    </w:rPr>
                    <w:t>126.72Wh，电池容量：4400mAh，电池充电时长：40min~1h，空载运动续航时间：1.5h~2h；</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整机自由度</w:t>
                  </w:r>
                  <w:r>
                    <w:rPr>
                      <w:rFonts w:ascii="仿宋_GB2312" w:hAnsi="仿宋_GB2312" w:cs="仿宋_GB2312" w:eastAsia="仿宋_GB2312"/>
                      <w:sz w:val="21"/>
                      <w:color w:val="000000"/>
                    </w:rPr>
                    <w:t>≥12;单腿自由度≥3；</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支持平底、越障步态，支持切换机器狗身体高度为正常、匍匐档位；</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机器人的平衡算法采用全力控算法，无需安装足底压力传感器，即可实现</w:t>
                  </w:r>
                  <w:r>
                    <w:rPr>
                      <w:rFonts w:ascii="仿宋_GB2312" w:hAnsi="仿宋_GB2312" w:cs="仿宋_GB2312" w:eastAsia="仿宋_GB2312"/>
                      <w:sz w:val="21"/>
                      <w:color w:val="000000"/>
                    </w:rPr>
                    <w:t>360°无盲区感测足底三维力；</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超声波雷达</w:t>
                  </w:r>
                  <w:r>
                    <w:rPr>
                      <w:rFonts w:ascii="仿宋_GB2312" w:hAnsi="仿宋_GB2312" w:cs="仿宋_GB2312" w:eastAsia="仿宋_GB2312"/>
                      <w:sz w:val="21"/>
                      <w:color w:val="000000"/>
                    </w:rPr>
                    <w:t>≥2：配备前后停障功能，支持距离检测和停障算法开发；</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广角相机</w:t>
                  </w:r>
                  <w:r>
                    <w:rPr>
                      <w:rFonts w:ascii="仿宋_GB2312" w:hAnsi="仿宋_GB2312" w:cs="仿宋_GB2312" w:eastAsia="仿宋_GB2312"/>
                      <w:sz w:val="21"/>
                      <w:color w:val="000000"/>
                    </w:rPr>
                    <w:t>≥1：水平视角130°；1920×1080@30fps；可逆光、无畸变，支持人体识别跟踪算法开发</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支持灯语交互，支持不同灯光状态展示机器狗状态如开机自检、连接状态、运动状态、低电量、关节过温、断连等设备状态；</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≥5种展示动作，如打招呼、扭身体、太空步、向前跳、扭身跳等动作；</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AI运动模式步态，AI步态情况下，支持攀爬18cm楼梯；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AI步态情况下，未下发轴指令时支持牵引控制；</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支持开启视觉跟随功能，跟随对象选取成功后，机器狗在起立状态下会自主跟随框中的对象；</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支持中英文语音指令，点击</w:t>
                  </w:r>
                  <w:r>
                    <w:rPr>
                      <w:rFonts w:ascii="仿宋_GB2312" w:hAnsi="仿宋_GB2312" w:cs="仿宋_GB2312" w:eastAsia="仿宋_GB2312"/>
                      <w:sz w:val="21"/>
                      <w:color w:val="000000"/>
                    </w:rPr>
                    <w:t>app页面语音按键说出内置口令后，机器狗将执行相应动作如起立、趴下、前后左右移动、停止、转向等语音指令执行；</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机器人意外摔倒时，支持手动选择爬起方向；</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具备急停保护、低电量保护、关节过热保护等保护措施；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机器人自带多路可输出内置电源，电源接口</w:t>
                  </w:r>
                  <w:r>
                    <w:rPr>
                      <w:rFonts w:ascii="仿宋_GB2312" w:hAnsi="仿宋_GB2312" w:cs="仿宋_GB2312" w:eastAsia="仿宋_GB2312"/>
                      <w:sz w:val="21"/>
                      <w:color w:val="000000"/>
                    </w:rPr>
                    <w:t>5V/12V/24V，机器人自带多路可扩展接口，包括Ethernet/WiFi，方便二次开发具备外部接口；</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支持停障辅助功能，检测前后障碍物可自动减速至原地踏步；</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提供详细的使用文档和开发手册，提供机器人运动模型供运动仿真，提供运动控制算法开发</w:t>
                  </w:r>
                  <w:r>
                    <w:rPr>
                      <w:rFonts w:ascii="仿宋_GB2312" w:hAnsi="仿宋_GB2312" w:cs="仿宋_GB2312" w:eastAsia="仿宋_GB2312"/>
                      <w:sz w:val="21"/>
                      <w:color w:val="000000"/>
                    </w:rPr>
                    <w:t>SDK和API、运动开发Demo，提供运动二次开发手册；</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四足行业场景综合应用套件</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设备名称：四足行业场景综合应用套件</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AI开发板：GPU：≥1024个核心，CPU：≥6核，最高主频≥1.7GHz，内存：≥8GB，带宽≥102 GB/s。提供≥67TOPS强大算力，其激光-视觉融合SLAM算法可满足智能四足机器人室内定位≤2cm精度需求。支持网口、USB、HDMI等多种外部接口。</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深度相机：支持单目彩色图像、双目灰度图像、深度点云、内部</w:t>
                  </w:r>
                  <w:r>
                    <w:rPr>
                      <w:rFonts w:ascii="仿宋_GB2312" w:hAnsi="仿宋_GB2312" w:cs="仿宋_GB2312" w:eastAsia="仿宋_GB2312"/>
                      <w:sz w:val="21"/>
                      <w:color w:val="000000"/>
                    </w:rPr>
                    <w:t>imu数据输出，可用于视觉SLAM、地形建图开发；彩色图像≥1920×1080@30FPS；灰度图像≥1280×720@30FPS；深度点云≥1280×720@30FPS；支持2.5D地形建图；支持视觉算法开发。</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激光雷达：探测距离</w:t>
                  </w:r>
                  <w:r>
                    <w:rPr>
                      <w:rFonts w:ascii="仿宋_GB2312" w:hAnsi="仿宋_GB2312" w:cs="仿宋_GB2312" w:eastAsia="仿宋_GB2312"/>
                      <w:sz w:val="21"/>
                      <w:color w:val="000000"/>
                    </w:rPr>
                    <w:t>≥40 m @10%、FOV水平 360°, 竖直 -12.76°~50.76°；支持3D-SLAM算法开发，构建地图，进行导航避障，实现更精确导航定位、路径规划。</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双光云台：双路可见光</w:t>
                  </w:r>
                  <w:r>
                    <w:rPr>
                      <w:rFonts w:ascii="仿宋_GB2312" w:hAnsi="仿宋_GB2312" w:cs="仿宋_GB2312" w:eastAsia="仿宋_GB2312"/>
                      <w:sz w:val="21"/>
                      <w:color w:val="000000"/>
                    </w:rPr>
                    <w:t>+热成像高清图像。云台支持水平、垂直旋转。支持火点检测，吸烟检测，测温等功能，支持网口及WIFI连接。</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传感器：包含气体传感器、烟雾传感器、温度传感器等，支持多种气体检测、烟雾检测、异常温度检测等。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备用电池</w:t>
                  </w:r>
                  <w:r>
                    <w:rPr>
                      <w:rFonts w:ascii="仿宋_GB2312" w:hAnsi="仿宋_GB2312" w:cs="仿宋_GB2312" w:eastAsia="仿宋_GB2312"/>
                      <w:sz w:val="21"/>
                      <w:color w:val="000000"/>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工业巡检场景应用沙盘</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设备名称：工业巡检场景应用沙盘</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定制环境场景地图，尺寸：长宽</w:t>
                  </w:r>
                  <w:r>
                    <w:rPr>
                      <w:rFonts w:ascii="仿宋_GB2312" w:hAnsi="仿宋_GB2312" w:cs="仿宋_GB2312" w:eastAsia="仿宋_GB2312"/>
                      <w:sz w:val="21"/>
                      <w:color w:val="000000"/>
                    </w:rPr>
                    <w:t>≥5米*4米。</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定制四足机器人运动控制验证套件：台阶与斜坡组合模块：</w:t>
                  </w:r>
                  <w:r>
                    <w:rPr>
                      <w:rFonts w:ascii="仿宋_GB2312" w:hAnsi="仿宋_GB2312" w:cs="仿宋_GB2312" w:eastAsia="仿宋_GB2312"/>
                      <w:sz w:val="21"/>
                      <w:color w:val="000000"/>
                    </w:rPr>
                    <w:t>≥4层台阶，台阶单层高度≥10CM，深度≥30CM；砂石模块；仿真草皮模块；障碍物：长宽≥1米*1米；仿真电力模块；围挡。</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全尺寸工业轮臂机器人</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全尺寸工业轮臂机器人</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该实训设备核心架构采用具身智能大脑与多模态</w:t>
                  </w:r>
                  <w:r>
                    <w:rPr>
                      <w:rFonts w:ascii="仿宋_GB2312" w:hAnsi="仿宋_GB2312" w:cs="仿宋_GB2312" w:eastAsia="仿宋_GB2312"/>
                      <w:sz w:val="21"/>
                      <w:color w:val="000000"/>
                    </w:rPr>
                    <w:t>AI决策技术，以计算机视觉为基础，结合高精密多轴机械臂和边缘算力平台。含具身大脑和智能移动底座，开放各级接口API，支持接入第三方大语言模型。内置具身大脑，具备具身模型训练能力。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体型要求：身高</w:t>
                  </w:r>
                  <w:r>
                    <w:rPr>
                      <w:rFonts w:ascii="仿宋_GB2312" w:hAnsi="仿宋_GB2312" w:cs="仿宋_GB2312" w:eastAsia="仿宋_GB2312"/>
                      <w:sz w:val="21"/>
                      <w:color w:val="000000"/>
                    </w:rPr>
                    <w:t>≥2.2m；体重≥245kg；主体结构材质：铝合金、钢材；手臂臂长≥750mm，运行工作范围≥750mm。</w:t>
                  </w:r>
                  <w:r>
                    <w:rPr>
                      <w:rFonts w:ascii="仿宋_GB2312" w:hAnsi="仿宋_GB2312" w:cs="仿宋_GB2312" w:eastAsia="仿宋_GB2312"/>
                      <w:sz w:val="21"/>
                      <w:color w:val="000000"/>
                    </w:rPr>
                    <w:t>（需提供检测报告或制造商检验报告或产品彩页或功能截图或其他技术参数要求的证明材料）</w:t>
                  </w:r>
                </w:p>
                <w:p>
                  <w:pPr>
                    <w:pStyle w:val="null3"/>
                    <w:jc w:val="both"/>
                  </w:pP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行走速度：能够实现全向移动，速度</w:t>
                  </w:r>
                  <w:r>
                    <w:rPr>
                      <w:rFonts w:ascii="仿宋_GB2312" w:hAnsi="仿宋_GB2312" w:cs="仿宋_GB2312" w:eastAsia="仿宋_GB2312"/>
                      <w:sz w:val="21"/>
                      <w:color w:val="000000"/>
                    </w:rPr>
                    <w:t>≥5.4 km/h。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2.4 </w:t>
                  </w:r>
                  <w:r>
                    <w:rPr>
                      <w:rFonts w:ascii="仿宋_GB2312" w:hAnsi="仿宋_GB2312" w:cs="仿宋_GB2312" w:eastAsia="仿宋_GB2312"/>
                      <w:sz w:val="21"/>
                      <w:color w:val="000000"/>
                    </w:rPr>
                    <w:t>核心技术：支持算法：全向移动算法、状态估计算法、运动控制算法、全身力控算法、视觉识别算法，在核心科研实训功能中，支持机器人大模型数据采集、技能库扩展开发和训练等。</w:t>
                  </w:r>
                  <w:r>
                    <w:rPr>
                      <w:rFonts w:ascii="仿宋_GB2312" w:hAnsi="仿宋_GB2312" w:cs="仿宋_GB2312" w:eastAsia="仿宋_GB2312"/>
                      <w:sz w:val="21"/>
                      <w:color w:val="000000"/>
                    </w:rPr>
                    <w:t>（提供案例使用文档截图证明）</w:t>
                  </w:r>
                </w:p>
                <w:p>
                  <w:pPr>
                    <w:pStyle w:val="null3"/>
                    <w:jc w:val="both"/>
                  </w:pPr>
                  <w:r>
                    <w:rPr>
                      <w:rFonts w:ascii="仿宋_GB2312" w:hAnsi="仿宋_GB2312" w:cs="仿宋_GB2312" w:eastAsia="仿宋_GB2312"/>
                      <w:sz w:val="21"/>
                      <w:color w:val="000000"/>
                    </w:rPr>
                    <w:t xml:space="preserve">2.5 </w:t>
                  </w:r>
                  <w:r>
                    <w:rPr>
                      <w:rFonts w:ascii="仿宋_GB2312" w:hAnsi="仿宋_GB2312" w:cs="仿宋_GB2312" w:eastAsia="仿宋_GB2312"/>
                      <w:sz w:val="21"/>
                      <w:color w:val="000000"/>
                    </w:rPr>
                    <w:t>支持双臂精细操作二次开发、支持动力学仿真。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2.6 </w:t>
                  </w:r>
                  <w:r>
                    <w:rPr>
                      <w:rFonts w:ascii="仿宋_GB2312" w:hAnsi="仿宋_GB2312" w:cs="仿宋_GB2312" w:eastAsia="仿宋_GB2312"/>
                      <w:sz w:val="21"/>
                      <w:color w:val="000000"/>
                    </w:rPr>
                    <w:t>自由度：</w:t>
                  </w:r>
                  <w:r>
                    <w:rPr>
                      <w:rFonts w:ascii="仿宋_GB2312" w:hAnsi="仿宋_GB2312" w:cs="仿宋_GB2312" w:eastAsia="仿宋_GB2312"/>
                      <w:sz w:val="21"/>
                      <w:color w:val="000000"/>
                    </w:rPr>
                    <w:t>≥24个自由度。支持场景化具身智能配件，支持双臂精密机械臂，其中单臂自由度≥7，其中：颈关节≥2*1；肩关节≥3*2；肘关节≥1*2；腕关节≥3*2；腰部≥1；折叠臂≥3*1；底盘≥4*1。</w:t>
                  </w:r>
                  <w:r>
                    <w:rPr>
                      <w:rFonts w:ascii="仿宋_GB2312" w:hAnsi="仿宋_GB2312" w:cs="仿宋_GB2312" w:eastAsia="仿宋_GB2312"/>
                      <w:sz w:val="21"/>
                      <w:color w:val="000000"/>
                    </w:rPr>
                    <w:t>（提供结构图并标注关节位置截图证明）</w:t>
                  </w:r>
                </w:p>
                <w:p>
                  <w:pPr>
                    <w:pStyle w:val="null3"/>
                    <w:jc w:val="both"/>
                  </w:pPr>
                  <w:r>
                    <w:rPr>
                      <w:rFonts w:ascii="仿宋_GB2312" w:hAnsi="仿宋_GB2312" w:cs="仿宋_GB2312" w:eastAsia="仿宋_GB2312"/>
                      <w:sz w:val="21"/>
                      <w:color w:val="000000"/>
                    </w:rPr>
                    <w:t xml:space="preserve">2.7 </w:t>
                  </w:r>
                  <w:r>
                    <w:rPr>
                      <w:rFonts w:ascii="仿宋_GB2312" w:hAnsi="仿宋_GB2312" w:cs="仿宋_GB2312" w:eastAsia="仿宋_GB2312"/>
                      <w:sz w:val="21"/>
                      <w:color w:val="000000"/>
                    </w:rPr>
                    <w:t>关节通讯协议：</w:t>
                  </w:r>
                  <w:r>
                    <w:rPr>
                      <w:rFonts w:ascii="仿宋_GB2312" w:hAnsi="仿宋_GB2312" w:cs="仿宋_GB2312" w:eastAsia="仿宋_GB2312"/>
                      <w:sz w:val="21"/>
                      <w:color w:val="000000"/>
                    </w:rPr>
                    <w:t>Ether CA</w:t>
                  </w:r>
                  <w:r>
                    <w:rPr>
                      <w:rFonts w:ascii="仿宋_GB2312" w:hAnsi="仿宋_GB2312" w:cs="仿宋_GB2312" w:eastAsia="仿宋_GB2312"/>
                      <w:sz w:val="21"/>
                      <w:color w:val="000000"/>
                    </w:rPr>
                    <w:t>T</w:t>
                  </w:r>
                  <w:r>
                    <w:rPr>
                      <w:rFonts w:ascii="仿宋_GB2312" w:hAnsi="仿宋_GB2312" w:cs="仿宋_GB2312" w:eastAsia="仿宋_GB2312"/>
                      <w:sz w:val="21"/>
                      <w:color w:val="000000"/>
                    </w:rPr>
                    <w:t>总线通讯，控制速率：</w:t>
                  </w:r>
                  <w:r>
                    <w:rPr>
                      <w:rFonts w:ascii="仿宋_GB2312" w:hAnsi="仿宋_GB2312" w:cs="仿宋_GB2312" w:eastAsia="仿宋_GB2312"/>
                      <w:sz w:val="21"/>
                      <w:color w:val="000000"/>
                    </w:rPr>
                    <w:t>≥2KHz，CAN总线通讯，控制速率：400Hz。</w:t>
                  </w:r>
                </w:p>
                <w:p>
                  <w:pPr>
                    <w:pStyle w:val="null3"/>
                    <w:jc w:val="both"/>
                  </w:pPr>
                  <w:r>
                    <w:rPr>
                      <w:rFonts w:ascii="仿宋_GB2312" w:hAnsi="仿宋_GB2312" w:cs="仿宋_GB2312" w:eastAsia="仿宋_GB2312"/>
                      <w:sz w:val="21"/>
                      <w:color w:val="000000"/>
                    </w:rPr>
                    <w:t xml:space="preserve">2.8 </w:t>
                  </w:r>
                  <w:r>
                    <w:rPr>
                      <w:rFonts w:ascii="仿宋_GB2312" w:hAnsi="仿宋_GB2312" w:cs="仿宋_GB2312" w:eastAsia="仿宋_GB2312"/>
                      <w:sz w:val="21"/>
                      <w:color w:val="000000"/>
                    </w:rPr>
                    <w:t>本体最大关节扭矩</w:t>
                  </w:r>
                  <w:r>
                    <w:rPr>
                      <w:rFonts w:ascii="仿宋_GB2312" w:hAnsi="仿宋_GB2312" w:cs="仿宋_GB2312" w:eastAsia="仿宋_GB2312"/>
                      <w:sz w:val="21"/>
                      <w:color w:val="000000"/>
                    </w:rPr>
                    <w:t>≥500Nm</w:t>
                  </w:r>
                </w:p>
                <w:p>
                  <w:pPr>
                    <w:pStyle w:val="null3"/>
                    <w:jc w:val="both"/>
                  </w:pPr>
                  <w:r>
                    <w:rPr>
                      <w:rFonts w:ascii="仿宋_GB2312" w:hAnsi="仿宋_GB2312" w:cs="仿宋_GB2312" w:eastAsia="仿宋_GB2312"/>
                      <w:sz w:val="21"/>
                      <w:color w:val="000000"/>
                    </w:rPr>
                    <w:t xml:space="preserve">2.9 </w:t>
                  </w:r>
                  <w:r>
                    <w:rPr>
                      <w:rFonts w:ascii="仿宋_GB2312" w:hAnsi="仿宋_GB2312" w:cs="仿宋_GB2312" w:eastAsia="仿宋_GB2312"/>
                      <w:sz w:val="21"/>
                      <w:color w:val="000000"/>
                    </w:rPr>
                    <w:t>单臂负载：</w:t>
                  </w:r>
                  <w:r>
                    <w:rPr>
                      <w:rFonts w:ascii="仿宋_GB2312" w:hAnsi="仿宋_GB2312" w:cs="仿宋_GB2312" w:eastAsia="仿宋_GB2312"/>
                      <w:sz w:val="21"/>
                      <w:color w:val="000000"/>
                    </w:rPr>
                    <w:t>≥5kg</w:t>
                  </w:r>
                </w:p>
                <w:p>
                  <w:pPr>
                    <w:pStyle w:val="null3"/>
                    <w:jc w:val="both"/>
                  </w:pPr>
                  <w:r>
                    <w:rPr>
                      <w:rFonts w:ascii="仿宋_GB2312" w:hAnsi="仿宋_GB2312" w:cs="仿宋_GB2312" w:eastAsia="仿宋_GB2312"/>
                      <w:sz w:val="21"/>
                      <w:color w:val="000000"/>
                    </w:rPr>
                    <w:t xml:space="preserve">2.10 </w:t>
                  </w:r>
                  <w:r>
                    <w:rPr>
                      <w:rFonts w:ascii="仿宋_GB2312" w:hAnsi="仿宋_GB2312" w:cs="仿宋_GB2312" w:eastAsia="仿宋_GB2312"/>
                      <w:sz w:val="21"/>
                      <w:color w:val="000000"/>
                    </w:rPr>
                    <w:t>IMU参数</w:t>
                  </w:r>
                </w:p>
                <w:p>
                  <w:pPr>
                    <w:pStyle w:val="null3"/>
                    <w:jc w:val="both"/>
                  </w:pPr>
                  <w:r>
                    <w:rPr>
                      <w:rFonts w:ascii="仿宋_GB2312" w:hAnsi="仿宋_GB2312" w:cs="仿宋_GB2312" w:eastAsia="仿宋_GB2312"/>
                      <w:sz w:val="21"/>
                      <w:color w:val="000000"/>
                    </w:rPr>
                    <w:t>精度：俯仰</w:t>
                  </w:r>
                  <w:r>
                    <w:rPr>
                      <w:rFonts w:ascii="仿宋_GB2312" w:hAnsi="仿宋_GB2312" w:cs="仿宋_GB2312" w:eastAsia="仿宋_GB2312"/>
                      <w:sz w:val="21"/>
                      <w:color w:val="000000"/>
                    </w:rPr>
                    <w:t>/横滚方向≤0.2度，航向角漂移≤0.2度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陀螺仪</w:t>
                  </w:r>
                  <w:r>
                    <w:rPr>
                      <w:rFonts w:ascii="仿宋_GB2312" w:hAnsi="仿宋_GB2312" w:cs="仿宋_GB2312" w:eastAsia="仿宋_GB2312"/>
                      <w:sz w:val="21"/>
                      <w:color w:val="000000"/>
                    </w:rPr>
                    <w:t>:满量程≥2000度/秒；零偏不稳定性≤2.2°/h；</w:t>
                  </w:r>
                </w:p>
                <w:p>
                  <w:pPr>
                    <w:pStyle w:val="null3"/>
                    <w:jc w:val="both"/>
                  </w:pPr>
                  <w:r>
                    <w:rPr>
                      <w:rFonts w:ascii="仿宋_GB2312" w:hAnsi="仿宋_GB2312" w:cs="仿宋_GB2312" w:eastAsia="仿宋_GB2312"/>
                      <w:sz w:val="21"/>
                      <w:color w:val="000000"/>
                    </w:rPr>
                    <w:t>加速度传感器：满量程</w:t>
                  </w:r>
                  <w:r>
                    <w:rPr>
                      <w:rFonts w:ascii="仿宋_GB2312" w:hAnsi="仿宋_GB2312" w:cs="仿宋_GB2312" w:eastAsia="仿宋_GB2312"/>
                      <w:sz w:val="21"/>
                      <w:color w:val="000000"/>
                    </w:rPr>
                    <w:t>≥12g；零偏不稳定性：≤22ug；</w:t>
                  </w:r>
                </w:p>
                <w:p>
                  <w:pPr>
                    <w:pStyle w:val="null3"/>
                    <w:jc w:val="both"/>
                  </w:pPr>
                  <w:r>
                    <w:rPr>
                      <w:rFonts w:ascii="仿宋_GB2312" w:hAnsi="仿宋_GB2312" w:cs="仿宋_GB2312" w:eastAsia="仿宋_GB2312"/>
                      <w:sz w:val="21"/>
                      <w:color w:val="000000"/>
                    </w:rPr>
                    <w:t>机械性能：工作温度</w:t>
                  </w:r>
                  <w:r>
                    <w:rPr>
                      <w:rFonts w:ascii="仿宋_GB2312" w:hAnsi="仿宋_GB2312" w:cs="仿宋_GB2312" w:eastAsia="仿宋_GB2312"/>
                      <w:sz w:val="21"/>
                      <w:color w:val="000000"/>
                    </w:rPr>
                    <w:t>-40 到 85 摄氏度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接口</w:t>
                  </w:r>
                  <w:r>
                    <w:rPr>
                      <w:rFonts w:ascii="仿宋_GB2312" w:hAnsi="仿宋_GB2312" w:cs="仿宋_GB2312" w:eastAsia="仿宋_GB2312"/>
                      <w:sz w:val="21"/>
                      <w:color w:val="000000"/>
                    </w:rPr>
                    <w:t xml:space="preserve"> / IO：加速度输出频率≥1600Hz。</w:t>
                  </w:r>
                </w:p>
                <w:p>
                  <w:pPr>
                    <w:pStyle w:val="null3"/>
                    <w:jc w:val="both"/>
                  </w:pPr>
                  <w:r>
                    <w:rPr>
                      <w:rFonts w:ascii="仿宋_GB2312" w:hAnsi="仿宋_GB2312" w:cs="仿宋_GB2312" w:eastAsia="仿宋_GB2312"/>
                      <w:sz w:val="21"/>
                      <w:color w:val="000000"/>
                    </w:rPr>
                    <w:t xml:space="preserve">2.11 </w:t>
                  </w:r>
                  <w:r>
                    <w:rPr>
                      <w:rFonts w:ascii="仿宋_GB2312" w:hAnsi="仿宋_GB2312" w:cs="仿宋_GB2312" w:eastAsia="仿宋_GB2312"/>
                      <w:sz w:val="21"/>
                      <w:color w:val="000000"/>
                    </w:rPr>
                    <w:t>视觉传感器：立体视觉相机，当景深</w:t>
                  </w:r>
                  <w:r>
                    <w:rPr>
                      <w:rFonts w:ascii="仿宋_GB2312" w:hAnsi="仿宋_GB2312" w:cs="仿宋_GB2312" w:eastAsia="仿宋_GB2312"/>
                      <w:sz w:val="21"/>
                      <w:color w:val="000000"/>
                    </w:rPr>
                    <w:t>/红外每秒30帧时，分辨率为1280×800；RGB（红绿蓝）每秒60帧时，分辨率为1280×800；支持物体识别、定位和追踪。</w:t>
                  </w:r>
                </w:p>
                <w:p>
                  <w:pPr>
                    <w:pStyle w:val="null3"/>
                    <w:jc w:val="both"/>
                  </w:pPr>
                  <w:r>
                    <w:rPr>
                      <w:rFonts w:ascii="仿宋_GB2312" w:hAnsi="仿宋_GB2312" w:cs="仿宋_GB2312" w:eastAsia="仿宋_GB2312"/>
                      <w:sz w:val="21"/>
                      <w:color w:val="000000"/>
                    </w:rPr>
                    <w:t xml:space="preserve">2.12 </w:t>
                  </w:r>
                  <w:r>
                    <w:rPr>
                      <w:rFonts w:ascii="仿宋_GB2312" w:hAnsi="仿宋_GB2312" w:cs="仿宋_GB2312" w:eastAsia="仿宋_GB2312"/>
                      <w:sz w:val="21"/>
                      <w:color w:val="000000"/>
                    </w:rPr>
                    <w:t>驱动器：驱动器</w:t>
                  </w:r>
                  <w:r>
                    <w:rPr>
                      <w:rFonts w:ascii="仿宋_GB2312" w:hAnsi="仿宋_GB2312" w:cs="仿宋_GB2312" w:eastAsia="仿宋_GB2312"/>
                      <w:sz w:val="21"/>
                      <w:color w:val="000000"/>
                    </w:rPr>
                    <w:t>≥24个，最大电压60V，连续电流22A，峰值电流70A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2.13 </w:t>
                  </w:r>
                  <w:r>
                    <w:rPr>
                      <w:rFonts w:ascii="仿宋_GB2312" w:hAnsi="仿宋_GB2312" w:cs="仿宋_GB2312" w:eastAsia="仿宋_GB2312"/>
                      <w:sz w:val="21"/>
                      <w:color w:val="000000"/>
                    </w:rPr>
                    <w:t>控制系统：内置国产化人工智能综合性能处理能力</w:t>
                  </w:r>
                  <w:r>
                    <w:rPr>
                      <w:rFonts w:ascii="仿宋_GB2312" w:hAnsi="仿宋_GB2312" w:cs="仿宋_GB2312" w:eastAsia="仿宋_GB2312"/>
                      <w:sz w:val="21"/>
                      <w:color w:val="000000"/>
                    </w:rPr>
                    <w:t>≥275TFlops。所需内置运行数据存储器能力≥64G，满足数据容量≥500G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2.14 </w:t>
                  </w:r>
                  <w:r>
                    <w:rPr>
                      <w:rFonts w:ascii="仿宋_GB2312" w:hAnsi="仿宋_GB2312" w:cs="仿宋_GB2312" w:eastAsia="仿宋_GB2312"/>
                      <w:sz w:val="21"/>
                      <w:color w:val="000000"/>
                    </w:rPr>
                    <w:t>电池及续航：满电电压</w:t>
                  </w:r>
                  <w:r>
                    <w:rPr>
                      <w:rFonts w:ascii="仿宋_GB2312" w:hAnsi="仿宋_GB2312" w:cs="仿宋_GB2312" w:eastAsia="仿宋_GB2312"/>
                      <w:sz w:val="21"/>
                      <w:color w:val="000000"/>
                    </w:rPr>
                    <w:t>≥48V；容量≥50Ah + 6Ah。支持自动充、手动充电、手动换电功能，保证连续工作。</w:t>
                  </w:r>
                </w:p>
                <w:p>
                  <w:pPr>
                    <w:pStyle w:val="null3"/>
                    <w:jc w:val="both"/>
                  </w:pPr>
                  <w:r>
                    <w:rPr>
                      <w:rFonts w:ascii="仿宋_GB2312" w:hAnsi="仿宋_GB2312" w:cs="仿宋_GB2312" w:eastAsia="仿宋_GB2312"/>
                      <w:sz w:val="21"/>
                      <w:color w:val="000000"/>
                    </w:rPr>
                    <w:t xml:space="preserve">2.15 </w:t>
                  </w:r>
                  <w:r>
                    <w:rPr>
                      <w:rFonts w:ascii="仿宋_GB2312" w:hAnsi="仿宋_GB2312" w:cs="仿宋_GB2312" w:eastAsia="仿宋_GB2312"/>
                      <w:sz w:val="21"/>
                      <w:color w:val="000000"/>
                    </w:rPr>
                    <w:t>功能：实现爬坡</w:t>
                  </w:r>
                  <w:r>
                    <w:rPr>
                      <w:rFonts w:ascii="仿宋_GB2312" w:hAnsi="仿宋_GB2312" w:cs="仿宋_GB2312" w:eastAsia="仿宋_GB2312"/>
                      <w:sz w:val="21"/>
                      <w:color w:val="000000"/>
                    </w:rPr>
                    <w:t>≤8°，越阶≤10mm，过隙≤30mm，支持3D深度视觉技术。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2.16 </w:t>
                  </w:r>
                  <w:r>
                    <w:rPr>
                      <w:rFonts w:ascii="仿宋_GB2312" w:hAnsi="仿宋_GB2312" w:cs="仿宋_GB2312" w:eastAsia="仿宋_GB2312"/>
                      <w:sz w:val="21"/>
                      <w:color w:val="000000"/>
                    </w:rPr>
                    <w:t>二次开发开放接口：音频接口、雷达数据接口、相机数据接口；支持整机移动控制；各关节扭矩、速度和位置控制；手臂高精度灵活操作控制；末端执行器控制接口。</w:t>
                  </w:r>
                  <w:r>
                    <w:rPr>
                      <w:rFonts w:ascii="仿宋_GB2312" w:hAnsi="仿宋_GB2312" w:cs="仿宋_GB2312" w:eastAsia="仿宋_GB2312"/>
                      <w:sz w:val="21"/>
                      <w:color w:val="000000"/>
                    </w:rPr>
                    <w:t>(提供接口文档证明)</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2.17 </w:t>
                  </w:r>
                  <w:r>
                    <w:rPr>
                      <w:rFonts w:ascii="仿宋_GB2312" w:hAnsi="仿宋_GB2312" w:cs="仿宋_GB2312" w:eastAsia="仿宋_GB2312"/>
                      <w:sz w:val="21"/>
                      <w:color w:val="000000"/>
                    </w:rPr>
                    <w:t>配套文档：提供配套详细开发文档，包括如下</w:t>
                  </w:r>
                  <w:r>
                    <w:rPr>
                      <w:rFonts w:ascii="仿宋_GB2312" w:hAnsi="仿宋_GB2312" w:cs="仿宋_GB2312" w:eastAsia="仿宋_GB2312"/>
                      <w:sz w:val="21"/>
                      <w:color w:val="000000"/>
                    </w:rPr>
                    <w:t>API（机器人移动控制API、手臂控制API、机器人视觉API、机器人语音API、机器人手臂正逆解API、机器人硬件层API、机器人末端执行器API）、机器人案例（VR使用案例、遥控器开发案例、单步控制案例、Apriltag检测案例、移动路径轨迹规划案例、数据采集案例、yolo目标检测案例、手臂正逆运动学案例、手臂轨迹规划案例、键盘移动控制案例）。</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api、案例使用文档证明材料）</w:t>
                  </w:r>
                </w:p>
                <w:p>
                  <w:pPr>
                    <w:pStyle w:val="null3"/>
                    <w:jc w:val="both"/>
                  </w:pPr>
                  <w:r>
                    <w:rPr>
                      <w:rFonts w:ascii="仿宋_GB2312" w:hAnsi="仿宋_GB2312" w:cs="仿宋_GB2312" w:eastAsia="仿宋_GB2312"/>
                      <w:sz w:val="21"/>
                      <w:color w:val="000000"/>
                    </w:rPr>
                    <w:t xml:space="preserve">2.18 </w:t>
                  </w:r>
                  <w:r>
                    <w:rPr>
                      <w:rFonts w:ascii="仿宋_GB2312" w:hAnsi="仿宋_GB2312" w:cs="仿宋_GB2312" w:eastAsia="仿宋_GB2312"/>
                      <w:sz w:val="21"/>
                      <w:color w:val="000000"/>
                    </w:rPr>
                    <w:t>遥操作支持：可选配</w:t>
                  </w:r>
                  <w:r>
                    <w:rPr>
                      <w:rFonts w:ascii="仿宋_GB2312" w:hAnsi="仿宋_GB2312" w:cs="仿宋_GB2312" w:eastAsia="仿宋_GB2312"/>
                      <w:sz w:val="21"/>
                      <w:color w:val="000000"/>
                    </w:rPr>
                    <w:t>VR眼镜和手柄等穿戴设备，支持遥操作和数据采样。</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2.19 </w:t>
                  </w:r>
                  <w:r>
                    <w:rPr>
                      <w:rFonts w:ascii="仿宋_GB2312" w:hAnsi="仿宋_GB2312" w:cs="仿宋_GB2312" w:eastAsia="仿宋_GB2312"/>
                      <w:sz w:val="21"/>
                      <w:color w:val="000000"/>
                    </w:rPr>
                    <w:t>国产化系统支持：产品已通过</w:t>
                  </w:r>
                  <w:r>
                    <w:rPr>
                      <w:rFonts w:ascii="仿宋_GB2312" w:hAnsi="仿宋_GB2312" w:cs="仿宋_GB2312" w:eastAsia="仿宋_GB2312"/>
                      <w:sz w:val="21"/>
                      <w:color w:val="000000"/>
                    </w:rPr>
                    <w:t>Open Harmon</w:t>
                  </w:r>
                  <w:r>
                    <w:rPr>
                      <w:rFonts w:ascii="仿宋_GB2312" w:hAnsi="仿宋_GB2312" w:cs="仿宋_GB2312" w:eastAsia="仿宋_GB2312"/>
                      <w:sz w:val="21"/>
                      <w:color w:val="000000"/>
                    </w:rPr>
                    <w:t>y</w:t>
                  </w:r>
                  <w:r>
                    <w:rPr>
                      <w:rFonts w:ascii="仿宋_GB2312" w:hAnsi="仿宋_GB2312" w:cs="仿宋_GB2312" w:eastAsia="仿宋_GB2312"/>
                      <w:sz w:val="21"/>
                      <w:color w:val="000000"/>
                    </w:rPr>
                    <w:t>生态产品兼容性认证。</w:t>
                  </w:r>
                  <w:r>
                    <w:rPr>
                      <w:rFonts w:ascii="仿宋_GB2312" w:hAnsi="仿宋_GB2312" w:cs="仿宋_GB2312" w:eastAsia="仿宋_GB2312"/>
                      <w:sz w:val="21"/>
                      <w:color w:val="000000"/>
                    </w:rPr>
                    <w:t>（提供证书证明）</w:t>
                  </w:r>
                </w:p>
                <w:p>
                  <w:pPr>
                    <w:pStyle w:val="null3"/>
                    <w:jc w:val="both"/>
                  </w:pPr>
                  <w:r>
                    <w:rPr>
                      <w:rFonts w:ascii="仿宋_GB2312" w:hAnsi="仿宋_GB2312" w:cs="仿宋_GB2312" w:eastAsia="仿宋_GB2312"/>
                      <w:sz w:val="21"/>
                      <w:color w:val="000000"/>
                    </w:rPr>
                    <w:t xml:space="preserve">2.20 </w:t>
                  </w:r>
                  <w:r>
                    <w:rPr>
                      <w:rFonts w:ascii="仿宋_GB2312" w:hAnsi="仿宋_GB2312" w:cs="仿宋_GB2312" w:eastAsia="仿宋_GB2312"/>
                      <w:sz w:val="21"/>
                      <w:color w:val="000000"/>
                    </w:rPr>
                    <w:t>底盘激光雷达参数：</w:t>
                  </w:r>
                </w:p>
                <w:p>
                  <w:pPr>
                    <w:pStyle w:val="null3"/>
                    <w:jc w:val="both"/>
                  </w:pPr>
                  <w:r>
                    <w:rPr>
                      <w:rFonts w:ascii="仿宋_GB2312" w:hAnsi="仿宋_GB2312" w:cs="仿宋_GB2312" w:eastAsia="仿宋_GB2312"/>
                      <w:sz w:val="21"/>
                      <w:color w:val="000000"/>
                    </w:rPr>
                    <w:t>扫描模式：非重复扫描；</w:t>
                  </w:r>
                </w:p>
                <w:p>
                  <w:pPr>
                    <w:pStyle w:val="null3"/>
                    <w:jc w:val="both"/>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@80klx）：20m@10%反射率，50m@90%反射率；</w:t>
                  </w:r>
                </w:p>
                <w:p>
                  <w:pPr>
                    <w:pStyle w:val="null3"/>
                    <w:jc w:val="both"/>
                  </w:pPr>
                  <w:r>
                    <w:rPr>
                      <w:rFonts w:ascii="仿宋_GB2312" w:hAnsi="仿宋_GB2312" w:cs="仿宋_GB2312" w:eastAsia="仿宋_GB2312"/>
                      <w:sz w:val="21"/>
                      <w:color w:val="000000"/>
                    </w:rPr>
                    <w:t>近处盲区：</w:t>
                  </w:r>
                  <w:r>
                    <w:rPr>
                      <w:rFonts w:ascii="仿宋_GB2312" w:hAnsi="仿宋_GB2312" w:cs="仿宋_GB2312" w:eastAsia="仿宋_GB2312"/>
                      <w:sz w:val="21"/>
                      <w:color w:val="000000"/>
                    </w:rPr>
                    <w:t>≤0.1m；</w:t>
                  </w:r>
                </w:p>
                <w:p>
                  <w:pPr>
                    <w:pStyle w:val="null3"/>
                    <w:jc w:val="both"/>
                  </w:pPr>
                  <w:r>
                    <w:rPr>
                      <w:rFonts w:ascii="仿宋_GB2312" w:hAnsi="仿宋_GB2312" w:cs="仿宋_GB2312" w:eastAsia="仿宋_GB2312"/>
                      <w:sz w:val="21"/>
                      <w:color w:val="000000"/>
                    </w:rPr>
                    <w:t>水平视场角：</w:t>
                  </w:r>
                  <w:r>
                    <w:rPr>
                      <w:rFonts w:ascii="仿宋_GB2312" w:hAnsi="仿宋_GB2312" w:cs="仿宋_GB2312" w:eastAsia="仿宋_GB2312"/>
                      <w:sz w:val="21"/>
                      <w:color w:val="000000"/>
                    </w:rPr>
                    <w:t>270°；</w:t>
                  </w:r>
                </w:p>
                <w:p>
                  <w:pPr>
                    <w:pStyle w:val="null3"/>
                    <w:jc w:val="both"/>
                  </w:pPr>
                  <w:r>
                    <w:rPr>
                      <w:rFonts w:ascii="仿宋_GB2312" w:hAnsi="仿宋_GB2312" w:cs="仿宋_GB2312" w:eastAsia="仿宋_GB2312"/>
                      <w:sz w:val="21"/>
                      <w:color w:val="000000"/>
                    </w:rPr>
                    <w:t>测距系统误差（</w:t>
                  </w:r>
                  <w:r>
                    <w:rPr>
                      <w:rFonts w:ascii="仿宋_GB2312" w:hAnsi="仿宋_GB2312" w:cs="仿宋_GB2312" w:eastAsia="仿宋_GB2312"/>
                      <w:sz w:val="21"/>
                      <w:color w:val="000000"/>
                    </w:rPr>
                    <w:t>@1</w:t>
                  </w:r>
                  <w:r>
                    <w:rPr>
                      <w:rFonts w:ascii="仿宋_GB2312" w:hAnsi="仿宋_GB2312" w:cs="仿宋_GB2312" w:eastAsia="仿宋_GB2312"/>
                      <w:sz w:val="21"/>
                      <w:color w:val="000000"/>
                    </w:rPr>
                    <w:t>δ</w:t>
                  </w:r>
                  <w:r>
                    <w:rPr>
                      <w:rFonts w:ascii="仿宋_GB2312" w:hAnsi="仿宋_GB2312" w:cs="仿宋_GB2312" w:eastAsia="仿宋_GB2312"/>
                      <w:sz w:val="21"/>
                      <w:color w:val="000000"/>
                    </w:rPr>
                    <w:t>）：</w:t>
                  </w:r>
                  <w:r>
                    <w:rPr>
                      <w:rFonts w:ascii="仿宋_GB2312" w:hAnsi="仿宋_GB2312" w:cs="仿宋_GB2312" w:eastAsia="仿宋_GB2312"/>
                      <w:sz w:val="21"/>
                      <w:color w:val="000000"/>
                    </w:rPr>
                    <w:t>≤2cm（@10m），≤3cm（@0.2m）；</w:t>
                  </w:r>
                </w:p>
                <w:p>
                  <w:pPr>
                    <w:pStyle w:val="null3"/>
                    <w:jc w:val="both"/>
                  </w:pPr>
                  <w:r>
                    <w:rPr>
                      <w:rFonts w:ascii="仿宋_GB2312" w:hAnsi="仿宋_GB2312" w:cs="仿宋_GB2312" w:eastAsia="仿宋_GB2312"/>
                      <w:sz w:val="21"/>
                      <w:color w:val="000000"/>
                    </w:rPr>
                    <w:t>角度随机误差（</w:t>
                  </w:r>
                  <w:r>
                    <w:rPr>
                      <w:rFonts w:ascii="仿宋_GB2312" w:hAnsi="仿宋_GB2312" w:cs="仿宋_GB2312" w:eastAsia="仿宋_GB2312"/>
                      <w:sz w:val="21"/>
                      <w:color w:val="000000"/>
                    </w:rPr>
                    <w:t>@1</w:t>
                  </w:r>
                  <w:r>
                    <w:rPr>
                      <w:rFonts w:ascii="仿宋_GB2312" w:hAnsi="仿宋_GB2312" w:cs="仿宋_GB2312" w:eastAsia="仿宋_GB2312"/>
                      <w:sz w:val="21"/>
                      <w:color w:val="000000"/>
                    </w:rPr>
                    <w:t>δ</w:t>
                  </w:r>
                  <w:r>
                    <w:rPr>
                      <w:rFonts w:ascii="仿宋_GB2312" w:hAnsi="仿宋_GB2312" w:cs="仿宋_GB2312" w:eastAsia="仿宋_GB2312"/>
                      <w:sz w:val="21"/>
                      <w:color w:val="000000"/>
                    </w:rPr>
                    <w:t>）：</w:t>
                  </w:r>
                  <w:r>
                    <w:rPr>
                      <w:rFonts w:ascii="仿宋_GB2312" w:hAnsi="仿宋_GB2312" w:cs="仿宋_GB2312" w:eastAsia="仿宋_GB2312"/>
                      <w:sz w:val="21"/>
                      <w:color w:val="000000"/>
                    </w:rPr>
                    <w:t>≤0.15°；</w:t>
                  </w:r>
                </w:p>
                <w:p>
                  <w:pPr>
                    <w:pStyle w:val="null3"/>
                    <w:jc w:val="both"/>
                  </w:pPr>
                  <w:r>
                    <w:rPr>
                      <w:rFonts w:ascii="仿宋_GB2312" w:hAnsi="仿宋_GB2312" w:cs="仿宋_GB2312" w:eastAsia="仿宋_GB2312"/>
                      <w:sz w:val="21"/>
                      <w:color w:val="000000"/>
                    </w:rPr>
                    <w:t>光束发散度：典型值：</w:t>
                  </w:r>
                  <w:r>
                    <w:rPr>
                      <w:rFonts w:ascii="仿宋_GB2312" w:hAnsi="仿宋_GB2312" w:cs="仿宋_GB2312" w:eastAsia="仿宋_GB2312"/>
                      <w:sz w:val="21"/>
                      <w:color w:val="000000"/>
                    </w:rPr>
                    <w:t>0.1° x 1°；</w:t>
                  </w:r>
                </w:p>
                <w:p>
                  <w:pPr>
                    <w:pStyle w:val="null3"/>
                    <w:jc w:val="both"/>
                  </w:pPr>
                  <w:r>
                    <w:rPr>
                      <w:rFonts w:ascii="仿宋_GB2312" w:hAnsi="仿宋_GB2312" w:cs="仿宋_GB2312" w:eastAsia="仿宋_GB2312"/>
                      <w:sz w:val="21"/>
                      <w:color w:val="000000"/>
                    </w:rPr>
                    <w:t>点云输出：</w:t>
                  </w:r>
                  <w:r>
                    <w:rPr>
                      <w:rFonts w:ascii="仿宋_GB2312" w:hAnsi="仿宋_GB2312" w:cs="仿宋_GB2312" w:eastAsia="仿宋_GB2312"/>
                      <w:sz w:val="21"/>
                      <w:color w:val="000000"/>
                    </w:rPr>
                    <w:t>≥42，000点/秒；</w:t>
                  </w:r>
                </w:p>
                <w:p>
                  <w:pPr>
                    <w:pStyle w:val="null3"/>
                    <w:jc w:val="both"/>
                  </w:pPr>
                  <w:r>
                    <w:rPr>
                      <w:rFonts w:ascii="仿宋_GB2312" w:hAnsi="仿宋_GB2312" w:cs="仿宋_GB2312" w:eastAsia="仿宋_GB2312"/>
                      <w:sz w:val="21"/>
                      <w:color w:val="000000"/>
                    </w:rPr>
                    <w:t>点云帧率：</w:t>
                  </w:r>
                  <w:r>
                    <w:rPr>
                      <w:rFonts w:ascii="仿宋_GB2312" w:hAnsi="仿宋_GB2312" w:cs="仿宋_GB2312" w:eastAsia="仿宋_GB2312"/>
                      <w:sz w:val="21"/>
                      <w:color w:val="000000"/>
                    </w:rPr>
                    <w:t>≥10Hz；</w:t>
                  </w:r>
                </w:p>
                <w:p>
                  <w:pPr>
                    <w:pStyle w:val="null3"/>
                    <w:jc w:val="both"/>
                  </w:pPr>
                  <w:r>
                    <w:rPr>
                      <w:rFonts w:ascii="仿宋_GB2312" w:hAnsi="仿宋_GB2312" w:cs="仿宋_GB2312" w:eastAsia="仿宋_GB2312"/>
                      <w:sz w:val="21"/>
                      <w:color w:val="000000"/>
                    </w:rPr>
                    <w:t>数据网口：</w:t>
                  </w:r>
                  <w:r>
                    <w:rPr>
                      <w:rFonts w:ascii="仿宋_GB2312" w:hAnsi="仿宋_GB2312" w:cs="仿宋_GB2312" w:eastAsia="仿宋_GB2312"/>
                      <w:sz w:val="21"/>
                      <w:color w:val="000000"/>
                    </w:rPr>
                    <w:t>100 BASE-TX以太网；</w:t>
                  </w:r>
                </w:p>
                <w:p>
                  <w:pPr>
                    <w:pStyle w:val="null3"/>
                    <w:jc w:val="both"/>
                  </w:pPr>
                  <w:r>
                    <w:rPr>
                      <w:rFonts w:ascii="仿宋_GB2312" w:hAnsi="仿宋_GB2312" w:cs="仿宋_GB2312" w:eastAsia="仿宋_GB2312"/>
                      <w:sz w:val="21"/>
                      <w:color w:val="000000"/>
                    </w:rPr>
                    <w:t>供电电压范围：</w:t>
                  </w:r>
                  <w:r>
                    <w:rPr>
                      <w:rFonts w:ascii="仿宋_GB2312" w:hAnsi="仿宋_GB2312" w:cs="仿宋_GB2312" w:eastAsia="仿宋_GB2312"/>
                      <w:sz w:val="21"/>
                      <w:color w:val="000000"/>
                    </w:rPr>
                    <w:t>9~27V DC；</w:t>
                  </w:r>
                </w:p>
                <w:p>
                  <w:pPr>
                    <w:pStyle w:val="null3"/>
                    <w:jc w:val="both"/>
                  </w:pPr>
                  <w:r>
                    <w:rPr>
                      <w:rFonts w:ascii="仿宋_GB2312" w:hAnsi="仿宋_GB2312" w:cs="仿宋_GB2312" w:eastAsia="仿宋_GB2312"/>
                      <w:sz w:val="21"/>
                      <w:color w:val="000000"/>
                    </w:rPr>
                    <w:t>功率：额定功率</w:t>
                  </w:r>
                  <w:r>
                    <w:rPr>
                      <w:rFonts w:ascii="仿宋_GB2312" w:hAnsi="仿宋_GB2312" w:cs="仿宋_GB2312" w:eastAsia="仿宋_GB2312"/>
                      <w:sz w:val="21"/>
                      <w:color w:val="000000"/>
                    </w:rPr>
                    <w:t>≤6.5W，启动功率≤18W；</w:t>
                  </w:r>
                </w:p>
                <w:p>
                  <w:pPr>
                    <w:pStyle w:val="null3"/>
                    <w:jc w:val="both"/>
                  </w:pP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-20℃~55℃；</w:t>
                  </w:r>
                </w:p>
                <w:p>
                  <w:pPr>
                    <w:pStyle w:val="null3"/>
                    <w:jc w:val="both"/>
                  </w:pPr>
                  <w:r>
                    <w:rPr>
                      <w:rFonts w:ascii="仿宋_GB2312" w:hAnsi="仿宋_GB2312" w:cs="仿宋_GB2312" w:eastAsia="仿宋_GB2312"/>
                      <w:sz w:val="21"/>
                      <w:color w:val="000000"/>
                    </w:rPr>
                    <w:t>防护级别：</w:t>
                  </w:r>
                  <w:r>
                    <w:rPr>
                      <w:rFonts w:ascii="仿宋_GB2312" w:hAnsi="仿宋_GB2312" w:cs="仿宋_GB2312" w:eastAsia="仿宋_GB2312"/>
                      <w:sz w:val="21"/>
                      <w:color w:val="000000"/>
                    </w:rPr>
                    <w:t>IP67；</w:t>
                  </w:r>
                </w:p>
                <w:p>
                  <w:pPr>
                    <w:pStyle w:val="null3"/>
                    <w:jc w:val="both"/>
                  </w:pPr>
                  <w:r>
                    <w:rPr>
                      <w:rFonts w:ascii="仿宋_GB2312" w:hAnsi="仿宋_GB2312" w:cs="仿宋_GB2312" w:eastAsia="仿宋_GB2312"/>
                      <w:sz w:val="21"/>
                      <w:color w:val="000000"/>
                    </w:rPr>
                    <w:t>IMU：ICM40609。</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模块化设计：支持整手模块的快速拆卸。</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轮臂机器人工业巡检场景</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设备名称：轮臂机器人工业巡检场景</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 具身智能沙盘式实训台模组包含：定制流利式货架≥1组，规格尺寸≥2300mm1300mm1600mm；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 具身智能沙盘式实训台模组包含：定制sps货架≥1组，规格尺寸≥1500mm500mm1630mm，可移动，可调节；</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定制</w:t>
                  </w:r>
                  <w:r>
                    <w:rPr>
                      <w:rFonts w:ascii="仿宋_GB2312" w:hAnsi="仿宋_GB2312" w:cs="仿宋_GB2312" w:eastAsia="仿宋_GB2312"/>
                      <w:sz w:val="21"/>
                      <w:color w:val="000000"/>
                    </w:rPr>
                    <w:t>SPS分拣盒≥10个，规格尺寸（八格收纳盒）≥45mm40mm15mm；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帆布架</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零件架</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分装箱</w:t>
                  </w:r>
                  <w:r>
                    <w:rPr>
                      <w:rFonts w:ascii="仿宋_GB2312" w:hAnsi="仿宋_GB2312" w:cs="仿宋_GB2312" w:eastAsia="仿宋_GB2312"/>
                      <w:sz w:val="21"/>
                      <w:color w:val="000000"/>
                    </w:rPr>
                    <w:t>≥10个</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安全带卡扣，安全带预警器，安全带插扣</w:t>
                  </w:r>
                  <w:r>
                    <w:rPr>
                      <w:rFonts w:ascii="仿宋_GB2312" w:hAnsi="仿宋_GB2312" w:cs="仿宋_GB2312" w:eastAsia="仿宋_GB2312"/>
                      <w:sz w:val="21"/>
                      <w:color w:val="000000"/>
                    </w:rPr>
                    <w:t>≥10个。</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具身人型机器人</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具身人型机器人</w:t>
                  </w:r>
                </w:p>
                <w:p>
                  <w:pPr>
                    <w:pStyle w:val="null3"/>
                    <w:jc w:val="both"/>
                  </w:pPr>
                  <w:r>
                    <w:rPr>
                      <w:rFonts w:ascii="仿宋_GB2312" w:hAnsi="仿宋_GB2312" w:cs="仿宋_GB2312" w:eastAsia="仿宋_GB2312"/>
                      <w:sz w:val="21"/>
                      <w:color w:val="000000"/>
                    </w:rPr>
                    <w:t>1.2 数量：2套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体型材质</w:t>
                  </w:r>
                  <w:r>
                    <w:rPr>
                      <w:rFonts w:ascii="仿宋_GB2312" w:hAnsi="仿宋_GB2312" w:cs="仿宋_GB2312" w:eastAsia="仿宋_GB2312"/>
                      <w:sz w:val="21"/>
                      <w:color w:val="000000"/>
                    </w:rPr>
                    <w:t>:≥340mm*220mm*110mm，需采用铝合金+PC/ABS塑胶材质。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控制方式：需支持</w:t>
                  </w:r>
                  <w:r>
                    <w:rPr>
                      <w:rFonts w:ascii="仿宋_GB2312" w:hAnsi="仿宋_GB2312" w:cs="仿宋_GB2312" w:eastAsia="仿宋_GB2312"/>
                      <w:sz w:val="21"/>
                      <w:color w:val="000000"/>
                    </w:rPr>
                    <w:t>2.4G群控，支持两种步态算法，慢走≥3厘米/秒，快走≥10厘米/秒。</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投标时需提供演示视频证明</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控制器：需采用高性能</w:t>
                  </w:r>
                  <w:r>
                    <w:rPr>
                      <w:rFonts w:ascii="仿宋_GB2312" w:hAnsi="仿宋_GB2312" w:cs="仿宋_GB2312" w:eastAsia="仿宋_GB2312"/>
                      <w:sz w:val="21"/>
                      <w:color w:val="000000"/>
                    </w:rPr>
                    <w:t>STM32核心，板载储存空间≥128M，可储存多个动作组，开关内置，充电接口内置，带有过载保护，可以同时控制≥17个数字舵机，支持无线通信手柄。</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开发平台：</w:t>
                  </w:r>
                  <w:r>
                    <w:rPr>
                      <w:rFonts w:ascii="仿宋_GB2312" w:hAnsi="仿宋_GB2312" w:cs="仿宋_GB2312" w:eastAsia="仿宋_GB2312"/>
                      <w:sz w:val="21"/>
                      <w:color w:val="000000"/>
                    </w:rPr>
                    <w:t>CPU≥8核，搭载智能计算芯片，AI算力≥10TOPS，支持Transfomer、RWKV、Occupancy、Stereo Perception等多种复杂模型和最新算法，支持搭载摄像头。</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编程平台：需提供</w:t>
                  </w:r>
                  <w:r>
                    <w:rPr>
                      <w:rFonts w:ascii="仿宋_GB2312" w:hAnsi="仿宋_GB2312" w:cs="仿宋_GB2312" w:eastAsia="仿宋_GB2312"/>
                      <w:sz w:val="21"/>
                      <w:color w:val="000000"/>
                    </w:rPr>
                    <w:t>C/S端软件，兼容Linux，支持ROS和Python编程。</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自由度：</w:t>
                  </w:r>
                  <w:r>
                    <w:rPr>
                      <w:rFonts w:ascii="仿宋_GB2312" w:hAnsi="仿宋_GB2312" w:cs="仿宋_GB2312" w:eastAsia="仿宋_GB2312"/>
                      <w:sz w:val="21"/>
                      <w:color w:val="000000"/>
                    </w:rPr>
                    <w:t>≥17个自由度，头部1个关节，肩部1个关节（共两只），手臂2个关节（共两只），腿部4个关节（共两只），脚部1个关节（共两只）。</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舵机：</w:t>
                  </w:r>
                  <w:r>
                    <w:rPr>
                      <w:rFonts w:ascii="仿宋_GB2312" w:hAnsi="仿宋_GB2312" w:cs="仿宋_GB2312" w:eastAsia="仿宋_GB2312"/>
                      <w:sz w:val="21"/>
                      <w:color w:val="000000"/>
                    </w:rPr>
                    <w:t>≥17个强扭矩伺服舵机；尺寸：≤45×42×25（mm）；运动范围：≥180°；精度：≥1°；速度：≥461°/S；减速齿轮箱结构：4级传动结构。</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7.4V，容量≥3190mAH。</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音频输出：需配置</w:t>
                  </w:r>
                  <w:r>
                    <w:rPr>
                      <w:rFonts w:ascii="仿宋_GB2312" w:hAnsi="仿宋_GB2312" w:cs="仿宋_GB2312" w:eastAsia="仿宋_GB2312"/>
                      <w:sz w:val="21"/>
                      <w:color w:val="000000"/>
                    </w:rPr>
                    <w:t>MP3模块和扬声器，扬声器≥1.5W，支持音乐播放。</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10.音频输入：需配置无线麦克风，实现精准收音。</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11.传感器：内置≥3个传感器，至少包含地磁传感器、头部摄像头和胸部摄像头，机体前胸自带≥2个磁吸传感器扩展口，传感器扩展口均可实现传感器数据模拟输入和执行器数据输出。</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12.配套传感器：机器人功能拓展，≥10个外置传感器相互配合完成不同的场景任务，≥2磁铁，≥3PIN磁吸头。</w:t>
                  </w:r>
                </w:p>
                <w:p>
                  <w:pPr>
                    <w:pStyle w:val="null3"/>
                    <w:jc w:val="both"/>
                  </w:pPr>
                  <w:r>
                    <w:rPr>
                      <w:rFonts w:ascii="仿宋_GB2312" w:hAnsi="仿宋_GB2312" w:cs="仿宋_GB2312" w:eastAsia="仿宋_GB2312"/>
                      <w:sz w:val="21"/>
                      <w:color w:val="000000"/>
                    </w:rPr>
                    <w:t>包含但不限于以下输入模块：火焰传感器：识别火焰；光敏传感器：识别环境光源强度；温度传感器：探测环境温度；湿度传感器：探测环境湿度；气敏传感器：检测特定气体；触摸传感器：感应人体触摸；人体红外传感器：感应人的远近；</w:t>
                  </w:r>
                  <w:r>
                    <w:rPr>
                      <w:rFonts w:ascii="仿宋_GB2312" w:hAnsi="仿宋_GB2312" w:cs="仿宋_GB2312" w:eastAsia="仿宋_GB2312"/>
                      <w:sz w:val="21"/>
                      <w:color w:val="000000"/>
                    </w:rPr>
                    <w:t>碰撞开关：感应碰撞。</w:t>
                  </w:r>
                </w:p>
                <w:p>
                  <w:pPr>
                    <w:pStyle w:val="null3"/>
                    <w:jc w:val="both"/>
                  </w:pPr>
                  <w:r>
                    <w:rPr>
                      <w:rFonts w:ascii="仿宋_GB2312" w:hAnsi="仿宋_GB2312" w:cs="仿宋_GB2312" w:eastAsia="仿宋_GB2312"/>
                      <w:sz w:val="21"/>
                      <w:color w:val="000000"/>
                    </w:rPr>
                    <w:t>包含但不限于以下输出模块：</w:t>
                  </w:r>
                  <w:r>
                    <w:rPr>
                      <w:rFonts w:ascii="仿宋_GB2312" w:hAnsi="仿宋_GB2312" w:cs="仿宋_GB2312" w:eastAsia="仿宋_GB2312"/>
                      <w:sz w:val="21"/>
                      <w:color w:val="000000"/>
                    </w:rPr>
                    <w:t>LED灯：可实现常亮、闪烁等多种编程；风扇：可实现编程控制转动。机器人能够完成左右翻滚，前后翻滚，完成灭火情景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13.摄像头：头部摄像头镜头视野≥60度，≥500万像素；胸部摄像头镜头≥160度，≥500万像素。</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14.手柄操作：尺寸：≤160mm*115mm*58mm；支持2.4G连接；要求发射频率可修改；</w:t>
                  </w:r>
                </w:p>
                <w:p>
                  <w:pPr>
                    <w:pStyle w:val="null3"/>
                    <w:jc w:val="both"/>
                  </w:pPr>
                  <w:r>
                    <w:rPr>
                      <w:rFonts w:ascii="仿宋_GB2312" w:hAnsi="仿宋_GB2312" w:cs="仿宋_GB2312" w:eastAsia="仿宋_GB2312"/>
                      <w:sz w:val="21"/>
                      <w:color w:val="000000"/>
                    </w:rPr>
                    <w:t>按键：</w:t>
                  </w:r>
                  <w:r>
                    <w:rPr>
                      <w:rFonts w:ascii="仿宋_GB2312" w:hAnsi="仿宋_GB2312" w:cs="仿宋_GB2312" w:eastAsia="仿宋_GB2312"/>
                      <w:sz w:val="21"/>
                      <w:color w:val="000000"/>
                    </w:rPr>
                    <w:t>≥2个摇杆，≥12个自定义按键，≥3个功能按键；模式切换：可以切换≥4种模式，至少包括兼容模式、拳击模式、足球模式和表演模式；可同时支持≥36个自定义动作。</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15.需配套教学资料，提供电子版基础教程。</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比赛练习道具</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设备名称：比赛练习道具</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比赛场地：刀刮布场地，平滑耐刮，尺寸</w:t>
                  </w:r>
                  <w:r>
                    <w:rPr>
                      <w:rFonts w:ascii="仿宋_GB2312" w:hAnsi="仿宋_GB2312" w:cs="仿宋_GB2312" w:eastAsia="仿宋_GB2312"/>
                      <w:sz w:val="21"/>
                      <w:color w:val="000000"/>
                    </w:rPr>
                    <w:t>≥4100*2300mm。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障碍墙道具：障碍墙为</w:t>
                  </w:r>
                  <w:r>
                    <w:rPr>
                      <w:rFonts w:ascii="仿宋_GB2312" w:hAnsi="仿宋_GB2312" w:cs="仿宋_GB2312" w:eastAsia="仿宋_GB2312"/>
                      <w:sz w:val="21"/>
                      <w:color w:val="000000"/>
                    </w:rPr>
                    <w:t>EVA材质，总共有八面障碍墙。</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高台道具：高台和台阶均由木板组成。</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资源块道具：资源块有两种尺寸。</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鸿蒙版智能机器人</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w:t>
                  </w:r>
                  <w:r>
                    <w:rPr>
                      <w:rFonts w:ascii="仿宋_GB2312" w:hAnsi="仿宋_GB2312" w:cs="仿宋_GB2312" w:eastAsia="仿宋_GB2312"/>
                      <w:sz w:val="21"/>
                      <w:color w:val="000000"/>
                    </w:rPr>
                    <w:t>鸿蒙版智能机器人</w:t>
                  </w:r>
                </w:p>
                <w:p>
                  <w:pPr>
                    <w:pStyle w:val="null3"/>
                    <w:jc w:val="both"/>
                  </w:pPr>
                  <w:r>
                    <w:rPr>
                      <w:rFonts w:ascii="仿宋_GB2312" w:hAnsi="仿宋_GB2312" w:cs="仿宋_GB2312" w:eastAsia="仿宋_GB2312"/>
                      <w:sz w:val="21"/>
                      <w:color w:val="000000"/>
                    </w:rPr>
                    <w:t>1.2 数量：2套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1.体型参数:≥340mm*220mm*110mm；重量：≤1.8KG。材质：需采用铝合金+PC/ABS塑胶+光敏树脂。</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2.控制方式：需支持2.4G群控，群体控制数量≥50。</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3.步态算法：慢走≥3厘米/秒，快走≥10厘米/秒；需支持翻滚、大鹏展翅等高难度动作，支持舞蹈、足球、拳击等动作。</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4.控制器：需搭载STM32、RK3568双运算系统，板载储存空间≥128M，可储存多个动作组，开关内置，充电接口内置，带有过载保护，可以同时控制≥17个数字舵机，支持NRF24L01无线通信手柄。</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5.自由度：≥17个自由度，头部1个关节，肩部1个关节（共两只），手臂2个关节（共两只），腿部4个关节（共两只），脚部1个关节（共两只）。</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6.舵机：≥17个强扭矩伺服舵机；尺寸：约40×37×20（mm）；运动范围：≥180°；精度：≥1°；速度：≥461°/S；减速齿轮箱结构：4级传动结构。</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7.电池：7.4V，容量≥3200mAH。</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8.音频输出：≥1.5W，机体带有MP3模块和扬声器，可以播放音乐。</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9.开发平台：需采用≥RK3568，实现上位机国产化，支持搭载至少两个摄像头。</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10.开发系统：需要以Open Harmon</w:t>
                  </w:r>
                  <w:r>
                    <w:rPr>
                      <w:rFonts w:ascii="仿宋_GB2312" w:hAnsi="仿宋_GB2312" w:cs="仿宋_GB2312" w:eastAsia="仿宋_GB2312"/>
                      <w:sz w:val="21"/>
                      <w:color w:val="000000"/>
                    </w:rPr>
                    <w:t>y</w:t>
                  </w:r>
                  <w:r>
                    <w:rPr>
                      <w:rFonts w:ascii="仿宋_GB2312" w:hAnsi="仿宋_GB2312" w:cs="仿宋_GB2312" w:eastAsia="仿宋_GB2312"/>
                      <w:sz w:val="21"/>
                      <w:color w:val="000000"/>
                    </w:rPr>
                    <w:t>为框架开发的</w:t>
                  </w:r>
                  <w:r>
                    <w:rPr>
                      <w:rFonts w:ascii="仿宋_GB2312" w:hAnsi="仿宋_GB2312" w:cs="仿宋_GB2312" w:eastAsia="仿宋_GB2312"/>
                      <w:sz w:val="21"/>
                      <w:color w:val="000000"/>
                    </w:rPr>
                    <w:t>Kaihong</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OS，具备分布式任务调度、原子化任务分发、无屏设备有屏控制、一次开发多端部署等功能特性的超级设备管理终端。需适配低代码编程平台与国产化开发者开发工具。</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11.编程平台：需兼容PC端软件，支持C/C++、Js/ArkTS编程。需支持图形化编程，配备图形化编程界面，支持PC端动作编程；软件内置≥76个基本动作、≥14个拳击动作、≥6个足球动作，可通过软件自定义编辑机器人动作和任务流程图，完成快走、滚翻、单脚站立、倒立、俯卧撑等，支持多台机器人集体表演。</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12.传感器：内置≥2个传感器，至少包含头部摄像头和胸部摄像头。</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13.配套扩展模块：支持机器人功能拓展，配置≥7个无线连接外置拓展模块通过分布式软总线相互配合完成不同的场景任务。可与机器人本体无线连接，组成超级设备。</w:t>
                  </w:r>
                </w:p>
                <w:p>
                  <w:pPr>
                    <w:pStyle w:val="null3"/>
                    <w:jc w:val="both"/>
                  </w:pPr>
                  <w:r>
                    <w:rPr>
                      <w:rFonts w:ascii="仿宋_GB2312" w:hAnsi="仿宋_GB2312" w:cs="仿宋_GB2312" w:eastAsia="仿宋_GB2312"/>
                      <w:sz w:val="21"/>
                      <w:color w:val="000000"/>
                    </w:rPr>
                    <w:t>需包含但不限于以下输入模块：</w:t>
                  </w:r>
                </w:p>
                <w:p>
                  <w:pPr>
                    <w:pStyle w:val="null3"/>
                    <w:jc w:val="both"/>
                  </w:pPr>
                  <w:r>
                    <w:rPr>
                      <w:rFonts w:ascii="仿宋_GB2312" w:hAnsi="仿宋_GB2312" w:cs="仿宋_GB2312" w:eastAsia="仿宋_GB2312"/>
                      <w:sz w:val="21"/>
                      <w:color w:val="000000"/>
                    </w:rPr>
                    <w:t>人体红外传感器：用红外线检测有人经过；</w:t>
                  </w:r>
                </w:p>
                <w:p>
                  <w:pPr>
                    <w:pStyle w:val="null3"/>
                    <w:jc w:val="both"/>
                  </w:pPr>
                  <w:r>
                    <w:rPr>
                      <w:rFonts w:ascii="仿宋_GB2312" w:hAnsi="仿宋_GB2312" w:cs="仿宋_GB2312" w:eastAsia="仿宋_GB2312"/>
                      <w:sz w:val="21"/>
                      <w:color w:val="000000"/>
                    </w:rPr>
                    <w:t>温湿度传感器：探测环境温度湿度；</w:t>
                  </w:r>
                </w:p>
                <w:p>
                  <w:pPr>
                    <w:pStyle w:val="null3"/>
                    <w:jc w:val="both"/>
                  </w:pPr>
                  <w:r>
                    <w:rPr>
                      <w:rFonts w:ascii="仿宋_GB2312" w:hAnsi="仿宋_GB2312" w:cs="仿宋_GB2312" w:eastAsia="仿宋_GB2312"/>
                      <w:sz w:val="21"/>
                      <w:color w:val="000000"/>
                    </w:rPr>
                    <w:t>NFC传感器：检测NFC卡；</w:t>
                  </w:r>
                </w:p>
                <w:p>
                  <w:pPr>
                    <w:pStyle w:val="null3"/>
                    <w:jc w:val="both"/>
                  </w:pPr>
                  <w:r>
                    <w:rPr>
                      <w:rFonts w:ascii="仿宋_GB2312" w:hAnsi="仿宋_GB2312" w:cs="仿宋_GB2312" w:eastAsia="仿宋_GB2312"/>
                      <w:sz w:val="21"/>
                      <w:color w:val="000000"/>
                    </w:rPr>
                    <w:t>血氧心率传感器：检测血氧和心率；</w:t>
                  </w:r>
                </w:p>
                <w:p>
                  <w:pPr>
                    <w:pStyle w:val="null3"/>
                    <w:jc w:val="both"/>
                  </w:pPr>
                  <w:r>
                    <w:rPr>
                      <w:rFonts w:ascii="仿宋_GB2312" w:hAnsi="仿宋_GB2312" w:cs="仿宋_GB2312" w:eastAsia="仿宋_GB2312"/>
                      <w:sz w:val="21"/>
                      <w:color w:val="000000"/>
                    </w:rPr>
                    <w:t>红外测温传感器：检测温度；</w:t>
                  </w:r>
                </w:p>
                <w:p>
                  <w:pPr>
                    <w:pStyle w:val="null3"/>
                    <w:jc w:val="both"/>
                  </w:pPr>
                  <w:r>
                    <w:rPr>
                      <w:rFonts w:ascii="仿宋_GB2312" w:hAnsi="仿宋_GB2312" w:cs="仿宋_GB2312" w:eastAsia="仿宋_GB2312"/>
                      <w:sz w:val="21"/>
                      <w:color w:val="000000"/>
                    </w:rPr>
                    <w:t>需包含但不限于以下输出模块：</w:t>
                  </w:r>
                </w:p>
                <w:p>
                  <w:pPr>
                    <w:pStyle w:val="null3"/>
                    <w:jc w:val="both"/>
                  </w:pPr>
                  <w:r>
                    <w:rPr>
                      <w:rFonts w:ascii="仿宋_GB2312" w:hAnsi="仿宋_GB2312" w:cs="仿宋_GB2312" w:eastAsia="仿宋_GB2312"/>
                      <w:sz w:val="21"/>
                      <w:color w:val="000000"/>
                    </w:rPr>
                    <w:t>LED灯：可实现常亮、闪烁等多种编程；</w:t>
                  </w:r>
                </w:p>
                <w:p>
                  <w:pPr>
                    <w:pStyle w:val="null3"/>
                    <w:jc w:val="both"/>
                  </w:pPr>
                  <w:r>
                    <w:rPr>
                      <w:rFonts w:ascii="仿宋_GB2312" w:hAnsi="仿宋_GB2312" w:cs="仿宋_GB2312" w:eastAsia="仿宋_GB2312"/>
                      <w:sz w:val="21"/>
                      <w:color w:val="000000"/>
                    </w:rPr>
                    <w:t>OLED屏：在OLED屏幕上显示中文指定短语和英文自定义短语，显示字符≤32个字符。</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14.遥控器：</w:t>
                  </w:r>
                </w:p>
                <w:p>
                  <w:pPr>
                    <w:pStyle w:val="null3"/>
                    <w:jc w:val="both"/>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≤160mm*115mm*58mm；</w:t>
                  </w:r>
                </w:p>
                <w:p>
                  <w:pPr>
                    <w:pStyle w:val="null3"/>
                    <w:jc w:val="both"/>
                  </w:pPr>
                  <w:r>
                    <w:rPr>
                      <w:rFonts w:ascii="仿宋_GB2312" w:hAnsi="仿宋_GB2312" w:cs="仿宋_GB2312" w:eastAsia="仿宋_GB2312"/>
                      <w:sz w:val="21"/>
                      <w:color w:val="000000"/>
                    </w:rPr>
                    <w:t>发射控制：</w:t>
                  </w:r>
                  <w:r>
                    <w:rPr>
                      <w:rFonts w:ascii="仿宋_GB2312" w:hAnsi="仿宋_GB2312" w:cs="仿宋_GB2312" w:eastAsia="仿宋_GB2312"/>
                      <w:sz w:val="21"/>
                      <w:color w:val="000000"/>
                    </w:rPr>
                    <w:t>NRF24L01无线通信手柄，2.4G连接；发射频率可修改；</w:t>
                  </w:r>
                </w:p>
                <w:p>
                  <w:pPr>
                    <w:pStyle w:val="null3"/>
                    <w:jc w:val="both"/>
                  </w:pPr>
                  <w:r>
                    <w:rPr>
                      <w:rFonts w:ascii="仿宋_GB2312" w:hAnsi="仿宋_GB2312" w:cs="仿宋_GB2312" w:eastAsia="仿宋_GB2312"/>
                      <w:sz w:val="21"/>
                      <w:color w:val="000000"/>
                    </w:rPr>
                    <w:t>按键：</w:t>
                  </w:r>
                  <w:r>
                    <w:rPr>
                      <w:rFonts w:ascii="仿宋_GB2312" w:hAnsi="仿宋_GB2312" w:cs="仿宋_GB2312" w:eastAsia="仿宋_GB2312"/>
                      <w:sz w:val="21"/>
                      <w:color w:val="000000"/>
                    </w:rPr>
                    <w:t>≥2个摇杆，10个自定义按键，3个功能按键；</w:t>
                  </w:r>
                </w:p>
                <w:p>
                  <w:pPr>
                    <w:pStyle w:val="null3"/>
                    <w:jc w:val="both"/>
                  </w:pPr>
                  <w:r>
                    <w:rPr>
                      <w:rFonts w:ascii="仿宋_GB2312" w:hAnsi="仿宋_GB2312" w:cs="仿宋_GB2312" w:eastAsia="仿宋_GB2312"/>
                      <w:sz w:val="21"/>
                      <w:color w:val="000000"/>
                    </w:rPr>
                    <w:t>模式切换：可以切换</w:t>
                  </w:r>
                  <w:r>
                    <w:rPr>
                      <w:rFonts w:ascii="仿宋_GB2312" w:hAnsi="仿宋_GB2312" w:cs="仿宋_GB2312" w:eastAsia="仿宋_GB2312"/>
                      <w:sz w:val="21"/>
                      <w:color w:val="000000"/>
                    </w:rPr>
                    <w:t>4种模式，分别为兼容模式、拳击模式、足球模式和表演模式。</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15.机器人需获得Open Harmon</w:t>
                  </w:r>
                  <w:r>
                    <w:rPr>
                      <w:rFonts w:ascii="仿宋_GB2312" w:hAnsi="仿宋_GB2312" w:cs="仿宋_GB2312" w:eastAsia="仿宋_GB2312"/>
                      <w:sz w:val="21"/>
                      <w:color w:val="000000"/>
                    </w:rPr>
                    <w:t>y</w:t>
                  </w:r>
                  <w:r>
                    <w:rPr>
                      <w:rFonts w:ascii="仿宋_GB2312" w:hAnsi="仿宋_GB2312" w:cs="仿宋_GB2312" w:eastAsia="仿宋_GB2312"/>
                      <w:sz w:val="21"/>
                      <w:color w:val="000000"/>
                    </w:rPr>
                    <w:t>生态产品兼容性证书。</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鸿蒙机器人场景应用</w:t>
                  </w:r>
                </w:p>
              </w:tc>
              <w:tc>
                <w:tcPr>
                  <w:tcW w:type="dxa" w:w="3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1.配置要求（设备名称、数量）</w:t>
                  </w:r>
                </w:p>
                <w:p>
                  <w:pPr>
                    <w:pStyle w:val="null3"/>
                    <w:jc w:val="both"/>
                  </w:pPr>
                  <w:r>
                    <w:rPr>
                      <w:rFonts w:ascii="仿宋_GB2312" w:hAnsi="仿宋_GB2312" w:cs="仿宋_GB2312" w:eastAsia="仿宋_GB2312"/>
                      <w:sz w:val="21"/>
                      <w:color w:val="000000"/>
                    </w:rPr>
                    <w:t>1.1 设备名称：鸿蒙机器人场景应用</w:t>
                  </w:r>
                </w:p>
                <w:p>
                  <w:pPr>
                    <w:pStyle w:val="null3"/>
                    <w:jc w:val="both"/>
                  </w:pPr>
                  <w:r>
                    <w:rPr>
                      <w:rFonts w:ascii="仿宋_GB2312" w:hAnsi="仿宋_GB2312" w:cs="仿宋_GB2312" w:eastAsia="仿宋_GB2312"/>
                      <w:sz w:val="21"/>
                      <w:color w:val="000000"/>
                    </w:rPr>
                    <w:t>1.2 数量：1套</w:t>
                  </w:r>
                </w:p>
                <w:p>
                  <w:pPr>
                    <w:pStyle w:val="null3"/>
                    <w:jc w:val="both"/>
                  </w:pPr>
                  <w:r>
                    <w:rPr>
                      <w:rFonts w:ascii="仿宋_GB2312" w:hAnsi="仿宋_GB2312" w:cs="仿宋_GB2312" w:eastAsia="仿宋_GB2312"/>
                      <w:sz w:val="21"/>
                      <w:color w:val="000000"/>
                    </w:rPr>
                    <w:t>2.技术参数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场地图：</w:t>
                  </w:r>
                  <w:r>
                    <w:rPr>
                      <w:rFonts w:ascii="仿宋_GB2312" w:hAnsi="仿宋_GB2312" w:cs="仿宋_GB2312" w:eastAsia="仿宋_GB2312"/>
                      <w:sz w:val="21"/>
                      <w:color w:val="000000"/>
                    </w:rPr>
                    <w:t>≥2500mm*1400mm、刀刮布场地，平滑耐刮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欢迎光临道具：门道具</w:t>
                  </w:r>
                  <w:r>
                    <w:rPr>
                      <w:rFonts w:ascii="仿宋_GB2312" w:hAnsi="仿宋_GB2312" w:cs="仿宋_GB2312" w:eastAsia="仿宋_GB2312"/>
                      <w:sz w:val="21"/>
                      <w:color w:val="000000"/>
                    </w:rPr>
                    <w:t>-门框，门道具-门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调节鱼缸温度任务道具：鱼缸道具、鱼缸摆件、窗户道具</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儿童陪护任务道具：相框、男孩照片、女孩照片</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今日菜谱任务道具：食材道具、食材道具贴纸</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美味送达任务道具：厨台道具、菜盘道具、柜子道具、柜子道具贴纸、餐桌道具、</w:t>
                  </w:r>
                  <w:r>
                    <w:rPr>
                      <w:rFonts w:ascii="仿宋_GB2312" w:hAnsi="仿宋_GB2312" w:cs="仿宋_GB2312" w:eastAsia="仿宋_GB2312"/>
                      <w:sz w:val="21"/>
                      <w:color w:val="000000"/>
                    </w:rPr>
                    <w:t>ARtag码贴纸</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其他道具：白色挡板、直角卡扣、半圆卡扣、无痕胶</w:t>
                  </w:r>
                  <w:r>
                    <w:rPr>
                      <w:rFonts w:ascii="仿宋_GB2312" w:hAnsi="仿宋_GB2312" w:cs="仿宋_GB2312" w:eastAsia="仿宋_GB2312"/>
                      <w:sz w:val="21"/>
                      <w:color w:val="00000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20"/>
              <w:ind w:left="390"/>
            </w:pPr>
            <w:r>
              <w:rPr>
                <w:rFonts w:ascii="仿宋_GB2312" w:hAnsi="仿宋_GB2312" w:cs="仿宋_GB2312" w:eastAsia="仿宋_GB2312"/>
                <w:sz w:val="21"/>
                <w:color w:val="000000"/>
              </w:rPr>
              <w:t>技术要求表中，所有软件类产品都须提供正版授权书。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30 个日历日内；安装调试期：到货之日起 25 个日历日内；试运行期：完成安装调试后 5 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5 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 年，自甲方最终书面验收合格之日起算。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为落实国家节能降耗、绿色低碳政策要求，纸质投标文件建议双面打印且不超过200张，超出200张采用分册胶装装订。 3、线下响应文件递交截止时间：同响应文件开启时间。 4、线下递交响应文件地点：西安经济技术开发区凤城十二路与文景路东北角首创·禧悦里25栋A座16层。 注：1、在项目设备现场安装过程中，需充分考虑现有空间的实际情况及电路承载功率，对现有安装空间场地进行优化布局处置，保证安装后设备正常运行。 2、2.6.1中签订合同：采购人应在中标通知书发出之日起二十五日内与中标人签订采购合同。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 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 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 授权代表参加投标时，提供法定代表人授权 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 提供法定代表人授权书和被授权人身份证；非法人单位参照执行； 供应商需在项目电子化交易系统中按要求上传相应证明文件并进行 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 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 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按要求上传相应证明文件并进行电子签章。开标时将由代理机构进行现场查询。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 求上传相应承诺文件并进行电子签章。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参加政府采购活动行为自律承诺书.docx 投标文件封面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投标产品的技术指标满足招标文件要求的，得满分44分。 带“▲”技术指标，满分28分，每有一条技术指标负偏离扣1.4分，扣完为止，未加“▲”“●”参数满分16分，每有一条技术指标负偏离扣0.05分，扣完为止。注：投标供应商须在技术响应表中对技术参数进行回应，并尽可能多的提供相关技术参数佐证材料（包括但不限于国家认可的检测机构出具的检测报告、制造商出厂检验报告、产品官方彩页、产品功能截图、其他技术参数要求的证明材料），未按要求提供有效佐证材料的，视为该技术参数不满足招标文件要求，按对应规则扣分。</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不限于加盖生产厂家公章的原厂正品授权委托书、原厂售后服务、销售协议或代理协议等证明文件)，每提供一类产品的有效证明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演示视频，视频内容需明确证明相应的技术要 为保证设备满足招标人技术要求，投标人需提供以下演示： 1.具身智能四足机器人装调版 演示内容： 支持AI运动模式步态，AI步态情况下，支持攀爬18cm楼梯。 演示时长不超过3分钟。 2.具身人型机器人 演示内容：支持2.4G群控，支持两种步态算法，慢走≥3厘米/秒，快走≥10厘米/秒。演示时长不超过3分钟。 本演示不接受PPT、Demo或动画，演示界面完整清晰且符合功能参数要求，演示项共计2项，演示详细，完全符合采购人需求，每项计3分，满分6分； 演示内容不清晰、不完整，每项计1.5分；演示效果差，无法满足采购人需求，计0分 【每项演示内容，须在3分钟内完成，超过规定时间未完成演示内容的，将根据已演示的内容进行综合打分，未进行演示的不得分。演示所需软硬件投标人自行准备，使用腾讯会议在线演示】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供货方案中的实施方案：①设备供货、安装、调试方案；②项目实施进度计划；③质量保证措施；④人员安排； 二、评审标准： 1、完整性：方案必须全面，对评审内容中的各项要求有详细描述； 2、合理性：切合本项目实际情况，提出步骤清晰、合理的方案； 3、针对性：方案能够紧扣项目实际情况，内容科学合理 三、赋分标准： ①设备供货、安装、调试方案（满分1.5分）：每完全满足一个评审标准得0.5分（方案内容完整且实施性强），不满足得0分（内容简单或缺失）； ②项目实施进度计划（满分1.5分）：每完全满足一个评审标准得0.5分（方案内容完整且实施性强），不满足得0分（内容简单或缺失）； ③质量保证措施（满分1.5分）：每完全满足一个评审标准得0.5分（方案内容完整且实施性强），不满足得0分（内容简单或缺失）； ④人员安排（满分1.5分）：每完全满足一个评审标准得0.5分（方案内容完整且实施性强），不满足得0分（内容简单或缺失）；</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供应商针对本项目有完整、详细的培训方案与计划； 二、评审标准 1、完整性：内容必须全面，对评审内容中的各项要求有详细描述； 2、针对性：切合项目具体情况，明确责任及具体的培训方案； 三、赋分标准； 1、每完全满足一个评审标准得1分，满分2分；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针对本项目有完整的售后服务方案，至少包括；①应急维修措施及响应时间；②日常运维服务方案； 二、评审标准： 1、完整性：方案必须全面，对评审内容中的各项要求有详细描述； 2、合理性：切合本项目实际情况，提出步骤清晰、合理的方案； 3、针对性：方案能够紧扣项目实际情况，内容科学合理。 三、赋分标准： ①应急维修措施及响应时间：每完全满足一个评审标准得1分，满分3分； ②日常运维服务方案：每完全满足一个评审标准得1分，满分3分；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提供2023年1月1日至今类似项目业绩，响应文件中附有其合同文件为依据(提供加盖供应商红色公章的完整复印件，合同以签订时间为准)，供应商提供一份业绩得 1 分本项最高得 3 分。不提供或不按要求提供，本项得0分。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详见附件：陕西工大 设备更新二期--货物采购类合同模板-【定稿】.docx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