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版本号：ZHZB-2026-11420260902001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博物馆高质量发展奖补资金</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ZHZB-2026-114</w:t>
      </w:r>
      <w:r>
        <w:br/>
      </w:r>
      <w:r>
        <w:br/>
      </w:r>
      <w:r>
        <w:br/>
      </w:r>
    </w:p>
    <w:p>
      <w:pPr>
        <w:pStyle w:val="null3"/>
        <w:jc w:val="center"/>
        <w:outlineLvl w:val="2"/>
      </w:pPr>
      <w:r>
        <w:rPr>
          <w:rFonts w:ascii="仿宋_GB2312" w:hAnsi="仿宋_GB2312" w:cs="仿宋_GB2312" w:eastAsia="仿宋_GB2312"/>
          <w:sz w:val="28"/>
          <w:b/>
        </w:rPr>
        <w:t>西安半坡博物馆</w:t>
      </w:r>
    </w:p>
    <w:p>
      <w:pPr>
        <w:pStyle w:val="null3"/>
        <w:jc w:val="center"/>
        <w:outlineLvl w:val="2"/>
      </w:pPr>
      <w:r>
        <w:rPr>
          <w:rFonts w:ascii="仿宋_GB2312" w:hAnsi="仿宋_GB2312" w:cs="仿宋_GB2312" w:eastAsia="仿宋_GB2312"/>
          <w:sz w:val="28"/>
          <w:b/>
        </w:rPr>
        <w:t>众合国际项目管理有限公司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众合国际项目管理有限公司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西安半坡博物馆</w:t>
      </w:r>
      <w:r>
        <w:rPr>
          <w:rFonts w:ascii="仿宋_GB2312" w:hAnsi="仿宋_GB2312" w:cs="仿宋_GB2312" w:eastAsia="仿宋_GB2312"/>
        </w:rPr>
        <w:t>委托，拟对</w:t>
      </w:r>
      <w:r>
        <w:rPr>
          <w:rFonts w:ascii="仿宋_GB2312" w:hAnsi="仿宋_GB2312" w:cs="仿宋_GB2312" w:eastAsia="仿宋_GB2312"/>
        </w:rPr>
        <w:t>博物馆高质量发展奖补资金</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ZHZB-2026-114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博物馆高质量发展奖补资金</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博物馆高质量发展奖补资金项目包含西安半坡博物馆文物库房及展厅安防、消防改造工程和西安半坡博物馆基础设施维修工程，详见采购文件要求及工程量清单及工程量</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采购包1（西安半坡博物馆文物库房及展厅安防、消防改造工程）：属于专门面向小微企业采购。</w:t>
      </w:r>
    </w:p>
    <w:p>
      <w:pPr>
        <w:pStyle w:val="null3"/>
      </w:pPr>
      <w:r>
        <w:rPr>
          <w:rFonts w:ascii="仿宋_GB2312" w:hAnsi="仿宋_GB2312" w:cs="仿宋_GB2312" w:eastAsia="仿宋_GB2312"/>
        </w:rPr>
        <w:t>采购包2（西安半坡博物馆基础设施维修工程）：属于专门面向小微企业采购。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1、法定代表人授权委托书：法定代表人参加磋商的，须提供法定代表人身份证；法定代表人授权本单位他人参加磋商的，须提供法定代表人授权委托书；</w:t>
      </w:r>
    </w:p>
    <w:p>
      <w:pPr>
        <w:pStyle w:val="null3"/>
      </w:pPr>
      <w:r>
        <w:rPr>
          <w:rFonts w:ascii="仿宋_GB2312" w:hAnsi="仿宋_GB2312" w:cs="仿宋_GB2312" w:eastAsia="仿宋_GB2312"/>
        </w:rPr>
        <w:t>2、企业资质：供应商须具备建设行政主管部门颁发电子与智能化工程专业承包一级及消防设施工程专业承包一级资质及有效期内的安全许可证；</w:t>
      </w:r>
    </w:p>
    <w:p>
      <w:pPr>
        <w:pStyle w:val="null3"/>
      </w:pPr>
      <w:r>
        <w:rPr>
          <w:rFonts w:ascii="仿宋_GB2312" w:hAnsi="仿宋_GB2312" w:cs="仿宋_GB2312" w:eastAsia="仿宋_GB2312"/>
        </w:rPr>
        <w:t>3、项目经理资质：供应商拟派项目经理须具备合法有效的机电工程专业二级注册建造师执业资格和有效的安全生产考核合格证书（B证）且在本单位注册，未同时承担其他在建工程项目施工的管理工作，且无不良记录（提供承诺书）；</w:t>
      </w:r>
    </w:p>
    <w:p>
      <w:pPr>
        <w:pStyle w:val="null3"/>
      </w:pPr>
      <w:r>
        <w:rPr>
          <w:rFonts w:ascii="仿宋_GB2312" w:hAnsi="仿宋_GB2312" w:cs="仿宋_GB2312" w:eastAsia="仿宋_GB2312"/>
        </w:rPr>
        <w:t>4、陕西省建筑市场监管与诚信信息发布平台：供应商及供应商拟派项目经理须在“陕西省建筑市场监管与诚信信息发布平台”可查询。</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1、法定代表人授权委托书：法定代表人参加磋商的，须提供法定代表人身份证；法定代表人授权本单位他人参加磋商的，须提供法定代表人授权委托书；</w:t>
      </w:r>
    </w:p>
    <w:p>
      <w:pPr>
        <w:pStyle w:val="null3"/>
      </w:pPr>
      <w:r>
        <w:rPr>
          <w:rFonts w:ascii="仿宋_GB2312" w:hAnsi="仿宋_GB2312" w:cs="仿宋_GB2312" w:eastAsia="仿宋_GB2312"/>
        </w:rPr>
        <w:t>2、企业资质：供应商须具备建设行政主管部门颁发合法有效的建筑工程施工总承包二级资质证书和有效的安全生产许可证；</w:t>
      </w:r>
    </w:p>
    <w:p>
      <w:pPr>
        <w:pStyle w:val="null3"/>
      </w:pPr>
      <w:r>
        <w:rPr>
          <w:rFonts w:ascii="仿宋_GB2312" w:hAnsi="仿宋_GB2312" w:cs="仿宋_GB2312" w:eastAsia="仿宋_GB2312"/>
        </w:rPr>
        <w:t>3、项目经理资质：供应商拟派项目经理须具备合法有效的建筑工程二级注册建造师执业资格和有效的安全生产考核合格证书（B证）且在本单位注册，未同时承担其他在建工程项目施工的管理工作，且无不良记录（提供承诺书）；</w:t>
      </w:r>
    </w:p>
    <w:p>
      <w:pPr>
        <w:pStyle w:val="null3"/>
      </w:pPr>
      <w:r>
        <w:rPr>
          <w:rFonts w:ascii="仿宋_GB2312" w:hAnsi="仿宋_GB2312" w:cs="仿宋_GB2312" w:eastAsia="仿宋_GB2312"/>
        </w:rPr>
        <w:t>4、陕西省建筑市场监管与诚信信息发布平台：供应商及供应商拟派项目经理须在“陕西省建筑市场监管与诚信信息发布平台”可查询。</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西安半坡博物馆</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西安市灞桥区半坡路155号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029-83325353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众合国际项目管理有限公司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陕西省西安市莲湖区丰登南路3号1幢306室（丰庆公园北门往西200米PM中心三楼）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唐昊、王臻、王阿磊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15686470916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采购包1：269,908.07元</w:t>
            </w:r>
          </w:p>
          <w:p>
            <w:pPr>
              <w:pStyle w:val="null3"/>
            </w:pPr>
            <w:r>
              <w:rPr>
                <w:rFonts w:ascii="仿宋_GB2312" w:hAnsi="仿宋_GB2312" w:cs="仿宋_GB2312" w:eastAsia="仿宋_GB2312"/>
              </w:rPr>
              <w:t>采购包2：128,114.27元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代理服务费收费标准：人民币陆仟元/采购包（￥6000元/采购包）。代理服务费缴纳账户信息： 银行户名：众合国际项目管理有限公司 开户银行：西安银行股份有限公司高新四路支行 账 号：6110 1158 0000 0858 34</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西安半坡博物馆</w:t>
      </w:r>
      <w:r>
        <w:rPr>
          <w:rFonts w:ascii="仿宋_GB2312" w:hAnsi="仿宋_GB2312" w:cs="仿宋_GB2312" w:eastAsia="仿宋_GB2312"/>
        </w:rPr>
        <w:t>和</w:t>
      </w:r>
      <w:r>
        <w:rPr>
          <w:rFonts w:ascii="仿宋_GB2312" w:hAnsi="仿宋_GB2312" w:cs="仿宋_GB2312" w:eastAsia="仿宋_GB2312"/>
        </w:rPr>
        <w:t>众合国际项目管理有限公司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西安半坡博物馆</w:t>
      </w:r>
      <w:r>
        <w:rPr>
          <w:rFonts w:ascii="仿宋_GB2312" w:hAnsi="仿宋_GB2312" w:cs="仿宋_GB2312" w:eastAsia="仿宋_GB2312"/>
        </w:rPr>
        <w:t>负责解释。除上述磋商文件内容，其他内容由</w:t>
      </w:r>
      <w:r>
        <w:rPr>
          <w:rFonts w:ascii="仿宋_GB2312" w:hAnsi="仿宋_GB2312" w:cs="仿宋_GB2312" w:eastAsia="仿宋_GB2312"/>
        </w:rPr>
        <w:t>众合国际项目管理有限公司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西安半坡博物馆</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众合国际项目管理有限公司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pPr>
      <w:r>
        <w:rPr>
          <w:rFonts w:ascii="仿宋_GB2312" w:hAnsi="仿宋_GB2312" w:cs="仿宋_GB2312" w:eastAsia="仿宋_GB2312"/>
        </w:rPr>
        <w:t>采购包2：项目包干价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按合同执行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众合国际项目管理有限公司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众合国际项目管理有限公司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众合国际项目管理有限公司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联系人：唐昊、王臻、王阿磊</w:t>
      </w:r>
    </w:p>
    <w:p>
      <w:pPr>
        <w:pStyle w:val="null3"/>
      </w:pPr>
      <w:r>
        <w:rPr>
          <w:rFonts w:ascii="仿宋_GB2312" w:hAnsi="仿宋_GB2312" w:cs="仿宋_GB2312" w:eastAsia="仿宋_GB2312"/>
        </w:rPr>
        <w:t>联系电话：15686470916</w:t>
      </w:r>
    </w:p>
    <w:p>
      <w:pPr>
        <w:pStyle w:val="null3"/>
      </w:pPr>
      <w:r>
        <w:rPr>
          <w:rFonts w:ascii="仿宋_GB2312" w:hAnsi="仿宋_GB2312" w:cs="仿宋_GB2312" w:eastAsia="仿宋_GB2312"/>
        </w:rPr>
        <w:t>地址：陕西省西安市莲湖区丰登南路3号1幢306室（丰庆公园北门往西200米PM中心三楼）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269,908.07</w:t>
      </w:r>
    </w:p>
    <w:p>
      <w:pPr>
        <w:pStyle w:val="null3"/>
      </w:pPr>
      <w:r>
        <w:rPr>
          <w:rFonts w:ascii="仿宋_GB2312" w:hAnsi="仿宋_GB2312" w:cs="仿宋_GB2312" w:eastAsia="仿宋_GB2312"/>
        </w:rPr>
        <w:t>采购包最高限价（元）: 269,908.07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西安半坡博物馆文物库房及展厅安防、消防改造工程。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269,908.07</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128,114.27</w:t>
      </w:r>
    </w:p>
    <w:p>
      <w:pPr>
        <w:pStyle w:val="null3"/>
      </w:pPr>
      <w:r>
        <w:rPr>
          <w:rFonts w:ascii="仿宋_GB2312" w:hAnsi="仿宋_GB2312" w:cs="仿宋_GB2312" w:eastAsia="仿宋_GB2312"/>
        </w:rPr>
        <w:t>采购包最高限价（元）: 128,114.27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西安半坡博物馆基础设施维修工程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128,114.27</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标的名称：西安半坡博物馆文物库房及展厅安防、消防改造工程。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2"/>
              </w:rPr>
              <w:t>一、</w:t>
            </w:r>
            <w:r>
              <w:rPr>
                <w:rFonts w:ascii="仿宋_GB2312" w:hAnsi="仿宋_GB2312" w:cs="仿宋_GB2312" w:eastAsia="仿宋_GB2312"/>
                <w:sz w:val="22"/>
              </w:rPr>
              <w:t>项目概况</w:t>
            </w:r>
          </w:p>
          <w:p>
            <w:pPr>
              <w:pStyle w:val="null3"/>
              <w:ind w:firstLine="440"/>
            </w:pPr>
            <w:r>
              <w:rPr>
                <w:rFonts w:ascii="仿宋_GB2312" w:hAnsi="仿宋_GB2312" w:cs="仿宋_GB2312" w:eastAsia="仿宋_GB2312"/>
                <w:sz w:val="22"/>
              </w:rPr>
              <w:t>为推动西安半坡博物馆高质量发展，确保文物安全，消除安全隐患，现计划对文物库房及展厅的安防、消防设施进行改造提升，同时对临街门面房屋面进行维修，更换遗址保护大厅卷闸门等。</w:t>
            </w:r>
          </w:p>
          <w:p>
            <w:pPr>
              <w:pStyle w:val="null3"/>
            </w:pPr>
            <w:r>
              <w:rPr>
                <w:rFonts w:ascii="仿宋_GB2312" w:hAnsi="仿宋_GB2312" w:cs="仿宋_GB2312" w:eastAsia="仿宋_GB2312"/>
                <w:sz w:val="22"/>
              </w:rPr>
              <w:t>二、工程内容和施工地点、计划工期、缺陷责任期、质量保修期</w:t>
            </w:r>
          </w:p>
          <w:p>
            <w:pPr>
              <w:pStyle w:val="null3"/>
            </w:pPr>
            <w:r>
              <w:rPr>
                <w:rFonts w:ascii="仿宋_GB2312" w:hAnsi="仿宋_GB2312" w:cs="仿宋_GB2312" w:eastAsia="仿宋_GB2312"/>
                <w:sz w:val="22"/>
              </w:rPr>
              <w:t>采购包</w:t>
            </w:r>
            <w:r>
              <w:rPr>
                <w:rFonts w:ascii="仿宋_GB2312" w:hAnsi="仿宋_GB2312" w:cs="仿宋_GB2312" w:eastAsia="仿宋_GB2312"/>
                <w:sz w:val="22"/>
              </w:rPr>
              <w:t>1（西安半坡博物馆文物库房及展厅安防、消防改造工程）</w:t>
            </w:r>
          </w:p>
          <w:p>
            <w:pPr>
              <w:pStyle w:val="null3"/>
            </w:pPr>
            <w:r>
              <w:rPr>
                <w:rFonts w:ascii="仿宋_GB2312" w:hAnsi="仿宋_GB2312" w:cs="仿宋_GB2312" w:eastAsia="仿宋_GB2312"/>
                <w:sz w:val="22"/>
              </w:rPr>
              <w:t>1.工程内容：西安半坡博物馆文物库房及展厅安防、消防改造工程：西安半坡博物馆文物库房及展厅安防、消防改造工程，项目位于西安半坡博物馆，主要包含安防工程、消防工程。（具体详见工程量清单）；</w:t>
            </w:r>
          </w:p>
          <w:p>
            <w:pPr>
              <w:pStyle w:val="null3"/>
            </w:pPr>
            <w:r>
              <w:rPr>
                <w:rFonts w:ascii="仿宋_GB2312" w:hAnsi="仿宋_GB2312" w:cs="仿宋_GB2312" w:eastAsia="仿宋_GB2312"/>
                <w:sz w:val="22"/>
              </w:rPr>
              <w:t>2.工程地点：西安市灞桥区半坡路155号</w:t>
            </w:r>
          </w:p>
          <w:p>
            <w:pPr>
              <w:pStyle w:val="null3"/>
            </w:pPr>
            <w:r>
              <w:rPr>
                <w:rFonts w:ascii="仿宋_GB2312" w:hAnsi="仿宋_GB2312" w:cs="仿宋_GB2312" w:eastAsia="仿宋_GB2312"/>
                <w:sz w:val="22"/>
              </w:rPr>
              <w:t>3.计划工期：自合同签订之日起 45 个日历日</w:t>
            </w:r>
          </w:p>
          <w:p>
            <w:pPr>
              <w:pStyle w:val="null3"/>
            </w:pPr>
            <w:r>
              <w:rPr>
                <w:rFonts w:ascii="仿宋_GB2312" w:hAnsi="仿宋_GB2312" w:cs="仿宋_GB2312" w:eastAsia="仿宋_GB2312"/>
                <w:sz w:val="22"/>
              </w:rPr>
              <w:t>4.缺陷责任期：</w:t>
            </w:r>
            <w:r>
              <w:rPr>
                <w:rFonts w:ascii="仿宋_GB2312" w:hAnsi="仿宋_GB2312" w:cs="仿宋_GB2312" w:eastAsia="仿宋_GB2312"/>
                <w:sz w:val="22"/>
              </w:rPr>
              <w:t>无</w:t>
            </w:r>
          </w:p>
          <w:p>
            <w:pPr>
              <w:pStyle w:val="null3"/>
            </w:pPr>
            <w:r>
              <w:rPr>
                <w:rFonts w:ascii="仿宋_GB2312" w:hAnsi="仿宋_GB2312" w:cs="仿宋_GB2312" w:eastAsia="仿宋_GB2312"/>
                <w:sz w:val="22"/>
              </w:rPr>
              <w:t>5.质量保修期：安防质保期为3年，消防质保期2年</w:t>
            </w:r>
          </w:p>
          <w:p>
            <w:pPr>
              <w:pStyle w:val="null3"/>
            </w:pPr>
            <w:r>
              <w:rPr>
                <w:rFonts w:ascii="仿宋_GB2312" w:hAnsi="仿宋_GB2312" w:cs="仿宋_GB2312" w:eastAsia="仿宋_GB2312"/>
                <w:sz w:val="22"/>
              </w:rPr>
              <w:t>6.质量要求：合格</w:t>
            </w:r>
          </w:p>
          <w:p>
            <w:pPr>
              <w:pStyle w:val="null3"/>
            </w:pPr>
            <w:r>
              <w:rPr>
                <w:rFonts w:ascii="仿宋_GB2312" w:hAnsi="仿宋_GB2312" w:cs="仿宋_GB2312" w:eastAsia="仿宋_GB2312"/>
                <w:sz w:val="22"/>
              </w:rPr>
              <w:t>三、工程量清单和计价依据</w:t>
            </w:r>
          </w:p>
          <w:p>
            <w:pPr>
              <w:pStyle w:val="null3"/>
            </w:pPr>
            <w:r>
              <w:rPr>
                <w:rFonts w:ascii="仿宋_GB2312" w:hAnsi="仿宋_GB2312" w:cs="仿宋_GB2312" w:eastAsia="仿宋_GB2312"/>
                <w:sz w:val="22"/>
              </w:rPr>
              <w:t>采购包</w:t>
            </w:r>
            <w:r>
              <w:rPr>
                <w:rFonts w:ascii="仿宋_GB2312" w:hAnsi="仿宋_GB2312" w:cs="仿宋_GB2312" w:eastAsia="仿宋_GB2312"/>
                <w:sz w:val="22"/>
              </w:rPr>
              <w:t>1（西安半坡博物馆文物库房及展厅安防、消防改造工程）</w:t>
            </w:r>
          </w:p>
          <w:p>
            <w:pPr>
              <w:pStyle w:val="null3"/>
            </w:pPr>
            <w:r>
              <w:rPr>
                <w:rFonts w:ascii="仿宋_GB2312" w:hAnsi="仿宋_GB2312" w:cs="仿宋_GB2312" w:eastAsia="仿宋_GB2312"/>
                <w:sz w:val="22"/>
              </w:rPr>
              <w:t>1. 陕西省工程建设标准《建设工程工程量清单计价标准》D861/T5126-2025、《陕西省建设工程费用规则》（2025）；</w:t>
            </w:r>
          </w:p>
          <w:p>
            <w:pPr>
              <w:pStyle w:val="null3"/>
            </w:pPr>
            <w:r>
              <w:rPr>
                <w:rFonts w:ascii="仿宋_GB2312" w:hAnsi="仿宋_GB2312" w:cs="仿宋_GB2312" w:eastAsia="仿宋_GB2312"/>
                <w:sz w:val="22"/>
              </w:rPr>
              <w:t>2. 陕西省房屋建筑与装饰工程基价表(2025)、陕西省通用安装工程基价表(2025)、陕西省房屋建筑与装饰工程消耗量定额(2025)、陕西省通用安装工程消耗量定额(2025)、陕西省建设工程施工机械合班费用定额(2025)、陕西省建设工程施工仪器仪表台班费用定额(2025)及其配套的相关文件规定；</w:t>
            </w:r>
          </w:p>
          <w:p>
            <w:pPr>
              <w:pStyle w:val="null3"/>
            </w:pPr>
            <w:r>
              <w:rPr>
                <w:rFonts w:ascii="仿宋_GB2312" w:hAnsi="仿宋_GB2312" w:cs="仿宋_GB2312" w:eastAsia="仿宋_GB2312"/>
                <w:sz w:val="22"/>
              </w:rPr>
              <w:t>3.与建设工程项目有关的标准、规范、图集、技术资料等；</w:t>
            </w:r>
          </w:p>
          <w:p>
            <w:pPr>
              <w:pStyle w:val="null3"/>
            </w:pPr>
            <w:r>
              <w:rPr>
                <w:rFonts w:ascii="仿宋_GB2312" w:hAnsi="仿宋_GB2312" w:cs="仿宋_GB2312" w:eastAsia="仿宋_GB2312"/>
                <w:sz w:val="22"/>
              </w:rPr>
              <w:t>4.正常施工组织设计及施工方法；</w:t>
            </w:r>
          </w:p>
          <w:p>
            <w:pPr>
              <w:pStyle w:val="null3"/>
            </w:pPr>
            <w:r>
              <w:rPr>
                <w:rFonts w:ascii="仿宋_GB2312" w:hAnsi="仿宋_GB2312" w:cs="仿宋_GB2312" w:eastAsia="仿宋_GB2312"/>
                <w:sz w:val="22"/>
              </w:rPr>
              <w:t>5.其它相关资料。</w:t>
            </w:r>
          </w:p>
          <w:p>
            <w:pPr>
              <w:pStyle w:val="null3"/>
            </w:pPr>
            <w:r>
              <w:rPr>
                <w:rFonts w:ascii="仿宋_GB2312" w:hAnsi="仿宋_GB2312" w:cs="仿宋_GB2312" w:eastAsia="仿宋_GB2312"/>
                <w:sz w:val="22"/>
              </w:rPr>
              <w:t>四、施工要求</w:t>
            </w:r>
          </w:p>
          <w:p>
            <w:pPr>
              <w:pStyle w:val="null3"/>
            </w:pPr>
            <w:r>
              <w:rPr>
                <w:rFonts w:ascii="仿宋_GB2312" w:hAnsi="仿宋_GB2312" w:cs="仿宋_GB2312" w:eastAsia="仿宋_GB2312"/>
                <w:sz w:val="22"/>
              </w:rPr>
              <w:t>1.在施工期间，中标供应商必须注意人员安全，加强安全措施，并对施工人员进行安全教育。施工人员必须持证上岗。</w:t>
            </w:r>
          </w:p>
          <w:p>
            <w:pPr>
              <w:pStyle w:val="null3"/>
            </w:pPr>
            <w:r>
              <w:rPr>
                <w:rFonts w:ascii="仿宋_GB2312" w:hAnsi="仿宋_GB2312" w:cs="仿宋_GB2312" w:eastAsia="仿宋_GB2312"/>
                <w:sz w:val="22"/>
              </w:rPr>
              <w:t>2.供应商根据工程实际情况编制施工方案，制定工期进度安排表。</w:t>
            </w:r>
          </w:p>
          <w:p>
            <w:pPr>
              <w:pStyle w:val="null3"/>
            </w:pPr>
            <w:r>
              <w:rPr>
                <w:rFonts w:ascii="仿宋_GB2312" w:hAnsi="仿宋_GB2312" w:cs="仿宋_GB2312" w:eastAsia="仿宋_GB2312"/>
                <w:sz w:val="22"/>
              </w:rPr>
              <w:t>3.施工过程中，严格遵守建设单位的各种管理规定及规章制度，做到文明施工。发生工伤及意外事故由施工单位负责。</w:t>
            </w:r>
          </w:p>
          <w:p>
            <w:pPr>
              <w:pStyle w:val="null3"/>
            </w:pPr>
            <w:r>
              <w:rPr>
                <w:rFonts w:ascii="仿宋_GB2312" w:hAnsi="仿宋_GB2312" w:cs="仿宋_GB2312" w:eastAsia="仿宋_GB2312"/>
                <w:sz w:val="22"/>
              </w:rPr>
              <w:t>4.工程实行包工包料，供应商必须具备相应的资质，不得转包、分包。</w:t>
            </w:r>
          </w:p>
          <w:p>
            <w:pPr>
              <w:pStyle w:val="null3"/>
            </w:pPr>
            <w:r>
              <w:rPr>
                <w:rFonts w:ascii="仿宋_GB2312" w:hAnsi="仿宋_GB2312" w:cs="仿宋_GB2312" w:eastAsia="仿宋_GB2312"/>
                <w:sz w:val="22"/>
              </w:rPr>
              <w:t>5.施工过程中，严格遵守采购人的各种管理规定及规章制度，做到文明施工，避免工伤及意外事故发生。</w:t>
            </w:r>
          </w:p>
          <w:p>
            <w:pPr>
              <w:pStyle w:val="null3"/>
            </w:pPr>
            <w:r>
              <w:rPr>
                <w:rFonts w:ascii="仿宋_GB2312" w:hAnsi="仿宋_GB2312" w:cs="仿宋_GB2312" w:eastAsia="仿宋_GB2312"/>
                <w:sz w:val="22"/>
              </w:rPr>
              <w:t>6.严格按照国家和省上有关规定施工、规范施工，确保工程合格，如有更改须事先征得有关方面的同意，并在采购人落实后实施，并出具书面说明。</w:t>
            </w:r>
          </w:p>
          <w:p>
            <w:pPr>
              <w:pStyle w:val="null3"/>
            </w:pPr>
            <w:r>
              <w:rPr>
                <w:rFonts w:ascii="仿宋_GB2312" w:hAnsi="仿宋_GB2312" w:cs="仿宋_GB2312" w:eastAsia="仿宋_GB2312"/>
                <w:sz w:val="22"/>
              </w:rPr>
              <w:t>7.所有进场材料需携带合格证等质量证明文件。由采购人现场代表对所进场材料予以验收并签字确认。</w:t>
            </w:r>
          </w:p>
          <w:p>
            <w:pPr>
              <w:pStyle w:val="null3"/>
            </w:pPr>
            <w:r>
              <w:rPr>
                <w:rFonts w:ascii="仿宋_GB2312" w:hAnsi="仿宋_GB2312" w:cs="仿宋_GB2312" w:eastAsia="仿宋_GB2312"/>
                <w:sz w:val="22"/>
              </w:rPr>
              <w:t>8.施工期间需采取必要措施确保现场正常运行。</w:t>
            </w:r>
          </w:p>
          <w:p>
            <w:pPr>
              <w:pStyle w:val="null3"/>
            </w:pPr>
            <w:r>
              <w:rPr>
                <w:rFonts w:ascii="仿宋_GB2312" w:hAnsi="仿宋_GB2312" w:cs="仿宋_GB2312" w:eastAsia="仿宋_GB2312"/>
                <w:sz w:val="22"/>
              </w:rPr>
              <w:t>9.施工方未经采购人同意，不得擅自更换本工程在磋商响应文件中指定的项目施工负责人(项目经理)及施工队伍。否则将终止合同并按政府采购有关规定进行处理。</w:t>
            </w:r>
          </w:p>
          <w:p>
            <w:pPr>
              <w:pStyle w:val="null3"/>
            </w:pPr>
            <w:r>
              <w:rPr>
                <w:rFonts w:ascii="仿宋_GB2312" w:hAnsi="仿宋_GB2312" w:cs="仿宋_GB2312" w:eastAsia="仿宋_GB2312"/>
                <w:sz w:val="22"/>
              </w:rPr>
              <w:t>五、商务要求（如合同价款及结算方式等）</w:t>
            </w:r>
          </w:p>
          <w:p>
            <w:pPr>
              <w:pStyle w:val="null3"/>
            </w:pPr>
            <w:r>
              <w:rPr>
                <w:rFonts w:ascii="仿宋_GB2312" w:hAnsi="仿宋_GB2312" w:cs="仿宋_GB2312" w:eastAsia="仿宋_GB2312"/>
                <w:sz w:val="22"/>
              </w:rPr>
              <w:t>（</w:t>
            </w:r>
            <w:r>
              <w:rPr>
                <w:rFonts w:ascii="仿宋_GB2312" w:hAnsi="仿宋_GB2312" w:cs="仿宋_GB2312" w:eastAsia="仿宋_GB2312"/>
                <w:sz w:val="22"/>
              </w:rPr>
              <w:t>1）本项目合同签订后10个工作日内，支付预付款，甲方向乙方支付合同价款的60%；</w:t>
            </w:r>
          </w:p>
          <w:p>
            <w:pPr>
              <w:pStyle w:val="null3"/>
            </w:pPr>
            <w:r>
              <w:rPr>
                <w:rFonts w:ascii="仿宋_GB2312" w:hAnsi="仿宋_GB2312" w:cs="仿宋_GB2312" w:eastAsia="仿宋_GB2312"/>
                <w:sz w:val="22"/>
              </w:rPr>
              <w:t>（</w:t>
            </w:r>
            <w:r>
              <w:rPr>
                <w:rFonts w:ascii="仿宋_GB2312" w:hAnsi="仿宋_GB2312" w:cs="仿宋_GB2312" w:eastAsia="仿宋_GB2312"/>
                <w:sz w:val="22"/>
              </w:rPr>
              <w:t>2）工</w:t>
            </w:r>
            <w:r>
              <w:rPr>
                <w:rFonts w:ascii="仿宋_GB2312" w:hAnsi="仿宋_GB2312" w:cs="仿宋_GB2312" w:eastAsia="仿宋_GB2312"/>
                <w:sz w:val="22"/>
              </w:rPr>
              <w:t>程竣工验收合格后</w:t>
            </w:r>
            <w:r>
              <w:rPr>
                <w:rFonts w:ascii="仿宋_GB2312" w:hAnsi="仿宋_GB2312" w:cs="仿宋_GB2312" w:eastAsia="仿宋_GB2312"/>
                <w:sz w:val="22"/>
              </w:rPr>
              <w:t>10个工作日内</w:t>
            </w:r>
            <w:r>
              <w:rPr>
                <w:rFonts w:ascii="仿宋_GB2312" w:hAnsi="仿宋_GB2312" w:cs="仿宋_GB2312" w:eastAsia="仿宋_GB2312"/>
                <w:sz w:val="22"/>
              </w:rPr>
              <w:t>，甲方向乙方合同价款的4</w:t>
            </w:r>
            <w:r>
              <w:rPr>
                <w:rFonts w:ascii="仿宋_GB2312" w:hAnsi="仿宋_GB2312" w:cs="仿宋_GB2312" w:eastAsia="仿宋_GB2312"/>
                <w:sz w:val="22"/>
              </w:rPr>
              <w:t>0%。</w:t>
            </w:r>
          </w:p>
          <w:p>
            <w:pPr>
              <w:pStyle w:val="null3"/>
            </w:pPr>
            <w:r>
              <w:rPr>
                <w:rFonts w:ascii="仿宋_GB2312" w:hAnsi="仿宋_GB2312" w:cs="仿宋_GB2312" w:eastAsia="仿宋_GB2312"/>
                <w:sz w:val="22"/>
              </w:rPr>
              <w:t>（</w:t>
            </w:r>
            <w:r>
              <w:rPr>
                <w:rFonts w:ascii="仿宋_GB2312" w:hAnsi="仿宋_GB2312" w:cs="仿宋_GB2312" w:eastAsia="仿宋_GB2312"/>
                <w:sz w:val="22"/>
              </w:rPr>
              <w:t>3）付款前乙方需向甲方开具财务部门认可的等额发票。</w:t>
            </w:r>
          </w:p>
          <w:p>
            <w:pPr>
              <w:pStyle w:val="null3"/>
            </w:pPr>
            <w:r>
              <w:rPr>
                <w:rFonts w:ascii="仿宋_GB2312" w:hAnsi="仿宋_GB2312" w:cs="仿宋_GB2312" w:eastAsia="仿宋_GB2312"/>
                <w:sz w:val="22"/>
              </w:rPr>
              <w:t>六、其他</w:t>
            </w:r>
          </w:p>
          <w:p>
            <w:pPr>
              <w:pStyle w:val="null3"/>
            </w:pPr>
            <w:r>
              <w:rPr>
                <w:rFonts w:ascii="仿宋_GB2312" w:hAnsi="仿宋_GB2312" w:cs="仿宋_GB2312" w:eastAsia="仿宋_GB2312"/>
                <w:sz w:val="22"/>
              </w:rPr>
              <w:t>1.质量验收标准或规范</w:t>
            </w:r>
          </w:p>
          <w:p>
            <w:pPr>
              <w:pStyle w:val="null3"/>
            </w:pPr>
            <w:r>
              <w:rPr>
                <w:rFonts w:ascii="仿宋_GB2312" w:hAnsi="仿宋_GB2312" w:cs="仿宋_GB2312" w:eastAsia="仿宋_GB2312"/>
                <w:sz w:val="22"/>
              </w:rPr>
              <w:t>（</w:t>
            </w:r>
            <w:r>
              <w:rPr>
                <w:rFonts w:ascii="仿宋_GB2312" w:hAnsi="仿宋_GB2312" w:cs="仿宋_GB2312" w:eastAsia="仿宋_GB2312"/>
                <w:sz w:val="22"/>
              </w:rPr>
              <w:t>1）符合国家及行业质量验收“合格”标准；</w:t>
            </w:r>
          </w:p>
          <w:p>
            <w:pPr>
              <w:pStyle w:val="null3"/>
            </w:pPr>
            <w:r>
              <w:rPr>
                <w:rFonts w:ascii="仿宋_GB2312" w:hAnsi="仿宋_GB2312" w:cs="仿宋_GB2312" w:eastAsia="仿宋_GB2312"/>
                <w:sz w:val="22"/>
              </w:rPr>
              <w:t>（</w:t>
            </w:r>
            <w:r>
              <w:rPr>
                <w:rFonts w:ascii="仿宋_GB2312" w:hAnsi="仿宋_GB2312" w:cs="仿宋_GB2312" w:eastAsia="仿宋_GB2312"/>
                <w:sz w:val="22"/>
              </w:rPr>
              <w:t>2）符合《安全生产管理条例》的标准；符合工程相关规范要求；</w:t>
            </w:r>
          </w:p>
          <w:p>
            <w:pPr>
              <w:pStyle w:val="null3"/>
            </w:pPr>
            <w:r>
              <w:rPr>
                <w:rFonts w:ascii="仿宋_GB2312" w:hAnsi="仿宋_GB2312" w:cs="仿宋_GB2312" w:eastAsia="仿宋_GB2312"/>
                <w:sz w:val="22"/>
              </w:rPr>
              <w:t>（</w:t>
            </w:r>
            <w:r>
              <w:rPr>
                <w:rFonts w:ascii="仿宋_GB2312" w:hAnsi="仿宋_GB2312" w:cs="仿宋_GB2312" w:eastAsia="仿宋_GB2312"/>
                <w:sz w:val="22"/>
              </w:rPr>
              <w:t>3）工程验收标准：双方约定，在符合采购文件及合同中关于本工程施工要求的前提下，以采购人现场验收合格为准。</w:t>
            </w:r>
          </w:p>
          <w:p>
            <w:pPr>
              <w:pStyle w:val="null3"/>
            </w:pPr>
            <w:r>
              <w:rPr>
                <w:rFonts w:ascii="仿宋_GB2312" w:hAnsi="仿宋_GB2312" w:cs="仿宋_GB2312" w:eastAsia="仿宋_GB2312"/>
                <w:sz w:val="22"/>
              </w:rPr>
              <w:t>2.违约责任</w:t>
            </w:r>
          </w:p>
          <w:p>
            <w:pPr>
              <w:pStyle w:val="null3"/>
            </w:pPr>
            <w:r>
              <w:rPr>
                <w:rFonts w:ascii="仿宋_GB2312" w:hAnsi="仿宋_GB2312" w:cs="仿宋_GB2312" w:eastAsia="仿宋_GB2312"/>
                <w:sz w:val="22"/>
              </w:rPr>
              <w:t>详见建设工程施工合同，不超出《中华人民共和国民法典》中对于违约的责任上限。</w:t>
            </w:r>
          </w:p>
          <w:p>
            <w:pPr>
              <w:pStyle w:val="null3"/>
              <w:jc w:val="both"/>
            </w:pPr>
            <w:r>
              <w:rPr>
                <w:rFonts w:ascii="仿宋_GB2312" w:hAnsi="仿宋_GB2312" w:cs="仿宋_GB2312" w:eastAsia="仿宋_GB2312"/>
                <w:sz w:val="22"/>
              </w:rPr>
              <w:t>3.本项目所属行业：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标的名称：西安半坡博物馆基础设施维修工程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2"/>
              </w:rPr>
              <w:t>一、项目概况</w:t>
            </w:r>
          </w:p>
          <w:p>
            <w:pPr>
              <w:pStyle w:val="null3"/>
            </w:pPr>
            <w:r>
              <w:rPr>
                <w:rFonts w:ascii="仿宋_GB2312" w:hAnsi="仿宋_GB2312" w:cs="仿宋_GB2312" w:eastAsia="仿宋_GB2312"/>
                <w:sz w:val="22"/>
              </w:rPr>
              <w:t>为推动西安半坡博物馆高质量发展，确保文物安全，消除安全隐患，现计划对文物库房及展厅的安防、消防设施进行改造提升，同时对房屋屋面进行维修，更换遗址保护大厅卷闸门等。</w:t>
            </w:r>
          </w:p>
          <w:p>
            <w:pPr>
              <w:pStyle w:val="null3"/>
            </w:pPr>
            <w:r>
              <w:rPr>
                <w:rFonts w:ascii="仿宋_GB2312" w:hAnsi="仿宋_GB2312" w:cs="仿宋_GB2312" w:eastAsia="仿宋_GB2312"/>
                <w:sz w:val="22"/>
              </w:rPr>
              <w:t>二、工程内容和施工地点、计划工期、缺陷责任期、质量保修期</w:t>
            </w:r>
          </w:p>
          <w:p>
            <w:pPr>
              <w:pStyle w:val="null3"/>
            </w:pPr>
            <w:r>
              <w:rPr>
                <w:rFonts w:ascii="仿宋_GB2312" w:hAnsi="仿宋_GB2312" w:cs="仿宋_GB2312" w:eastAsia="仿宋_GB2312"/>
                <w:sz w:val="22"/>
              </w:rPr>
              <w:t>采购包</w:t>
            </w:r>
            <w:r>
              <w:rPr>
                <w:rFonts w:ascii="仿宋_GB2312" w:hAnsi="仿宋_GB2312" w:cs="仿宋_GB2312" w:eastAsia="仿宋_GB2312"/>
                <w:sz w:val="22"/>
              </w:rPr>
              <w:t>2（西安半坡博物馆基础设施维修工程）</w:t>
            </w:r>
          </w:p>
          <w:p>
            <w:pPr>
              <w:pStyle w:val="null3"/>
            </w:pPr>
            <w:r>
              <w:rPr>
                <w:rFonts w:ascii="仿宋_GB2312" w:hAnsi="仿宋_GB2312" w:cs="仿宋_GB2312" w:eastAsia="仿宋_GB2312"/>
                <w:sz w:val="22"/>
              </w:rPr>
              <w:t>1.工程内容：西安半坡博物馆基础设施维修工程：本工程为西安半坡博物馆办公楼屋面维修及其它零星工程，项目位于西安半坡博物馆，主要包含修复屋面防水渗漏、翻新天棚饰面、制安铝合金卷帘门等。（具体详见工程量清单）。</w:t>
            </w:r>
          </w:p>
          <w:p>
            <w:pPr>
              <w:pStyle w:val="null3"/>
            </w:pPr>
            <w:r>
              <w:rPr>
                <w:rFonts w:ascii="仿宋_GB2312" w:hAnsi="仿宋_GB2312" w:cs="仿宋_GB2312" w:eastAsia="仿宋_GB2312"/>
                <w:sz w:val="22"/>
              </w:rPr>
              <w:t>2.工程地点：西安市灞桥区半坡路155号</w:t>
            </w:r>
          </w:p>
          <w:p>
            <w:pPr>
              <w:pStyle w:val="null3"/>
            </w:pPr>
            <w:r>
              <w:rPr>
                <w:rFonts w:ascii="仿宋_GB2312" w:hAnsi="仿宋_GB2312" w:cs="仿宋_GB2312" w:eastAsia="仿宋_GB2312"/>
                <w:sz w:val="22"/>
              </w:rPr>
              <w:t>3.计划工期：自合同签订之日起 45 个日历日</w:t>
            </w:r>
          </w:p>
          <w:p>
            <w:pPr>
              <w:pStyle w:val="null3"/>
            </w:pPr>
            <w:r>
              <w:rPr>
                <w:rFonts w:ascii="仿宋_GB2312" w:hAnsi="仿宋_GB2312" w:cs="仿宋_GB2312" w:eastAsia="仿宋_GB2312"/>
                <w:sz w:val="22"/>
              </w:rPr>
              <w:t>4.缺陷责任期：</w:t>
            </w:r>
            <w:r>
              <w:rPr>
                <w:rFonts w:ascii="仿宋_GB2312" w:hAnsi="仿宋_GB2312" w:cs="仿宋_GB2312" w:eastAsia="仿宋_GB2312"/>
                <w:sz w:val="22"/>
              </w:rPr>
              <w:t>无</w:t>
            </w:r>
          </w:p>
          <w:p>
            <w:pPr>
              <w:pStyle w:val="null3"/>
            </w:pPr>
            <w:r>
              <w:rPr>
                <w:rFonts w:ascii="仿宋_GB2312" w:hAnsi="仿宋_GB2312" w:cs="仿宋_GB2312" w:eastAsia="仿宋_GB2312"/>
                <w:sz w:val="22"/>
              </w:rPr>
              <w:t>5.质量保修期：屋面维修质保期5年，卷闸门3年，其他1年。</w:t>
            </w:r>
          </w:p>
          <w:p>
            <w:pPr>
              <w:pStyle w:val="null3"/>
            </w:pPr>
            <w:r>
              <w:rPr>
                <w:rFonts w:ascii="仿宋_GB2312" w:hAnsi="仿宋_GB2312" w:cs="仿宋_GB2312" w:eastAsia="仿宋_GB2312"/>
                <w:sz w:val="22"/>
              </w:rPr>
              <w:t>6.质量要求：合格</w:t>
            </w:r>
          </w:p>
          <w:p>
            <w:pPr>
              <w:pStyle w:val="null3"/>
            </w:pPr>
            <w:r>
              <w:rPr>
                <w:rFonts w:ascii="仿宋_GB2312" w:hAnsi="仿宋_GB2312" w:cs="仿宋_GB2312" w:eastAsia="仿宋_GB2312"/>
                <w:sz w:val="22"/>
              </w:rPr>
              <w:t>三、工程量清单和计价依据</w:t>
            </w:r>
          </w:p>
          <w:p>
            <w:pPr>
              <w:pStyle w:val="null3"/>
            </w:pPr>
            <w:r>
              <w:rPr>
                <w:rFonts w:ascii="仿宋_GB2312" w:hAnsi="仿宋_GB2312" w:cs="仿宋_GB2312" w:eastAsia="仿宋_GB2312"/>
                <w:sz w:val="22"/>
              </w:rPr>
              <w:t>采购包</w:t>
            </w:r>
            <w:r>
              <w:rPr>
                <w:rFonts w:ascii="仿宋_GB2312" w:hAnsi="仿宋_GB2312" w:cs="仿宋_GB2312" w:eastAsia="仿宋_GB2312"/>
                <w:sz w:val="22"/>
              </w:rPr>
              <w:t>2（西安半坡博物馆基础设施维修工程）</w:t>
            </w:r>
          </w:p>
          <w:p>
            <w:pPr>
              <w:pStyle w:val="null3"/>
            </w:pPr>
            <w:r>
              <w:rPr>
                <w:rFonts w:ascii="仿宋_GB2312" w:hAnsi="仿宋_GB2312" w:cs="仿宋_GB2312" w:eastAsia="仿宋_GB2312"/>
                <w:sz w:val="22"/>
              </w:rPr>
              <w:t>1. 陕西省工程建设标准《建设工程工程量清单计价标准》D861/T5126-2025、《陕西省建设工程费用规则》（2025）；</w:t>
            </w:r>
          </w:p>
          <w:p>
            <w:pPr>
              <w:pStyle w:val="null3"/>
            </w:pPr>
            <w:r>
              <w:rPr>
                <w:rFonts w:ascii="仿宋_GB2312" w:hAnsi="仿宋_GB2312" w:cs="仿宋_GB2312" w:eastAsia="仿宋_GB2312"/>
                <w:sz w:val="22"/>
              </w:rPr>
              <w:t>2. 陕西省房屋建筑与装饰工程基价表(2025)、陕西省通用安装工程基价表(2025)、陕西省房屋建筑与装饰工程消耗量定额(2025)、陕西省通用安装工程消耗量定额(2025)、陕西省建设工程施工机械合班费用定额(2025)、陕西省建设工程施工仪器仪表台班费用定额(2025)及其配套的相关文件规定；</w:t>
            </w:r>
          </w:p>
          <w:p>
            <w:pPr>
              <w:pStyle w:val="null3"/>
            </w:pPr>
            <w:r>
              <w:rPr>
                <w:rFonts w:ascii="仿宋_GB2312" w:hAnsi="仿宋_GB2312" w:cs="仿宋_GB2312" w:eastAsia="仿宋_GB2312"/>
                <w:sz w:val="22"/>
              </w:rPr>
              <w:t>3.与建设工程项目有关的标准、规范、图集、技术资料等；</w:t>
            </w:r>
          </w:p>
          <w:p>
            <w:pPr>
              <w:pStyle w:val="null3"/>
            </w:pPr>
            <w:r>
              <w:rPr>
                <w:rFonts w:ascii="仿宋_GB2312" w:hAnsi="仿宋_GB2312" w:cs="仿宋_GB2312" w:eastAsia="仿宋_GB2312"/>
                <w:sz w:val="22"/>
              </w:rPr>
              <w:t>4.正常施工组织设计及施工方法；</w:t>
            </w:r>
          </w:p>
          <w:p>
            <w:pPr>
              <w:pStyle w:val="null3"/>
            </w:pPr>
            <w:r>
              <w:rPr>
                <w:rFonts w:ascii="仿宋_GB2312" w:hAnsi="仿宋_GB2312" w:cs="仿宋_GB2312" w:eastAsia="仿宋_GB2312"/>
                <w:sz w:val="22"/>
              </w:rPr>
              <w:t>5.其它相关资料。</w:t>
            </w:r>
          </w:p>
          <w:p>
            <w:pPr>
              <w:pStyle w:val="null3"/>
            </w:pPr>
            <w:r>
              <w:rPr>
                <w:rFonts w:ascii="仿宋_GB2312" w:hAnsi="仿宋_GB2312" w:cs="仿宋_GB2312" w:eastAsia="仿宋_GB2312"/>
                <w:sz w:val="22"/>
              </w:rPr>
              <w:t>四、施工要求</w:t>
            </w:r>
          </w:p>
          <w:p>
            <w:pPr>
              <w:pStyle w:val="null3"/>
            </w:pPr>
            <w:r>
              <w:rPr>
                <w:rFonts w:ascii="仿宋_GB2312" w:hAnsi="仿宋_GB2312" w:cs="仿宋_GB2312" w:eastAsia="仿宋_GB2312"/>
                <w:sz w:val="22"/>
              </w:rPr>
              <w:t>1.在施工期间，中标供应商必须注意人员安全，加强安全措施，并对施工人员进行安全教育。施工人员必须持证上岗。</w:t>
            </w:r>
          </w:p>
          <w:p>
            <w:pPr>
              <w:pStyle w:val="null3"/>
            </w:pPr>
            <w:r>
              <w:rPr>
                <w:rFonts w:ascii="仿宋_GB2312" w:hAnsi="仿宋_GB2312" w:cs="仿宋_GB2312" w:eastAsia="仿宋_GB2312"/>
                <w:sz w:val="22"/>
              </w:rPr>
              <w:t>2.供应商根据工程实际情况编制施工方案，制定工期进度安排表。</w:t>
            </w:r>
          </w:p>
          <w:p>
            <w:pPr>
              <w:pStyle w:val="null3"/>
            </w:pPr>
            <w:r>
              <w:rPr>
                <w:rFonts w:ascii="仿宋_GB2312" w:hAnsi="仿宋_GB2312" w:cs="仿宋_GB2312" w:eastAsia="仿宋_GB2312"/>
                <w:sz w:val="22"/>
              </w:rPr>
              <w:t>3.施工过程中，严格遵守建设单位的各种管理规定及规章制度，做到文明施工。发生工伤及意外事故由施工单位负责。</w:t>
            </w:r>
          </w:p>
          <w:p>
            <w:pPr>
              <w:pStyle w:val="null3"/>
            </w:pPr>
            <w:r>
              <w:rPr>
                <w:rFonts w:ascii="仿宋_GB2312" w:hAnsi="仿宋_GB2312" w:cs="仿宋_GB2312" w:eastAsia="仿宋_GB2312"/>
                <w:sz w:val="22"/>
              </w:rPr>
              <w:t>4.工程实行包工包料，供应商必须具备相应的资质，不得转包、分包。</w:t>
            </w:r>
          </w:p>
          <w:p>
            <w:pPr>
              <w:pStyle w:val="null3"/>
            </w:pPr>
            <w:r>
              <w:rPr>
                <w:rFonts w:ascii="仿宋_GB2312" w:hAnsi="仿宋_GB2312" w:cs="仿宋_GB2312" w:eastAsia="仿宋_GB2312"/>
                <w:sz w:val="22"/>
              </w:rPr>
              <w:t>5.施工过程中，严格遵守采购人的各种管理规定及规章制度，做到文明施工，避免工伤及意外事故发生。</w:t>
            </w:r>
          </w:p>
          <w:p>
            <w:pPr>
              <w:pStyle w:val="null3"/>
            </w:pPr>
            <w:r>
              <w:rPr>
                <w:rFonts w:ascii="仿宋_GB2312" w:hAnsi="仿宋_GB2312" w:cs="仿宋_GB2312" w:eastAsia="仿宋_GB2312"/>
                <w:sz w:val="22"/>
              </w:rPr>
              <w:t>6.严格按照国家和省上有关规定施工、规范施工，确保工程合格，如有更改须事先征得有关方面的同意，并在采购人落实后实施，并出具书面说明。</w:t>
            </w:r>
          </w:p>
          <w:p>
            <w:pPr>
              <w:pStyle w:val="null3"/>
            </w:pPr>
            <w:r>
              <w:rPr>
                <w:rFonts w:ascii="仿宋_GB2312" w:hAnsi="仿宋_GB2312" w:cs="仿宋_GB2312" w:eastAsia="仿宋_GB2312"/>
                <w:sz w:val="22"/>
              </w:rPr>
              <w:t>7.所有进场材料需携带合格证等质量证明文件。由采购人现场代表对所进场材料予以验收并签字确认。</w:t>
            </w:r>
          </w:p>
          <w:p>
            <w:pPr>
              <w:pStyle w:val="null3"/>
            </w:pPr>
            <w:r>
              <w:rPr>
                <w:rFonts w:ascii="仿宋_GB2312" w:hAnsi="仿宋_GB2312" w:cs="仿宋_GB2312" w:eastAsia="仿宋_GB2312"/>
                <w:sz w:val="22"/>
              </w:rPr>
              <w:t>8.施工期间需采取必要措施确保现场正常运行。</w:t>
            </w:r>
          </w:p>
          <w:p>
            <w:pPr>
              <w:pStyle w:val="null3"/>
            </w:pPr>
            <w:r>
              <w:rPr>
                <w:rFonts w:ascii="仿宋_GB2312" w:hAnsi="仿宋_GB2312" w:cs="仿宋_GB2312" w:eastAsia="仿宋_GB2312"/>
                <w:sz w:val="22"/>
              </w:rPr>
              <w:t>9.施工方未经采购人同意，不得擅自更换本工程在磋商响应文件中指定的项目施工负责人(项目经理)及施工队伍。否则将终止合同并按政府采购有关规定进行处理。</w:t>
            </w:r>
          </w:p>
          <w:p>
            <w:pPr>
              <w:pStyle w:val="null3"/>
            </w:pPr>
            <w:r>
              <w:rPr>
                <w:rFonts w:ascii="仿宋_GB2312" w:hAnsi="仿宋_GB2312" w:cs="仿宋_GB2312" w:eastAsia="仿宋_GB2312"/>
                <w:sz w:val="22"/>
              </w:rPr>
              <w:t>五、商务要求（如合同价款及结算方式等）</w:t>
            </w:r>
          </w:p>
          <w:p>
            <w:pPr>
              <w:pStyle w:val="null3"/>
            </w:pPr>
            <w:r>
              <w:rPr>
                <w:rFonts w:ascii="仿宋_GB2312" w:hAnsi="仿宋_GB2312" w:cs="仿宋_GB2312" w:eastAsia="仿宋_GB2312"/>
                <w:sz w:val="22"/>
              </w:rPr>
              <w:t>（</w:t>
            </w:r>
            <w:r>
              <w:rPr>
                <w:rFonts w:ascii="仿宋_GB2312" w:hAnsi="仿宋_GB2312" w:cs="仿宋_GB2312" w:eastAsia="仿宋_GB2312"/>
                <w:sz w:val="22"/>
              </w:rPr>
              <w:t>1）本项目合同签订后10个工作日内，支付预付款，甲方向乙方支付合同价款的60%；</w:t>
            </w:r>
          </w:p>
          <w:p>
            <w:pPr>
              <w:pStyle w:val="null3"/>
            </w:pPr>
            <w:r>
              <w:rPr>
                <w:rFonts w:ascii="仿宋_GB2312" w:hAnsi="仿宋_GB2312" w:cs="仿宋_GB2312" w:eastAsia="仿宋_GB2312"/>
                <w:sz w:val="22"/>
              </w:rPr>
              <w:t>（</w:t>
            </w:r>
            <w:r>
              <w:rPr>
                <w:rFonts w:ascii="仿宋_GB2312" w:hAnsi="仿宋_GB2312" w:cs="仿宋_GB2312" w:eastAsia="仿宋_GB2312"/>
                <w:sz w:val="22"/>
              </w:rPr>
              <w:t>2）工程竣工验收合格后10个工作日内，甲方向乙方合同价款的40%。</w:t>
            </w:r>
          </w:p>
          <w:p>
            <w:pPr>
              <w:pStyle w:val="null3"/>
            </w:pPr>
            <w:r>
              <w:rPr>
                <w:rFonts w:ascii="仿宋_GB2312" w:hAnsi="仿宋_GB2312" w:cs="仿宋_GB2312" w:eastAsia="仿宋_GB2312"/>
                <w:sz w:val="22"/>
              </w:rPr>
              <w:t>（</w:t>
            </w:r>
            <w:r>
              <w:rPr>
                <w:rFonts w:ascii="仿宋_GB2312" w:hAnsi="仿宋_GB2312" w:cs="仿宋_GB2312" w:eastAsia="仿宋_GB2312"/>
                <w:sz w:val="22"/>
              </w:rPr>
              <w:t>3）付款前乙方需向甲方开具财务部门认可的等额发票。</w:t>
            </w:r>
          </w:p>
          <w:p>
            <w:pPr>
              <w:pStyle w:val="null3"/>
            </w:pPr>
            <w:r>
              <w:rPr>
                <w:rFonts w:ascii="仿宋_GB2312" w:hAnsi="仿宋_GB2312" w:cs="仿宋_GB2312" w:eastAsia="仿宋_GB2312"/>
                <w:sz w:val="22"/>
              </w:rPr>
              <w:t>六、其他</w:t>
            </w:r>
          </w:p>
          <w:p>
            <w:pPr>
              <w:pStyle w:val="null3"/>
            </w:pPr>
            <w:r>
              <w:rPr>
                <w:rFonts w:ascii="仿宋_GB2312" w:hAnsi="仿宋_GB2312" w:cs="仿宋_GB2312" w:eastAsia="仿宋_GB2312"/>
                <w:sz w:val="22"/>
              </w:rPr>
              <w:t>1.质量验收标准或规范</w:t>
            </w:r>
          </w:p>
          <w:p>
            <w:pPr>
              <w:pStyle w:val="null3"/>
            </w:pPr>
            <w:r>
              <w:rPr>
                <w:rFonts w:ascii="仿宋_GB2312" w:hAnsi="仿宋_GB2312" w:cs="仿宋_GB2312" w:eastAsia="仿宋_GB2312"/>
                <w:sz w:val="22"/>
              </w:rPr>
              <w:t>（</w:t>
            </w:r>
            <w:r>
              <w:rPr>
                <w:rFonts w:ascii="仿宋_GB2312" w:hAnsi="仿宋_GB2312" w:cs="仿宋_GB2312" w:eastAsia="仿宋_GB2312"/>
                <w:sz w:val="22"/>
              </w:rPr>
              <w:t>1）符合国家及行业质量验收“合格”标准；</w:t>
            </w:r>
          </w:p>
          <w:p>
            <w:pPr>
              <w:pStyle w:val="null3"/>
            </w:pPr>
            <w:r>
              <w:rPr>
                <w:rFonts w:ascii="仿宋_GB2312" w:hAnsi="仿宋_GB2312" w:cs="仿宋_GB2312" w:eastAsia="仿宋_GB2312"/>
                <w:sz w:val="22"/>
              </w:rPr>
              <w:t>（</w:t>
            </w:r>
            <w:r>
              <w:rPr>
                <w:rFonts w:ascii="仿宋_GB2312" w:hAnsi="仿宋_GB2312" w:cs="仿宋_GB2312" w:eastAsia="仿宋_GB2312"/>
                <w:sz w:val="22"/>
              </w:rPr>
              <w:t>2）符合《安全生产管理条例》的标准；符合工程相关规范要求；</w:t>
            </w:r>
          </w:p>
          <w:p>
            <w:pPr>
              <w:pStyle w:val="null3"/>
            </w:pPr>
            <w:r>
              <w:rPr>
                <w:rFonts w:ascii="仿宋_GB2312" w:hAnsi="仿宋_GB2312" w:cs="仿宋_GB2312" w:eastAsia="仿宋_GB2312"/>
                <w:sz w:val="22"/>
              </w:rPr>
              <w:t>（</w:t>
            </w:r>
            <w:r>
              <w:rPr>
                <w:rFonts w:ascii="仿宋_GB2312" w:hAnsi="仿宋_GB2312" w:cs="仿宋_GB2312" w:eastAsia="仿宋_GB2312"/>
                <w:sz w:val="22"/>
              </w:rPr>
              <w:t>3）工程验收标准：双方约定，在符合采购文件及合同中关于本工程施工要求的前提下，以采购人现场验收合格为准。</w:t>
            </w:r>
          </w:p>
          <w:p>
            <w:pPr>
              <w:pStyle w:val="null3"/>
            </w:pPr>
            <w:r>
              <w:rPr>
                <w:rFonts w:ascii="仿宋_GB2312" w:hAnsi="仿宋_GB2312" w:cs="仿宋_GB2312" w:eastAsia="仿宋_GB2312"/>
                <w:sz w:val="22"/>
              </w:rPr>
              <w:t>2.违约责任</w:t>
            </w:r>
          </w:p>
          <w:p>
            <w:pPr>
              <w:pStyle w:val="null3"/>
            </w:pPr>
            <w:r>
              <w:rPr>
                <w:rFonts w:ascii="仿宋_GB2312" w:hAnsi="仿宋_GB2312" w:cs="仿宋_GB2312" w:eastAsia="仿宋_GB2312"/>
                <w:sz w:val="22"/>
              </w:rPr>
              <w:t>详见建设工程施工合同，不超出《中华人民共和国民法典》中对于违约的责任上限。</w:t>
            </w:r>
          </w:p>
          <w:p>
            <w:pPr>
              <w:pStyle w:val="null3"/>
              <w:jc w:val="both"/>
            </w:pPr>
            <w:r>
              <w:rPr>
                <w:rFonts w:ascii="仿宋_GB2312" w:hAnsi="仿宋_GB2312" w:cs="仿宋_GB2312" w:eastAsia="仿宋_GB2312"/>
                <w:sz w:val="22"/>
              </w:rPr>
              <w:t>3.本项目所属行业：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符合国家及行业质量验收“合格”标准；（2）符合《安全生产管理条例》的标准；符合工程相关规范要求；（3）工程验收标准：双方约定，在符合采购文件及合同中关于本工程施工要求的前提下，以采购人现场验收合格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符合国家及行业质量验收“合格”标准；（2）符合《安全生产管理条例》的标准；符合工程相关规范要求；（3）工程验收标准：双方约定，在符合采购文件及合同中关于本工程施工要求的前提下，以采购人现场验收合格为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注：本项目兼投不兼中：即供应商可参与多个采购包，但仅可成交一个采购包，如采购包1中标，将不再成为采购包2的成交候选人。</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注：本项目兼投不兼中：即供应商可参与多个采购包，但仅可成交一个采购包，如采购包1中标，将不再成为采购包2的成交候选人。一、成交供应商在领取成交通知书时提供纸质版响应文件2套，应通过专用制作软件直接打印，确保与电子投标文件保持一致，不允许修改和补充。提交地点：陕西省西安市莲湖区丰登南路3号1幢306室（丰庆公园北门往西200米PM中心三楼）。二、供应商的磋商报价是供应商响应磋商项目要求的全部工作内容的价格体现，包括供应商完成本项目所需的直接费、间接费、利润、税金及其他相关的一切费用。包括但不限于：施工设备费、人工费、管理费、材料与设备费、安装费、维护费、保险费、税金、利润、政策性规费、风险、责任等与本项目有关的一切费用。在提供服务的过程中的任何遗漏，均由成交供应商免费提供，采购人将不再支付任何费用。三、磋商有效期1.出现特殊情况需要延长磋商有效期的，采购代理机构或采购人可于磋商有效期满之前，以书面形式通知所有供应商延长磋商有效期。供应商应予书面答复，同意延长的，应相应延长其磋商保证金（若有）有效期，但不得要求或被允许修改其响应文件；供应商拒绝延长的，其响应文件失效，递交磋商保证金的，供应商有权收回其磋商保证金（若有）。2.在磋商有效期内，供应商撤销响应文件的，应承担磋商文件和法律规定的责任。3.成交供应商的磋商有效期自动延长至合同终止为止。四、合格供应商少于3家的处理1.评审过程中，若出现合格供应商只有2家时，符合《政府采购竞争性磋商采购方式管理暂行办法》第3条第4项情形的，或者本项目为政府购买服务指导性目录中的，可以继续进行；只有1家时，采购人应依法重新组织采购活动。2.评审过程中，除符合第1条规定情形外，若出现合格供应商少于3家时，采购人应依法重新组织采购活动。五、分公司独立参与磋商时，不能使用总公司的资质或业绩；总公司授权分公司或分支机构参与磋商，可以使用总公司的资质或业绩。总公司单独参与磋商时，可以使用分公司的业绩，在相关资质证书的管理要求和适用范围内可以使用分公司资质。六、恶意质疑、投诉的法律后果1.对捏造事实、提供虚假材料进行质疑、投诉的行为将予以严肃处理：《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2.对捏造事实诬告陷害他人、诽谤他人的法律适用：（1）《中华人民共和国刑法》第243条【诬告陷害罪】捏造事实诬告陷害他人，意图使他人受刑事追究，情节严重的，处三年以下有期徒刑、拘役或者管制；造成严重后果的，处三年以上十年以下有期徒刑。（2）《中华人民共和国刑法》第246条【侮辱罪、诽谤罪】以暴力或者其他方法公然侮辱他人或者捏造事实诽谤他人，情节严重的，处三年以下有期徒刑、拘役、管制或者剥夺政治权利。七、签名是指手写签名或者加盖名章（含电子签名或电子印章），盖章是指加盖单位印章。八、关于采购文件一次报价出现下列情况的，不需要供应商澄清，按以下原则处理：1.报价中的大写金额和小写金额不一致的，以大写金额为准，但大写金额出现文字错误，导致金额无法判断的除外；2.单价金额小数点或者百分比有明显错位的，应以总价为准，并修改单价；3.总价金额与按单价汇总金额不一致的，以单价汇总金额计算结果为准。同时出现两种以上不一致的，按照前款规定的顺序修正。修正后的报价经加盖供应商（法定名称）电子印章后产生约束力，供应商不确认的，其报价无效。九、采购人应按照磋商文件和成交供应商响应文件，在成交通知书发出之日起25日内与成交供应商签订采购合同，并进行备案和公示。十、最终报价如出现异常低价，执行财库〔2026〕2号《关于推动解决政府采购异常低价问题的通知》，磋商小组可在最后报价审查表中审核是否通过审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完整的2025年度的财务报告（成立时间至投标文件递交截止时间不足一年的可提供成立后任意时段的资产负债表、利润表、现金流量表）或投标文件递交截止时间前六个月内其开户银行出具的资信证明或担保函。</w:t>
            </w:r>
          </w:p>
        </w:tc>
        <w:tc>
          <w:tcPr>
            <w:tcW w:type="dxa" w:w="1661"/>
          </w:tcPr>
          <w:p>
            <w:pPr>
              <w:pStyle w:val="null3"/>
            </w:pPr>
            <w:r>
              <w:rPr>
                <w:rFonts w:ascii="仿宋_GB2312" w:hAnsi="仿宋_GB2312" w:cs="仿宋_GB2312" w:eastAsia="仿宋_GB2312"/>
              </w:rPr>
              <w:t>2、基本资格要求.docx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供应商需在项目电子化交易系统中按要求填写《投标函》完成承诺及基本资格要求内填写《供应商企业关系关联承诺书》并进行电子签章。</w:t>
            </w:r>
          </w:p>
        </w:tc>
        <w:tc>
          <w:tcPr>
            <w:tcW w:type="dxa" w:w="1661"/>
          </w:tcPr>
          <w:p>
            <w:pPr>
              <w:pStyle w:val="null3"/>
            </w:pPr>
            <w:r>
              <w:rPr>
                <w:rFonts w:ascii="仿宋_GB2312" w:hAnsi="仿宋_GB2312" w:cs="仿宋_GB2312" w:eastAsia="仿宋_GB2312"/>
              </w:rPr>
              <w:t>响应函 2、基本资格要求.docx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营业执照等主体证明材料</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2、基本资格要求.docx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提供2026年1月至今（税款所属日期）已缴纳的至少一个月的纳税证明或完税证明（任意税种），依法免税的单位应提供相关证明材料。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2、基本资格要求.docx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提供2026年1月至今已缴存的至少一个月的社会保障资金缴存凭证或社保机构开具的社会保险参保证明，依法不需要缴纳社会保障资金的单位应提供相关证明材料。</w:t>
            </w:r>
          </w:p>
        </w:tc>
        <w:tc>
          <w:tcPr>
            <w:tcW w:type="dxa" w:w="1661"/>
          </w:tcPr>
          <w:p>
            <w:pPr>
              <w:pStyle w:val="null3"/>
            </w:pPr>
            <w:r>
              <w:rPr>
                <w:rFonts w:ascii="仿宋_GB2312" w:hAnsi="仿宋_GB2312" w:cs="仿宋_GB2312" w:eastAsia="仿宋_GB2312"/>
              </w:rPr>
              <w:t>2、基本资格要求.docx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提供具有履行合同所必需的设备和专业技术能力的承诺声明。</w:t>
            </w:r>
          </w:p>
        </w:tc>
        <w:tc>
          <w:tcPr>
            <w:tcW w:type="dxa" w:w="1661"/>
          </w:tcPr>
          <w:p>
            <w:pPr>
              <w:pStyle w:val="null3"/>
            </w:pPr>
            <w:r>
              <w:rPr>
                <w:rFonts w:ascii="仿宋_GB2312" w:hAnsi="仿宋_GB2312" w:cs="仿宋_GB2312" w:eastAsia="仿宋_GB2312"/>
              </w:rPr>
              <w:t>2、基本资格要求.docx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2、基本资格要求.docx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完整的2025年度的财务报告（成立时间至投标文件递交截止时间不足一年的可提供成立后任意时段的资产负债表、利润表、现金流量表）或投标文件递交截止时间前六个月内其开户银行出具的资信证明或担保函。</w:t>
            </w:r>
          </w:p>
        </w:tc>
        <w:tc>
          <w:tcPr>
            <w:tcW w:type="dxa" w:w="1661"/>
          </w:tcPr>
          <w:p>
            <w:pPr>
              <w:pStyle w:val="null3"/>
            </w:pPr>
            <w:r>
              <w:rPr>
                <w:rFonts w:ascii="仿宋_GB2312" w:hAnsi="仿宋_GB2312" w:cs="仿宋_GB2312" w:eastAsia="仿宋_GB2312"/>
              </w:rPr>
              <w:t>2、基本资格要求.docx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供应商需在项目电子化交易系统中按要求填写《投标函》完成承诺及基本资格要求内填写《供应商企业关系关联承诺书》并进行电子签章。</w:t>
            </w:r>
          </w:p>
        </w:tc>
        <w:tc>
          <w:tcPr>
            <w:tcW w:type="dxa" w:w="1661"/>
          </w:tcPr>
          <w:p>
            <w:pPr>
              <w:pStyle w:val="null3"/>
            </w:pPr>
            <w:r>
              <w:rPr>
                <w:rFonts w:ascii="仿宋_GB2312" w:hAnsi="仿宋_GB2312" w:cs="仿宋_GB2312" w:eastAsia="仿宋_GB2312"/>
              </w:rPr>
              <w:t>响应函 2、基本资格要求.docx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营业执照等主体证明材料</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2、基本资格要求.docx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提供2026年1月至今（税款所属日期）已缴纳的至少一个月的纳税证明或完税证明（任意税种），依法免税的单位应提供相关证明材料。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2、基本资格要求.docx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提供2026年1月至今已缴存的至少一个月的社会保障资金缴存凭证或社保机构开具的社会保险参保证明，依法不需要缴纳社会保障资金的单位应提供相关证明材料。</w:t>
            </w:r>
          </w:p>
        </w:tc>
        <w:tc>
          <w:tcPr>
            <w:tcW w:type="dxa" w:w="1661"/>
          </w:tcPr>
          <w:p>
            <w:pPr>
              <w:pStyle w:val="null3"/>
            </w:pPr>
            <w:r>
              <w:rPr>
                <w:rFonts w:ascii="仿宋_GB2312" w:hAnsi="仿宋_GB2312" w:cs="仿宋_GB2312" w:eastAsia="仿宋_GB2312"/>
              </w:rPr>
              <w:t>2、基本资格要求.docx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提供具有履行合同所必需的设备和专业技术能力的承诺声明。</w:t>
            </w:r>
          </w:p>
        </w:tc>
        <w:tc>
          <w:tcPr>
            <w:tcW w:type="dxa" w:w="1661"/>
          </w:tcPr>
          <w:p>
            <w:pPr>
              <w:pStyle w:val="null3"/>
            </w:pPr>
            <w:r>
              <w:rPr>
                <w:rFonts w:ascii="仿宋_GB2312" w:hAnsi="仿宋_GB2312" w:cs="仿宋_GB2312" w:eastAsia="仿宋_GB2312"/>
              </w:rPr>
              <w:t>2、基本资格要求.docx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2、基本资格要求.docx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参与的供应商（联合体）工程的施工单位全部为符合政策要求的小微企业。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参与的供应商（联合体）工程的施工单位全部为符合政策要求的小微企业。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法定代表人参加磋商的，须提供法定代表人身份证；法定代表人授权本单位他人参加磋商的，须提供法定代表人授权委托书；</w:t>
            </w:r>
          </w:p>
        </w:tc>
        <w:tc>
          <w:tcPr>
            <w:tcW w:type="dxa" w:w="1661"/>
          </w:tcPr>
          <w:p>
            <w:pPr>
              <w:pStyle w:val="null3"/>
            </w:pPr>
            <w:r>
              <w:rPr>
                <w:rFonts w:ascii="仿宋_GB2312" w:hAnsi="仿宋_GB2312" w:cs="仿宋_GB2312" w:eastAsia="仿宋_GB2312"/>
              </w:rPr>
              <w:t>3、特殊资格证明.docx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供应商须具备建设行政主管部门颁发电子与智能化工程专业承包一级及消防设施工程专业承包一级资质及有效期内的安全许可证；</w:t>
            </w:r>
          </w:p>
        </w:tc>
        <w:tc>
          <w:tcPr>
            <w:tcW w:type="dxa" w:w="1661"/>
          </w:tcPr>
          <w:p>
            <w:pPr>
              <w:pStyle w:val="null3"/>
            </w:pPr>
            <w:r>
              <w:rPr>
                <w:rFonts w:ascii="仿宋_GB2312" w:hAnsi="仿宋_GB2312" w:cs="仿宋_GB2312" w:eastAsia="仿宋_GB2312"/>
              </w:rPr>
              <w:t>3、特殊资格证明.docx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项目经理资质</w:t>
            </w:r>
          </w:p>
        </w:tc>
        <w:tc>
          <w:tcPr>
            <w:tcW w:type="dxa" w:w="3322"/>
          </w:tcPr>
          <w:p>
            <w:pPr>
              <w:pStyle w:val="null3"/>
            </w:pPr>
            <w:r>
              <w:rPr>
                <w:rFonts w:ascii="仿宋_GB2312" w:hAnsi="仿宋_GB2312" w:cs="仿宋_GB2312" w:eastAsia="仿宋_GB2312"/>
              </w:rPr>
              <w:t>供应商拟派项目经理须具备合法有效的机电工程专业二级注册建造师执业资格和有效的安全生产考核合格证书（B证）且在本单位注册，未同时承担其他在建工程项目施工的管理工作，且无不良记录（提供承诺书）；</w:t>
            </w:r>
          </w:p>
        </w:tc>
        <w:tc>
          <w:tcPr>
            <w:tcW w:type="dxa" w:w="1661"/>
          </w:tcPr>
          <w:p>
            <w:pPr>
              <w:pStyle w:val="null3"/>
            </w:pPr>
            <w:r>
              <w:rPr>
                <w:rFonts w:ascii="仿宋_GB2312" w:hAnsi="仿宋_GB2312" w:cs="仿宋_GB2312" w:eastAsia="仿宋_GB2312"/>
              </w:rPr>
              <w:t>3、特殊资格证明.docx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陕西省建筑市场监管与诚信信息发布平台</w:t>
            </w:r>
          </w:p>
        </w:tc>
        <w:tc>
          <w:tcPr>
            <w:tcW w:type="dxa" w:w="3322"/>
          </w:tcPr>
          <w:p>
            <w:pPr>
              <w:pStyle w:val="null3"/>
            </w:pPr>
            <w:r>
              <w:rPr>
                <w:rFonts w:ascii="仿宋_GB2312" w:hAnsi="仿宋_GB2312" w:cs="仿宋_GB2312" w:eastAsia="仿宋_GB2312"/>
              </w:rPr>
              <w:t>供应商及供应商拟派项目经理须在“陕西省建筑市场监管与诚信信息发布平台”可查询。</w:t>
            </w:r>
          </w:p>
        </w:tc>
        <w:tc>
          <w:tcPr>
            <w:tcW w:type="dxa" w:w="1661"/>
          </w:tcPr>
          <w:p>
            <w:pPr>
              <w:pStyle w:val="null3"/>
            </w:pPr>
            <w:r>
              <w:rPr>
                <w:rFonts w:ascii="仿宋_GB2312" w:hAnsi="仿宋_GB2312" w:cs="仿宋_GB2312" w:eastAsia="仿宋_GB2312"/>
              </w:rPr>
              <w:t>3、特殊资格证明.docx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法定代表人参加磋商的，须提供法定代表人身份证；法定代表人授权本单位他人参加磋商的，须提供法定代表人授权委托书；</w:t>
            </w:r>
          </w:p>
        </w:tc>
        <w:tc>
          <w:tcPr>
            <w:tcW w:type="dxa" w:w="1661"/>
          </w:tcPr>
          <w:p>
            <w:pPr>
              <w:pStyle w:val="null3"/>
            </w:pPr>
            <w:r>
              <w:rPr>
                <w:rFonts w:ascii="仿宋_GB2312" w:hAnsi="仿宋_GB2312" w:cs="仿宋_GB2312" w:eastAsia="仿宋_GB2312"/>
              </w:rPr>
              <w:t>3、特殊资格证明.docx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供应商须具备建设行政主管部门颁发合法有效的建筑工程施工总承包二级资质证书和有效的安全生产许可证；</w:t>
            </w:r>
          </w:p>
        </w:tc>
        <w:tc>
          <w:tcPr>
            <w:tcW w:type="dxa" w:w="1661"/>
          </w:tcPr>
          <w:p>
            <w:pPr>
              <w:pStyle w:val="null3"/>
            </w:pPr>
            <w:r>
              <w:rPr>
                <w:rFonts w:ascii="仿宋_GB2312" w:hAnsi="仿宋_GB2312" w:cs="仿宋_GB2312" w:eastAsia="仿宋_GB2312"/>
              </w:rPr>
              <w:t>3、特殊资格证明.docx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项目经理资质</w:t>
            </w:r>
          </w:p>
        </w:tc>
        <w:tc>
          <w:tcPr>
            <w:tcW w:type="dxa" w:w="3322"/>
          </w:tcPr>
          <w:p>
            <w:pPr>
              <w:pStyle w:val="null3"/>
            </w:pPr>
            <w:r>
              <w:rPr>
                <w:rFonts w:ascii="仿宋_GB2312" w:hAnsi="仿宋_GB2312" w:cs="仿宋_GB2312" w:eastAsia="仿宋_GB2312"/>
              </w:rPr>
              <w:t>供应商拟派项目经理须具备合法有效的建筑工程二级注册建造师执业资格和有效的安全生产考核合格证书（B证）且在本单位注册，未同时承担其他在建工程项目施工的管理工作，且无不良记录（提供承诺书）；</w:t>
            </w:r>
          </w:p>
        </w:tc>
        <w:tc>
          <w:tcPr>
            <w:tcW w:type="dxa" w:w="1661"/>
          </w:tcPr>
          <w:p>
            <w:pPr>
              <w:pStyle w:val="null3"/>
            </w:pPr>
            <w:r>
              <w:rPr>
                <w:rFonts w:ascii="仿宋_GB2312" w:hAnsi="仿宋_GB2312" w:cs="仿宋_GB2312" w:eastAsia="仿宋_GB2312"/>
              </w:rPr>
              <w:t>3、特殊资格证明.docx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陕西省建筑市场监管与诚信信息发布平台</w:t>
            </w:r>
          </w:p>
        </w:tc>
        <w:tc>
          <w:tcPr>
            <w:tcW w:type="dxa" w:w="3322"/>
          </w:tcPr>
          <w:p>
            <w:pPr>
              <w:pStyle w:val="null3"/>
            </w:pPr>
            <w:r>
              <w:rPr>
                <w:rFonts w:ascii="仿宋_GB2312" w:hAnsi="仿宋_GB2312" w:cs="仿宋_GB2312" w:eastAsia="仿宋_GB2312"/>
              </w:rPr>
              <w:t>供应商及供应商拟派项目经理须在“陕西省建筑市场监管与诚信信息发布平台”可查询。</w:t>
            </w:r>
          </w:p>
        </w:tc>
        <w:tc>
          <w:tcPr>
            <w:tcW w:type="dxa" w:w="1661"/>
          </w:tcPr>
          <w:p>
            <w:pPr>
              <w:pStyle w:val="null3"/>
            </w:pPr>
            <w:r>
              <w:rPr>
                <w:rFonts w:ascii="仿宋_GB2312" w:hAnsi="仿宋_GB2312" w:cs="仿宋_GB2312" w:eastAsia="仿宋_GB2312"/>
              </w:rPr>
              <w:t>3、特殊资格证明.docx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供应商拒绝政府采购领域商业贿赂承诺书</w:t>
            </w:r>
          </w:p>
        </w:tc>
        <w:tc>
          <w:tcPr>
            <w:tcW w:type="dxa" w:w="3322"/>
          </w:tcPr>
          <w:p>
            <w:pPr>
              <w:pStyle w:val="null3"/>
            </w:pPr>
            <w:r>
              <w:rPr>
                <w:rFonts w:ascii="仿宋_GB2312" w:hAnsi="仿宋_GB2312" w:cs="仿宋_GB2312" w:eastAsia="仿宋_GB2312"/>
              </w:rPr>
              <w:t>供应商未提供拒绝政府采购领域商业贿赂承诺书，投标无效。</w:t>
            </w:r>
          </w:p>
        </w:tc>
        <w:tc>
          <w:tcPr>
            <w:tcW w:type="dxa" w:w="1661"/>
          </w:tcPr>
          <w:p>
            <w:pPr>
              <w:pStyle w:val="null3"/>
            </w:pPr>
            <w:r>
              <w:rPr>
                <w:rFonts w:ascii="仿宋_GB2312" w:hAnsi="仿宋_GB2312" w:cs="仿宋_GB2312" w:eastAsia="仿宋_GB2312"/>
              </w:rPr>
              <w:t>1、陕西省政府采购供应商拒绝政府采购领域商业贿赂承诺书.docx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报价未超采购预算或最高限价</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响应文件按照磋商文件规定要求签署、盖章的</w:t>
            </w:r>
          </w:p>
        </w:tc>
        <w:tc>
          <w:tcPr>
            <w:tcW w:type="dxa" w:w="1661"/>
          </w:tcPr>
          <w:p>
            <w:pPr>
              <w:pStyle w:val="null3"/>
            </w:pPr>
            <w:r>
              <w:rPr>
                <w:rFonts w:ascii="仿宋_GB2312" w:hAnsi="仿宋_GB2312" w:cs="仿宋_GB2312" w:eastAsia="仿宋_GB2312"/>
              </w:rPr>
              <w:t>响应文件封面 已标价工程量清单 中小企业声明函 技术服务合同条款及其他商务要求应答表 响应函 2、基本资格要求.docx 强制优先采购产品承诺函 1、陕西省政府采购供应商拒绝政府采购领域商业贿赂承诺书.docx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响应有效期满足磋商文件要求的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符合磋商文件商务条款要求。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无法律、规章、规范性文件和磋商文件规定的其他无效情形</w:t>
            </w:r>
          </w:p>
        </w:tc>
        <w:tc>
          <w:tcPr>
            <w:tcW w:type="dxa" w:w="1661"/>
          </w:tcPr>
          <w:p>
            <w:pPr>
              <w:pStyle w:val="null3"/>
            </w:pPr>
            <w:r>
              <w:rPr>
                <w:rFonts w:ascii="仿宋_GB2312" w:hAnsi="仿宋_GB2312" w:cs="仿宋_GB2312" w:eastAsia="仿宋_GB2312"/>
              </w:rPr>
              <w:t>响应文件封面 响应函 强制优先采购产品承诺函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供应商拒绝政府采购领域商业贿赂承诺书</w:t>
            </w:r>
          </w:p>
        </w:tc>
        <w:tc>
          <w:tcPr>
            <w:tcW w:type="dxa" w:w="3322"/>
          </w:tcPr>
          <w:p>
            <w:pPr>
              <w:pStyle w:val="null3"/>
            </w:pPr>
            <w:r>
              <w:rPr>
                <w:rFonts w:ascii="仿宋_GB2312" w:hAnsi="仿宋_GB2312" w:cs="仿宋_GB2312" w:eastAsia="仿宋_GB2312"/>
              </w:rPr>
              <w:t>供应商未提供拒绝政府采购领域商业贿赂承诺书，投标无效。</w:t>
            </w:r>
          </w:p>
        </w:tc>
        <w:tc>
          <w:tcPr>
            <w:tcW w:type="dxa" w:w="1661"/>
          </w:tcPr>
          <w:p>
            <w:pPr>
              <w:pStyle w:val="null3"/>
            </w:pPr>
            <w:r>
              <w:rPr>
                <w:rFonts w:ascii="仿宋_GB2312" w:hAnsi="仿宋_GB2312" w:cs="仿宋_GB2312" w:eastAsia="仿宋_GB2312"/>
              </w:rPr>
              <w:t>1、陕西省政府采购供应商拒绝政府采购领域商业贿赂承诺书.docx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报价未超采购预算或最高限价</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响应文件按照磋商文件规定要求签署、盖章的</w:t>
            </w:r>
          </w:p>
        </w:tc>
        <w:tc>
          <w:tcPr>
            <w:tcW w:type="dxa" w:w="1661"/>
          </w:tcPr>
          <w:p>
            <w:pPr>
              <w:pStyle w:val="null3"/>
            </w:pPr>
            <w:r>
              <w:rPr>
                <w:rFonts w:ascii="仿宋_GB2312" w:hAnsi="仿宋_GB2312" w:cs="仿宋_GB2312" w:eastAsia="仿宋_GB2312"/>
              </w:rPr>
              <w:t>响应文件封面 3、特殊资格证明.docx 已标价工程量清单 中小企业声明函 技术服务合同条款及其他商务要求应答表 响应函 2、基本资格要求.docx 强制优先采购产品承诺函 1、陕西省政府采购供应商拒绝政府采购领域商业贿赂承诺书.docx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响应有效期满足磋商文件要求的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符合磋商文件商务条款要求。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无法律、规章、规范性文件和磋商文件规定的其他无效情形</w:t>
            </w:r>
          </w:p>
        </w:tc>
        <w:tc>
          <w:tcPr>
            <w:tcW w:type="dxa" w:w="1661"/>
          </w:tcPr>
          <w:p>
            <w:pPr>
              <w:pStyle w:val="null3"/>
            </w:pPr>
            <w:r>
              <w:rPr>
                <w:rFonts w:ascii="仿宋_GB2312" w:hAnsi="仿宋_GB2312" w:cs="仿宋_GB2312" w:eastAsia="仿宋_GB2312"/>
              </w:rPr>
              <w:t>响应文件封面 响应函 强制优先采购产品承诺函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供应商针对本项目提供施工方案，包括但不限于①施工前检查准备；②明确施工流程；③劳动力配置计划和生产效率及生活保障措施；检测及机具设备计划、材料准备计划及相关保证措施等方面。施工方案应符合采购项目特点及要求，描述详尽且有利于项目实施。 满足项目实际要求，无瑕疵计12分， 每有1处瑕疵扣0.5分。 注：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针对瑕疵定义同此处。）</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4、施工方案.docx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供应商针对本项目工期要求及施工特点，提供针对本项目的施工进度计划，包括但不限于①工程各阶段进度施工计划；②进度控制保证措施。 计划制定应充分考虑本项目工期紧的因素，各阶段进度控制措施描述详尽具体。 满足项目实际要求，无瑕疵计7分，每有1处瑕疵扣0.2分。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5、施工进度计划.docx</w:t>
            </w:r>
          </w:p>
        </w:tc>
      </w:tr>
      <w:tr>
        <w:tc>
          <w:tcPr>
            <w:tcW w:type="dxa" w:w="831"/>
            <w:vMerge/>
          </w:tcPr>
          <w:p/>
        </w:tc>
        <w:tc>
          <w:tcPr>
            <w:tcW w:type="dxa" w:w="1661"/>
          </w:tcPr>
          <w:p>
            <w:pPr>
              <w:pStyle w:val="null3"/>
            </w:pPr>
            <w:r>
              <w:rPr>
                <w:rFonts w:ascii="仿宋_GB2312" w:hAnsi="仿宋_GB2312" w:cs="仿宋_GB2312" w:eastAsia="仿宋_GB2312"/>
              </w:rPr>
              <w:t>质量技术组织措施</w:t>
            </w:r>
          </w:p>
        </w:tc>
        <w:tc>
          <w:tcPr>
            <w:tcW w:type="dxa" w:w="2492"/>
          </w:tcPr>
          <w:p>
            <w:pPr>
              <w:pStyle w:val="null3"/>
            </w:pPr>
            <w:r>
              <w:rPr>
                <w:rFonts w:ascii="仿宋_GB2312" w:hAnsi="仿宋_GB2312" w:cs="仿宋_GB2312" w:eastAsia="仿宋_GB2312"/>
              </w:rPr>
              <w:t>供应商提供针对本项目的质量技术组织措施，包括但不限于①质量目标；②技术保障措施；③质量全过程检查制度。措施应符合采购项目特点及要求，贴合本项目特征。 满足项目实际要求，无瑕疵计7分， 每有1处瑕疵扣0.2分。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6、质量技术组织措施.docx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供应商提供针对本项目应急预案，包括但不限于①赶工应急处理方案；②阴雨天腻子不易干燥等问题。根据应急预案考虑是否完善，有无对应的应对措施进行评审。 满足项目实际要求，无瑕疵计7分， 每有1处瑕疵扣0.2分。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7、应急预案.docx</w:t>
            </w:r>
          </w:p>
        </w:tc>
      </w:tr>
      <w:tr>
        <w:tc>
          <w:tcPr>
            <w:tcW w:type="dxa" w:w="831"/>
            <w:vMerge/>
          </w:tcPr>
          <w:p/>
        </w:tc>
        <w:tc>
          <w:tcPr>
            <w:tcW w:type="dxa" w:w="1661"/>
          </w:tcPr>
          <w:p>
            <w:pPr>
              <w:pStyle w:val="null3"/>
            </w:pPr>
            <w:r>
              <w:rPr>
                <w:rFonts w:ascii="仿宋_GB2312" w:hAnsi="仿宋_GB2312" w:cs="仿宋_GB2312" w:eastAsia="仿宋_GB2312"/>
              </w:rPr>
              <w:t>周边设施及成品保护措施</w:t>
            </w:r>
          </w:p>
        </w:tc>
        <w:tc>
          <w:tcPr>
            <w:tcW w:type="dxa" w:w="2492"/>
          </w:tcPr>
          <w:p>
            <w:pPr>
              <w:pStyle w:val="null3"/>
            </w:pPr>
            <w:r>
              <w:rPr>
                <w:rFonts w:ascii="仿宋_GB2312" w:hAnsi="仿宋_GB2312" w:cs="仿宋_GB2312" w:eastAsia="仿宋_GB2312"/>
              </w:rPr>
              <w:t>供应商提供针对本项目施工过程中，针对周边设施和成品的保护措施。 满足项目实际要求，无瑕疵计5分， 每有1处瑕疵扣0.2分。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8、周边设施及成品保护措施.docx</w:t>
            </w:r>
          </w:p>
        </w:tc>
      </w:tr>
      <w:tr>
        <w:tc>
          <w:tcPr>
            <w:tcW w:type="dxa" w:w="831"/>
            <w:vMerge/>
          </w:tcPr>
          <w:p/>
        </w:tc>
        <w:tc>
          <w:tcPr>
            <w:tcW w:type="dxa" w:w="1661"/>
          </w:tcPr>
          <w:p>
            <w:pPr>
              <w:pStyle w:val="null3"/>
            </w:pPr>
            <w:r>
              <w:rPr>
                <w:rFonts w:ascii="仿宋_GB2312" w:hAnsi="仿宋_GB2312" w:cs="仿宋_GB2312" w:eastAsia="仿宋_GB2312"/>
              </w:rPr>
              <w:t>安全文明施工措施</w:t>
            </w:r>
          </w:p>
        </w:tc>
        <w:tc>
          <w:tcPr>
            <w:tcW w:type="dxa" w:w="2492"/>
          </w:tcPr>
          <w:p>
            <w:pPr>
              <w:pStyle w:val="null3"/>
            </w:pPr>
            <w:r>
              <w:rPr>
                <w:rFonts w:ascii="仿宋_GB2312" w:hAnsi="仿宋_GB2312" w:cs="仿宋_GB2312" w:eastAsia="仿宋_GB2312"/>
              </w:rPr>
              <w:t>供应商结合工程环境、特点，提供针对本项目的安全文明施工措施，包括但不限于①施工过程中安全保护措施；②文明施工控制措施；③工程产生垃圾处理方案等。 满足项目实际要求，无瑕疵计7分， 每有1处瑕疵扣0.2分。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9、安全文明施工措施.docx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提供供应商2023年1月1日至今类似项目合同。（以合同签订日期为准）。 扫描件必须清晰体现签约主体和日期、项目名称及内容、合同金额等核心要素，否则不计为有效业绩。每提供1个得5分，最高得10分。 备注：响应文件中提供合同扫描件并加盖公章，否则不予认定。</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10、业绩.docx</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拟派项目经理具备大专及以上学历得2分（提供学历证明资料(包括毕业证或学信网经查证的《教育部学历证书电子注册备案表》)并加盖供应商公章），具备中级及以上证书得3分（提供职称证并加盖公章）。需提供项目经理开标前六个月内连续三个月在本单位缴纳社保的证明凭证，否则本项不予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11、项目经理.docx</w:t>
            </w:r>
          </w:p>
        </w:tc>
      </w:tr>
      <w:tr>
        <w:tc>
          <w:tcPr>
            <w:tcW w:type="dxa" w:w="831"/>
            <w:vMerge/>
          </w:tcPr>
          <w:p/>
        </w:tc>
        <w:tc>
          <w:tcPr>
            <w:tcW w:type="dxa" w:w="1661"/>
          </w:tcPr>
          <w:p>
            <w:pPr>
              <w:pStyle w:val="null3"/>
            </w:pPr>
            <w:r>
              <w:rPr>
                <w:rFonts w:ascii="仿宋_GB2312" w:hAnsi="仿宋_GB2312" w:cs="仿宋_GB2312" w:eastAsia="仿宋_GB2312"/>
              </w:rPr>
              <w:t>项目⼈员组成</w:t>
            </w:r>
          </w:p>
        </w:tc>
        <w:tc>
          <w:tcPr>
            <w:tcW w:type="dxa" w:w="2492"/>
          </w:tcPr>
          <w:p>
            <w:pPr>
              <w:pStyle w:val="null3"/>
            </w:pPr>
            <w:r>
              <w:rPr>
                <w:rFonts w:ascii="仿宋_GB2312" w:hAnsi="仿宋_GB2312" w:cs="仿宋_GB2312" w:eastAsia="仿宋_GB2312"/>
              </w:rPr>
              <w:t>供应商拟投入本项目人员至少包括项目经理、技术负责人、质量员、安全员、施工员、材料员、资料员。人员齐全得5分，未提供或者不齐全不得分。注：需提供项目成员开标前六个月内连续三个月在本单位缴纳社保的证明凭证，否则不予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12、项目⼈员组成.docx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供应商针对本项目施工工程有详细具体的完工后的售后服务方案，包括但不限于①售后服务内容；②售后服务响应时间；③售后服务措施。方案制定应完整全面、详细具体。 满足项目实际要求，无瑕疵计5分， 每有1处瑕疵扣0.2分。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13、售后服务方案.docx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价格分统一采用低价优先法计算，即满足磋商文件要求且响应价格最低的响应报价为评标基准价，其价格分为满分。其他供应商的价格分统一按照下列公式计算： 价格分=(评标基准价／响应报价)×报价分值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供应商针对本项目提供施工方案，包括但不限于①施工前检查准备；②明确施工流程；③劳动力配置计划和生产效率及生活保障措施；检测及机具设备计划、材料准备计划及相关保证措施等方面。施工方案应符合采购项目特点及要求，描述详尽且有利于项目实施。 满足项目实际要求，无瑕疵计12分， 每有1处瑕疵扣0.5分。 注：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针对瑕疵定义同此处。）</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4、施工方案.docx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供应商针对本项目工期要求及施工特点，提供针对本项目的施工进度计划，包括但不限于①工程各阶段进度施工计划；②进度控制保证措施。 计划制定应充分考虑本项目工期紧的因素，各阶段进度控制措施描述详尽具体。 满足项目实际要求，无瑕疵计7分，每有1处瑕疵扣0.2分。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5、施工进度计划.docx</w:t>
            </w:r>
          </w:p>
        </w:tc>
      </w:tr>
      <w:tr>
        <w:tc>
          <w:tcPr>
            <w:tcW w:type="dxa" w:w="831"/>
            <w:vMerge/>
          </w:tcPr>
          <w:p/>
        </w:tc>
        <w:tc>
          <w:tcPr>
            <w:tcW w:type="dxa" w:w="1661"/>
          </w:tcPr>
          <w:p>
            <w:pPr>
              <w:pStyle w:val="null3"/>
            </w:pPr>
            <w:r>
              <w:rPr>
                <w:rFonts w:ascii="仿宋_GB2312" w:hAnsi="仿宋_GB2312" w:cs="仿宋_GB2312" w:eastAsia="仿宋_GB2312"/>
              </w:rPr>
              <w:t>质量技术组织措施</w:t>
            </w:r>
          </w:p>
        </w:tc>
        <w:tc>
          <w:tcPr>
            <w:tcW w:type="dxa" w:w="2492"/>
          </w:tcPr>
          <w:p>
            <w:pPr>
              <w:pStyle w:val="null3"/>
            </w:pPr>
            <w:r>
              <w:rPr>
                <w:rFonts w:ascii="仿宋_GB2312" w:hAnsi="仿宋_GB2312" w:cs="仿宋_GB2312" w:eastAsia="仿宋_GB2312"/>
              </w:rPr>
              <w:t>供应商提供针对本项目的质量技术组织措施，包括但不限于①质量目标；②技术保障措施；③质量全过程检查制度。措施应符合采购项目特点及要求，贴合本项目特征。 满足项目实际要求，无瑕疵计7分， 每有1处瑕疵扣0.2分。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6、质量技术组织措施.docx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供应商提供针对本项目应急预案，包括但不限于①赶工应急处理方案；②阴雨天腻子不易干燥等问题。根据应急预案考虑是否完善，有无对应的应对措施进行评审。 满足项目实际要求，无瑕疵计7分， 每有1处瑕疵扣0.2分。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7、应急预案.docx</w:t>
            </w:r>
          </w:p>
        </w:tc>
      </w:tr>
      <w:tr>
        <w:tc>
          <w:tcPr>
            <w:tcW w:type="dxa" w:w="831"/>
            <w:vMerge/>
          </w:tcPr>
          <w:p/>
        </w:tc>
        <w:tc>
          <w:tcPr>
            <w:tcW w:type="dxa" w:w="1661"/>
          </w:tcPr>
          <w:p>
            <w:pPr>
              <w:pStyle w:val="null3"/>
            </w:pPr>
            <w:r>
              <w:rPr>
                <w:rFonts w:ascii="仿宋_GB2312" w:hAnsi="仿宋_GB2312" w:cs="仿宋_GB2312" w:eastAsia="仿宋_GB2312"/>
              </w:rPr>
              <w:t>周边设施及成品保护措施</w:t>
            </w:r>
          </w:p>
        </w:tc>
        <w:tc>
          <w:tcPr>
            <w:tcW w:type="dxa" w:w="2492"/>
          </w:tcPr>
          <w:p>
            <w:pPr>
              <w:pStyle w:val="null3"/>
            </w:pPr>
            <w:r>
              <w:rPr>
                <w:rFonts w:ascii="仿宋_GB2312" w:hAnsi="仿宋_GB2312" w:cs="仿宋_GB2312" w:eastAsia="仿宋_GB2312"/>
              </w:rPr>
              <w:t>供应商提供针对本项目施工过程中，针对周边设施和成品的保护措施。 满足项目实际要求，无瑕疵计5分， 每有1处瑕疵扣0.2分。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8、周边设施及成品保护措施.docx</w:t>
            </w:r>
          </w:p>
        </w:tc>
      </w:tr>
      <w:tr>
        <w:tc>
          <w:tcPr>
            <w:tcW w:type="dxa" w:w="831"/>
            <w:vMerge/>
          </w:tcPr>
          <w:p/>
        </w:tc>
        <w:tc>
          <w:tcPr>
            <w:tcW w:type="dxa" w:w="1661"/>
          </w:tcPr>
          <w:p>
            <w:pPr>
              <w:pStyle w:val="null3"/>
            </w:pPr>
            <w:r>
              <w:rPr>
                <w:rFonts w:ascii="仿宋_GB2312" w:hAnsi="仿宋_GB2312" w:cs="仿宋_GB2312" w:eastAsia="仿宋_GB2312"/>
              </w:rPr>
              <w:t>安全文明施工措施</w:t>
            </w:r>
          </w:p>
        </w:tc>
        <w:tc>
          <w:tcPr>
            <w:tcW w:type="dxa" w:w="2492"/>
          </w:tcPr>
          <w:p>
            <w:pPr>
              <w:pStyle w:val="null3"/>
            </w:pPr>
            <w:r>
              <w:rPr>
                <w:rFonts w:ascii="仿宋_GB2312" w:hAnsi="仿宋_GB2312" w:cs="仿宋_GB2312" w:eastAsia="仿宋_GB2312"/>
              </w:rPr>
              <w:t>供应商结合工程环境、特点，提供针对本项目的安全文明施工措施，包括但不限于①施工过程中安全保护措施；②文明施工控制措施；③工程产生垃圾处理方案等。 满足项目实际要求，无瑕疵计7分， 每有1处瑕疵扣0.2分。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9、安全文明施工措施.docx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提供供应商2023年1月1日至今类似项目合同。（以合同签订日期为准）。 扫描件必须清晰体现签约主体和日期、项目名称及内容、合同金额等核心要素，否则不计为有效业绩。每提供1个得5分，最高得10分。 备注：响应文件中提供合同扫描件并加盖公章，否则不予认定。</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10、业绩.docx</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拟派项目经理具备大专及以上学历得2分（提供学历证明资料(包括毕业证或学信网经查证的《教育部学历证书电子注册备案表》)并加盖供应商公章），具备中级及以上证书得3分（提供职称证并加盖公章）。需提供项目经理开标前六个月内连续三个月在本单位缴纳社保的证明凭证，否则本项不予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11、项目经理.docx</w:t>
            </w:r>
          </w:p>
        </w:tc>
      </w:tr>
      <w:tr>
        <w:tc>
          <w:tcPr>
            <w:tcW w:type="dxa" w:w="831"/>
            <w:vMerge/>
          </w:tcPr>
          <w:p/>
        </w:tc>
        <w:tc>
          <w:tcPr>
            <w:tcW w:type="dxa" w:w="1661"/>
          </w:tcPr>
          <w:p>
            <w:pPr>
              <w:pStyle w:val="null3"/>
            </w:pPr>
            <w:r>
              <w:rPr>
                <w:rFonts w:ascii="仿宋_GB2312" w:hAnsi="仿宋_GB2312" w:cs="仿宋_GB2312" w:eastAsia="仿宋_GB2312"/>
              </w:rPr>
              <w:t>项目⼈员组成</w:t>
            </w:r>
          </w:p>
        </w:tc>
        <w:tc>
          <w:tcPr>
            <w:tcW w:type="dxa" w:w="2492"/>
          </w:tcPr>
          <w:p>
            <w:pPr>
              <w:pStyle w:val="null3"/>
            </w:pPr>
            <w:r>
              <w:rPr>
                <w:rFonts w:ascii="仿宋_GB2312" w:hAnsi="仿宋_GB2312" w:cs="仿宋_GB2312" w:eastAsia="仿宋_GB2312"/>
              </w:rPr>
              <w:t>供应商拟投入本项目人员至少包括项目经理、技术负责人、质量员、安全员、施工员、材料员、资料员。人员齐全得5分，未提供或者不齐全不得分。注：需提供项目成员开标前六个月内连续三个月在本单位缴纳社保的证明凭证，否则不予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12、项目⼈员组成.docx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供应商针对本项目施工工程有详细具体的完工后的售后服务方案，包括但不限于①售后服务内容；②售后服务响应时间；③售后服务措施。方案制定应完整全面、详细具体。 满足项目实际要求，无瑕疵计5分， 每有1处瑕疵扣0.2分。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13、售后服务方案.docx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价格分统一采用低价优先法计算，即满足磋商文件要求且响应价格最低的响应报价为评标基准价，其价格分为满分。其他供应商的价格分统一按照下列公式计算： 价格分=(评标基准价／响应报价)×报价分值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详见附件：1、陕西省政府采购供应商拒绝政府采购领域商业贿赂承诺书.docx</w:t>
      </w:r>
    </w:p>
    <w:p>
      <w:pPr>
        <w:pStyle w:val="null3"/>
        <w:ind w:firstLine="960"/>
      </w:pPr>
      <w:r>
        <w:rPr>
          <w:rFonts w:ascii="仿宋_GB2312" w:hAnsi="仿宋_GB2312" w:cs="仿宋_GB2312" w:eastAsia="仿宋_GB2312"/>
        </w:rPr>
        <w:t>详见附件：2、基本资格要求.docx</w:t>
      </w:r>
    </w:p>
    <w:p>
      <w:pPr>
        <w:pStyle w:val="null3"/>
        <w:ind w:firstLine="960"/>
      </w:pPr>
      <w:r>
        <w:rPr>
          <w:rFonts w:ascii="仿宋_GB2312" w:hAnsi="仿宋_GB2312" w:cs="仿宋_GB2312" w:eastAsia="仿宋_GB2312"/>
        </w:rPr>
        <w:t>详见附件：3、特殊资格证明.docx</w:t>
      </w:r>
    </w:p>
    <w:p>
      <w:pPr>
        <w:pStyle w:val="null3"/>
        <w:ind w:firstLine="960"/>
      </w:pPr>
      <w:r>
        <w:rPr>
          <w:rFonts w:ascii="仿宋_GB2312" w:hAnsi="仿宋_GB2312" w:cs="仿宋_GB2312" w:eastAsia="仿宋_GB2312"/>
        </w:rPr>
        <w:t>详见附件：4、施工方案.docx</w:t>
      </w:r>
    </w:p>
    <w:p>
      <w:pPr>
        <w:pStyle w:val="null3"/>
        <w:ind w:firstLine="960"/>
      </w:pPr>
      <w:r>
        <w:rPr>
          <w:rFonts w:ascii="仿宋_GB2312" w:hAnsi="仿宋_GB2312" w:cs="仿宋_GB2312" w:eastAsia="仿宋_GB2312"/>
        </w:rPr>
        <w:t>详见附件：5、施工进度计划.docx</w:t>
      </w:r>
    </w:p>
    <w:p>
      <w:pPr>
        <w:pStyle w:val="null3"/>
        <w:ind w:firstLine="960"/>
      </w:pPr>
      <w:r>
        <w:rPr>
          <w:rFonts w:ascii="仿宋_GB2312" w:hAnsi="仿宋_GB2312" w:cs="仿宋_GB2312" w:eastAsia="仿宋_GB2312"/>
        </w:rPr>
        <w:t>详见附件：6、质量技术组织措施.docx</w:t>
      </w:r>
    </w:p>
    <w:p>
      <w:pPr>
        <w:pStyle w:val="null3"/>
        <w:ind w:firstLine="960"/>
      </w:pPr>
      <w:r>
        <w:rPr>
          <w:rFonts w:ascii="仿宋_GB2312" w:hAnsi="仿宋_GB2312" w:cs="仿宋_GB2312" w:eastAsia="仿宋_GB2312"/>
        </w:rPr>
        <w:t>详见附件：7、应急预案.docx</w:t>
      </w:r>
    </w:p>
    <w:p>
      <w:pPr>
        <w:pStyle w:val="null3"/>
        <w:ind w:firstLine="960"/>
      </w:pPr>
      <w:r>
        <w:rPr>
          <w:rFonts w:ascii="仿宋_GB2312" w:hAnsi="仿宋_GB2312" w:cs="仿宋_GB2312" w:eastAsia="仿宋_GB2312"/>
        </w:rPr>
        <w:t>详见附件：8、周边设施及成品保护措施.docx</w:t>
      </w:r>
    </w:p>
    <w:p>
      <w:pPr>
        <w:pStyle w:val="null3"/>
        <w:ind w:firstLine="960"/>
      </w:pPr>
      <w:r>
        <w:rPr>
          <w:rFonts w:ascii="仿宋_GB2312" w:hAnsi="仿宋_GB2312" w:cs="仿宋_GB2312" w:eastAsia="仿宋_GB2312"/>
        </w:rPr>
        <w:t>详见附件：9、安全文明施工措施.docx</w:t>
      </w:r>
    </w:p>
    <w:p>
      <w:pPr>
        <w:pStyle w:val="null3"/>
        <w:ind w:firstLine="960"/>
      </w:pPr>
      <w:r>
        <w:rPr>
          <w:rFonts w:ascii="仿宋_GB2312" w:hAnsi="仿宋_GB2312" w:cs="仿宋_GB2312" w:eastAsia="仿宋_GB2312"/>
        </w:rPr>
        <w:t>详见附件：10、业绩.docx</w:t>
      </w:r>
    </w:p>
    <w:p>
      <w:pPr>
        <w:pStyle w:val="null3"/>
        <w:ind w:firstLine="960"/>
      </w:pPr>
      <w:r>
        <w:rPr>
          <w:rFonts w:ascii="仿宋_GB2312" w:hAnsi="仿宋_GB2312" w:cs="仿宋_GB2312" w:eastAsia="仿宋_GB2312"/>
        </w:rPr>
        <w:t>详见附件：11、项目经理.docx</w:t>
      </w:r>
    </w:p>
    <w:p>
      <w:pPr>
        <w:pStyle w:val="null3"/>
        <w:ind w:firstLine="960"/>
      </w:pPr>
      <w:r>
        <w:rPr>
          <w:rFonts w:ascii="仿宋_GB2312" w:hAnsi="仿宋_GB2312" w:cs="仿宋_GB2312" w:eastAsia="仿宋_GB2312"/>
        </w:rPr>
        <w:t>详见附件：12、项目⼈员组成.docx</w:t>
      </w:r>
    </w:p>
    <w:p>
      <w:pPr>
        <w:pStyle w:val="null3"/>
        <w:ind w:firstLine="960"/>
      </w:pPr>
      <w:r>
        <w:rPr>
          <w:rFonts w:ascii="仿宋_GB2312" w:hAnsi="仿宋_GB2312" w:cs="仿宋_GB2312" w:eastAsia="仿宋_GB2312"/>
        </w:rPr>
        <w:t>详见附件：13、售后服务方案.docx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详见附件：1、陕西省政府采购供应商拒绝政府采购领域商业贿赂承诺书.docx</w:t>
      </w:r>
    </w:p>
    <w:p>
      <w:pPr>
        <w:pStyle w:val="null3"/>
        <w:ind w:firstLine="960"/>
      </w:pPr>
      <w:r>
        <w:rPr>
          <w:rFonts w:ascii="仿宋_GB2312" w:hAnsi="仿宋_GB2312" w:cs="仿宋_GB2312" w:eastAsia="仿宋_GB2312"/>
        </w:rPr>
        <w:t>详见附件：2、基本资格要求.docx</w:t>
      </w:r>
    </w:p>
    <w:p>
      <w:pPr>
        <w:pStyle w:val="null3"/>
        <w:ind w:firstLine="960"/>
      </w:pPr>
      <w:r>
        <w:rPr>
          <w:rFonts w:ascii="仿宋_GB2312" w:hAnsi="仿宋_GB2312" w:cs="仿宋_GB2312" w:eastAsia="仿宋_GB2312"/>
        </w:rPr>
        <w:t>详见附件：3、特殊资格证明.docx</w:t>
      </w:r>
    </w:p>
    <w:p>
      <w:pPr>
        <w:pStyle w:val="null3"/>
        <w:ind w:firstLine="960"/>
      </w:pPr>
      <w:r>
        <w:rPr>
          <w:rFonts w:ascii="仿宋_GB2312" w:hAnsi="仿宋_GB2312" w:cs="仿宋_GB2312" w:eastAsia="仿宋_GB2312"/>
        </w:rPr>
        <w:t>详见附件：4、施工方案.docx</w:t>
      </w:r>
    </w:p>
    <w:p>
      <w:pPr>
        <w:pStyle w:val="null3"/>
        <w:ind w:firstLine="960"/>
      </w:pPr>
      <w:r>
        <w:rPr>
          <w:rFonts w:ascii="仿宋_GB2312" w:hAnsi="仿宋_GB2312" w:cs="仿宋_GB2312" w:eastAsia="仿宋_GB2312"/>
        </w:rPr>
        <w:t>详见附件：5、施工进度计划.docx</w:t>
      </w:r>
    </w:p>
    <w:p>
      <w:pPr>
        <w:pStyle w:val="null3"/>
        <w:ind w:firstLine="960"/>
      </w:pPr>
      <w:r>
        <w:rPr>
          <w:rFonts w:ascii="仿宋_GB2312" w:hAnsi="仿宋_GB2312" w:cs="仿宋_GB2312" w:eastAsia="仿宋_GB2312"/>
        </w:rPr>
        <w:t>详见附件：6、质量技术组织措施.docx</w:t>
      </w:r>
    </w:p>
    <w:p>
      <w:pPr>
        <w:pStyle w:val="null3"/>
        <w:ind w:firstLine="960"/>
      </w:pPr>
      <w:r>
        <w:rPr>
          <w:rFonts w:ascii="仿宋_GB2312" w:hAnsi="仿宋_GB2312" w:cs="仿宋_GB2312" w:eastAsia="仿宋_GB2312"/>
        </w:rPr>
        <w:t>详见附件：7、应急预案.docx</w:t>
      </w:r>
    </w:p>
    <w:p>
      <w:pPr>
        <w:pStyle w:val="null3"/>
        <w:ind w:firstLine="960"/>
      </w:pPr>
      <w:r>
        <w:rPr>
          <w:rFonts w:ascii="仿宋_GB2312" w:hAnsi="仿宋_GB2312" w:cs="仿宋_GB2312" w:eastAsia="仿宋_GB2312"/>
        </w:rPr>
        <w:t>详见附件：8、周边设施及成品保护措施.docx</w:t>
      </w:r>
    </w:p>
    <w:p>
      <w:pPr>
        <w:pStyle w:val="null3"/>
        <w:ind w:firstLine="960"/>
      </w:pPr>
      <w:r>
        <w:rPr>
          <w:rFonts w:ascii="仿宋_GB2312" w:hAnsi="仿宋_GB2312" w:cs="仿宋_GB2312" w:eastAsia="仿宋_GB2312"/>
        </w:rPr>
        <w:t>详见附件：9、安全文明施工措施.docx</w:t>
      </w:r>
    </w:p>
    <w:p>
      <w:pPr>
        <w:pStyle w:val="null3"/>
        <w:ind w:firstLine="960"/>
      </w:pPr>
      <w:r>
        <w:rPr>
          <w:rFonts w:ascii="仿宋_GB2312" w:hAnsi="仿宋_GB2312" w:cs="仿宋_GB2312" w:eastAsia="仿宋_GB2312"/>
        </w:rPr>
        <w:t>详见附件：10、业绩.docx</w:t>
      </w:r>
    </w:p>
    <w:p>
      <w:pPr>
        <w:pStyle w:val="null3"/>
        <w:ind w:firstLine="960"/>
      </w:pPr>
      <w:r>
        <w:rPr>
          <w:rFonts w:ascii="仿宋_GB2312" w:hAnsi="仿宋_GB2312" w:cs="仿宋_GB2312" w:eastAsia="仿宋_GB2312"/>
        </w:rPr>
        <w:t>详见附件：11、项目经理.docx</w:t>
      </w:r>
    </w:p>
    <w:p>
      <w:pPr>
        <w:pStyle w:val="null3"/>
        <w:ind w:firstLine="960"/>
      </w:pPr>
      <w:r>
        <w:rPr>
          <w:rFonts w:ascii="仿宋_GB2312" w:hAnsi="仿宋_GB2312" w:cs="仿宋_GB2312" w:eastAsia="仿宋_GB2312"/>
        </w:rPr>
        <w:t>详见附件：12、项目⼈员组成.docx</w:t>
      </w:r>
    </w:p>
    <w:p>
      <w:pPr>
        <w:pStyle w:val="null3"/>
        <w:ind w:firstLine="960"/>
      </w:pPr>
      <w:r>
        <w:rPr>
          <w:rFonts w:ascii="仿宋_GB2312" w:hAnsi="仿宋_GB2312" w:cs="仿宋_GB2312" w:eastAsia="仿宋_GB2312"/>
        </w:rPr>
        <w:t>详见附件：13、售后服务方案.docx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