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88DC75">
      <w:pPr>
        <w:pStyle w:val="2"/>
        <w:keepNext w:val="0"/>
        <w:keepLines w:val="0"/>
        <w:widowControl/>
        <w:suppressLineNumbers w:val="0"/>
        <w:shd w:val="clear" w:fill="FDFEFE"/>
        <w:spacing w:before="0" w:beforeAutospacing="0" w:after="0" w:afterAutospacing="0" w:line="320" w:lineRule="atLeast"/>
        <w:ind w:left="0" w:right="0" w:firstLine="0"/>
        <w:jc w:val="center"/>
        <w:rPr>
          <w:rFonts w:hint="default" w:ascii="仿宋_GB2312" w:hAnsi="微软雅黑" w:eastAsia="仿宋_GB2312" w:cs="仿宋_GB2312"/>
          <w:b/>
          <w:bCs/>
          <w:i w:val="0"/>
          <w:iCs w:val="0"/>
          <w:caps w:val="0"/>
          <w:color w:val="333333"/>
          <w:spacing w:val="0"/>
          <w:sz w:val="32"/>
          <w:szCs w:val="32"/>
          <w:shd w:val="clear" w:fill="FDFEFE"/>
          <w:lang w:val="en-US" w:eastAsia="zh-CN"/>
        </w:rPr>
      </w:pPr>
      <w:r>
        <w:rPr>
          <w:rFonts w:hint="eastAsia" w:ascii="仿宋_GB2312" w:hAnsi="微软雅黑" w:eastAsia="仿宋_GB2312" w:cs="仿宋_GB2312"/>
          <w:b/>
          <w:bCs/>
          <w:i w:val="0"/>
          <w:iCs w:val="0"/>
          <w:caps w:val="0"/>
          <w:color w:val="333333"/>
          <w:spacing w:val="0"/>
          <w:sz w:val="32"/>
          <w:szCs w:val="32"/>
          <w:shd w:val="clear" w:fill="FDFEFE"/>
          <w:lang w:val="en-US" w:eastAsia="zh-CN"/>
        </w:rPr>
        <w:t>采购需求</w:t>
      </w:r>
    </w:p>
    <w:p w14:paraId="76414A83">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ascii="微软雅黑" w:hAnsi="微软雅黑" w:eastAsia="微软雅黑" w:cs="微软雅黑"/>
          <w:i w:val="0"/>
          <w:iCs w:val="0"/>
          <w:caps w:val="0"/>
          <w:color w:val="333333"/>
          <w:spacing w:val="0"/>
        </w:rPr>
      </w:pPr>
      <w:r>
        <w:rPr>
          <w:rFonts w:ascii="仿宋_GB2312" w:hAnsi="微软雅黑" w:eastAsia="仿宋_GB2312" w:cs="仿宋_GB2312"/>
          <w:i w:val="0"/>
          <w:iCs w:val="0"/>
          <w:caps w:val="0"/>
          <w:color w:val="333333"/>
          <w:spacing w:val="0"/>
          <w:shd w:val="clear" w:fill="FDFEFE"/>
        </w:rPr>
        <w:t>一、项目概况</w:t>
      </w:r>
    </w:p>
    <w:p w14:paraId="24734C50">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本项目为西安铁路职业技术学院车辆租赁服务采购，为了解决学生跨校区及外出教学用车、实习实训、各类活动等用车需求。根据学院共有4个校区且校车数量较少以及运力不足的实际情况，保障学生跨校区及外出教学用车、实习实训、各类活动等用车。</w:t>
      </w:r>
      <w:bookmarkStart w:id="0" w:name="_GoBack"/>
      <w:bookmarkEnd w:id="0"/>
    </w:p>
    <w:p w14:paraId="3086D51C">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二、服务内容（包括工作区域、工作内容等）</w:t>
      </w:r>
    </w:p>
    <w:p w14:paraId="011E0B10">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1.西安市内丰田柯斯达空调车型，行程25公里内价格及超出每公里价格，占比45%</w:t>
      </w:r>
    </w:p>
    <w:p w14:paraId="168086CD">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2.西安市内48座车营运旅游车型，行程80公里以内价格及超出每公里价格，占比15%</w:t>
      </w:r>
    </w:p>
    <w:p w14:paraId="3E64CA9E">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3.自强校区至港务校区，需要满足乘坐60人空调车条件，行程47公里内价格，占比15%</w:t>
      </w:r>
    </w:p>
    <w:p w14:paraId="69BDC7A6">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4.龙首校区至港务校区，需要满足乘坐60人空调车条件，行程42公里内价格，占比15%</w:t>
      </w:r>
    </w:p>
    <w:p w14:paraId="4D99F601">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5.西安市外48座车营运旅游车型按照100公里以内及超出每公里价格，占比5%</w:t>
      </w:r>
    </w:p>
    <w:p w14:paraId="01AD4065">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6.西安市外丰田柯斯达空调车型按照100公里及超出每公里价格，占比5%</w:t>
      </w:r>
    </w:p>
    <w:p w14:paraId="2723AC3F">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备注：采购人根据实际服务情况及成本控制需要，提出增减车辆数量或调配其他车型需求时，成交供应商无条件及时予以满足。</w:t>
      </w:r>
    </w:p>
    <w:p w14:paraId="6B17200C">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三、技术要求（如有，一般适合于技术服务项目）</w:t>
      </w:r>
    </w:p>
    <w:p w14:paraId="6C905F83">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1.具备服务车型驾驶资质且具有丰富经验和良好素质的驾驶员，保证安全、准时完成临时任务。司机在开车时，要做到文明驾驶，不聊天、不吸烟、不打电话。司机应当根据天气情况及时调节车内温度，保证乘车人员的舒适要求。</w:t>
      </w:r>
    </w:p>
    <w:p w14:paraId="3D87DF24">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2.供应商应当每周做好驾驶员的安全教育培训并做好台账。</w:t>
      </w:r>
    </w:p>
    <w:p w14:paraId="6630CDAF">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3.服务车辆安装GPS定位系统，并安排专人对租赁车辆进行实时监控。</w:t>
      </w:r>
    </w:p>
    <w:p w14:paraId="6FD70E12">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4.服务车辆如发生故障不能正常行驶，应当及时更换故障车辆，保证采购人正常使用。</w:t>
      </w:r>
    </w:p>
    <w:p w14:paraId="73CBE170">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5.供应商所提供的大型车辆必须为近三年内自有车辆（至少提供5辆满足线路），必须有营运手续（须提供车辆产权证、行驶证及营运证）不接受挂靠车辆和联合体参与磋商，一经查实取消供应商资格。</w:t>
      </w:r>
    </w:p>
    <w:p w14:paraId="7228F278">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6.3年内未发生重大的安全责任事故、管理责任事故及交通责任事故，提供承诺函。</w:t>
      </w:r>
    </w:p>
    <w:p w14:paraId="6155FAC8">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7.提供近3年内为高校或国家机关、企事业单位开展租车服务的业绩证明。</w:t>
      </w:r>
    </w:p>
    <w:p w14:paraId="0FED683D">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8.提供驾驶员不少于10名，要求：年龄不超过 55 周岁，具有A1驾照，身体健康，技术娴熟，具有一定责任心。10 年以上大型客车驾驶经验，3 年内无重大以上交通责任事故记录，提供交警队出具的三年无事故证明。</w:t>
      </w:r>
    </w:p>
    <w:p w14:paraId="5C551F38">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9.车辆保险齐全（包括交强险；商业险第三者责任险不低于 200 万及承运人险每座不低于150万）。</w:t>
      </w:r>
    </w:p>
    <w:p w14:paraId="1C90005D">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10.服务期内，必须确保在约定的时间内提供足够的车辆及人员为采购人提供服务。车辆在使用期间如确需维修、保养或季审、年审、接受定期检审及其它经采购人认可的合理因素而造成需要暂停运行时，供应商必须调派同等条件的车辆和驾驶人员供采购人使用及服务。</w:t>
      </w:r>
    </w:p>
    <w:p w14:paraId="12E5571D">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11.如因供应商原因，不能在约定的时间内提供服务的，采购人有权向供应商发出整改通知，违反三次以上的，有权终止投标方的服务资格。</w:t>
      </w:r>
    </w:p>
    <w:p w14:paraId="05DB2822">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12.如供应商为采购人提供服务的车辆无法满足采购人的要求，应无条件更换。</w:t>
      </w:r>
    </w:p>
    <w:p w14:paraId="5446D60C">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13.供应商未征得采购人同意，单方面未按合同约定而延迟提供服务，将按违约终止合同。供应商遇到可能妨碍按时服务和提供服务的情况，应当及时以书面形式通知采购人，说明缘由、拖延的期限等，采购人、采购代理机构在收到通知后，尽快进行情况评估并确定是否修改合同。</w:t>
      </w:r>
    </w:p>
    <w:p w14:paraId="6E3AF5A9">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四、服务要求（如对人员配置、专业设备、服务标准等）</w:t>
      </w:r>
    </w:p>
    <w:p w14:paraId="010C9F10">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（一）车辆要求</w:t>
      </w:r>
    </w:p>
    <w:p w14:paraId="314D4188">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1.除二-3.4.5外，供应商提供符合国家道路运输管理要求的自有产权车辆投入采购人车辆运行，保证所使用车辆的所有权属于供应商。</w:t>
      </w:r>
    </w:p>
    <w:p w14:paraId="64625F55">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2.保证所有车辆配备定位系统、冷暖空调，要求车辆性能良好，乘坐舒适安全。</w:t>
      </w:r>
    </w:p>
    <w:p w14:paraId="4B601229">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3.提供的车辆需办理好该车正常行驶所需的各种证件，配备灭火器及警示性标志牌，车厢内外保持整洁卫生。严格落实疫情防控要求，定期对车厢进行消毒。除二-3.4.5以外，座椅需为皮质座椅。车厢内应配备小药箱（日常及急救用药），车辆的车身内外必须干净、整洁、车内无异味。</w:t>
      </w:r>
    </w:p>
    <w:p w14:paraId="6D027410">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4.除二-3.4.5外，提供的车辆应统一车型统一颜色，磋商时必须提供拟投入服务车辆的最新彩色照片及行驶证复印件（原件中标后备查），提供服务的车辆必须是核定有固定座位的车辆。</w:t>
      </w:r>
    </w:p>
    <w:p w14:paraId="0B0D4873">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5.提供的车辆坚持等级评定和二级维护制度，车辆技术状况符合要求。认真执行“三检”（出车前、行驶中、收车后）制度，做好车辆例行保养工作，遵守交通法规，安全运行。</w:t>
      </w:r>
    </w:p>
    <w:p w14:paraId="17A67D8C">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6.提供的车辆须做到提前到达接送地点，协助采购人代表落实租用车辆的各项计划，保证采购人的正常用车。遇车辆中途出现故障，不能及时修复，应马上另派车辆接送，并不得额外加收费用。</w:t>
      </w:r>
    </w:p>
    <w:p w14:paraId="76BA2FB8">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7.供应商应满足采购人科学调度车辆，在有效保障正常运行的前提下合理增加单车运行趟次。</w:t>
      </w:r>
    </w:p>
    <w:p w14:paraId="411D8DAD">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（二）驾驶员要求</w:t>
      </w:r>
    </w:p>
    <w:p w14:paraId="65E084C1">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1.驾驶员不少于10名，需提供驾驶员身份证、驾驶证、从业资格证、身体健康证明。</w:t>
      </w:r>
    </w:p>
    <w:p w14:paraId="6F557275">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2.驾驶员出车时应着装统一，保持良好精神状态，遵守采购人规章制度，礼貌对待乘客，保证按时到位，车容整洁，安全平稳行车，服从采购人的合理安排，并在主要行车线路上按采购人所要求上下车地点接送乘客（违反交通规则的地点除外），如有违反，采购人有权要求更换驾驶员。</w:t>
      </w:r>
    </w:p>
    <w:p w14:paraId="69843376">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3.驾驶员的条件：具有较好的读听写语言能力，身体健康，无传染病，并在上岗前提供上岗员工的健康证。熟悉西安市道路，遵纪守法、品行良好。</w:t>
      </w:r>
    </w:p>
    <w:p w14:paraId="0B1EA823">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4.供应商应加强管理，定期进行驾驶员思想品德教育和业务技能培训及考核。上岗驾驶员必须经过专业培训，培训的内容包括礼仪、仪容仪表、沟通技巧、主动服务意识及责任意识。</w:t>
      </w:r>
    </w:p>
    <w:p w14:paraId="4A0C62CC">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5.驾驶人员须严格遵守交通法则及操作规范，不得带病开车、赌气开车及疲劳驾驶、酒后驾车；因违反交通法规而导致的一切后果均由成交供应商自行负责，如造成采购人任何损失，供应商须赔偿采购人全部损失。</w:t>
      </w:r>
    </w:p>
    <w:p w14:paraId="0DC45B18">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五、商务要求（如服务期限、款项结算等）</w:t>
      </w:r>
    </w:p>
    <w:p w14:paraId="7FE46D32">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（一）服务期限</w:t>
      </w:r>
    </w:p>
    <w:p w14:paraId="0648D519">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本合同服务期为：2026年8月1日至2027年7月31日。</w:t>
      </w:r>
    </w:p>
    <w:p w14:paraId="1F75681F">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（二）款项结算</w:t>
      </w:r>
    </w:p>
    <w:p w14:paraId="45AD6B86">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1.付款方式：结算采用“先用后付款，每月结算一次”的方式。由采购方指定专人对供应商车辆出勤、安全行车情况进行考勤登记，供应商对考勤情况确认无误后，于次月20日内与采购方核算上月租赁费用。</w:t>
      </w:r>
    </w:p>
    <w:p w14:paraId="1B6B0CCB">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六、其他（如有要求，请写明）</w:t>
      </w:r>
    </w:p>
    <w:p w14:paraId="5DB7BC7B">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（一）质量验收标准或规范</w:t>
      </w:r>
    </w:p>
    <w:p w14:paraId="2318C649">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指定车辆管理员对租赁公司车辆出勤做考核，车队长对车辆安全性能及安全行车情况进行检查考核登记。</w:t>
      </w:r>
    </w:p>
    <w:p w14:paraId="5EAF3FD8">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（二）违约责任</w:t>
      </w:r>
    </w:p>
    <w:p w14:paraId="2ABFE2E7">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（1）按《中华人民共和国民法典》中的相关条款执行。</w:t>
      </w:r>
    </w:p>
    <w:p w14:paraId="15BC7755">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（2）本合同未尽事宜，或任何一方需要变更本合同约定的，由甲乙双方协商一致后签订补充协议。</w:t>
      </w:r>
    </w:p>
    <w:p w14:paraId="5EBB2109">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（3）供应商未按合同要求提供服务或服务质量不能满足本次磋商要求，采购方会同监督机构、采购代理机构有权终止合同和对供应商违约行为进行追究，同时按政府采购法的有关规定进行相应的处罚。</w:t>
      </w:r>
    </w:p>
    <w:p w14:paraId="3519D724">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（4）本合同租赁期限内，双方均不得无故提前终止本合同履行。否则，提前终止方应当按照本合同租赁期限减少期间租赁费用总额的50%承担违约金。</w:t>
      </w:r>
    </w:p>
    <w:p w14:paraId="033914AC">
      <w:pPr>
        <w:pStyle w:val="2"/>
        <w:keepNext w:val="0"/>
        <w:keepLines w:val="0"/>
        <w:pageBreakBefore w:val="0"/>
        <w:widowControl/>
        <w:suppressLineNumbers w:val="0"/>
        <w:shd w:val="clear" w:fill="FDFEFE"/>
        <w:kinsoku/>
        <w:wordWrap/>
        <w:overflowPunct/>
        <w:topLinePunct w:val="0"/>
        <w:autoSpaceDE/>
        <w:autoSpaceDN/>
        <w:bidi w:val="0"/>
        <w:adjustRightInd/>
        <w:snapToGrid/>
        <w:spacing w:before="0" w:beforeAutospacing="0" w:after="0" w:afterAutospacing="0" w:line="320" w:lineRule="atLeast"/>
        <w:ind w:left="0" w:right="0" w:firstLine="480" w:firstLineChars="200"/>
        <w:jc w:val="left"/>
        <w:textAlignment w:val="auto"/>
        <w:rPr>
          <w:rFonts w:hint="eastAsia" w:ascii="微软雅黑" w:hAnsi="微软雅黑" w:eastAsia="微软雅黑" w:cs="微软雅黑"/>
          <w:i w:val="0"/>
          <w:iCs w:val="0"/>
          <w:caps w:val="0"/>
          <w:color w:val="333333"/>
          <w:spacing w:val="0"/>
        </w:rPr>
      </w:pPr>
      <w:r>
        <w:rPr>
          <w:rFonts w:hint="default" w:ascii="仿宋_GB2312" w:hAnsi="微软雅黑" w:eastAsia="仿宋_GB2312" w:cs="仿宋_GB2312"/>
          <w:i w:val="0"/>
          <w:iCs w:val="0"/>
          <w:caps w:val="0"/>
          <w:color w:val="333333"/>
          <w:spacing w:val="0"/>
          <w:shd w:val="clear" w:fill="FDFEFE"/>
        </w:rPr>
        <w:t>（5）供应商违反本合同约定的，应当立即自行整改；情节严重或整改不力的，采购方有权扣减单日租赁费用等方式追究供应商违约责任；造成采购方车辆不能正常进行或受阻的，采购方有权立即解除本合同，且无须供应商同意。</w:t>
      </w:r>
    </w:p>
    <w:p w14:paraId="400EDC13">
      <w:pPr>
        <w:keepNext w:val="0"/>
        <w:keepLines w:val="0"/>
        <w:pageBreakBefore w:val="0"/>
        <w:kinsoku/>
        <w:wordWrap/>
        <w:overflowPunct/>
        <w:topLinePunct w:val="0"/>
        <w:autoSpaceDE/>
        <w:autoSpaceDN/>
        <w:bidi w:val="0"/>
        <w:adjustRightInd/>
        <w:snapToGrid/>
        <w:ind w:firstLine="420" w:firstLineChars="20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9244F6"/>
    <w:rsid w:val="389244F6"/>
    <w:rsid w:val="556461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2746</Words>
  <Characters>2841</Characters>
  <Lines>0</Lines>
  <Paragraphs>0</Paragraphs>
  <TotalTime>2</TotalTime>
  <ScaleCrop>false</ScaleCrop>
  <LinksUpToDate>false</LinksUpToDate>
  <CharactersWithSpaces>2847</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2026-06-04T06:32:00Z</dcterms:created>
  <dc:creator>功长张</dc:creator>
  <cp:lastModifiedBy>功长张</cp:lastModifiedBy>
  <dcterms:modified xsi:type="dcterms:W3CDTF">2026-06-04T06:37:47Z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0125DA919D0441C98B554FF653E0B439_11</vt:lpwstr>
  </property>
  <property fmtid="{D5CDD505-2E9C-101B-9397-08002B2CF9AE}" pid="4" name="KSOTemplateDocerSaveRecord">
    <vt:lpwstr>eyJoZGlkIjoiMzg5MTM5NTA1NmFjZjVlOGM0M2E1NDFiYzgwZjQ0N2MiLCJ1c2VySWQiOiIzNTk4Njk5MTIifQ==</vt:lpwstr>
  </property>
</Properties>
</file>