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D5F1C9C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0"/>
        <w:jc w:val="center"/>
        <w:textAlignment w:val="baseline"/>
        <w:outlineLvl w:val="9"/>
        <w:rPr>
          <w:rFonts w:hint="eastAsia" w:ascii="宋体" w:hAnsi="宋体" w:eastAsia="宋体" w:cs="宋体"/>
          <w:b/>
          <w:color w:val="auto"/>
          <w:sz w:val="52"/>
          <w:szCs w:val="52"/>
          <w:highlight w:val="none"/>
          <w:lang w:val="en-US" w:eastAsia="zh-CN"/>
        </w:rPr>
      </w:pPr>
    </w:p>
    <w:p w14:paraId="61636DD5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0"/>
        <w:jc w:val="center"/>
        <w:textAlignment w:val="baseline"/>
        <w:outlineLvl w:val="9"/>
        <w:rPr>
          <w:rFonts w:hint="eastAsia" w:ascii="宋体" w:hAnsi="宋体" w:eastAsia="宋体" w:cs="宋体"/>
          <w:b/>
          <w:color w:val="auto"/>
          <w:sz w:val="52"/>
          <w:szCs w:val="52"/>
          <w:highlight w:val="none"/>
          <w:lang w:val="en-US" w:eastAsia="zh-CN"/>
        </w:rPr>
      </w:pPr>
      <w:r>
        <w:rPr>
          <w:rFonts w:hint="eastAsia" w:ascii="宋体" w:hAnsi="宋体" w:cs="宋体"/>
          <w:b/>
          <w:color w:val="auto"/>
          <w:sz w:val="52"/>
          <w:szCs w:val="52"/>
          <w:highlight w:val="none"/>
          <w:lang w:val="en-US" w:eastAsia="zh-CN"/>
        </w:rPr>
        <w:t>（项目名称）</w:t>
      </w:r>
    </w:p>
    <w:p w14:paraId="15F6E3BA">
      <w:pPr>
        <w:jc w:val="center"/>
        <w:rPr>
          <w:rFonts w:hint="eastAsia" w:ascii="宋体" w:hAnsi="宋体" w:eastAsia="宋体" w:cs="宋体"/>
          <w:b/>
          <w:color w:val="auto"/>
          <w:sz w:val="72"/>
          <w:szCs w:val="72"/>
          <w:highlight w:val="none"/>
        </w:rPr>
      </w:pPr>
    </w:p>
    <w:p w14:paraId="36707A59">
      <w:pPr>
        <w:jc w:val="center"/>
        <w:rPr>
          <w:rFonts w:hint="eastAsia" w:ascii="宋体" w:hAnsi="宋体" w:eastAsia="宋体" w:cs="宋体"/>
          <w:b/>
          <w:color w:val="auto"/>
          <w:sz w:val="72"/>
          <w:szCs w:val="72"/>
          <w:highlight w:val="none"/>
        </w:rPr>
      </w:pPr>
      <w:r>
        <w:rPr>
          <w:rFonts w:hint="eastAsia" w:ascii="宋体" w:hAnsi="宋体" w:eastAsia="宋体" w:cs="宋体"/>
          <w:b/>
          <w:color w:val="auto"/>
          <w:sz w:val="72"/>
          <w:szCs w:val="72"/>
          <w:highlight w:val="none"/>
        </w:rPr>
        <w:t>合</w:t>
      </w:r>
    </w:p>
    <w:p w14:paraId="7AF398D7">
      <w:pPr>
        <w:jc w:val="center"/>
        <w:rPr>
          <w:rFonts w:hint="eastAsia" w:ascii="宋体" w:hAnsi="宋体" w:eastAsia="宋体" w:cs="宋体"/>
          <w:b/>
          <w:color w:val="auto"/>
          <w:sz w:val="72"/>
          <w:szCs w:val="72"/>
          <w:highlight w:val="none"/>
        </w:rPr>
      </w:pPr>
    </w:p>
    <w:p w14:paraId="62E55772">
      <w:pPr>
        <w:jc w:val="center"/>
        <w:rPr>
          <w:rFonts w:hint="eastAsia" w:ascii="宋体" w:hAnsi="宋体" w:eastAsia="宋体" w:cs="宋体"/>
          <w:b/>
          <w:color w:val="auto"/>
          <w:sz w:val="72"/>
          <w:szCs w:val="72"/>
          <w:highlight w:val="none"/>
        </w:rPr>
      </w:pPr>
      <w:r>
        <w:rPr>
          <w:rFonts w:hint="eastAsia" w:ascii="宋体" w:hAnsi="宋体" w:eastAsia="宋体" w:cs="宋体"/>
          <w:b/>
          <w:color w:val="auto"/>
          <w:sz w:val="72"/>
          <w:szCs w:val="72"/>
          <w:highlight w:val="none"/>
        </w:rPr>
        <w:t>同</w:t>
      </w:r>
    </w:p>
    <w:p w14:paraId="7962A480">
      <w:pPr>
        <w:jc w:val="center"/>
        <w:rPr>
          <w:rFonts w:hint="eastAsia" w:ascii="宋体" w:hAnsi="宋体" w:eastAsia="宋体" w:cs="宋体"/>
          <w:b/>
          <w:color w:val="auto"/>
          <w:sz w:val="72"/>
          <w:szCs w:val="72"/>
          <w:highlight w:val="none"/>
        </w:rPr>
      </w:pPr>
    </w:p>
    <w:p w14:paraId="1E47A93A">
      <w:pPr>
        <w:jc w:val="center"/>
        <w:rPr>
          <w:rFonts w:hint="eastAsia" w:ascii="宋体" w:hAnsi="宋体" w:eastAsia="宋体" w:cs="宋体"/>
          <w:b/>
          <w:color w:val="auto"/>
          <w:sz w:val="72"/>
          <w:szCs w:val="72"/>
          <w:highlight w:val="none"/>
        </w:rPr>
      </w:pPr>
      <w:r>
        <w:rPr>
          <w:rFonts w:hint="eastAsia" w:ascii="宋体" w:hAnsi="宋体" w:eastAsia="宋体" w:cs="宋体"/>
          <w:b/>
          <w:color w:val="auto"/>
          <w:sz w:val="72"/>
          <w:szCs w:val="72"/>
          <w:highlight w:val="none"/>
        </w:rPr>
        <w:t>书</w:t>
      </w:r>
    </w:p>
    <w:p w14:paraId="19A821BD">
      <w:pPr>
        <w:rPr>
          <w:rFonts w:hint="eastAsia" w:ascii="宋体" w:hAnsi="宋体" w:eastAsia="宋体" w:cs="宋体"/>
          <w:b/>
          <w:color w:val="auto"/>
          <w:sz w:val="28"/>
          <w:szCs w:val="28"/>
          <w:highlight w:val="none"/>
        </w:rPr>
      </w:pPr>
    </w:p>
    <w:p w14:paraId="2DF1C85D">
      <w:pPr>
        <w:rPr>
          <w:rFonts w:hint="eastAsia" w:ascii="宋体" w:hAnsi="宋体" w:eastAsia="宋体" w:cs="宋体"/>
          <w:b/>
          <w:color w:val="auto"/>
          <w:sz w:val="28"/>
          <w:szCs w:val="28"/>
          <w:highlight w:val="none"/>
        </w:rPr>
      </w:pPr>
    </w:p>
    <w:p w14:paraId="4EBF000F">
      <w:pPr>
        <w:pStyle w:val="6"/>
        <w:rPr>
          <w:rFonts w:hint="eastAsia"/>
          <w:color w:val="auto"/>
          <w:highlight w:val="none"/>
        </w:rPr>
      </w:pPr>
    </w:p>
    <w:tbl>
      <w:tblPr>
        <w:tblStyle w:val="7"/>
        <w:tblW w:w="0" w:type="auto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98"/>
      </w:tblGrid>
      <w:tr w14:paraId="0607545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  <w:jc w:val="center"/>
        </w:trPr>
        <w:tc>
          <w:tcPr>
            <w:tcW w:w="5398" w:type="dxa"/>
            <w:noWrap w:val="0"/>
            <w:vAlign w:val="top"/>
          </w:tcPr>
          <w:p w14:paraId="3A8E9E92">
            <w:pPr>
              <w:jc w:val="left"/>
              <w:rPr>
                <w:rFonts w:hint="eastAsia" w:ascii="宋体" w:hAnsi="宋体" w:eastAsia="宋体" w:cs="宋体"/>
                <w:b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8"/>
                <w:szCs w:val="28"/>
                <w:highlight w:val="none"/>
              </w:rPr>
              <w:t>甲方：</w:t>
            </w:r>
          </w:p>
        </w:tc>
      </w:tr>
      <w:tr w14:paraId="2102AE7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  <w:jc w:val="center"/>
        </w:trPr>
        <w:tc>
          <w:tcPr>
            <w:tcW w:w="5398" w:type="dxa"/>
            <w:noWrap w:val="0"/>
            <w:vAlign w:val="top"/>
          </w:tcPr>
          <w:p w14:paraId="79ABD83B">
            <w:pPr>
              <w:jc w:val="left"/>
              <w:rPr>
                <w:rFonts w:hint="eastAsia" w:ascii="宋体" w:hAnsi="宋体" w:eastAsia="宋体" w:cs="宋体"/>
                <w:b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8"/>
                <w:szCs w:val="28"/>
                <w:highlight w:val="none"/>
              </w:rPr>
              <w:t xml:space="preserve">乙方： </w:t>
            </w:r>
          </w:p>
        </w:tc>
      </w:tr>
      <w:tr w14:paraId="1C7BFD4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8" w:hRule="atLeast"/>
          <w:jc w:val="center"/>
        </w:trPr>
        <w:tc>
          <w:tcPr>
            <w:tcW w:w="5398" w:type="dxa"/>
            <w:noWrap w:val="0"/>
            <w:vAlign w:val="top"/>
          </w:tcPr>
          <w:p w14:paraId="35A561E5">
            <w:pPr>
              <w:jc w:val="left"/>
              <w:rPr>
                <w:rFonts w:hint="eastAsia" w:ascii="宋体" w:hAnsi="宋体" w:eastAsia="宋体" w:cs="宋体"/>
                <w:b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8"/>
                <w:szCs w:val="28"/>
                <w:highlight w:val="none"/>
              </w:rPr>
              <w:t>日期：</w:t>
            </w:r>
          </w:p>
        </w:tc>
      </w:tr>
    </w:tbl>
    <w:p w14:paraId="71D1EC36">
      <w:pPr>
        <w:tabs>
          <w:tab w:val="left" w:pos="0"/>
          <w:tab w:val="left" w:pos="437"/>
          <w:tab w:val="left" w:pos="1311"/>
        </w:tabs>
        <w:adjustRightInd w:val="0"/>
        <w:snapToGrid w:val="0"/>
        <w:spacing w:line="520" w:lineRule="exact"/>
        <w:rPr>
          <w:rFonts w:hint="eastAsia" w:ascii="宋体" w:hAnsi="宋体" w:eastAsia="宋体" w:cs="宋体"/>
          <w:color w:val="auto"/>
          <w:szCs w:val="21"/>
          <w:highlight w:val="none"/>
        </w:rPr>
      </w:pPr>
    </w:p>
    <w:p w14:paraId="5E17E9D6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both"/>
        <w:textAlignment w:val="auto"/>
        <w:rPr>
          <w:rFonts w:hint="eastAsia" w:ascii="宋体" w:hAnsi="宋体" w:eastAsia="宋体" w:cs="宋体"/>
          <w:color w:val="auto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Cs w:val="21"/>
          <w:highlight w:val="none"/>
        </w:rPr>
        <w:br w:type="page"/>
      </w:r>
    </w:p>
    <w:p w14:paraId="4891CCFA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  <w:lang w:val="en-US" w:eastAsia="zh-CN" w:bidi="ar"/>
        </w:rPr>
      </w:pPr>
      <w:r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  <w:lang w:val="en-US" w:eastAsia="zh-CN" w:bidi="ar"/>
        </w:rPr>
        <w:t>委托方(甲方):</w:t>
      </w:r>
    </w:p>
    <w:p w14:paraId="65386855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  <w:lang w:val="en-US" w:eastAsia="zh-CN" w:bidi="ar"/>
        </w:rPr>
      </w:pPr>
      <w:r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  <w:lang w:val="en-US" w:eastAsia="zh-CN" w:bidi="ar"/>
        </w:rPr>
        <w:t>受托方(乙方):</w:t>
      </w:r>
    </w:p>
    <w:p w14:paraId="10FBD38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36" w:firstLineChars="200"/>
        <w:textAlignment w:val="auto"/>
        <w:rPr>
          <w:rFonts w:hint="eastAsia" w:ascii="宋体" w:hAnsi="宋体" w:eastAsia="宋体" w:cs="宋体"/>
          <w:color w:val="auto"/>
          <w:spacing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pacing w:val="-11"/>
          <w:sz w:val="24"/>
          <w:szCs w:val="24"/>
          <w:highlight w:val="none"/>
        </w:rPr>
        <w:t>根据《中华人民共和国民法典》</w:t>
      </w:r>
      <w:r>
        <w:rPr>
          <w:rFonts w:hint="eastAsia" w:ascii="宋体" w:hAnsi="宋体" w:eastAsia="宋体" w:cs="宋体"/>
          <w:color w:val="auto"/>
          <w:spacing w:val="-11"/>
          <w:sz w:val="24"/>
          <w:szCs w:val="24"/>
          <w:highlight w:val="none"/>
          <w:lang w:eastAsia="zh-CN"/>
        </w:rPr>
        <w:t>《</w:t>
      </w:r>
      <w:r>
        <w:rPr>
          <w:rFonts w:hint="eastAsia" w:ascii="宋体" w:hAnsi="宋体" w:eastAsia="宋体" w:cs="宋体"/>
          <w:color w:val="auto"/>
          <w:spacing w:val="-11"/>
          <w:sz w:val="24"/>
          <w:szCs w:val="24"/>
          <w:highlight w:val="none"/>
          <w:lang w:val="en-US" w:eastAsia="zh-CN"/>
        </w:rPr>
        <w:t>中华人民共和国政府采购法</w:t>
      </w:r>
      <w:r>
        <w:rPr>
          <w:rFonts w:hint="eastAsia" w:ascii="宋体" w:hAnsi="宋体" w:eastAsia="宋体" w:cs="宋体"/>
          <w:color w:val="auto"/>
          <w:spacing w:val="-11"/>
          <w:sz w:val="24"/>
          <w:szCs w:val="24"/>
          <w:highlight w:val="none"/>
          <w:lang w:eastAsia="zh-CN"/>
        </w:rPr>
        <w:t>》</w:t>
      </w:r>
      <w:r>
        <w:rPr>
          <w:rFonts w:hint="eastAsia" w:ascii="宋体" w:hAnsi="宋体" w:eastAsia="宋体" w:cs="宋体"/>
          <w:color w:val="auto"/>
          <w:spacing w:val="-11"/>
          <w:sz w:val="24"/>
          <w:szCs w:val="24"/>
          <w:highlight w:val="none"/>
        </w:rPr>
        <w:t>及相关法律法规的规定，甲乙双方在平等、自愿、公平、协商一致的基础上，就甲方委托乙方提供</w:t>
      </w:r>
      <w:r>
        <w:rPr>
          <w:rFonts w:hint="eastAsia" w:ascii="宋体" w:hAnsi="宋体" w:cs="宋体"/>
          <w:color w:val="auto"/>
          <w:spacing w:val="-11"/>
          <w:sz w:val="24"/>
          <w:szCs w:val="24"/>
          <w:highlight w:val="none"/>
          <w:u w:val="single"/>
          <w:lang w:val="en-US" w:eastAsia="zh-CN"/>
        </w:rPr>
        <w:t xml:space="preserve">  （项目名称）</w:t>
      </w:r>
      <w:r>
        <w:rPr>
          <w:rFonts w:hint="eastAsia" w:ascii="宋体" w:hAnsi="宋体" w:eastAsia="宋体" w:cs="宋体"/>
          <w:color w:val="auto"/>
          <w:spacing w:val="-11"/>
          <w:sz w:val="24"/>
          <w:szCs w:val="24"/>
          <w:highlight w:val="none"/>
        </w:rPr>
        <w:t>的有关事宜达成如下协议：</w:t>
      </w:r>
    </w:p>
    <w:p w14:paraId="092AC211">
      <w:pPr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 w:firstLineChars="200"/>
        <w:jc w:val="both"/>
        <w:textAlignment w:val="auto"/>
        <w:outlineLvl w:val="9"/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color w:val="auto"/>
          <w:kern w:val="0"/>
          <w:sz w:val="24"/>
          <w:szCs w:val="24"/>
          <w:highlight w:val="none"/>
          <w:lang w:val="en-US" w:eastAsia="zh-CN" w:bidi="ar"/>
        </w:rPr>
        <w:t>项目基本情况</w:t>
      </w:r>
    </w:p>
    <w:p w14:paraId="32530719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outlineLvl w:val="9"/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  <w:lang w:val="en-US" w:eastAsia="zh-CN" w:bidi="ar"/>
        </w:rPr>
      </w:pPr>
      <w:r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  <w:lang w:val="en-US" w:eastAsia="zh-CN" w:bidi="ar"/>
        </w:rPr>
        <w:t>项目名称：</w:t>
      </w:r>
    </w:p>
    <w:p w14:paraId="6A047E21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outlineLvl w:val="9"/>
        <w:rPr>
          <w:rFonts w:hint="default" w:ascii="宋体" w:hAnsi="宋体" w:eastAsia="宋体" w:cs="宋体"/>
          <w:b w:val="0"/>
          <w:bCs w:val="0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highlight w:val="none"/>
          <w:lang w:val="en-US" w:eastAsia="zh-CN"/>
        </w:rPr>
        <w:t>项目编号：</w:t>
      </w:r>
    </w:p>
    <w:p w14:paraId="7CD3850D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outlineLvl w:val="9"/>
        <w:rPr>
          <w:rFonts w:hint="default" w:ascii="宋体" w:hAnsi="宋体" w:eastAsia="宋体" w:cs="宋体"/>
          <w:color w:val="auto"/>
          <w:kern w:val="0"/>
          <w:sz w:val="24"/>
          <w:szCs w:val="24"/>
          <w:highlight w:val="none"/>
          <w:lang w:val="en-US" w:eastAsia="zh-CN" w:bidi="ar"/>
        </w:rPr>
      </w:pPr>
      <w:r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  <w:lang w:val="en-US" w:eastAsia="zh-CN" w:bidi="ar"/>
        </w:rPr>
        <w:t>服务地点：</w:t>
      </w:r>
    </w:p>
    <w:p w14:paraId="491DFA22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outlineLvl w:val="9"/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  <w:lang w:val="en-US" w:eastAsia="zh-CN" w:bidi="ar"/>
        </w:rPr>
      </w:pPr>
      <w:r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  <w:lang w:val="en-US" w:eastAsia="zh-CN" w:bidi="ar"/>
        </w:rPr>
        <w:t>服务期：</w:t>
      </w:r>
    </w:p>
    <w:p w14:paraId="749CD6B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482" w:firstLineChars="200"/>
        <w:textAlignment w:val="auto"/>
        <w:outlineLvl w:val="9"/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pacing w:val="0"/>
          <w:sz w:val="24"/>
          <w:szCs w:val="24"/>
          <w:highlight w:val="none"/>
        </w:rPr>
        <w:t>二、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  <w:t>服务内容</w:t>
      </w:r>
    </w:p>
    <w:p w14:paraId="429FB671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outlineLvl w:val="9"/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  <w:lang w:val="en-US" w:eastAsia="zh-CN" w:bidi="ar"/>
        </w:rPr>
      </w:pPr>
      <w:r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  <w:lang w:val="en-US" w:eastAsia="zh-CN" w:bidi="ar"/>
        </w:rPr>
        <w:t xml:space="preserve">  </w:t>
      </w:r>
    </w:p>
    <w:p w14:paraId="0FA8C5A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right="0" w:firstLine="482" w:firstLineChars="200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spacing w:val="0"/>
          <w:sz w:val="24"/>
          <w:szCs w:val="24"/>
          <w:highlight w:val="none"/>
        </w:rPr>
        <w:t>三、甲方的权利和义务</w:t>
      </w:r>
    </w:p>
    <w:p w14:paraId="78C8697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right="0" w:firstLine="480" w:firstLineChars="200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sz w:val="24"/>
          <w:szCs w:val="24"/>
          <w:highlight w:val="none"/>
          <w:lang w:val="zh-CN" w:eastAsia="zh-CN"/>
        </w:rPr>
      </w:pPr>
      <w:r>
        <w:rPr>
          <w:rFonts w:hint="eastAsia" w:ascii="宋体" w:hAnsi="宋体" w:cs="宋体"/>
          <w:color w:val="auto"/>
          <w:spacing w:val="0"/>
          <w:sz w:val="24"/>
          <w:szCs w:val="24"/>
          <w:highlight w:val="none"/>
          <w:lang w:val="en-US" w:eastAsia="zh-CN"/>
        </w:rPr>
        <w:t>1.</w:t>
      </w:r>
      <w:r>
        <w:rPr>
          <w:rFonts w:hint="eastAsia" w:ascii="宋体" w:hAnsi="宋体" w:eastAsia="宋体" w:cs="宋体"/>
          <w:color w:val="auto"/>
          <w:spacing w:val="0"/>
          <w:sz w:val="24"/>
          <w:szCs w:val="24"/>
          <w:highlight w:val="none"/>
          <w:lang w:val="zh-CN" w:eastAsia="zh-CN"/>
        </w:rPr>
        <w:t>按合同约定的时间和方式向乙方支付服务费用。</w:t>
      </w:r>
    </w:p>
    <w:p w14:paraId="7D5C91C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right="0" w:firstLine="480" w:firstLineChars="200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sz w:val="24"/>
          <w:szCs w:val="24"/>
          <w:highlight w:val="none"/>
          <w:lang w:val="zh-CN" w:eastAsia="zh-CN"/>
        </w:rPr>
      </w:pPr>
      <w:r>
        <w:rPr>
          <w:rFonts w:hint="eastAsia" w:ascii="宋体" w:hAnsi="宋体" w:cs="宋体"/>
          <w:color w:val="auto"/>
          <w:spacing w:val="0"/>
          <w:sz w:val="24"/>
          <w:szCs w:val="24"/>
          <w:highlight w:val="none"/>
          <w:lang w:val="en-US" w:eastAsia="zh-CN"/>
        </w:rPr>
        <w:t>2.</w:t>
      </w:r>
      <w:r>
        <w:rPr>
          <w:rFonts w:hint="eastAsia" w:ascii="宋体" w:hAnsi="宋体" w:eastAsia="宋体" w:cs="宋体"/>
          <w:color w:val="auto"/>
          <w:spacing w:val="0"/>
          <w:sz w:val="24"/>
          <w:szCs w:val="24"/>
          <w:highlight w:val="none"/>
          <w:lang w:val="zh-CN" w:eastAsia="zh-CN"/>
        </w:rPr>
        <w:t>有权对乙方的服务过程及成果进行监督、检查和验收，发现问题应及时要求乙方改正，直至符合合同要求。</w:t>
      </w:r>
    </w:p>
    <w:p w14:paraId="6058F3A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right="0" w:firstLine="480" w:firstLineChars="200"/>
        <w:textAlignment w:val="auto"/>
        <w:outlineLvl w:val="9"/>
        <w:rPr>
          <w:rFonts w:hint="eastAsia" w:ascii="宋体" w:hAnsi="宋体" w:eastAsia="宋体" w:cs="宋体"/>
          <w:b/>
          <w:bCs/>
          <w:color w:val="auto"/>
          <w:spacing w:val="-11"/>
          <w:sz w:val="24"/>
          <w:szCs w:val="24"/>
          <w:highlight w:val="none"/>
          <w:lang w:val="zh-CN" w:eastAsia="zh-CN"/>
        </w:rPr>
      </w:pPr>
      <w:r>
        <w:rPr>
          <w:rFonts w:hint="eastAsia" w:ascii="宋体" w:hAnsi="宋体" w:cs="宋体"/>
          <w:color w:val="auto"/>
          <w:spacing w:val="0"/>
          <w:sz w:val="24"/>
          <w:szCs w:val="24"/>
          <w:highlight w:val="none"/>
          <w:lang w:val="en-US" w:eastAsia="zh-CN"/>
        </w:rPr>
        <w:t>3.</w:t>
      </w:r>
      <w:r>
        <w:rPr>
          <w:rFonts w:hint="eastAsia" w:ascii="宋体" w:hAnsi="宋体" w:eastAsia="宋体" w:cs="宋体"/>
          <w:color w:val="auto"/>
          <w:spacing w:val="0"/>
          <w:sz w:val="24"/>
          <w:szCs w:val="24"/>
          <w:highlight w:val="none"/>
          <w:lang w:val="zh-CN" w:eastAsia="zh-CN"/>
        </w:rPr>
        <w:t>应及时向乙方提供审核所需的真实、完整资料，并配合乙方开展相关工作。</w:t>
      </w:r>
    </w:p>
    <w:p w14:paraId="0097308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right="0" w:firstLine="482" w:firstLineChars="200"/>
        <w:textAlignment w:val="auto"/>
        <w:outlineLvl w:val="9"/>
        <w:rPr>
          <w:rFonts w:hint="eastAsia" w:ascii="宋体" w:hAnsi="宋体" w:eastAsia="宋体" w:cs="宋体"/>
          <w:b/>
          <w:bCs/>
          <w:color w:val="auto"/>
          <w:spacing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spacing w:val="0"/>
          <w:sz w:val="24"/>
          <w:szCs w:val="24"/>
          <w:highlight w:val="none"/>
        </w:rPr>
        <w:t>四、乙方的义务和权利</w:t>
      </w:r>
    </w:p>
    <w:p w14:paraId="435E6BF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right="0" w:firstLine="480" w:firstLineChars="200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sz w:val="24"/>
          <w:szCs w:val="24"/>
          <w:highlight w:val="none"/>
          <w:lang w:val="zh-CN" w:eastAsia="zh-CN"/>
        </w:rPr>
      </w:pPr>
      <w:r>
        <w:rPr>
          <w:rFonts w:hint="eastAsia" w:ascii="宋体" w:hAnsi="宋体" w:cs="宋体"/>
          <w:color w:val="auto"/>
          <w:spacing w:val="0"/>
          <w:sz w:val="24"/>
          <w:szCs w:val="24"/>
          <w:highlight w:val="none"/>
          <w:lang w:val="en-US" w:eastAsia="zh-CN"/>
        </w:rPr>
        <w:t>1.</w:t>
      </w:r>
      <w:r>
        <w:rPr>
          <w:rFonts w:hint="eastAsia" w:ascii="宋体" w:hAnsi="宋体" w:eastAsia="宋体" w:cs="宋体"/>
          <w:color w:val="auto"/>
          <w:spacing w:val="0"/>
          <w:sz w:val="24"/>
          <w:szCs w:val="24"/>
          <w:highlight w:val="none"/>
          <w:lang w:val="zh-CN" w:eastAsia="zh-CN"/>
        </w:rPr>
        <w:t>组建专门的服务项目小组，配备具备相应资质和经验的人员，为甲方提供专业、高效的审核服务。</w:t>
      </w:r>
    </w:p>
    <w:p w14:paraId="64070AF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right="0" w:firstLine="480" w:firstLineChars="200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sz w:val="24"/>
          <w:szCs w:val="24"/>
          <w:highlight w:val="none"/>
          <w:lang w:val="zh-CN" w:eastAsia="zh-CN"/>
        </w:rPr>
      </w:pPr>
      <w:r>
        <w:rPr>
          <w:rFonts w:hint="eastAsia" w:ascii="宋体" w:hAnsi="宋体" w:cs="宋体"/>
          <w:color w:val="auto"/>
          <w:spacing w:val="0"/>
          <w:sz w:val="24"/>
          <w:szCs w:val="24"/>
          <w:highlight w:val="none"/>
          <w:lang w:val="en-US" w:eastAsia="zh-CN"/>
        </w:rPr>
        <w:t>2.</w:t>
      </w:r>
      <w:r>
        <w:rPr>
          <w:rFonts w:hint="eastAsia" w:ascii="宋体" w:hAnsi="宋体" w:eastAsia="宋体" w:cs="宋体"/>
          <w:color w:val="auto"/>
          <w:spacing w:val="0"/>
          <w:sz w:val="24"/>
          <w:szCs w:val="24"/>
          <w:highlight w:val="none"/>
          <w:lang w:val="zh-CN" w:eastAsia="zh-CN"/>
        </w:rPr>
        <w:t>积极协调各方资源，保障项目顺利推进，按合同约定的时限完成审核工作。</w:t>
      </w:r>
    </w:p>
    <w:p w14:paraId="4DC5641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right="0" w:firstLine="480" w:firstLineChars="200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sz w:val="24"/>
          <w:szCs w:val="24"/>
          <w:highlight w:val="none"/>
          <w:lang w:val="zh-CN" w:eastAsia="zh-CN"/>
        </w:rPr>
      </w:pPr>
      <w:r>
        <w:rPr>
          <w:rFonts w:hint="eastAsia" w:ascii="宋体" w:hAnsi="宋体" w:cs="宋体"/>
          <w:color w:val="auto"/>
          <w:spacing w:val="0"/>
          <w:sz w:val="24"/>
          <w:szCs w:val="24"/>
          <w:highlight w:val="none"/>
          <w:lang w:val="en-US" w:eastAsia="zh-CN"/>
        </w:rPr>
        <w:t>3.</w:t>
      </w:r>
      <w:r>
        <w:rPr>
          <w:rFonts w:hint="eastAsia" w:ascii="宋体" w:hAnsi="宋体" w:eastAsia="宋体" w:cs="宋体"/>
          <w:color w:val="auto"/>
          <w:spacing w:val="0"/>
          <w:sz w:val="24"/>
          <w:szCs w:val="24"/>
          <w:highlight w:val="none"/>
          <w:lang w:val="zh-CN" w:eastAsia="zh-CN"/>
        </w:rPr>
        <w:t>定期向甲方通报项目进展情况，接受甲方的合理指导与监督。</w:t>
      </w:r>
    </w:p>
    <w:p w14:paraId="56F3CA8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right="0" w:firstLine="480" w:firstLineChars="200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sz w:val="24"/>
          <w:szCs w:val="24"/>
          <w:highlight w:val="none"/>
          <w:lang w:val="zh-CN" w:eastAsia="zh-CN"/>
        </w:rPr>
      </w:pPr>
      <w:r>
        <w:rPr>
          <w:rFonts w:hint="eastAsia" w:ascii="宋体" w:hAnsi="宋体" w:cs="宋体"/>
          <w:color w:val="auto"/>
          <w:spacing w:val="0"/>
          <w:sz w:val="24"/>
          <w:szCs w:val="24"/>
          <w:highlight w:val="none"/>
          <w:lang w:val="en-US" w:eastAsia="zh-CN"/>
        </w:rPr>
        <w:t>4.</w:t>
      </w:r>
      <w:r>
        <w:rPr>
          <w:rFonts w:hint="eastAsia" w:ascii="宋体" w:hAnsi="宋体" w:eastAsia="宋体" w:cs="宋体"/>
          <w:color w:val="auto"/>
          <w:spacing w:val="0"/>
          <w:sz w:val="24"/>
          <w:szCs w:val="24"/>
          <w:highlight w:val="none"/>
          <w:lang w:val="zh-CN" w:eastAsia="zh-CN"/>
        </w:rPr>
        <w:t>对甲方提供的所有资料和信息承担严格保密义务，不得用于本项目以外的任何用途，不得以任何形式泄露、使用或传播。</w:t>
      </w:r>
    </w:p>
    <w:p w14:paraId="6EB39DE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right="0" w:firstLine="480" w:firstLineChars="200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sz w:val="24"/>
          <w:szCs w:val="24"/>
          <w:highlight w:val="none"/>
          <w:lang w:val="zh-CN" w:eastAsia="zh-CN"/>
        </w:rPr>
      </w:pPr>
      <w:r>
        <w:rPr>
          <w:rFonts w:hint="eastAsia" w:ascii="宋体" w:hAnsi="宋体" w:cs="宋体"/>
          <w:color w:val="auto"/>
          <w:spacing w:val="0"/>
          <w:sz w:val="24"/>
          <w:szCs w:val="24"/>
          <w:highlight w:val="none"/>
          <w:lang w:val="en-US" w:eastAsia="zh-CN"/>
        </w:rPr>
        <w:t>5.</w:t>
      </w:r>
      <w:r>
        <w:rPr>
          <w:rFonts w:hint="eastAsia" w:ascii="宋体" w:hAnsi="宋体" w:eastAsia="宋体" w:cs="宋体"/>
          <w:color w:val="auto"/>
          <w:spacing w:val="0"/>
          <w:sz w:val="24"/>
          <w:szCs w:val="24"/>
          <w:highlight w:val="none"/>
          <w:lang w:val="zh-CN" w:eastAsia="zh-CN"/>
        </w:rPr>
        <w:t>确保审核服务符合相关法律法规及行业规范，保证审核结果的真实、准确、完整。</w:t>
      </w:r>
    </w:p>
    <w:p w14:paraId="52AA7E5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right="0" w:firstLine="480" w:firstLineChars="200"/>
        <w:textAlignment w:val="auto"/>
        <w:outlineLvl w:val="9"/>
        <w:rPr>
          <w:rFonts w:hint="default" w:ascii="宋体" w:hAnsi="宋体" w:eastAsia="宋体" w:cs="宋体"/>
          <w:color w:val="auto"/>
          <w:spacing w:val="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cs="宋体"/>
          <w:color w:val="auto"/>
          <w:spacing w:val="0"/>
          <w:sz w:val="24"/>
          <w:szCs w:val="24"/>
          <w:highlight w:val="none"/>
          <w:lang w:val="en-US" w:eastAsia="zh-CN"/>
        </w:rPr>
        <w:t>6.因甲方未及时配合、资料长期缺失导致无法正常开展审核工作的，可书面申请顺延服务周期。</w:t>
      </w:r>
    </w:p>
    <w:p w14:paraId="4CA9161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right="0" w:firstLine="482" w:firstLineChars="200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spacing w:val="0"/>
          <w:sz w:val="24"/>
          <w:szCs w:val="24"/>
          <w:highlight w:val="none"/>
        </w:rPr>
        <w:t>五、服务费用及支付方式</w:t>
      </w:r>
    </w:p>
    <w:p w14:paraId="33522D07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before="0" w:beforeLines="0" w:line="360" w:lineRule="auto"/>
        <w:ind w:firstLine="480" w:firstLineChars="200"/>
        <w:textAlignment w:val="auto"/>
        <w:rPr>
          <w:rFonts w:hint="default" w:ascii="宋体" w:hAnsi="宋体" w:eastAsia="宋体" w:cs="宋体"/>
          <w:color w:val="auto"/>
          <w:spacing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spacing w:val="0"/>
          <w:sz w:val="24"/>
          <w:szCs w:val="24"/>
        </w:rPr>
        <w:t>1</w:t>
      </w:r>
      <w:r>
        <w:rPr>
          <w:rFonts w:hint="eastAsia" w:ascii="宋体" w:hAnsi="宋体" w:eastAsia="宋体" w:cs="宋体"/>
          <w:color w:val="auto"/>
          <w:spacing w:val="0"/>
          <w:sz w:val="24"/>
          <w:szCs w:val="24"/>
          <w:lang w:val="en-US" w:eastAsia="zh-CN"/>
        </w:rPr>
        <w:t>.</w:t>
      </w:r>
      <w:r>
        <w:rPr>
          <w:rFonts w:hint="eastAsia" w:ascii="宋体" w:hAnsi="宋体" w:eastAsia="宋体" w:cs="宋体"/>
          <w:color w:val="auto"/>
          <w:spacing w:val="0"/>
          <w:sz w:val="24"/>
          <w:szCs w:val="24"/>
        </w:rPr>
        <w:t>合同</w:t>
      </w:r>
      <w:r>
        <w:rPr>
          <w:rFonts w:hint="eastAsia" w:ascii="宋体" w:hAnsi="宋体" w:eastAsia="宋体" w:cs="宋体"/>
          <w:color w:val="auto"/>
          <w:spacing w:val="0"/>
          <w:sz w:val="24"/>
          <w:szCs w:val="24"/>
          <w:lang w:val="en-US" w:eastAsia="zh-CN"/>
        </w:rPr>
        <w:t>单价</w:t>
      </w:r>
      <w:r>
        <w:rPr>
          <w:rFonts w:hint="eastAsia" w:ascii="宋体" w:hAnsi="宋体" w:eastAsia="宋体" w:cs="宋体"/>
          <w:color w:val="auto"/>
          <w:spacing w:val="0"/>
          <w:sz w:val="24"/>
          <w:szCs w:val="24"/>
        </w:rPr>
        <w:t>金额小写：</w:t>
      </w:r>
      <w:r>
        <w:rPr>
          <w:rFonts w:hint="eastAsia" w:ascii="宋体" w:hAnsi="宋体" w:eastAsia="宋体" w:cs="宋体"/>
          <w:color w:val="auto"/>
          <w:spacing w:val="0"/>
          <w:sz w:val="24"/>
          <w:szCs w:val="24"/>
          <w:u w:val="single"/>
        </w:rPr>
        <w:t xml:space="preserve"> </w:t>
      </w:r>
      <w:r>
        <w:rPr>
          <w:rFonts w:hint="eastAsia" w:ascii="宋体" w:hAnsi="宋体" w:cs="宋体"/>
          <w:color w:val="auto"/>
          <w:spacing w:val="0"/>
          <w:sz w:val="24"/>
          <w:szCs w:val="24"/>
          <w:u w:val="single"/>
          <w:lang w:val="en-US" w:eastAsia="zh-CN"/>
        </w:rPr>
        <w:t xml:space="preserve">                 </w:t>
      </w:r>
    </w:p>
    <w:p w14:paraId="68C1D07F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before="0" w:beforeLines="0" w:line="360" w:lineRule="auto"/>
        <w:ind w:firstLine="480" w:firstLineChars="200"/>
        <w:textAlignment w:val="auto"/>
        <w:rPr>
          <w:rFonts w:hint="eastAsia" w:ascii="宋体" w:hAnsi="宋体" w:cs="宋体"/>
          <w:color w:val="auto"/>
          <w:spacing w:val="0"/>
          <w:sz w:val="24"/>
          <w:szCs w:val="24"/>
          <w:u w:val="single"/>
          <w:lang w:val="en-US" w:eastAsia="zh-CN"/>
        </w:rPr>
      </w:pPr>
      <w:r>
        <w:rPr>
          <w:rFonts w:hint="eastAsia" w:ascii="宋体" w:hAnsi="宋体" w:eastAsia="宋体" w:cs="宋体"/>
          <w:color w:val="auto"/>
          <w:spacing w:val="0"/>
          <w:sz w:val="24"/>
          <w:szCs w:val="24"/>
          <w:lang w:val="en-US" w:eastAsia="zh-CN"/>
        </w:rPr>
        <w:t xml:space="preserve">      </w:t>
      </w:r>
      <w:r>
        <w:rPr>
          <w:rFonts w:hint="eastAsia" w:ascii="宋体" w:hAnsi="宋体" w:cs="宋体"/>
          <w:color w:val="auto"/>
          <w:spacing w:val="0"/>
          <w:sz w:val="24"/>
          <w:szCs w:val="24"/>
          <w:lang w:val="en-US" w:eastAsia="zh-CN"/>
        </w:rPr>
        <w:t xml:space="preserve">        </w:t>
      </w:r>
      <w:r>
        <w:rPr>
          <w:rFonts w:hint="eastAsia" w:ascii="宋体" w:hAnsi="宋体" w:eastAsia="宋体" w:cs="宋体"/>
          <w:color w:val="auto"/>
          <w:spacing w:val="0"/>
          <w:sz w:val="24"/>
          <w:szCs w:val="24"/>
        </w:rPr>
        <w:t>大写：</w:t>
      </w:r>
      <w:r>
        <w:rPr>
          <w:rFonts w:hint="eastAsia" w:ascii="宋体" w:hAnsi="宋体" w:eastAsia="宋体" w:cs="宋体"/>
          <w:color w:val="auto"/>
          <w:spacing w:val="0"/>
          <w:sz w:val="24"/>
          <w:szCs w:val="24"/>
          <w:u w:val="single"/>
        </w:rPr>
        <w:t xml:space="preserve"> </w:t>
      </w:r>
      <w:r>
        <w:rPr>
          <w:rFonts w:hint="eastAsia" w:ascii="宋体" w:hAnsi="宋体" w:cs="宋体"/>
          <w:color w:val="auto"/>
          <w:spacing w:val="0"/>
          <w:sz w:val="24"/>
          <w:szCs w:val="24"/>
          <w:u w:val="single"/>
          <w:lang w:val="en-US" w:eastAsia="zh-CN"/>
        </w:rPr>
        <w:t xml:space="preserve">                  </w:t>
      </w:r>
    </w:p>
    <w:p w14:paraId="03846F4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480" w:firstLineChars="200"/>
        <w:textAlignment w:val="auto"/>
        <w:outlineLvl w:val="9"/>
        <w:rPr>
          <w:rFonts w:hint="default" w:ascii="宋体" w:hAnsi="宋体" w:eastAsia="宋体" w:cs="宋体"/>
          <w:color w:val="auto"/>
          <w:spacing w:val="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pacing w:val="0"/>
          <w:sz w:val="24"/>
          <w:szCs w:val="24"/>
          <w:highlight w:val="none"/>
          <w:lang w:val="en-US" w:eastAsia="zh-CN"/>
        </w:rPr>
        <w:t>（结算方式：合同价款结算时，以成交单价*实际服务数量进行据实结算，本项目最高付款金额不得超过</w:t>
      </w:r>
      <w:r>
        <w:rPr>
          <w:rFonts w:hint="eastAsia" w:ascii="宋体" w:hAnsi="宋体" w:cs="宋体"/>
          <w:color w:val="auto"/>
          <w:spacing w:val="0"/>
          <w:sz w:val="24"/>
          <w:szCs w:val="24"/>
          <w:highlight w:val="none"/>
          <w:lang w:val="en-US" w:eastAsia="zh-CN"/>
        </w:rPr>
        <w:t>4</w:t>
      </w:r>
      <w:r>
        <w:rPr>
          <w:rFonts w:hint="eastAsia" w:ascii="宋体" w:hAnsi="宋体" w:eastAsia="宋体" w:cs="宋体"/>
          <w:color w:val="auto"/>
          <w:spacing w:val="0"/>
          <w:sz w:val="24"/>
          <w:szCs w:val="24"/>
          <w:highlight w:val="none"/>
          <w:lang w:val="en-US" w:eastAsia="zh-CN"/>
        </w:rPr>
        <w:t>0万</w:t>
      </w:r>
      <w:r>
        <w:rPr>
          <w:rFonts w:hint="eastAsia" w:ascii="宋体" w:hAnsi="宋体" w:cs="宋体"/>
          <w:color w:val="auto"/>
          <w:spacing w:val="0"/>
          <w:sz w:val="24"/>
          <w:szCs w:val="24"/>
          <w:highlight w:val="none"/>
          <w:lang w:val="en-US" w:eastAsia="zh-CN"/>
        </w:rPr>
        <w:t>元</w:t>
      </w:r>
      <w:r>
        <w:rPr>
          <w:rFonts w:hint="eastAsia" w:ascii="宋体" w:hAnsi="宋体" w:eastAsia="宋体" w:cs="宋体"/>
          <w:color w:val="auto"/>
          <w:spacing w:val="0"/>
          <w:sz w:val="24"/>
          <w:szCs w:val="24"/>
          <w:highlight w:val="none"/>
          <w:lang w:val="en-US" w:eastAsia="zh-CN"/>
        </w:rPr>
        <w:t>。）</w:t>
      </w:r>
    </w:p>
    <w:p w14:paraId="534C4D3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480" w:firstLineChars="200"/>
        <w:textAlignment w:val="auto"/>
        <w:outlineLvl w:val="9"/>
        <w:rPr>
          <w:rFonts w:hint="eastAsia" w:ascii="宋体" w:hAnsi="宋体" w:eastAsia="宋体" w:cs="宋体"/>
          <w:b w:val="0"/>
          <w:bCs w:val="0"/>
          <w:color w:val="auto"/>
          <w:spacing w:val="-6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pacing w:val="0"/>
          <w:sz w:val="24"/>
          <w:szCs w:val="24"/>
          <w:highlight w:val="none"/>
        </w:rPr>
        <w:t>2</w:t>
      </w:r>
      <w:r>
        <w:rPr>
          <w:rFonts w:hint="eastAsia" w:ascii="宋体" w:hAnsi="宋体" w:eastAsia="宋体" w:cs="宋体"/>
          <w:color w:val="auto"/>
          <w:spacing w:val="0"/>
          <w:sz w:val="24"/>
          <w:szCs w:val="24"/>
          <w:highlight w:val="none"/>
          <w:lang w:eastAsia="zh-CN"/>
        </w:rPr>
        <w:t>.</w:t>
      </w:r>
      <w:r>
        <w:rPr>
          <w:rFonts w:hint="eastAsia" w:ascii="宋体" w:hAnsi="宋体" w:eastAsia="宋体" w:cs="宋体"/>
          <w:color w:val="auto"/>
          <w:spacing w:val="0"/>
          <w:sz w:val="24"/>
          <w:szCs w:val="24"/>
          <w:highlight w:val="none"/>
          <w:lang w:val="en-US" w:eastAsia="zh-CN"/>
        </w:rPr>
        <w:t>付款方式：</w:t>
      </w:r>
    </w:p>
    <w:p w14:paraId="2DE09E9D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outlineLvl w:val="9"/>
        <w:rPr>
          <w:rFonts w:hint="default" w:ascii="宋体" w:hAnsi="宋体" w:eastAsia="宋体" w:cs="宋体"/>
          <w:color w:val="auto"/>
          <w:kern w:val="0"/>
          <w:sz w:val="24"/>
          <w:szCs w:val="24"/>
          <w:highlight w:val="none"/>
          <w:lang w:val="en-US" w:eastAsia="zh-CN" w:bidi="ar"/>
        </w:rPr>
      </w:pPr>
      <w:r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  <w:lang w:val="en-US" w:eastAsia="zh-CN" w:bidi="ar"/>
        </w:rPr>
        <w:t xml:space="preserve">3.乙方账户信息         </w:t>
      </w:r>
    </w:p>
    <w:p w14:paraId="277273A2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outlineLvl w:val="9"/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  <w:lang w:val="en-US" w:eastAsia="zh-CN" w:bidi="ar"/>
        </w:rPr>
      </w:pPr>
      <w:r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  <w:lang w:val="en-US" w:eastAsia="zh-CN" w:bidi="ar"/>
        </w:rPr>
        <w:t>户  名：</w:t>
      </w:r>
    </w:p>
    <w:p w14:paraId="4B9EBFA2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outlineLvl w:val="9"/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  <w:lang w:val="en-US" w:eastAsia="zh-CN" w:bidi="ar"/>
        </w:rPr>
      </w:pPr>
      <w:r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  <w:lang w:val="en-US" w:eastAsia="zh-CN" w:bidi="ar"/>
        </w:rPr>
        <w:t>开户行：</w:t>
      </w:r>
    </w:p>
    <w:p w14:paraId="17A1D45E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outlineLvl w:val="9"/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  <w:lang w:val="en-US" w:eastAsia="zh-CN" w:bidi="ar"/>
        </w:rPr>
      </w:pPr>
      <w:r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  <w:lang w:val="en-US" w:eastAsia="zh-CN" w:bidi="ar"/>
        </w:rPr>
        <w:t>地  址：</w:t>
      </w:r>
    </w:p>
    <w:p w14:paraId="3B08888A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outlineLvl w:val="9"/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  <w:lang w:val="en-US" w:eastAsia="zh-CN" w:bidi="ar"/>
        </w:rPr>
      </w:pPr>
      <w:r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  <w:lang w:val="en-US" w:eastAsia="zh-CN" w:bidi="ar"/>
        </w:rPr>
        <w:t>行  号：</w:t>
      </w:r>
    </w:p>
    <w:p w14:paraId="1B61C23B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  <w:lang w:val="en-US" w:eastAsia="zh-CN" w:bidi="ar"/>
        </w:rPr>
        <w:t>账  号：</w:t>
      </w:r>
    </w:p>
    <w:p w14:paraId="00DA2B2E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 w:firstLineChars="200"/>
        <w:jc w:val="both"/>
        <w:textAlignment w:val="auto"/>
        <w:outlineLvl w:val="9"/>
        <w:rPr>
          <w:rFonts w:hint="eastAsia" w:ascii="宋体" w:hAnsi="宋体" w:eastAsia="宋体" w:cs="宋体"/>
          <w:b/>
          <w:bCs/>
          <w:color w:val="auto"/>
          <w:kern w:val="0"/>
          <w:sz w:val="24"/>
          <w:szCs w:val="24"/>
          <w:highlight w:val="none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color w:val="auto"/>
          <w:spacing w:val="0"/>
          <w:sz w:val="24"/>
          <w:szCs w:val="24"/>
          <w:highlight w:val="none"/>
        </w:rPr>
        <w:t>六、</w:t>
      </w:r>
      <w:r>
        <w:rPr>
          <w:rFonts w:hint="eastAsia" w:ascii="宋体" w:hAnsi="宋体" w:eastAsia="宋体" w:cs="宋体"/>
          <w:b/>
          <w:bCs/>
          <w:color w:val="auto"/>
          <w:kern w:val="0"/>
          <w:sz w:val="24"/>
          <w:szCs w:val="24"/>
          <w:highlight w:val="none"/>
          <w:lang w:val="en-US" w:eastAsia="zh-CN" w:bidi="ar"/>
        </w:rPr>
        <w:t xml:space="preserve">在发生不可抗力情况下的应对措施和解决办法 </w:t>
      </w:r>
    </w:p>
    <w:p w14:paraId="35B90146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不可抗力包括但不限于自然灾害如水灾、火灾、旱灾、台风、地震，以及社会事件如战争（不论曾否宣战）、疫情、动乱、骚乱、罢工、政府行为或法律规定等。声称受到不可抗力事件影响的一方应在不可抗力事件发生之日起3个工作日内通知对方。因不可抗力致使协议不能履行时，双方可协商解除协议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lang w:val="en-US" w:eastAsia="zh-CN"/>
        </w:rPr>
        <w:t>。</w:t>
      </w:r>
    </w:p>
    <w:p w14:paraId="5A02258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right="0" w:firstLine="482" w:firstLineChars="200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spacing w:val="0"/>
          <w:sz w:val="24"/>
          <w:szCs w:val="24"/>
          <w:highlight w:val="none"/>
        </w:rPr>
        <w:t>七、知识</w:t>
      </w:r>
      <w:r>
        <w:rPr>
          <w:rFonts w:hint="eastAsia" w:ascii="宋体" w:hAnsi="宋体" w:eastAsia="宋体" w:cs="宋体"/>
          <w:b/>
          <w:bCs/>
          <w:color w:val="auto"/>
          <w:spacing w:val="0"/>
          <w:sz w:val="24"/>
          <w:szCs w:val="24"/>
          <w:highlight w:val="none"/>
          <w:lang w:val="en-US" w:eastAsia="zh-CN"/>
        </w:rPr>
        <w:t>产权</w:t>
      </w:r>
    </w:p>
    <w:p w14:paraId="47201CD5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60" w:lineRule="auto"/>
        <w:ind w:left="0" w:leftChars="0"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lang w:val="zh-CN" w:eastAsia="zh-CN"/>
        </w:rPr>
      </w:pPr>
      <w:r>
        <w:rPr>
          <w:rFonts w:hint="eastAsia" w:ascii="宋体" w:hAnsi="宋体" w:eastAsia="宋体" w:cs="宋体"/>
          <w:sz w:val="24"/>
          <w:szCs w:val="24"/>
          <w:lang w:val="zh-CN" w:eastAsia="zh-CN"/>
        </w:rPr>
        <w:t>供应商应保证在本项目中使用的任何技术、产品和服务（包括部分使用），不会产生因第三方提出侵犯其专利权、商标权或其它知识产权而引起的法律和经济纠纷，如存在前述情形，由供应商承担所有相关责任。采购人享有本项目实施过程中产生的知识成果及知识产权。</w:t>
      </w:r>
    </w:p>
    <w:p w14:paraId="0908E392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60" w:lineRule="auto"/>
        <w:ind w:left="0" w:leftChars="0"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lang w:val="zh-CN" w:eastAsia="zh-CN"/>
        </w:rPr>
      </w:pPr>
      <w:r>
        <w:rPr>
          <w:rFonts w:hint="eastAsia" w:ascii="宋体" w:hAnsi="宋体" w:eastAsia="宋体" w:cs="宋体"/>
          <w:sz w:val="24"/>
          <w:szCs w:val="24"/>
          <w:lang w:val="zh-CN" w:eastAsia="zh-CN"/>
        </w:rPr>
        <w:t>本项目实施过程中形成的审核报告、数据成果及相关文档，其知识产权及所有权均归采购人所有，供应商仅可在本项目范围内使用，不得向第三方泄露或用于其他目的。</w:t>
      </w:r>
    </w:p>
    <w:p w14:paraId="4D122FD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right="0" w:firstLine="482" w:firstLineChars="200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spacing w:val="0"/>
          <w:sz w:val="24"/>
          <w:szCs w:val="24"/>
          <w:highlight w:val="none"/>
        </w:rPr>
        <w:t>八、违约责任：</w:t>
      </w:r>
    </w:p>
    <w:p w14:paraId="2CEA4B0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依据《中华人民共和国民法典》的相关条款和本合同约定，乙方未全面履行合同义务或拒绝继续履行合同义务，给甲方带来经济损失，甲方有权单方终止合同，并向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Hans"/>
        </w:rPr>
        <w:t>乙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方索赔。甲方违约的，应赔偿乙方的直接经济损失。</w:t>
      </w:r>
    </w:p>
    <w:p w14:paraId="03D09BA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right="0" w:firstLine="456" w:firstLineChars="200"/>
        <w:jc w:val="both"/>
        <w:textAlignment w:val="auto"/>
        <w:outlineLvl w:val="9"/>
        <w:rPr>
          <w:rFonts w:hint="eastAsia" w:ascii="宋体" w:hAnsi="宋体" w:eastAsia="宋体" w:cs="宋体"/>
          <w:color w:val="auto"/>
          <w:spacing w:val="-6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pacing w:val="-6"/>
          <w:sz w:val="24"/>
          <w:szCs w:val="24"/>
          <w:highlight w:val="none"/>
        </w:rPr>
        <w:t>因履行本合同或与本合同相关的事项而产生的争议，合同各方应本着友好之原则协商解决；协商不成的，任何一方有权向本合同签订地有管辖权的法院提起诉讼。</w:t>
      </w:r>
    </w:p>
    <w:p w14:paraId="6726995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right="0" w:firstLine="482" w:firstLineChars="200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spacing w:val="0"/>
          <w:sz w:val="24"/>
          <w:szCs w:val="24"/>
          <w:highlight w:val="none"/>
        </w:rPr>
        <w:t>九、合同生效：</w:t>
      </w:r>
    </w:p>
    <w:p w14:paraId="0A3A873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1.本合同自双方签字盖章之日起生效。本合同及附件，一式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>陆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份，具有同等法律效力，其中甲方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贰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份，乙方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贰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份，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代理机构和监管备案各壹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份。</w:t>
      </w:r>
    </w:p>
    <w:p w14:paraId="062C60D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56" w:firstLineChars="200"/>
        <w:jc w:val="left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pacing w:val="-6"/>
          <w:sz w:val="24"/>
          <w:szCs w:val="24"/>
          <w:highlight w:val="none"/>
        </w:rPr>
        <w:t>2.本项目</w:t>
      </w:r>
      <w:r>
        <w:rPr>
          <w:rFonts w:hint="eastAsia" w:ascii="宋体" w:hAnsi="宋体" w:eastAsia="宋体" w:cs="宋体"/>
          <w:color w:val="auto"/>
          <w:spacing w:val="-6"/>
          <w:sz w:val="24"/>
          <w:szCs w:val="24"/>
          <w:highlight w:val="none"/>
          <w:lang w:val="en-US" w:eastAsia="zh-CN"/>
        </w:rPr>
        <w:t>磋商文件</w:t>
      </w:r>
      <w:r>
        <w:rPr>
          <w:rFonts w:hint="eastAsia" w:ascii="宋体" w:hAnsi="宋体" w:eastAsia="宋体" w:cs="宋体"/>
          <w:color w:val="auto"/>
          <w:spacing w:val="-6"/>
          <w:sz w:val="24"/>
          <w:szCs w:val="24"/>
          <w:highlight w:val="none"/>
          <w:u w:val="none"/>
        </w:rPr>
        <w:t>(包括</w:t>
      </w:r>
      <w:r>
        <w:rPr>
          <w:rFonts w:hint="eastAsia" w:ascii="宋体" w:hAnsi="宋体" w:eastAsia="宋体" w:cs="宋体"/>
          <w:color w:val="auto"/>
          <w:spacing w:val="-6"/>
          <w:sz w:val="24"/>
          <w:szCs w:val="24"/>
          <w:highlight w:val="none"/>
          <w:u w:val="none"/>
          <w:lang w:val="en-US" w:eastAsia="zh-CN"/>
        </w:rPr>
        <w:t>磋商响应文件</w:t>
      </w:r>
      <w:r>
        <w:rPr>
          <w:rFonts w:hint="eastAsia" w:ascii="宋体" w:hAnsi="宋体" w:eastAsia="宋体" w:cs="宋体"/>
          <w:color w:val="auto"/>
          <w:spacing w:val="-6"/>
          <w:sz w:val="24"/>
          <w:szCs w:val="24"/>
          <w:highlight w:val="none"/>
          <w:u w:val="none"/>
        </w:rPr>
        <w:t>、</w:t>
      </w:r>
      <w:r>
        <w:rPr>
          <w:rFonts w:hint="eastAsia" w:ascii="宋体" w:hAnsi="宋体" w:eastAsia="宋体" w:cs="宋体"/>
          <w:color w:val="auto"/>
          <w:spacing w:val="-6"/>
          <w:sz w:val="24"/>
          <w:szCs w:val="24"/>
          <w:highlight w:val="none"/>
          <w:u w:val="none"/>
          <w:lang w:val="en-US" w:eastAsia="zh-CN"/>
        </w:rPr>
        <w:t>成交通知书</w:t>
      </w:r>
      <w:r>
        <w:rPr>
          <w:rFonts w:hint="eastAsia" w:ascii="宋体" w:hAnsi="宋体" w:eastAsia="宋体" w:cs="宋体"/>
          <w:color w:val="auto"/>
          <w:spacing w:val="-6"/>
          <w:sz w:val="24"/>
          <w:szCs w:val="24"/>
          <w:highlight w:val="none"/>
          <w:u w:val="none"/>
        </w:rPr>
        <w:t>)、本合同附件以及合同</w:t>
      </w:r>
      <w:r>
        <w:rPr>
          <w:rFonts w:hint="eastAsia" w:ascii="宋体" w:hAnsi="宋体" w:eastAsia="宋体" w:cs="宋体"/>
          <w:color w:val="auto"/>
          <w:spacing w:val="-6"/>
          <w:sz w:val="24"/>
          <w:szCs w:val="24"/>
          <w:highlight w:val="none"/>
        </w:rPr>
        <w:t>履行过程中形成的各种书面文件，经双方签署确认后为本合同的组成部分，与本合同具有同等法律效力，解释的顺序除有特别说明外，以文件生成时间在后的为准。</w:t>
      </w:r>
    </w:p>
    <w:p w14:paraId="0FA2136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56" w:firstLineChars="200"/>
        <w:jc w:val="left"/>
        <w:textAlignment w:val="auto"/>
        <w:rPr>
          <w:rFonts w:hint="eastAsia" w:ascii="宋体" w:hAnsi="宋体" w:eastAsia="宋体" w:cs="宋体"/>
          <w:color w:val="auto"/>
          <w:spacing w:val="-17"/>
          <w:sz w:val="24"/>
          <w:szCs w:val="24"/>
          <w:highlight w:val="none"/>
          <w:shd w:val="clear" w:color="auto" w:fill="auto"/>
        </w:rPr>
      </w:pPr>
      <w:r>
        <w:rPr>
          <w:rFonts w:hint="eastAsia" w:ascii="宋体" w:hAnsi="宋体" w:eastAsia="宋体" w:cs="宋体"/>
          <w:color w:val="auto"/>
          <w:spacing w:val="-6"/>
          <w:sz w:val="24"/>
          <w:szCs w:val="24"/>
          <w:highlight w:val="none"/>
          <w:shd w:val="clear" w:color="auto" w:fill="auto"/>
        </w:rPr>
        <w:t>3.本合同未尽事宜，双方可协商签订补充协议，补充协议与本合同具有同</w:t>
      </w:r>
      <w:bookmarkStart w:id="0" w:name="_GoBack"/>
      <w:bookmarkEnd w:id="0"/>
      <w:r>
        <w:rPr>
          <w:rFonts w:hint="eastAsia" w:ascii="宋体" w:hAnsi="宋体" w:eastAsia="宋体" w:cs="宋体"/>
          <w:color w:val="auto"/>
          <w:spacing w:val="-6"/>
          <w:sz w:val="24"/>
          <w:szCs w:val="24"/>
          <w:highlight w:val="none"/>
          <w:shd w:val="clear" w:color="auto" w:fill="auto"/>
        </w:rPr>
        <w:t>等法律效力。</w:t>
      </w:r>
    </w:p>
    <w:p w14:paraId="54D41F0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right="0" w:firstLine="480" w:firstLineChars="200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sz w:val="24"/>
          <w:szCs w:val="24"/>
          <w:highlight w:val="none"/>
        </w:rPr>
      </w:pPr>
    </w:p>
    <w:tbl>
      <w:tblPr>
        <w:tblStyle w:val="7"/>
        <w:tblW w:w="9379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37"/>
        <w:gridCol w:w="4742"/>
      </w:tblGrid>
      <w:tr w14:paraId="30BB112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4637" w:type="dxa"/>
            <w:noWrap w:val="0"/>
            <w:vAlign w:val="top"/>
          </w:tcPr>
          <w:p w14:paraId="71E162C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甲方名称：</w:t>
            </w:r>
          </w:p>
        </w:tc>
        <w:tc>
          <w:tcPr>
            <w:tcW w:w="4742" w:type="dxa"/>
            <w:noWrap w:val="0"/>
            <w:vAlign w:val="top"/>
          </w:tcPr>
          <w:p w14:paraId="11E0EB8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 xml:space="preserve">乙方名称： </w:t>
            </w:r>
          </w:p>
        </w:tc>
      </w:tr>
      <w:tr w14:paraId="712AEED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4637" w:type="dxa"/>
            <w:noWrap w:val="0"/>
            <w:vAlign w:val="top"/>
          </w:tcPr>
          <w:p w14:paraId="4E1D95A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  <w:t>法定代表人或授权委托人（签字）：</w:t>
            </w:r>
          </w:p>
        </w:tc>
        <w:tc>
          <w:tcPr>
            <w:tcW w:w="4742" w:type="dxa"/>
            <w:noWrap w:val="0"/>
            <w:vAlign w:val="top"/>
          </w:tcPr>
          <w:p w14:paraId="075E512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  <w:t>法定代表人或授权委托人（签字）：</w:t>
            </w:r>
          </w:p>
        </w:tc>
      </w:tr>
      <w:tr w14:paraId="5E91355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4637" w:type="dxa"/>
            <w:noWrap w:val="0"/>
            <w:vAlign w:val="top"/>
          </w:tcPr>
          <w:p w14:paraId="0E89EED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电    话：</w:t>
            </w:r>
          </w:p>
        </w:tc>
        <w:tc>
          <w:tcPr>
            <w:tcW w:w="4742" w:type="dxa"/>
            <w:noWrap w:val="0"/>
            <w:vAlign w:val="top"/>
          </w:tcPr>
          <w:p w14:paraId="4D9A94D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电    话：</w:t>
            </w:r>
          </w:p>
        </w:tc>
      </w:tr>
      <w:tr w14:paraId="3B5DD53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4637" w:type="dxa"/>
            <w:noWrap w:val="0"/>
            <w:vAlign w:val="top"/>
          </w:tcPr>
          <w:p w14:paraId="3845FFB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传    真：</w:t>
            </w:r>
          </w:p>
        </w:tc>
        <w:tc>
          <w:tcPr>
            <w:tcW w:w="4742" w:type="dxa"/>
            <w:noWrap w:val="0"/>
            <w:vAlign w:val="top"/>
          </w:tcPr>
          <w:p w14:paraId="3CE96A6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传    真：</w:t>
            </w:r>
          </w:p>
        </w:tc>
      </w:tr>
      <w:tr w14:paraId="176458B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4637" w:type="dxa"/>
            <w:noWrap w:val="0"/>
            <w:vAlign w:val="top"/>
          </w:tcPr>
          <w:p w14:paraId="123581A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地    址：</w:t>
            </w:r>
          </w:p>
        </w:tc>
        <w:tc>
          <w:tcPr>
            <w:tcW w:w="4742" w:type="dxa"/>
            <w:noWrap w:val="0"/>
            <w:vAlign w:val="top"/>
          </w:tcPr>
          <w:p w14:paraId="3056A66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1320" w:hanging="1320" w:hangingChars="550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 xml:space="preserve">地    址： </w:t>
            </w:r>
          </w:p>
        </w:tc>
      </w:tr>
      <w:tr w14:paraId="2FFB48B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4637" w:type="dxa"/>
            <w:noWrap w:val="0"/>
            <w:vAlign w:val="top"/>
          </w:tcPr>
          <w:p w14:paraId="5AC0F07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签订日期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：</w:t>
            </w:r>
          </w:p>
        </w:tc>
        <w:tc>
          <w:tcPr>
            <w:tcW w:w="4742" w:type="dxa"/>
            <w:noWrap w:val="0"/>
            <w:vAlign w:val="top"/>
          </w:tcPr>
          <w:p w14:paraId="5ABE58C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签订日期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：</w:t>
            </w:r>
          </w:p>
        </w:tc>
      </w:tr>
    </w:tbl>
    <w:p w14:paraId="03B797E6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opperplate Gothic Bold">
    <w:panose1 w:val="020E0705020206020404"/>
    <w:charset w:val="00"/>
    <w:family w:val="swiss"/>
    <w:pitch w:val="default"/>
    <w:sig w:usb0="00000003" w:usb1="00000000" w:usb2="00000000" w:usb3="00000000" w:csb0="20000001" w:csb1="00000000"/>
  </w:font>
  <w:font w:name="Symbol">
    <w:panose1 w:val="05050102010706020507"/>
    <w:charset w:val="00"/>
    <w:family w:val="auto"/>
    <w:pitch w:val="default"/>
    <w:sig w:usb0="00000000" w:usb1="0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8404BBE"/>
    <w:multiLevelType w:val="singleLevel"/>
    <w:tmpl w:val="18404BBE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2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1ED6A52"/>
    <w:rsid w:val="08305BE5"/>
    <w:rsid w:val="0B7D3DAB"/>
    <w:rsid w:val="11ED6A52"/>
    <w:rsid w:val="13B943C2"/>
    <w:rsid w:val="17EA27C8"/>
    <w:rsid w:val="1B154000"/>
    <w:rsid w:val="1F0A6A78"/>
    <w:rsid w:val="24371FF7"/>
    <w:rsid w:val="397E74E1"/>
    <w:rsid w:val="521203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qFormat="1" w:unhideWhenUsed="0" w:uiPriority="99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ind w:firstLine="420" w:firstLineChars="200"/>
    </w:pPr>
    <w:rPr>
      <w:rFonts w:ascii="Times New Roman" w:hAnsi="Times New Roman" w:eastAsia="宋体"/>
      <w:szCs w:val="24"/>
    </w:rPr>
  </w:style>
  <w:style w:type="paragraph" w:styleId="3">
    <w:name w:val="Body Text"/>
    <w:basedOn w:val="1"/>
    <w:next w:val="1"/>
    <w:qFormat/>
    <w:uiPriority w:val="99"/>
    <w:pPr>
      <w:jc w:val="left"/>
    </w:pPr>
    <w:rPr>
      <w:rFonts w:ascii="Copperplate Gothic Bold" w:hAnsi="Copperplate Gothic Bold"/>
      <w:kern w:val="0"/>
      <w:sz w:val="20"/>
    </w:rPr>
  </w:style>
  <w:style w:type="paragraph" w:styleId="4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5">
    <w:name w:val="Body Text First Indent"/>
    <w:basedOn w:val="3"/>
    <w:qFormat/>
    <w:uiPriority w:val="0"/>
    <w:pPr>
      <w:spacing w:after="120" w:line="240" w:lineRule="auto"/>
      <w:ind w:firstLine="420" w:firstLineChars="100"/>
    </w:pPr>
    <w:rPr>
      <w:rFonts w:ascii="Times New Roman" w:eastAsia="宋体"/>
      <w:sz w:val="21"/>
    </w:rPr>
  </w:style>
  <w:style w:type="paragraph" w:styleId="6">
    <w:name w:val="Body Text First Indent 2"/>
    <w:basedOn w:val="1"/>
    <w:next w:val="1"/>
    <w:qFormat/>
    <w:uiPriority w:val="99"/>
    <w:pPr>
      <w:ind w:firstLine="42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2475</Words>
  <Characters>2530</Characters>
  <Lines>0</Lines>
  <Paragraphs>0</Paragraphs>
  <TotalTime>0</TotalTime>
  <ScaleCrop>false</ScaleCrop>
  <LinksUpToDate>false</LinksUpToDate>
  <CharactersWithSpaces>2639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2025-07-18T08:11:00Z</dcterms:created>
  <dc:creator>WPS_1694750927</dc:creator>
  <cp:lastModifiedBy>WPS_1694750927</cp:lastModifiedBy>
  <dcterms:modified xsi:type="dcterms:W3CDTF">2026-06-24T03:36:10Z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BBE5E6B460CA411E8E3B5B69D98CD6AF_13</vt:lpwstr>
  </property>
  <property fmtid="{D5CDD505-2E9C-101B-9397-08002B2CF9AE}" pid="4" name="KSOTemplateDocerSaveRecord">
    <vt:lpwstr>eyJoZGlkIjoiYzM4YmI2MjE4NWU2YzEyOTFiM2M5MDYzYTgzZGJkZDYiLCJ1c2VySWQiOiIxNTMyNTc4MzYyIn0=</vt:lpwstr>
  </property>
</Properties>
</file>