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版本号：DRZB2026-ZC-13620260508001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电子卷宗集约管理中心服务项目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DRZB2026-ZC-136</w:t>
      </w:r>
      <w:r>
        <w:br/>
      </w:r>
      <w:r>
        <w:br/>
      </w:r>
      <w:r>
        <w:br/>
      </w:r>
    </w:p>
    <w:p>
      <w:pPr>
        <w:pStyle w:val="null3"/>
        <w:jc w:val="center"/>
        <w:outlineLvl w:val="2"/>
      </w:pPr>
      <w:r>
        <w:rPr>
          <w:rFonts w:ascii="仿宋_GB2312" w:hAnsi="仿宋_GB2312" w:cs="仿宋_GB2312" w:eastAsia="仿宋_GB2312"/>
          <w:sz w:val="28"/>
          <w:b/>
        </w:rPr>
        <w:t>省高级人民法院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省高级人民法院</w:t>
      </w:r>
      <w:r>
        <w:rPr>
          <w:rFonts w:ascii="仿宋_GB2312" w:hAnsi="仿宋_GB2312" w:cs="仿宋_GB2312" w:eastAsia="仿宋_GB2312"/>
        </w:rPr>
        <w:t>委托，拟对</w:t>
      </w:r>
      <w:r>
        <w:rPr>
          <w:rFonts w:ascii="仿宋_GB2312" w:hAnsi="仿宋_GB2312" w:cs="仿宋_GB2312" w:eastAsia="仿宋_GB2312"/>
        </w:rPr>
        <w:t>电子卷宗集约管理中心服务项目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电子卷宗集约管理中心服务项目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电子卷宗集约管理中心服务项目，具体详见招标文件及内容。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采购包1（电子卷宗集约管理中心服务项目）：属于专门面向中小企业采购。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10、中小企业声明函：本项目专门面向中小企业采购，投标人须提供中小企业声明函；</w:t>
      </w:r>
    </w:p>
    <w:p>
      <w:pPr>
        <w:pStyle w:val="null3"/>
      </w:pPr>
      <w:r>
        <w:rPr>
          <w:rFonts w:ascii="仿宋_GB2312" w:hAnsi="仿宋_GB2312" w:cs="仿宋_GB2312" w:eastAsia="仿宋_GB2312"/>
        </w:rPr>
        <w:t>11、保密资质证书：具有国家保密局颁发的乙级及以上的涉密档案数字化加工的“国家秘密载体印制资质证书”且在有效其内，外省企业需在陕西省国家保密局备案（甲级资质无需备案）；</w:t>
      </w:r>
    </w:p>
    <w:p>
      <w:pPr>
        <w:pStyle w:val="null3"/>
      </w:pPr>
      <w:r>
        <w:rPr>
          <w:rFonts w:ascii="仿宋_GB2312" w:hAnsi="仿宋_GB2312" w:cs="仿宋_GB2312" w:eastAsia="仿宋_GB2312"/>
        </w:rPr>
        <w:t>12、非联合体声明：本项目不接受联合体投标。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省高级人民法院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029-85558221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陕西省西安市雁塔区陕西省西安市高新区唐延路37号高新书香名邸B座1103室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采购包1保证金金额：11,136.00元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本项目一采三年，代理服务费按三年收取。服务招标具体费率如下： 100万元以下，按照1.5%计取。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省高级人民法院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省高级人民法院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省高级人民法院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电子卷宗集约管理中心服务项目，具体详见招标文件及内容。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电子卷宗集约管理服务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标的名称：电子卷宗集约管理服务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2"/>
              <w:jc w:val="both"/>
            </w:pPr>
            <w:r>
              <w:rPr>
                <w:rFonts w:ascii="仿宋_GB2312" w:hAnsi="仿宋_GB2312" w:cs="仿宋_GB2312" w:eastAsia="仿宋_GB2312"/>
                <w:sz w:val="21"/>
                <w:b/>
              </w:rPr>
              <w:t>一、项目基本情况</w:t>
            </w:r>
          </w:p>
          <w:p>
            <w:pPr>
              <w:pStyle w:val="null3"/>
              <w:ind w:firstLine="400"/>
              <w:jc w:val="both"/>
            </w:pPr>
            <w:r>
              <w:rPr>
                <w:rFonts w:ascii="仿宋_GB2312" w:hAnsi="仿宋_GB2312" w:cs="仿宋_GB2312" w:eastAsia="仿宋_GB2312"/>
                <w:sz w:val="21"/>
              </w:rPr>
              <w:t>为贯彻落实全国法院统一办案办公平台电子卷宗随案同步生成工作的要求，实现对电子卷</w:t>
            </w:r>
            <w:r>
              <w:rPr>
                <w:rFonts w:ascii="仿宋_GB2312" w:hAnsi="仿宋_GB2312" w:cs="仿宋_GB2312" w:eastAsia="仿宋_GB2312"/>
                <w:sz w:val="21"/>
              </w:rPr>
              <w:t>宗数据深度应用，保障陕西省高级人民法院电子卷宗随案同步生成工作顺利开展，现通</w:t>
            </w:r>
            <w:r>
              <w:rPr>
                <w:rFonts w:ascii="仿宋_GB2312" w:hAnsi="仿宋_GB2312" w:cs="仿宋_GB2312" w:eastAsia="仿宋_GB2312"/>
                <w:sz w:val="21"/>
              </w:rPr>
              <w:t>过政府采购确定一家服务机构，负责完成省高院机关电子卷宗随案生成加工和结案归档等服务工作，包括在案件受理时接收或办理过程中形成的电子文档、图像、音频、视频等电子文件，以及将纸质案卷材料依托数字影像、文字识别等技术制作而成的电子文档、数据等电子文件。</w:t>
            </w:r>
          </w:p>
          <w:p>
            <w:pPr>
              <w:pStyle w:val="null3"/>
              <w:ind w:firstLine="382"/>
              <w:jc w:val="both"/>
            </w:pPr>
            <w:r>
              <w:rPr>
                <w:rFonts w:ascii="仿宋_GB2312" w:hAnsi="仿宋_GB2312" w:cs="仿宋_GB2312" w:eastAsia="仿宋_GB2312"/>
                <w:sz w:val="21"/>
                <w:b/>
              </w:rPr>
              <w:t>二、服务内容及要求</w:t>
            </w:r>
          </w:p>
          <w:p>
            <w:pPr>
              <w:pStyle w:val="null3"/>
              <w:ind w:firstLine="402"/>
              <w:jc w:val="both"/>
            </w:pPr>
            <w:r>
              <w:rPr>
                <w:rFonts w:ascii="仿宋_GB2312" w:hAnsi="仿宋_GB2312" w:cs="仿宋_GB2312" w:eastAsia="仿宋_GB2312"/>
                <w:sz w:val="21"/>
                <w:b/>
              </w:rPr>
              <w:t>（一）需求配置</w:t>
            </w:r>
          </w:p>
          <w:p>
            <w:pPr>
              <w:pStyle w:val="null3"/>
              <w:ind w:firstLine="400"/>
              <w:jc w:val="both"/>
            </w:pPr>
            <w:r>
              <w:rPr>
                <w:rFonts w:ascii="仿宋_GB2312" w:hAnsi="仿宋_GB2312" w:cs="仿宋_GB2312" w:eastAsia="仿宋_GB2312"/>
                <w:sz w:val="21"/>
              </w:rPr>
              <w:t>陕西省高级人</w:t>
            </w:r>
            <w:r>
              <w:rPr>
                <w:rFonts w:ascii="仿宋_GB2312" w:hAnsi="仿宋_GB2312" w:cs="仿宋_GB2312" w:eastAsia="仿宋_GB2312"/>
                <w:sz w:val="21"/>
              </w:rPr>
              <w:t>民法院</w:t>
            </w:r>
            <w:r>
              <w:rPr>
                <w:rFonts w:ascii="仿宋_GB2312" w:hAnsi="仿宋_GB2312" w:cs="仿宋_GB2312" w:eastAsia="仿宋_GB2312"/>
                <w:sz w:val="21"/>
              </w:rPr>
              <w:t>电子卷宗集约管理中心服务项目</w:t>
            </w:r>
            <w:r>
              <w:rPr>
                <w:rFonts w:ascii="仿宋_GB2312" w:hAnsi="仿宋_GB2312" w:cs="仿宋_GB2312" w:eastAsia="仿宋_GB2312"/>
                <w:sz w:val="21"/>
              </w:rPr>
              <w:t>外包项目为购买社会化服务形式。共分为</w:t>
            </w:r>
            <w:r>
              <w:rPr>
                <w:rFonts w:ascii="仿宋_GB2312" w:hAnsi="仿宋_GB2312" w:cs="仿宋_GB2312" w:eastAsia="仿宋_GB2312"/>
                <w:sz w:val="21"/>
              </w:rPr>
              <w:t>二</w:t>
            </w:r>
            <w:r>
              <w:rPr>
                <w:rFonts w:ascii="仿宋_GB2312" w:hAnsi="仿宋_GB2312" w:cs="仿宋_GB2312" w:eastAsia="仿宋_GB2312"/>
                <w:sz w:val="21"/>
              </w:rPr>
              <w:t>部分工作，一是负责立案至结案全流程的卷宗材料扫描、编目、上传、归目等加工工作，以上工作需完全满足全国法院统一办案办公平台相关工作要求，扫描人员分为固定地点扫描，扫描时间按照陕西省高级人民法院工作时间统一规划，按照规定时间完成扫描工作，必要时加班；二是负责卷宗档案的整理、装订及归档工作。本院不支付任何形式的加班及食宿费用</w:t>
            </w:r>
            <w:r>
              <w:rPr>
                <w:rFonts w:ascii="仿宋_GB2312" w:hAnsi="仿宋_GB2312" w:cs="仿宋_GB2312" w:eastAsia="仿宋_GB2312"/>
                <w:sz w:val="21"/>
              </w:rPr>
              <w:t>。</w:t>
            </w:r>
          </w:p>
          <w:p>
            <w:pPr>
              <w:pStyle w:val="null3"/>
              <w:ind w:firstLine="402"/>
              <w:jc w:val="both"/>
            </w:pPr>
            <w:r>
              <w:rPr>
                <w:rFonts w:ascii="仿宋_GB2312" w:hAnsi="仿宋_GB2312" w:cs="仿宋_GB2312" w:eastAsia="仿宋_GB2312"/>
                <w:sz w:val="21"/>
                <w:b/>
              </w:rPr>
              <w:t>（二）电子卷宗随案扫描服务工作内容</w:t>
            </w:r>
          </w:p>
          <w:p>
            <w:pPr>
              <w:pStyle w:val="null3"/>
              <w:ind w:firstLine="400"/>
              <w:jc w:val="both"/>
            </w:pPr>
            <w:r>
              <w:rPr>
                <w:rFonts w:ascii="仿宋_GB2312" w:hAnsi="仿宋_GB2312" w:cs="仿宋_GB2312" w:eastAsia="仿宋_GB2312"/>
                <w:sz w:val="21"/>
              </w:rPr>
              <w:t>电子卷宗的主要内容包括：在案件受理时接收或办理过程中形成的电子文档、图像、音频、视频等电子文件，以及将纸质案卷材料依托数字影像、文字识别等技术制作而成的电子文档、数据等电子文件。</w:t>
            </w:r>
          </w:p>
          <w:p>
            <w:pPr>
              <w:pStyle w:val="null3"/>
              <w:ind w:firstLine="400"/>
              <w:jc w:val="both"/>
            </w:pPr>
            <w:r>
              <w:rPr>
                <w:rFonts w:ascii="仿宋_GB2312" w:hAnsi="仿宋_GB2312" w:cs="仿宋_GB2312" w:eastAsia="仿宋_GB2312"/>
                <w:sz w:val="21"/>
              </w:rPr>
              <w:t>除涉及国家秘密的案件、预审卷、公诉卷暂不纳入生成范围外，刑事、民事、商事、行政、再审、国家赔偿及各类执行案件等均应随案同步生成电子卷宗。</w:t>
            </w:r>
          </w:p>
          <w:p>
            <w:pPr>
              <w:pStyle w:val="null3"/>
              <w:ind w:firstLine="402"/>
              <w:jc w:val="both"/>
            </w:pPr>
            <w:r>
              <w:rPr>
                <w:rFonts w:ascii="仿宋_GB2312" w:hAnsi="仿宋_GB2312" w:cs="仿宋_GB2312" w:eastAsia="仿宋_GB2312"/>
                <w:sz w:val="21"/>
                <w:b/>
              </w:rPr>
              <w:t>（三）工作方式</w:t>
            </w:r>
          </w:p>
          <w:p>
            <w:pPr>
              <w:pStyle w:val="null3"/>
              <w:ind w:firstLine="400"/>
              <w:jc w:val="both"/>
            </w:pPr>
            <w:r>
              <w:rPr>
                <w:rFonts w:ascii="仿宋_GB2312" w:hAnsi="仿宋_GB2312" w:cs="仿宋_GB2312" w:eastAsia="仿宋_GB2312"/>
                <w:sz w:val="21"/>
              </w:rPr>
              <w:t>电子卷宗集约管理中心职责：负责完成新生卷宗的收转、扫描、校验、智能集中编目、挂接、借阅管理、整卷归档等流程任务。</w:t>
            </w:r>
          </w:p>
          <w:p>
            <w:pPr>
              <w:pStyle w:val="null3"/>
              <w:ind w:firstLine="402"/>
              <w:jc w:val="both"/>
            </w:pPr>
            <w:r>
              <w:rPr>
                <w:rFonts w:ascii="仿宋_GB2312" w:hAnsi="仿宋_GB2312" w:cs="仿宋_GB2312" w:eastAsia="仿宋_GB2312"/>
                <w:sz w:val="21"/>
                <w:b/>
              </w:rPr>
              <w:t>（四）服务时限</w:t>
            </w:r>
          </w:p>
          <w:p>
            <w:pPr>
              <w:pStyle w:val="null3"/>
              <w:ind w:firstLine="400"/>
              <w:jc w:val="both"/>
            </w:pPr>
            <w:r>
              <w:rPr>
                <w:rFonts w:ascii="仿宋_GB2312" w:hAnsi="仿宋_GB2312" w:cs="仿宋_GB2312" w:eastAsia="仿宋_GB2312"/>
                <w:sz w:val="21"/>
              </w:rPr>
              <w:t>为保证诉讼材料能够实时扫描上传至全国法院统一办案办公平台，扫描人员原则上需做到当日材料当日扫描完成，个别因材料过多等原因不能当日完成的，必须做好标记和记录，并在下一个工作日优先处理完成，最长不得超过2个工作日。</w:t>
            </w:r>
          </w:p>
          <w:p>
            <w:pPr>
              <w:pStyle w:val="null3"/>
              <w:ind w:firstLine="402"/>
              <w:jc w:val="both"/>
            </w:pPr>
            <w:r>
              <w:rPr>
                <w:rFonts w:ascii="仿宋_GB2312" w:hAnsi="仿宋_GB2312" w:cs="仿宋_GB2312" w:eastAsia="仿宋_GB2312"/>
                <w:sz w:val="21"/>
                <w:b/>
              </w:rPr>
              <w:t>（五）电子卷宗制作标准及技术要求</w:t>
            </w:r>
          </w:p>
          <w:p>
            <w:pPr>
              <w:pStyle w:val="null3"/>
              <w:ind w:firstLine="402"/>
              <w:jc w:val="both"/>
            </w:pPr>
            <w:r>
              <w:rPr>
                <w:rFonts w:ascii="仿宋_GB2312" w:hAnsi="仿宋_GB2312" w:cs="仿宋_GB2312" w:eastAsia="仿宋_GB2312"/>
                <w:sz w:val="21"/>
                <w:b/>
              </w:rPr>
              <w:t>1.制作标准</w:t>
            </w:r>
          </w:p>
          <w:p>
            <w:pPr>
              <w:pStyle w:val="null3"/>
              <w:ind w:firstLine="400"/>
              <w:jc w:val="both"/>
            </w:pPr>
            <w:r>
              <w:rPr>
                <w:rFonts w:ascii="仿宋_GB2312" w:hAnsi="仿宋_GB2312" w:cs="仿宋_GB2312" w:eastAsia="仿宋_GB2312"/>
                <w:sz w:val="21"/>
              </w:rPr>
              <w:t>对于需要扫描的卷宗应当按照电子卷宗目录分类扫描，分立正、副卷做到图像、文字清晰，数据完整，顺序正确，避免出现遗漏、错误。</w:t>
            </w:r>
          </w:p>
          <w:p>
            <w:pPr>
              <w:pStyle w:val="null3"/>
              <w:ind w:firstLine="400"/>
              <w:jc w:val="both"/>
            </w:pPr>
            <w:r>
              <w:rPr>
                <w:rFonts w:ascii="仿宋_GB2312" w:hAnsi="仿宋_GB2312" w:cs="仿宋_GB2312" w:eastAsia="仿宋_GB2312"/>
                <w:sz w:val="21"/>
              </w:rPr>
              <w:t>（1）应用支持服务：根据应用系统现状和需求，制定应用支持服务计划和策略、相关工作制度、工作流程和工作规范，配置与传输交换管理平台的对接，实现上下级法院电子卷宗共享。</w:t>
            </w:r>
          </w:p>
          <w:p>
            <w:pPr>
              <w:pStyle w:val="null3"/>
              <w:ind w:firstLine="400"/>
              <w:jc w:val="both"/>
            </w:pPr>
            <w:r>
              <w:rPr>
                <w:rFonts w:ascii="仿宋_GB2312" w:hAnsi="仿宋_GB2312" w:cs="仿宋_GB2312" w:eastAsia="仿宋_GB2312"/>
                <w:sz w:val="21"/>
              </w:rPr>
              <w:t>（2）数据管理服务：对电子卷宗管理系统内的系统数据、业务数据进行管理与维护，包括数据制作、数据质检、数据矫正、数据备份等方面的维护工作。</w:t>
            </w:r>
          </w:p>
          <w:p>
            <w:pPr>
              <w:pStyle w:val="null3"/>
              <w:ind w:firstLine="400"/>
              <w:jc w:val="both"/>
            </w:pPr>
            <w:r>
              <w:rPr>
                <w:rFonts w:ascii="仿宋_GB2312" w:hAnsi="仿宋_GB2312" w:cs="仿宋_GB2312" w:eastAsia="仿宋_GB2312"/>
                <w:sz w:val="21"/>
              </w:rPr>
              <w:t>（3）后台支持服务：对全国法院统一办案办公平台电子卷宗管理系统使用所涉及到的各业务部门提供后台支持服务，包括主动上门、应急响应、故障处理、定期优化等工作内容。</w:t>
            </w:r>
          </w:p>
          <w:p>
            <w:pPr>
              <w:pStyle w:val="null3"/>
              <w:ind w:firstLine="402"/>
              <w:jc w:val="both"/>
            </w:pPr>
            <w:r>
              <w:rPr>
                <w:rFonts w:ascii="仿宋_GB2312" w:hAnsi="仿宋_GB2312" w:cs="仿宋_GB2312" w:eastAsia="仿宋_GB2312"/>
                <w:sz w:val="21"/>
                <w:b/>
              </w:rPr>
              <w:t>2.技术要求</w:t>
            </w:r>
          </w:p>
          <w:p>
            <w:pPr>
              <w:pStyle w:val="null3"/>
              <w:ind w:firstLine="400"/>
              <w:jc w:val="both"/>
            </w:pPr>
            <w:r>
              <w:rPr>
                <w:rFonts w:ascii="仿宋_GB2312" w:hAnsi="仿宋_GB2312" w:cs="仿宋_GB2312" w:eastAsia="仿宋_GB2312"/>
                <w:sz w:val="21"/>
              </w:rPr>
              <w:t>（1）保障卷宗流转环节的跟踪信息清晰可读，卷皮、目录、页码制作等尽可能使用科技化的方法完成；</w:t>
            </w:r>
          </w:p>
          <w:p>
            <w:pPr>
              <w:pStyle w:val="null3"/>
              <w:ind w:firstLine="400"/>
              <w:jc w:val="both"/>
            </w:pPr>
            <w:r>
              <w:rPr>
                <w:rFonts w:ascii="仿宋_GB2312" w:hAnsi="仿宋_GB2312" w:cs="仿宋_GB2312" w:eastAsia="仿宋_GB2312"/>
                <w:sz w:val="21"/>
              </w:rPr>
              <w:t>（2）扫描图像不低于300dpi分辨率，对照片等特殊档案适当提高分辨率，应做到图像整洁、内容清晰、对比度正常、倾斜度小。</w:t>
            </w:r>
          </w:p>
          <w:p>
            <w:pPr>
              <w:pStyle w:val="null3"/>
              <w:ind w:firstLine="400"/>
              <w:jc w:val="both"/>
            </w:pPr>
            <w:r>
              <w:rPr>
                <w:rFonts w:ascii="仿宋_GB2312" w:hAnsi="仿宋_GB2312" w:cs="仿宋_GB2312" w:eastAsia="仿宋_GB2312"/>
                <w:sz w:val="21"/>
              </w:rPr>
              <w:t>（3）检索数据录入可通过OCR技术进行文字识别和校对，能够进行诉讼材料自动分类归目。具备OCR算法优化能力，能够针对性的适应卷宗材料文字特点。</w:t>
            </w:r>
          </w:p>
          <w:p>
            <w:pPr>
              <w:pStyle w:val="null3"/>
              <w:ind w:firstLine="400"/>
              <w:jc w:val="both"/>
            </w:pPr>
            <w:r>
              <w:rPr>
                <w:rFonts w:ascii="仿宋_GB2312" w:hAnsi="仿宋_GB2312" w:cs="仿宋_GB2312" w:eastAsia="仿宋_GB2312"/>
                <w:sz w:val="21"/>
              </w:rPr>
              <w:t>（4）对目录数据实行双份录入识别，做到录入准确、内容详细。</w:t>
            </w:r>
          </w:p>
          <w:p>
            <w:pPr>
              <w:pStyle w:val="null3"/>
              <w:ind w:firstLine="400"/>
              <w:jc w:val="both"/>
            </w:pPr>
            <w:r>
              <w:rPr>
                <w:rFonts w:ascii="仿宋_GB2312" w:hAnsi="仿宋_GB2312" w:cs="仿宋_GB2312" w:eastAsia="仿宋_GB2312"/>
                <w:sz w:val="21"/>
              </w:rPr>
              <w:t>（5）电子卷宗随案同步生成服务项目各项技术指标与要求需按照《人民法院诉讼档案管理暂行办法》和《中华人民共和国档案行业标准：纸质电子档案运维服务技术规范DA/T31-2017》执行。</w:t>
            </w:r>
          </w:p>
          <w:p>
            <w:pPr>
              <w:pStyle w:val="null3"/>
              <w:ind w:firstLine="400"/>
              <w:jc w:val="both"/>
            </w:pPr>
            <w:r>
              <w:rPr>
                <w:rFonts w:ascii="仿宋_GB2312" w:hAnsi="仿宋_GB2312" w:cs="仿宋_GB2312" w:eastAsia="仿宋_GB2312"/>
                <w:sz w:val="21"/>
              </w:rPr>
              <w:t>（6）扫描影像标准必须参照国际标准《ISO19005-1文件管理-电子文件长期保存格式第一部分PDF的使用（PDF/A-1）》的要求执行。</w:t>
            </w:r>
          </w:p>
          <w:p>
            <w:pPr>
              <w:pStyle w:val="null3"/>
              <w:ind w:firstLine="400"/>
              <w:jc w:val="both"/>
            </w:pPr>
            <w:r>
              <w:rPr>
                <w:rFonts w:ascii="仿宋_GB2312" w:hAnsi="仿宋_GB2312" w:cs="仿宋_GB2312" w:eastAsia="仿宋_GB2312"/>
                <w:sz w:val="21"/>
              </w:rPr>
              <w:t>（7）投标人还应严格按照最高人民法院纸质档案扫描、数据格式标准完成。</w:t>
            </w:r>
          </w:p>
          <w:p>
            <w:pPr>
              <w:pStyle w:val="null3"/>
              <w:ind w:firstLine="402"/>
              <w:jc w:val="both"/>
            </w:pPr>
            <w:r>
              <w:rPr>
                <w:rFonts w:ascii="仿宋_GB2312" w:hAnsi="仿宋_GB2312" w:cs="仿宋_GB2312" w:eastAsia="仿宋_GB2312"/>
                <w:sz w:val="21"/>
                <w:b/>
              </w:rPr>
              <w:t>（六）技术保障要求</w:t>
            </w:r>
          </w:p>
          <w:p>
            <w:pPr>
              <w:pStyle w:val="null3"/>
              <w:ind w:firstLine="402"/>
              <w:jc w:val="both"/>
            </w:pPr>
            <w:r>
              <w:rPr>
                <w:rFonts w:ascii="仿宋_GB2312" w:hAnsi="仿宋_GB2312" w:cs="仿宋_GB2312" w:eastAsia="仿宋_GB2312"/>
                <w:sz w:val="21"/>
                <w:b/>
              </w:rPr>
              <w:t>1.电子卷宗的扫描</w:t>
            </w:r>
          </w:p>
          <w:p>
            <w:pPr>
              <w:pStyle w:val="null3"/>
              <w:ind w:firstLine="400"/>
              <w:jc w:val="both"/>
            </w:pPr>
            <w:r>
              <w:rPr>
                <w:rFonts w:ascii="仿宋_GB2312" w:hAnsi="仿宋_GB2312" w:cs="仿宋_GB2312" w:eastAsia="仿宋_GB2312"/>
                <w:sz w:val="21"/>
              </w:rPr>
              <w:t>原件的扫描与存储格式完全按照国家档案管理的统一标准要求并符合全国法院统一办案办公平台相关工作标准。扫描人员填写移交清单并签字领取后进行纸介扫描。扫描图像使用先进的图像扫描处理软件，扫描人员可根据原稿质量，对系统进行定义，如自动倾斜校正、自动去污、自动分文件等批处理功能。在由系统自动处理功能的同时，扫描人员根据原件的实际情况做相应的调整，如超大页面的处理、纸张颜色深浅及薄厚的处理、扫描时可根据不同原件的情况，调整图像的分辨率、阀值、明亮度以及扫描方式和扫描速度，确保在扫描图像质量清晰的情况下，使原件完好无损。</w:t>
            </w:r>
          </w:p>
          <w:p>
            <w:pPr>
              <w:pStyle w:val="null3"/>
              <w:ind w:firstLine="402"/>
              <w:jc w:val="both"/>
            </w:pPr>
            <w:r>
              <w:rPr>
                <w:rFonts w:ascii="仿宋_GB2312" w:hAnsi="仿宋_GB2312" w:cs="仿宋_GB2312" w:eastAsia="仿宋_GB2312"/>
                <w:sz w:val="21"/>
                <w:b/>
              </w:rPr>
              <w:t>2.图像处理</w:t>
            </w:r>
          </w:p>
          <w:p>
            <w:pPr>
              <w:pStyle w:val="null3"/>
              <w:ind w:firstLine="400"/>
              <w:jc w:val="both"/>
            </w:pPr>
            <w:r>
              <w:rPr>
                <w:rFonts w:ascii="仿宋_GB2312" w:hAnsi="仿宋_GB2312" w:cs="仿宋_GB2312" w:eastAsia="仿宋_GB2312"/>
                <w:sz w:val="21"/>
              </w:rPr>
              <w:t>采用自动化处理和人工处理相结合的方式，确保图像质量的完美。通过校对系统对图像进行校对，确保图像顺序正确、去斑点、污渍、黑边、偏斜处理、校验。在校对时发现不合格图像及时返回前一工序进行改正。</w:t>
            </w:r>
          </w:p>
          <w:p>
            <w:pPr>
              <w:pStyle w:val="null3"/>
              <w:ind w:firstLine="402"/>
              <w:jc w:val="both"/>
            </w:pPr>
            <w:r>
              <w:rPr>
                <w:rFonts w:ascii="仿宋_GB2312" w:hAnsi="仿宋_GB2312" w:cs="仿宋_GB2312" w:eastAsia="仿宋_GB2312"/>
                <w:sz w:val="21"/>
                <w:b/>
              </w:rPr>
              <w:t>3.质量检验</w:t>
            </w:r>
          </w:p>
          <w:p>
            <w:pPr>
              <w:pStyle w:val="null3"/>
              <w:ind w:firstLine="400"/>
              <w:jc w:val="both"/>
            </w:pPr>
            <w:r>
              <w:rPr>
                <w:rFonts w:ascii="仿宋_GB2312" w:hAnsi="仿宋_GB2312" w:cs="仿宋_GB2312" w:eastAsia="仿宋_GB2312"/>
                <w:sz w:val="21"/>
              </w:rPr>
              <w:t>对扫描处理完成后的图像页面进行检验，对卷宗拆分、扫描、修正、去污、文本流程图的处理、插图、照片的处理以及文本和图像页的匹配进行检验等质量进行全面检验。对文本域录入与文本录入域的标引、文件的页号及页数进行对比，对扫描前的图像页的标引与扫描后的图像页的编号与页数进行对比，发现不合格的登记清单并退回上一流程重新处理。</w:t>
            </w:r>
          </w:p>
          <w:p>
            <w:pPr>
              <w:pStyle w:val="null3"/>
              <w:ind w:firstLine="402"/>
              <w:jc w:val="both"/>
            </w:pPr>
            <w:r>
              <w:rPr>
                <w:rFonts w:ascii="仿宋_GB2312" w:hAnsi="仿宋_GB2312" w:cs="仿宋_GB2312" w:eastAsia="仿宋_GB2312"/>
                <w:sz w:val="21"/>
                <w:b/>
              </w:rPr>
              <w:t>4.图像与索引挂接</w:t>
            </w:r>
          </w:p>
          <w:p>
            <w:pPr>
              <w:pStyle w:val="null3"/>
              <w:ind w:firstLine="400"/>
              <w:jc w:val="both"/>
            </w:pPr>
            <w:r>
              <w:rPr>
                <w:rFonts w:ascii="仿宋_GB2312" w:hAnsi="仿宋_GB2312" w:cs="仿宋_GB2312" w:eastAsia="仿宋_GB2312"/>
                <w:sz w:val="21"/>
              </w:rPr>
              <w:t>文本域录入和扫描处理检验后的图像成品，进行文字图像的集中编目与系统的挂接，不需手工挂接即可实现文本与图像页与系统的挂接。挂接到全国法院统一办案办公平台电子卷宗系统中后，进行再次的成品验收，对各种使用习惯逐页进行检验，验收合格后移交验收小组验收。</w:t>
            </w:r>
          </w:p>
          <w:p>
            <w:pPr>
              <w:pStyle w:val="null3"/>
              <w:ind w:firstLine="402"/>
              <w:jc w:val="both"/>
            </w:pPr>
            <w:r>
              <w:rPr>
                <w:rFonts w:ascii="仿宋_GB2312" w:hAnsi="仿宋_GB2312" w:cs="仿宋_GB2312" w:eastAsia="仿宋_GB2312"/>
                <w:sz w:val="21"/>
                <w:b/>
              </w:rPr>
              <w:t>5、图像数据备份</w:t>
            </w:r>
          </w:p>
          <w:p>
            <w:pPr>
              <w:pStyle w:val="null3"/>
              <w:ind w:firstLine="400"/>
              <w:jc w:val="both"/>
            </w:pPr>
            <w:r>
              <w:rPr>
                <w:rFonts w:ascii="仿宋_GB2312" w:hAnsi="仿宋_GB2312" w:cs="仿宋_GB2312" w:eastAsia="仿宋_GB2312"/>
                <w:sz w:val="21"/>
              </w:rPr>
              <w:t>完成过程数据的备份和上传，数字化信息硬盘检索工具，即应具备脱离档案管理系统环境下，通过国际标准ISO/IEC10995的规定寿命试验，按照档案行业标准DA/T38-2021规定的档案级</w:t>
            </w:r>
            <w:r>
              <w:rPr>
                <w:rFonts w:ascii="仿宋_GB2312" w:hAnsi="仿宋_GB2312" w:cs="仿宋_GB2312" w:eastAsia="仿宋_GB2312"/>
                <w:sz w:val="21"/>
              </w:rPr>
              <w:t>光盘对成品数据进行备份，文件框下复合检索、模糊检索，在任意浏览器下查看原文并打印的功能。制作与存储载体相对应的纸质目录。</w:t>
            </w:r>
          </w:p>
          <w:p>
            <w:pPr>
              <w:pStyle w:val="null3"/>
              <w:ind w:firstLine="402"/>
              <w:jc w:val="both"/>
            </w:pPr>
            <w:r>
              <w:rPr>
                <w:rFonts w:ascii="仿宋_GB2312" w:hAnsi="仿宋_GB2312" w:cs="仿宋_GB2312" w:eastAsia="仿宋_GB2312"/>
                <w:sz w:val="21"/>
                <w:b/>
              </w:rPr>
              <w:t>6、</w:t>
            </w:r>
            <w:r>
              <w:rPr>
                <w:rFonts w:ascii="仿宋_GB2312" w:hAnsi="仿宋_GB2312" w:cs="仿宋_GB2312" w:eastAsia="仿宋_GB2312"/>
                <w:sz w:val="21"/>
                <w:b/>
              </w:rPr>
              <w:t>结案后整理纸质卷宗移送归档</w:t>
            </w:r>
          </w:p>
          <w:p>
            <w:pPr>
              <w:pStyle w:val="null3"/>
              <w:ind w:firstLine="400"/>
              <w:jc w:val="both"/>
            </w:pPr>
            <w:r>
              <w:rPr>
                <w:rFonts w:ascii="仿宋_GB2312" w:hAnsi="仿宋_GB2312" w:cs="仿宋_GB2312" w:eastAsia="仿宋_GB2312"/>
                <w:sz w:val="21"/>
              </w:rPr>
              <w:t>结案后，根据归档目录规则，通过信息技术手段进行检测和比对，自动生成电子档案卷皮和目录，将电子卷宗转化为电子档案。在收到</w:t>
            </w:r>
            <w:r>
              <w:rPr>
                <w:rFonts w:ascii="仿宋_GB2312" w:hAnsi="仿宋_GB2312" w:cs="仿宋_GB2312" w:eastAsia="仿宋_GB2312"/>
                <w:sz w:val="21"/>
              </w:rPr>
              <w:t>承办</w:t>
            </w:r>
            <w:r>
              <w:rPr>
                <w:rFonts w:ascii="仿宋_GB2312" w:hAnsi="仿宋_GB2312" w:cs="仿宋_GB2312" w:eastAsia="仿宋_GB2312"/>
                <w:sz w:val="21"/>
              </w:rPr>
              <w:t>法官的归档指令后，从智能存储柜中取出案件的所有纸质材料，并对照</w:t>
            </w:r>
            <w:r>
              <w:rPr>
                <w:rFonts w:ascii="仿宋_GB2312" w:hAnsi="仿宋_GB2312" w:cs="仿宋_GB2312" w:eastAsia="仿宋_GB2312"/>
                <w:sz w:val="21"/>
              </w:rPr>
              <w:t>承办</w:t>
            </w:r>
            <w:r>
              <w:rPr>
                <w:rFonts w:ascii="仿宋_GB2312" w:hAnsi="仿宋_GB2312" w:cs="仿宋_GB2312" w:eastAsia="仿宋_GB2312"/>
                <w:sz w:val="21"/>
              </w:rPr>
              <w:t>法官</w:t>
            </w:r>
            <w:r>
              <w:rPr>
                <w:rFonts w:ascii="仿宋_GB2312" w:hAnsi="仿宋_GB2312" w:cs="仿宋_GB2312" w:eastAsia="仿宋_GB2312"/>
                <w:sz w:val="21"/>
              </w:rPr>
              <w:t>审核</w:t>
            </w:r>
            <w:r>
              <w:rPr>
                <w:rFonts w:ascii="仿宋_GB2312" w:hAnsi="仿宋_GB2312" w:cs="仿宋_GB2312" w:eastAsia="仿宋_GB2312"/>
                <w:sz w:val="21"/>
              </w:rPr>
              <w:t>的电子卷宗目录及内容，进行整理和装订，并与档案部门完成纸质档案的归档工作。</w:t>
            </w:r>
          </w:p>
          <w:p>
            <w:pPr>
              <w:pStyle w:val="null3"/>
              <w:ind w:firstLine="402"/>
              <w:jc w:val="both"/>
            </w:pPr>
            <w:r>
              <w:rPr>
                <w:rFonts w:ascii="仿宋_GB2312" w:hAnsi="仿宋_GB2312" w:cs="仿宋_GB2312" w:eastAsia="仿宋_GB2312"/>
                <w:sz w:val="21"/>
                <w:b/>
              </w:rPr>
              <w:t>7、各类型案件服务内容主要包含卷宗接收、案件扫描、校核编目、卷宗整理、卷宗借阅、卷宗存储，不同类型案件服务内容如下表所示：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173"/>
              <w:gridCol w:w="181"/>
              <w:gridCol w:w="195"/>
              <w:gridCol w:w="581"/>
              <w:gridCol w:w="685"/>
              <w:gridCol w:w="600"/>
              <w:gridCol w:w="13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工作阶段</w:t>
                  </w:r>
                </w:p>
              </w:tc>
              <w:tc>
                <w:tcPr>
                  <w:tcW w:type="dxa" w:w="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工作类型</w:t>
                  </w:r>
                </w:p>
              </w:tc>
              <w:tc>
                <w:tcPr>
                  <w:tcW w:type="dxa" w:w="5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工作内容</w:t>
                  </w:r>
                </w:p>
              </w:tc>
              <w:tc>
                <w:tcPr>
                  <w:tcW w:type="dxa" w:w="6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完成时限</w:t>
                  </w:r>
                </w:p>
              </w:tc>
              <w:tc>
                <w:tcPr>
                  <w:tcW w:type="dxa" w:w="6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完成标准</w:t>
                  </w:r>
                </w:p>
              </w:tc>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1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电子卷宗生成阶段</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诉讼材料收转</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负责收取立案法官移交的纸质立案材料和诉中产生的纸质材料，即当事人和其他诉讼参与人诉中提交或者通过邮寄方式提交的与案件审理有关以及审判团队移交的纸质材料。</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乙方应当收到材料后立即扫描。对在工作日当日12时之前接收的材料，应于当日完成材料登记、扫描、加工、编目、挂接等生成工作；对12时以后接收的材料，应于下一个工作日12时前完成相关工作。因材料过多无法在规定时限内完成的，应及时报告并组织人力尽快完成。遇有特殊情况需加急处理的，不受上述生成时限限制。</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乙方收取材料时，对于当事人和其他诉讼参与人所提交的应当入卷存档的材料范围，应当场收取，并提醒法官核对相关材料真实性。对于当事人和其他诉讼参与人提交的证据材料，原则上不收取原件，只收取复印件。坚持提交原件的，收取人员应在原件背面等合适位置注明“原件”，扫描时应采取必要措施以防原件受损，扫描后予以退还并引导其交给法官。</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卷宗扫描</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乙方通过PDF制作工具或扫描仪自带的一键PDF功能，将扫描的图像或案件电子文件制作为双层PDF文档，上传至相应案件系统。原则上一份文件一个PDF，不得将多个或多类材料制作成一个PDF文档。</w:t>
                  </w:r>
                </w:p>
                <w:p>
                  <w:pPr>
                    <w:pStyle w:val="null3"/>
                    <w:jc w:val="both"/>
                  </w:pP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乙方应当收到材料后立即扫描。对在工作日当日12时之前接收的材料，应于当日完成材料登记、扫描、加工、编目、挂接等生成工作；对12时以后接收的材料，应于下一个工作日12时前完成相关工作。因材料过多无法在规定时限内完成的，应及时报告并组织人力尽快完成。遇有特殊情况需加急处理的，不受上述生成时限限制。</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符合电子档案标准</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卷宗编目</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应当将扫描和生成的电子材料，电子卷宗目录规范，在规范命名后导入对应目录，并挂接至电子卷宗办案系统。</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乙方应当收到材料后立即扫描。对在工作日当日12时之前接收的材料，应于当日完成材料登记、扫描、加工、编目、挂接等生成工作；对12时以后接收的材料，应于下一个工作日12时前完成相关工作。因材料过多无法在规定时限内完成的，应及时报告并组织人力尽快完成。遇有特殊情况需加急处理的，不受上述生成时限限制。</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符合全流程网上办案电子卷宗档案材料命名编目规定标准，方便法官阅卷。</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卷宗挂接</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将命名后电子卷宗挂接到审判系统。</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生成中心完成诉讼材料收取、扫描、加工、编目、挂接后，应向审判团队成员发送电子材料、纸质材料入卷提醒，对确认不入卷的电子材料自动删除，对确认不入卷的纸质材料进行相应移除。</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符合法官阅卷标准和要求，图像清晰，内容完整。</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电子卷宗存储阶段</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纸质材料的交接和保管</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应当将纸质材料根据民事、行政、执行等案件类别，按照年度、审级、一案一号的原则，单独立卷存放。</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在挂接完成纸质卷宗24小时存储智能存储柜</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存储卷宗线上留痕。</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电子卷宗借阅阶段</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纸质卷宗借阅</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在提供借阅服务时，应当及时做好借阅登记工作，收到归还材料时，应当认真检查卷内材料，如发现材料有短缺、涂改、污损等情况的，及时向管理部门报告。</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材料齐全、内容完整。</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线上留痕。</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电子卷宗归档阶段</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卷宗整理</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按照归档目录对电子卷宗进行初步整理后，依照规定提请法官团队成员确认。收到法官确认的符合立卷归档要求的电子卷宗和纸质卷宗预归档提示后，应按照法官确认的目录、材料顺序对纸质卷宗进行整理，做好归档前的准备工作。</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在接收到“归档整理”指令后10个工作日内将整理完成的电子档案发送承办法官审核，纸质档案组卷完成移交档案室。</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符合档案标准。</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3"/>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档案移交</w:t>
                  </w:r>
                </w:p>
              </w:tc>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整理的电子卷宗目录及内容，进行整理和装订，并与档案部门完成纸质档案的归档工作。</w:t>
                  </w:r>
                </w:p>
              </w:tc>
              <w:tc>
                <w:tcPr>
                  <w:tcW w:type="dxa" w:w="6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在接收到“归档整理”指令后10个工作日内将整理完成的电子档案发送承办法官审核，纸质档案组卷完成移交档案室。</w:t>
                  </w:r>
                </w:p>
              </w:tc>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符合档案标准。</w:t>
                  </w:r>
                </w:p>
                <w:p>
                  <w:pPr>
                    <w:pStyle w:val="null3"/>
                    <w:jc w:val="both"/>
                  </w:p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b/>
              </w:rPr>
              <w:t>（七）售后服务要求</w:t>
            </w:r>
          </w:p>
          <w:p>
            <w:pPr>
              <w:pStyle w:val="null3"/>
              <w:ind w:firstLine="400"/>
              <w:jc w:val="both"/>
            </w:pPr>
            <w:r>
              <w:rPr>
                <w:rFonts w:ascii="仿宋_GB2312" w:hAnsi="仿宋_GB2312" w:cs="仿宋_GB2312" w:eastAsia="仿宋_GB2312"/>
                <w:sz w:val="21"/>
              </w:rPr>
              <w:t>1.本项目完工验收合格后，中标人应提供至少1年（档案数字化主流惯例为1年免费质保，政府采购招标文件常见要求为1年）的质保服务。质保期内，中标人应免费提供日常维护、培训、方便快捷、性能优化服务，终身维护。</w:t>
            </w:r>
          </w:p>
          <w:p>
            <w:pPr>
              <w:pStyle w:val="null3"/>
              <w:ind w:firstLine="400"/>
              <w:jc w:val="both"/>
            </w:pPr>
            <w:r>
              <w:rPr>
                <w:rFonts w:ascii="仿宋_GB2312" w:hAnsi="仿宋_GB2312" w:cs="仿宋_GB2312" w:eastAsia="仿宋_GB2312"/>
                <w:sz w:val="21"/>
              </w:rPr>
              <w:t>2.中标人应提供电话技术支持、上门服务、定期系统检查等服务形式，提供完善的售后服务方案。</w:t>
            </w:r>
          </w:p>
          <w:p>
            <w:pPr>
              <w:pStyle w:val="null3"/>
              <w:ind w:firstLine="402"/>
              <w:jc w:val="both"/>
            </w:pPr>
            <w:r>
              <w:rPr>
                <w:rFonts w:ascii="仿宋_GB2312" w:hAnsi="仿宋_GB2312" w:cs="仿宋_GB2312" w:eastAsia="仿宋_GB2312"/>
                <w:sz w:val="21"/>
                <w:b/>
              </w:rPr>
              <w:t>（八）安全保密要求</w:t>
            </w:r>
          </w:p>
          <w:p>
            <w:pPr>
              <w:pStyle w:val="null3"/>
              <w:ind w:firstLine="400"/>
              <w:jc w:val="both"/>
            </w:pPr>
            <w:r>
              <w:rPr>
                <w:rFonts w:ascii="仿宋_GB2312" w:hAnsi="仿宋_GB2312" w:cs="仿宋_GB2312" w:eastAsia="仿宋_GB2312"/>
                <w:sz w:val="21"/>
              </w:rPr>
              <w:t>1.严格遵守《保密法》保</w:t>
            </w:r>
            <w:r>
              <w:rPr>
                <w:rFonts w:ascii="仿宋_GB2312" w:hAnsi="仿宋_GB2312" w:cs="仿宋_GB2312" w:eastAsia="仿宋_GB2312"/>
                <w:sz w:val="21"/>
              </w:rPr>
              <w:t>密要求，派驻人员需逐人签订安全保密责任书。</w:t>
            </w:r>
          </w:p>
          <w:p>
            <w:pPr>
              <w:pStyle w:val="null3"/>
              <w:ind w:firstLine="400"/>
              <w:jc w:val="both"/>
            </w:pPr>
            <w:r>
              <w:rPr>
                <w:rFonts w:ascii="仿宋_GB2312" w:hAnsi="仿宋_GB2312" w:cs="仿宋_GB2312" w:eastAsia="仿宋_GB2312"/>
                <w:sz w:val="21"/>
              </w:rPr>
              <w:t>2.整理数字化加工设备、网络环境与数</w:t>
            </w:r>
            <w:r>
              <w:rPr>
                <w:rFonts w:ascii="仿宋_GB2312" w:hAnsi="仿宋_GB2312" w:cs="仿宋_GB2312" w:eastAsia="仿宋_GB2312"/>
                <w:sz w:val="21"/>
              </w:rPr>
              <w:t>据载体的安全管理。</w:t>
            </w:r>
          </w:p>
          <w:p>
            <w:pPr>
              <w:pStyle w:val="null3"/>
              <w:ind w:firstLine="400"/>
              <w:jc w:val="both"/>
            </w:pPr>
            <w:r>
              <w:rPr>
                <w:rFonts w:ascii="仿宋_GB2312" w:hAnsi="仿宋_GB2312" w:cs="仿宋_GB2312" w:eastAsia="仿宋_GB2312"/>
                <w:sz w:val="21"/>
              </w:rPr>
              <w:t>（1）卷宗集约管理中心使用的计算机、扫描仪等设备，必须采用技术手段或专业物理设备封闭所有不必要的信息输出装置或端口，如USB接口、红外线、蓝牙、SCSI接口、光驱接口等，封闭的装置或端口要定期进行检查。服务期满后，上述设备应交至采购方。</w:t>
            </w:r>
          </w:p>
          <w:p>
            <w:pPr>
              <w:pStyle w:val="null3"/>
              <w:ind w:firstLine="400"/>
              <w:jc w:val="both"/>
            </w:pPr>
            <w:r>
              <w:rPr>
                <w:rFonts w:ascii="仿宋_GB2312" w:hAnsi="仿宋_GB2312" w:cs="仿宋_GB2312" w:eastAsia="仿宋_GB2312"/>
                <w:sz w:val="21"/>
              </w:rPr>
              <w:t>（2）扫描过程中必须使用正版软件。数据安全与网络监控软硬件必须使用通过国家安全认证的国产品牌产品。除必要的操作系统、杀毒软件、加工软件和第三方安全管理软件外，电子卷宗运维服务计算机不允许安装任何与加工无关的软件。</w:t>
            </w:r>
          </w:p>
          <w:p>
            <w:pPr>
              <w:pStyle w:val="null3"/>
              <w:ind w:firstLine="400"/>
              <w:jc w:val="both"/>
            </w:pPr>
            <w:r>
              <w:rPr>
                <w:rFonts w:ascii="仿宋_GB2312" w:hAnsi="仿宋_GB2312" w:cs="仿宋_GB2312" w:eastAsia="仿宋_GB2312"/>
                <w:sz w:val="21"/>
              </w:rPr>
              <w:t>（3）卷宗集约管理中心服务网络要与其他网络物理隔离，禁止使用无线网卡、无线键盘、无线鼠标等设备。</w:t>
            </w:r>
          </w:p>
          <w:p>
            <w:pPr>
              <w:pStyle w:val="null3"/>
              <w:ind w:firstLine="400"/>
              <w:jc w:val="both"/>
            </w:pPr>
            <w:r>
              <w:rPr>
                <w:rFonts w:ascii="仿宋_GB2312" w:hAnsi="仿宋_GB2312" w:cs="仿宋_GB2312" w:eastAsia="仿宋_GB2312"/>
                <w:sz w:val="21"/>
              </w:rPr>
              <w:t>（4）卷宗集约管理中心服务网络环境中应配备具有权限管理、设备管理、端口管理、日志管理和安全审计等功能的整理数字化加工安全保护系统，准确记录授权用户的访问行为、设备接入和电子卷宗信息流向等信息。</w:t>
            </w:r>
          </w:p>
          <w:p>
            <w:pPr>
              <w:pStyle w:val="null3"/>
              <w:ind w:firstLine="400"/>
              <w:jc w:val="both"/>
            </w:pPr>
            <w:r>
              <w:rPr>
                <w:rFonts w:ascii="仿宋_GB2312" w:hAnsi="仿宋_GB2312" w:cs="仿宋_GB2312" w:eastAsia="仿宋_GB2312"/>
                <w:sz w:val="21"/>
              </w:rPr>
              <w:t>（5）卷宗集约管理中心服务过程中中标人需提供符合电子卷宗随案同步生成标准的扫描设备的耗材。凡用于扫描中心的移动存储介质等由中标人登记造册，待数字化工作完成后，上述设备须交采购人统一保管或销毁，严禁擅自带走。</w:t>
            </w:r>
          </w:p>
          <w:p>
            <w:pPr>
              <w:pStyle w:val="null3"/>
              <w:ind w:firstLine="400"/>
              <w:jc w:val="both"/>
            </w:pPr>
            <w:r>
              <w:rPr>
                <w:rFonts w:ascii="仿宋_GB2312" w:hAnsi="仿宋_GB2312" w:cs="仿宋_GB2312" w:eastAsia="仿宋_GB2312"/>
                <w:sz w:val="21"/>
              </w:rPr>
              <w:t>（6）用于卷宗集约管理中心服务的设备和存储介质严禁与其他设备和存储介质交叉使用，非整理数字化专用的设备和存储介质严禁带入整理数字化加工场所。</w:t>
            </w:r>
          </w:p>
          <w:p>
            <w:pPr>
              <w:pStyle w:val="null3"/>
              <w:ind w:firstLine="400"/>
              <w:jc w:val="both"/>
            </w:pPr>
            <w:r>
              <w:rPr>
                <w:rFonts w:ascii="仿宋_GB2312" w:hAnsi="仿宋_GB2312" w:cs="仿宋_GB2312" w:eastAsia="仿宋_GB2312"/>
                <w:sz w:val="21"/>
              </w:rPr>
              <w:t>（7）卷宗集约管理中心服务过程中使用的移动存储介质和刻录设备应由采购人指定专人保管，并对使用情况进行记录。卷宗运维服务成果的拷贝和刻录应相对集中。采购人指定专人负责移动存储介质数量的清点，整理数字化服务机构完成拷贝或刻录的数据介质（包括损坏的数据介质）应及时交接给采购人指定的人员，并办理交接手续。</w:t>
            </w:r>
          </w:p>
          <w:p>
            <w:pPr>
              <w:pStyle w:val="null3"/>
              <w:ind w:firstLine="400"/>
              <w:jc w:val="both"/>
            </w:pPr>
            <w:r>
              <w:rPr>
                <w:rFonts w:ascii="仿宋_GB2312" w:hAnsi="仿宋_GB2312" w:cs="仿宋_GB2312" w:eastAsia="仿宋_GB2312"/>
                <w:sz w:val="21"/>
              </w:rPr>
              <w:t>（8）卷宗集约管理中心服务设备和存储介质不得擅自送外维修，必须送外维修的应办理书面审批手续，并由采购人人员现场监督。</w:t>
            </w:r>
          </w:p>
          <w:p>
            <w:pPr>
              <w:pStyle w:val="null3"/>
              <w:ind w:firstLine="400"/>
              <w:jc w:val="both"/>
            </w:pPr>
            <w:r>
              <w:rPr>
                <w:rFonts w:ascii="仿宋_GB2312" w:hAnsi="仿宋_GB2312" w:cs="仿宋_GB2312" w:eastAsia="仿宋_GB2312"/>
                <w:sz w:val="21"/>
              </w:rPr>
              <w:t>（9）处理尚未开放卷宗的信息设备的管理和使用应符合国家有关秘密载体管理和使用的相关规定。</w:t>
            </w:r>
          </w:p>
          <w:p>
            <w:pPr>
              <w:pStyle w:val="null3"/>
              <w:ind w:firstLine="400"/>
              <w:jc w:val="both"/>
            </w:pPr>
            <w:r>
              <w:rPr>
                <w:rFonts w:ascii="仿宋_GB2312" w:hAnsi="仿宋_GB2312" w:cs="仿宋_GB2312" w:eastAsia="仿宋_GB2312"/>
                <w:sz w:val="21"/>
              </w:rPr>
              <w:t>3.卷宗实体的安全管理</w:t>
            </w:r>
          </w:p>
          <w:p>
            <w:pPr>
              <w:pStyle w:val="null3"/>
              <w:ind w:firstLine="400"/>
              <w:jc w:val="both"/>
            </w:pPr>
            <w:r>
              <w:rPr>
                <w:rFonts w:ascii="仿宋_GB2312" w:hAnsi="仿宋_GB2312" w:cs="仿宋_GB2312" w:eastAsia="仿宋_GB2312"/>
                <w:sz w:val="21"/>
              </w:rPr>
              <w:t>（1）社会化服务机构应提供具有跟踪功能的卷宗实体储存柜，能够实现逐案分类管理储存，并跟踪卷宗实体流转及查阅记录。</w:t>
            </w:r>
          </w:p>
          <w:p>
            <w:pPr>
              <w:pStyle w:val="null3"/>
              <w:ind w:firstLine="400"/>
              <w:jc w:val="both"/>
            </w:pPr>
            <w:r>
              <w:rPr>
                <w:rFonts w:ascii="仿宋_GB2312" w:hAnsi="仿宋_GB2312" w:cs="仿宋_GB2312" w:eastAsia="仿宋_GB2312"/>
                <w:sz w:val="21"/>
              </w:rPr>
              <w:t>（2）法院工作人员要对拟整理数字化的卷宗进行涉密性、完整性、有序性及卷宗实体与目录的一致性检查。涉密卷宗要予以筛除，卷宗实体破损、残缺的要进行登记与处理，卷宗实体与文件目录不对应的要进行必要的记录或标示。</w:t>
            </w:r>
          </w:p>
          <w:p>
            <w:pPr>
              <w:pStyle w:val="null3"/>
              <w:ind w:firstLine="400"/>
              <w:jc w:val="both"/>
            </w:pPr>
            <w:r>
              <w:rPr>
                <w:rFonts w:ascii="仿宋_GB2312" w:hAnsi="仿宋_GB2312" w:cs="仿宋_GB2312" w:eastAsia="仿宋_GB2312"/>
                <w:sz w:val="21"/>
              </w:rPr>
              <w:t>（3）法院工作人员按照工作计划分批调档，并与社会化服务机构的卷宗接收人员进行清点、核对，双方确认准确无误后填写交接清单一式两份，注明交接内容、数量、状况、交接时间和经办人等。</w:t>
            </w:r>
          </w:p>
          <w:p>
            <w:pPr>
              <w:pStyle w:val="null3"/>
              <w:ind w:firstLine="400"/>
              <w:jc w:val="both"/>
            </w:pPr>
            <w:r>
              <w:rPr>
                <w:rFonts w:ascii="仿宋_GB2312" w:hAnsi="仿宋_GB2312" w:cs="仿宋_GB2312" w:eastAsia="仿宋_GB2312"/>
                <w:sz w:val="21"/>
              </w:rPr>
              <w:t>（4）卷宗集约管理中心服务不得损毁卷宗，出现卷宗损毁的，需按有关规定进行处罚并进行修复和登记。需要拆装卷宗时，应尽可能地保持卷宗原貌。</w:t>
            </w:r>
          </w:p>
          <w:p>
            <w:pPr>
              <w:pStyle w:val="null3"/>
              <w:ind w:firstLine="400"/>
              <w:jc w:val="both"/>
            </w:pPr>
            <w:r>
              <w:rPr>
                <w:rFonts w:ascii="仿宋_GB2312" w:hAnsi="仿宋_GB2312" w:cs="仿宋_GB2312" w:eastAsia="仿宋_GB2312"/>
                <w:sz w:val="21"/>
              </w:rPr>
              <w:t>（5）卷宗集约管理中心服务过程中要建立流程单，流程单包括档号、加工工序、设备编号、数量、经手人、加工时间等。</w:t>
            </w:r>
          </w:p>
          <w:p>
            <w:pPr>
              <w:pStyle w:val="null3"/>
              <w:ind w:firstLine="400"/>
              <w:jc w:val="both"/>
            </w:pPr>
            <w:r>
              <w:rPr>
                <w:rFonts w:ascii="仿宋_GB2312" w:hAnsi="仿宋_GB2312" w:cs="仿宋_GB2312" w:eastAsia="仿宋_GB2312"/>
                <w:sz w:val="21"/>
              </w:rPr>
              <w:t>（6）卷宗集约管理中心服务过程中发现有涉密标识且无解密标识的卷宗，社会化服务机构应停止该卷宗的数字化加工，在登记目录后立即移交回法院工作人员。</w:t>
            </w:r>
          </w:p>
          <w:p>
            <w:pPr>
              <w:pStyle w:val="null3"/>
              <w:ind w:firstLine="400"/>
              <w:jc w:val="both"/>
            </w:pPr>
            <w:r>
              <w:rPr>
                <w:rFonts w:ascii="仿宋_GB2312" w:hAnsi="仿宋_GB2312" w:cs="仿宋_GB2312" w:eastAsia="仿宋_GB2312"/>
                <w:sz w:val="21"/>
              </w:rPr>
              <w:t>（7）正在进行整理数字化加工的卷宗必须每天入柜不得在加工工位上留存过夜。整理数字化卷宗要专人专柜保管，加工完毕的卷宗要及时归还。对于有虫霉隐患的卷宗，应进行消毒杀虫处理。</w:t>
            </w:r>
          </w:p>
          <w:p>
            <w:pPr>
              <w:pStyle w:val="null3"/>
              <w:ind w:firstLine="400"/>
              <w:jc w:val="both"/>
            </w:pPr>
            <w:r>
              <w:rPr>
                <w:rFonts w:ascii="仿宋_GB2312" w:hAnsi="仿宋_GB2312" w:cs="仿宋_GB2312" w:eastAsia="仿宋_GB2312"/>
                <w:sz w:val="21"/>
              </w:rPr>
              <w:t>（8）因为电子卷宗随案生成服务为院方未审结的案件卷宗，所以要求供应商服务人员必须具备一定的保密意识，和接受过国家保密局相关保密培训，甲方有权对供应商所提供的服务人员院进行资格验证。</w:t>
            </w:r>
          </w:p>
          <w:p>
            <w:pPr>
              <w:pStyle w:val="null3"/>
              <w:ind w:firstLine="400"/>
              <w:jc w:val="both"/>
            </w:pPr>
            <w:r>
              <w:rPr>
                <w:rFonts w:ascii="仿宋_GB2312" w:hAnsi="仿宋_GB2312" w:cs="仿宋_GB2312" w:eastAsia="仿宋_GB2312"/>
                <w:sz w:val="21"/>
              </w:rPr>
              <w:t>（9）该服务所需的各种辅助信息系统需与法院审判系统进行数据对接，实现数据互联互通，投标人应在中标后30日内与全国法院统一办案办公平台实现数据对接，如30日内未完成上述系统对接工作，产生的一切后果由中标方承担。甲方保留终止合同和索赔的权利。</w:t>
            </w:r>
          </w:p>
          <w:p>
            <w:pPr>
              <w:pStyle w:val="null3"/>
              <w:ind w:firstLine="402"/>
              <w:jc w:val="both"/>
            </w:pPr>
            <w:r>
              <w:rPr>
                <w:rFonts w:ascii="仿宋_GB2312" w:hAnsi="仿宋_GB2312" w:cs="仿宋_GB2312" w:eastAsia="仿宋_GB2312"/>
                <w:sz w:val="21"/>
                <w:b/>
              </w:rPr>
              <w:t>三、软硬件配备要求</w:t>
            </w:r>
          </w:p>
          <w:p>
            <w:pPr>
              <w:pStyle w:val="null3"/>
              <w:ind w:firstLine="402"/>
              <w:jc w:val="both"/>
            </w:pPr>
            <w:r>
              <w:rPr>
                <w:rFonts w:ascii="仿宋_GB2312" w:hAnsi="仿宋_GB2312" w:cs="仿宋_GB2312" w:eastAsia="仿宋_GB2312"/>
                <w:sz w:val="21"/>
                <w:b/>
              </w:rPr>
              <w:t>（一）辅助软件需求</w:t>
            </w:r>
          </w:p>
          <w:tbl>
            <w:tblPr>
              <w:tblBorders>
                <w:top w:val="none" w:color="000000" w:sz="4"/>
                <w:left w:val="none" w:color="000000" w:sz="4"/>
                <w:bottom w:val="none" w:color="000000" w:sz="4"/>
                <w:right w:val="none" w:color="000000" w:sz="4"/>
                <w:insideH w:val="none"/>
                <w:insideV w:val="none"/>
              </w:tblBorders>
            </w:tblPr>
            <w:tblGrid>
              <w:gridCol w:w="166"/>
              <w:gridCol w:w="411"/>
              <w:gridCol w:w="1843"/>
              <w:gridCol w:w="132"/>
            </w:tblGrid>
            <w:tr>
              <w:tc>
                <w:tcPr>
                  <w:tcW w:type="dxa" w:w="1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4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功能名称</w:t>
                  </w:r>
                </w:p>
              </w:tc>
              <w:tc>
                <w:tcPr>
                  <w:tcW w:type="dxa" w:w="18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主要功能描述</w:t>
                  </w:r>
                </w:p>
              </w:tc>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电子卷宗生成管理</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在集中编目区进行集中校核，基于系统对编目归目及重要文本进行人工集中校核，保证电子卷宗编目准确率不低于98%、归目准确率不低于95%，重要文本准确率100%。系统实现自动归目和自动编目的功能，并支持对归目后的材料可根据实际情况进行调整；并可对材料内容进行粘贴复用，对识别文字不准可直接进行修改；对卷宗内的多材料进行对比查看；支持按权限查询档案编研列表，提供档案编研功能；支持起诉书等纯文本材料进行线上修正文本内容。</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具备材料归属提取，可以对身份证、营业执照、律师证、户口本、起诉书、授权委托书、驾驶证、行驶证、立案信息表（表格类）等关键材料提取材料的归属，例如：XX+身份证、XXX+营业执照等。</w:t>
                  </w:r>
                </w:p>
                <w:p>
                  <w:pPr>
                    <w:pStyle w:val="null3"/>
                    <w:jc w:val="left"/>
                  </w:pPr>
                  <w:r>
                    <w:rPr>
                      <w:rFonts w:ascii="仿宋_GB2312" w:hAnsi="仿宋_GB2312" w:cs="仿宋_GB2312" w:eastAsia="仿宋_GB2312"/>
                      <w:sz w:val="21"/>
                      <w:color w:val="000000"/>
                    </w:rPr>
                    <w:t>具备归目材料模糊匹配，实现归目目录与阅卷目录之间的模糊映射，即XXX法院起诉状可以归到起诉材料，XXX身份证可以归到原告/被告身份信息。</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阅卷目录映射，实现归目目录与阅卷目录之间的映射，即多个制卷目录下的文件可映射到单个归档目录或阅卷目录下。</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图像处理，歪斜矫正：对材料中图标和文字歪斜的，进行矫正，确保扫描歪斜的材料或剪辑歪斜的材料可以垂直显示；黑边检测与处理：采用边缘检测的方法，能够对黑边材料进行检测；可采取多种方式去除图像边缘的黑色边框，噪点检测及噪点处理：可针对图片噪点进行检测，根据噪点情况分类，并对噪点的材料进行去噪优化。</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可视化展示</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为实现案件事务中心质效信息可视化展示，电子卷宗数据可视化平台。</w:t>
                  </w:r>
                  <w:r>
                    <w:br/>
                  </w:r>
                  <w:r>
                    <w:rPr>
                      <w:rFonts w:ascii="仿宋_GB2312" w:hAnsi="仿宋_GB2312" w:cs="仿宋_GB2312" w:eastAsia="仿宋_GB2312"/>
                      <w:sz w:val="21"/>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支持数据汇总、数据分析、数据报表下载等功能的管理平台软件，也用于法院对案件事务中心监督管理。平台实现卷宗加工工作量化，对各流程节点事务运作情况实时统计、实时查询及实时提醒等。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平台提供数据统计功能，对电子卷宗数据采集工作、卷宗图像处理及卷宗分类校验工作、卷宗归档等进行工作量统计，保证电子卷宗产生的实时性及可追溯性。平台采用数据统计分析方法，可按月度、年度对存件、取件、借阅、归还等操作数据进行统一分析。根据案件办理流程，统计卷宗与在办案件的对应，实现对流程参与人员的监督，可为法院提供考核依据。</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登录</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为用户提供身份认证，通过身份认证可进行登录。</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当日卷宗数据统计</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查看卷宗当日从收取至归档的所有操作行为数据情况的展示，统计项包括：接收情况统计、入柜情况统计、挂接情况统计、归档情况统计、借出情况统计、归还情况统计、未识别情况统计、未校验情况统计。</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当日卷宗来源情况统计</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查看卷宗来源（法官移交、当事人提交、窗口移交）的占比情况。</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待办事项提醒机制</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查看当前待归档取卷数量、待归档整卷数量、待重新整卷数量、待归档移交数量。</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卷宗管理</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操作员进入该模块通过扫码枪扫描案卷专属二维码的形式对案件完成新增操作并做卷宗管理操作。</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流程示踪</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记录卷宗从纸质卷宗的收取、扫描、保管及全部电子卷宗的加工、归目、挂接和整理等流程节点的示踪展示。</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卷宗借阅</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接收卷宗借阅申请并做列表展示，确认借阅申请后去中转柜取出纸质卷宗，中转柜自动记录取卷信息，实时同步至系统。</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卷宗归还</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根据案号查找已借阅卷宗进行还卷操作，填写还卷信息并将卷宗放回至中转柜，中转柜自动记录还卷信息，实时同步至系统。</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归档取卷</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接收归档申请并做列表展示，确认归档申请后去中转柜取出纸质卷宗，中转柜自动记录取卷信息，实时同步至系统。</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归档整卷</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通过纸质卷宗与电子卷宗及材料目录进行检测和比对，将纸质卷宗按照电子档案的材料内容、顺序进行挑选排列，保证纸质卷宗内容与电子档案一致。</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归档重新整卷</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档案部门退回需重新整卷的卷宗根据归档整卷步骤二次整卷，确保纸质卷宗内容和电子档案一致。</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归档移交</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确认整卷完毕移交至档案部门，等待审核通知。</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已归档管理</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档案部门确认移交的卷宗无误则卷宗归档成功，若退回则需重新进行整卷移交。</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角色管理</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角色管理模块为各类人员角色提供角色权限配置。</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用户管理</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用户管理模块为系统用户提供用户信息的账号信息维护及角色信息维护。</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4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超时设置</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挂接监测超时报警机制和借阅监测超时报警机制的设置。</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1"/>
                <w:b/>
              </w:rPr>
              <w:t>（二）辅助硬件设备需求</w:t>
            </w:r>
          </w:p>
          <w:tbl>
            <w:tblPr>
              <w:tblBorders>
                <w:top w:val="none" w:color="000000" w:sz="4"/>
                <w:left w:val="none" w:color="000000" w:sz="4"/>
                <w:bottom w:val="none" w:color="000000" w:sz="4"/>
                <w:right w:val="none" w:color="000000" w:sz="4"/>
                <w:insideH w:val="none"/>
                <w:insideV w:val="none"/>
              </w:tblBorders>
            </w:tblPr>
            <w:tblGrid>
              <w:gridCol w:w="177"/>
              <w:gridCol w:w="351"/>
              <w:gridCol w:w="1597"/>
              <w:gridCol w:w="116"/>
              <w:gridCol w:w="175"/>
              <w:gridCol w:w="136"/>
            </w:tblGrid>
            <w:tr>
              <w:tc>
                <w:tcPr>
                  <w:tcW w:type="dxa" w:w="1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2375"/>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辅助设备</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电脑</w:t>
                  </w:r>
                </w:p>
              </w:tc>
              <w:tc>
                <w:tcPr>
                  <w:tcW w:type="dxa" w:w="1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国产化电脑，满足电子卷宗扫描工作要求，内存≥16G,硬盘≥1T</w:t>
                  </w:r>
                </w:p>
              </w:tc>
              <w:tc>
                <w:tcPr>
                  <w:tcW w:type="dxa" w:w="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碎纸机</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保密等级≥国标DIN66399 P5</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拍照机</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拍照像素≥2600万像素</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高速扫描仪</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扫描分辨率≥300dpi，支持黑白、彩色、单双面扫描，单面扫描速度≥60面/分钟，双面扫描速度≥120面/分钟</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扫码枪</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无线扫码枪，扫描精度不小于4mil</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打印机</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彩色打印激光双面,支持A3、A4面宽，中高速打印</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打孔机</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3mm，孔距67mm</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手枪钻</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3mm手枪钻</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智能档案储存柜</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可跟踪卷宗流转，具有二维码识别绑定功能，同时储存4000件案件材料。</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组</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显示屏</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不小于100英寸(用于可视化展示)，4K超高清</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备份刻录机</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归档级单盘外置刻录机</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归档辅材</w:t>
                  </w:r>
                </w:p>
              </w:tc>
              <w:tc>
                <w:tcPr>
                  <w:tcW w:type="dxa" w:w="1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包含备份用蓝光光盘及收纳盒、手指胶套、美工刀、印台、山形夹、剪刀、钩锥等辅助设施设备。</w:t>
                  </w:r>
                </w:p>
              </w:tc>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1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rFonts w:ascii="仿宋_GB2312" w:hAnsi="仿宋_GB2312" w:cs="仿宋_GB2312" w:eastAsia="仿宋_GB2312"/>
                <w:sz w:val="21"/>
                <w:b/>
              </w:rPr>
              <w:t>备注：服务所需打印纸、卷宗封皮、棉蜡线由省高院提供。服务期满后上述硬件设备归采购人所有。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省高院电子卷宗集约管理中心业务配备不少于8名工作人员，其中一名需具有同类项目3年以上管理经验，负责在项目实施的不同阶段调动、组织不同的资源支持项目运作，同时代表实施方保持对参与项目的各个方面地有效沟通；负责本项目的工作安排和日常事务，任务分派管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服务期限为三年，采用“1+1+1”合同模式，合同有效期 1 年。每年服务期满后，服务标准达到陕西省高级人民法院工作要求，可续签1年，最多可续签2次。服务期满后，所有辅助硬件设备归采购人所有。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（一）项目完工后，达到国家及行业档案数字化规范标准。乙方向甲方提交验收申请。 （二）甲方收到验收申请后组织验收，验收时乙方应无条件予以配合并提供验收所需的全部资料，若乙方不配合或者未按合同要求提供服务的，甲方将拒绝验收。 （三）验收依据 1、招标文件、投标文件、澄清表（函）； 2、本合同及附件文件； 3、国家及最高人民法院相应的标准、规范。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供应商软硬件设备进场服务满一个月且验收合格后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本项目政府采购工作，投标人须在陕西省政府采购电子化交易平台上传电子版响应文件并完成签章、加密，同时，线下递交纸质版响应文件正本壹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保密资质证书</w:t>
            </w:r>
          </w:p>
        </w:tc>
        <w:tc>
          <w:tcPr>
            <w:tcW w:type="dxa" w:w="3322"/>
          </w:tcPr>
          <w:p>
            <w:pPr>
              <w:pStyle w:val="null3"/>
            </w:pPr>
            <w:r>
              <w:rPr>
                <w:rFonts w:ascii="仿宋_GB2312" w:hAnsi="仿宋_GB2312" w:cs="仿宋_GB2312" w:eastAsia="仿宋_GB2312"/>
              </w:rPr>
              <w:t>具有国家保密局颁发的乙级及以上的涉密档案数字化加工的“国家秘密载体印制资质证书”且在有效其内，外省企业需在陕西省国家保密局备案（甲级资质无需备案）；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安全保密方案.docx 售后服务方案.docx 人员培训方案.docx 项目实施方案.docx 资格证明文件.docx 服务偏离表.docx 分项报价表.docx 应急预案.docx 项目管理体系及人员配备方案.docx 投标函 设备投入方案.docx 标的清单 保证金缴纳凭证.docx 投标文件封面 商务偏离表.docx 监狱企业的证明文件 技术服务方案.docx 投标人认为有必要说明的其他资料.docx 中小企业声明函 企业实力.docx 质量保障措施及风险控制保障.docx 残疾人福利性单位声明函 业绩统计表.docx 报价表.docx 投标人承诺书.docx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响应招标文件商务条款，无重大保留或偏差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安全保密方案.docx 售后服务方案.docx 人员培训方案.docx 项目实施方案.docx 资格证明文件.docx 服务偏离表.docx 分项报价表.docx 应急预案.docx 项目管理体系及人员配备方案.docx 投标函 设备投入方案.docx 标的清单 保证金缴纳凭证.docx 投标文件封面 商务偏离表.docx 监狱企业的证明文件 技术服务方案.docx 投标人认为有必要说明的其他资料.docx 中小企业声明函 企业实力.docx 质量保障措施及风险控制保障.docx 残疾人福利性单位声明函 业绩统计表.docx 报价表.docx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辅助硬件设备参数响应</w:t>
            </w:r>
          </w:p>
        </w:tc>
        <w:tc>
          <w:tcPr>
            <w:tcW w:type="dxa" w:w="2492"/>
          </w:tcPr>
          <w:p>
            <w:pPr>
              <w:pStyle w:val="null3"/>
            </w:pPr>
            <w:r>
              <w:rPr>
                <w:rFonts w:ascii="仿宋_GB2312" w:hAnsi="仿宋_GB2312" w:cs="仿宋_GB2312" w:eastAsia="仿宋_GB2312"/>
              </w:rPr>
              <w:t>投标人所投辅助硬件设备科学合理、技术先进，技术参数清晰明确，符合使用要求，技术指标和性能完全满足招标文件要求，计6分，每有一个设备参数存在负偏离的扣0.5分，扣完为止。 备注：投标人应对应采购需求内容进行应答，并提供相应的证明材料（包括但不限于投标人出具的产品技术说明书或产品彩页、官网功能截图、第三方出具的检验报告等）。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技术服务 方案</w:t>
            </w:r>
          </w:p>
        </w:tc>
        <w:tc>
          <w:tcPr>
            <w:tcW w:type="dxa" w:w="2492"/>
          </w:tcPr>
          <w:p>
            <w:pPr>
              <w:pStyle w:val="null3"/>
            </w:pPr>
            <w:r>
              <w:rPr>
                <w:rFonts w:ascii="仿宋_GB2312" w:hAnsi="仿宋_GB2312" w:cs="仿宋_GB2312" w:eastAsia="仿宋_GB2312"/>
              </w:rPr>
              <w:t>一、评审内容 针对本项目提供完善的技术服务方案，包括但不限于：①工作流程；②数据及资料管理方案；③与全国法院统一办案办公平台等相关系统对接的承诺函及对接方案；④项目软件硬件配备方案；⑤系统流程监控管理方案。 二、评审标准 1、完整性：方案须全面，对评审内容中的各项要求有详细描述； 2、可实施性：切合本项目实际情况，实施步骤清晰、合理； 3、针对性：方案能够紧扣项目实际情况，内容科学合理。 三、赋分依据（满分15分） ①工作流程：每完全满足一个评审标准得1分，满分3分。 ②数据及资料管理方案：每完全满足一个评审标准得1分，满分3分。 ③与全国法院统一办案办公平台等相关系统对接的承诺函及对接方案：每完全满足一个评审标准得1分，满分3分。 ④项目软件硬件配备方案：每完全满足一个评审标准得1分，满分3分。 ⑤系统流程监控管理方案：每完全满足一个评审标准得1分，满分3分。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实施方案及组织；②实施进度计划及安排；③投标人内部日常管理制度；④项目整体交付、验收方案（包括但不限于与全国统一办公办案系统对接，并支持数据分析报表，定期生成卷宗数据统计报告、卷宗目录数据报表）。 二、评审标准 1、完整性：方案须全面，对评审内容中的各项要求有详细描述； 2、可实施性：切合本项目实际情况，实施步骤清晰、合理； 3、针对性：方案能够紧扣项目实际情况，内容科学合理。 三、赋分依据（满分12分） ①项目实施方案及组织：每完全满足一个评审标准得1分，满分3分。 ②实施进度计划及安排：每完全满足一个评审标准得1分，满分3分。 ③投标人内部日常管理制度：每完全满足一个评审标准得1分，满分3分。 ④项目整体交付、验收方案：每完全满足一个评审标准得1分，满分3分。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质量保障措施及风险控制保障</w:t>
            </w:r>
          </w:p>
        </w:tc>
        <w:tc>
          <w:tcPr>
            <w:tcW w:type="dxa" w:w="2492"/>
          </w:tcPr>
          <w:p>
            <w:pPr>
              <w:pStyle w:val="null3"/>
            </w:pPr>
            <w:r>
              <w:rPr>
                <w:rFonts w:ascii="仿宋_GB2312" w:hAnsi="仿宋_GB2312" w:cs="仿宋_GB2312" w:eastAsia="仿宋_GB2312"/>
              </w:rPr>
              <w:t>一、评审内容 针对本项目提供完善的质量保障措施及风险控制保障，包括但不限于：①项目实施过程中的质量保障措施；②实施风险控制和管理方案。 二、评审标准 1、完整性：方案须全面，对评审内容中的各项要求有详细描述； 2、可实施性：切合本项目实际情况，实施步骤清晰、合理； 3、针对性：方案能够紧扣项目实际情况，内容科学合理。 三、赋分依据（满分6分） ①项目实施过程中的质量保障措施：每完全满足一个评审标准得1分，满分3分。 ②实施风险控制和管理方案：每完全满足一个评审标准得1分，满分3分。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质量保障措施及风险控制保障.docx</w:t>
            </w:r>
          </w:p>
        </w:tc>
      </w:tr>
      <w:tr>
        <w:tc>
          <w:tcPr>
            <w:tcW w:type="dxa" w:w="831"/>
            <w:vMerge/>
          </w:tcPr>
          <w:p/>
        </w:tc>
        <w:tc>
          <w:tcPr>
            <w:tcW w:type="dxa" w:w="1661"/>
          </w:tcPr>
          <w:p>
            <w:pPr>
              <w:pStyle w:val="null3"/>
            </w:pPr>
            <w:r>
              <w:rPr>
                <w:rFonts w:ascii="仿宋_GB2312" w:hAnsi="仿宋_GB2312" w:cs="仿宋_GB2312" w:eastAsia="仿宋_GB2312"/>
              </w:rPr>
              <w:t>项目团队技术力量</w:t>
            </w:r>
          </w:p>
        </w:tc>
        <w:tc>
          <w:tcPr>
            <w:tcW w:type="dxa" w:w="2492"/>
          </w:tcPr>
          <w:p>
            <w:pPr>
              <w:pStyle w:val="null3"/>
            </w:pPr>
            <w:r>
              <w:rPr>
                <w:rFonts w:ascii="仿宋_GB2312" w:hAnsi="仿宋_GB2312" w:cs="仿宋_GB2312" w:eastAsia="仿宋_GB2312"/>
              </w:rPr>
              <w:t>①拟派驻场项目经理提供近3年的电子卷宗外包服务项目管理经验业绩，提供驻场项目经理相关管理经验业绩证明材料，每提供1个得1分，最高得3分。（注：证明材料包括但不限于委托协议、项目验收报告等，证明材料需体现驻场项目经理姓名） ②拟派项目团队人员具有档案相关专业培训证书或保密相关专业培训证书，每提供1个有效证书得1分，最高得5分。（注：须提供有效期内的证书复印件并加盖投标人公章，否则不得分）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项目管理体系及人员配备方案.docx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一、评审内容 针对本项目提供项目管理体系及人员配备方案（配备不少于8名工作人员），包括但不限于：①项目管理体系、项目组织机构划分、人员经验；②人员岗位分工、职责任务及人员管理制度。 二、评审标准 1、完整性：方案须全面，对评审内容中的各项要求有详细描述； 2、可实施性、针对性：切合本项目实际情况，实施步骤清晰、合理、方案能够紧扣项目实际情况。 三、赋分依据（满分4分） ①项目管理体系、项目组织机构划分、人员经验：每完全满足一个评审标准得1分，满分2分。 ②人员岗位分工、职责任务及人员管理制度：每完全满足一个评审标准得1分，满分2分。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针对本项目提供人员培训方案，包括但不限于：①人员岗位技能培训；②安全防护意识培训。 二、评审标准 1、完整性：方案须全面，对评审内容中的各项要求有详细描述； 2、可实施性：切合本项目实际情况，实施步骤清晰、合理； 3、针对性：方案能够紧扣项目实际情况，内容科学合理。 三、赋分依据（满分6分） ①人员岗位技能培训：每完全满足一个评审标准得1分，满分3分。 ②安全防护意识培训：每完全满足一个评审标准得1分，满分3分。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人员培训方案.docx</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根据投标人提供软件的智能化及安全可靠性，提供的系统应符合第三章服务内容中辅助软件需求，并对相关功能需求的实现进行详细描述。包含并不限于以下类似系统: (1)电子卷宗扫描系统 (2)图像识别处理系统 (3)编目类系统 每提供一项得3分，最高得9分。 备注：相关设备或系统为投标人单位研发自有的须提供证明资料，例如知识产权证明(软件著作权登记证书或专利)，如为投标人租用或购置的应提供租用协议(租用时间须满足本次服务时间)或购置发票(购置发票须清晰可辨)</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设备投入方案.docx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一、评审内容 针对本项目提供安全保密方案，包括但不限于：①卷宗实体和卷宗信息保密方案；②安全保密管理制度及措施。 二、评审标准 1、完整性：方案须全面，对评审内容中的各项要求有详细描述； 2、可实施性、针对性：切合本项目实际情况，实施步骤清晰、合理、方案能够紧扣项目实际情况。 三、赋分依据（满分4分） ①卷宗实体和卷宗信息保密方案：每完全满足一个评审标准得1分，满分2分。 ②安全保密管理制度及措施：每完全满足一个评审标准得1分，满分2分。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针对本项目提供应急预案，包括但不限于：①设备故障紧急处理及突发事件处理方案；②应急服务人员及服务保障。 二、评审标准 1、完整性：方案须全面，对评审内容中的各项要求有详细描述； 2、可实施性、针对性：切合本项目实际情况，实施步骤清晰、合理、方案能够紧扣项目实际情况。 三、赋分依据（满分4分） ①设备故障紧急处理及突发事件处理方案：每完全满足一个评审标准得1分，满分2分。 ②应急服务人员及服务保障：每完全满足一个评审标准得1分，满分2分。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完善的售后服务方案，包括但不限于：①投标人服务承诺（包括服务响应时间、故障问题解决时限、定期回访机制等，且承诺具有可操作性和约束力，能充分保障采购人在服务过程中的权益）；②根据项目需求结合自身能力提供售后服务方案、售后维保人员配置安排计划及维护方案。 二、评审标准 1、完整性：方案须全面，对评审内容中的各项要求有详细描述； 2、可实施性：切合本项目实际情况，实施步骤清晰、合理； 3、针对性：方案能够紧扣项目实际情况，内容科学合理。 三、赋分依据（满分6分） ①投标人服务承诺：每完全满足一个评审标准得1分，满分3分。 ②售后服务方案、售后维保人员配置安排计划及维护方案：每完全满足一个评审标准得1分，满分3分。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1.投标人具有质量体系认证证书，得1分； 2.投标人具有信息安全管理体系认证证书，得1分。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自2023年1月1日以来（以合同签订时间为准），投标人承担过类似项目业绩，每提供一个项目业绩得1分，最高得8分。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采用低价优先法计算，即满足招标文件要求且投标总报价最低的投标总报价为评标基准价，其价格为 10分。（因落实政府采购政策进行价格调整的，以调整后的价格计算评标基准价）其他投标人的价格分按照下列公式计算：投标总报价得分＝（评标基准价/投标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详见附件：质量保障措施及风险控制保障.docx</w:t>
      </w:r>
    </w:p>
    <w:p>
      <w:pPr>
        <w:pStyle w:val="null3"/>
        <w:ind w:firstLine="960"/>
      </w:pPr>
      <w:r>
        <w:rPr>
          <w:rFonts w:ascii="仿宋_GB2312" w:hAnsi="仿宋_GB2312" w:cs="仿宋_GB2312" w:eastAsia="仿宋_GB2312"/>
        </w:rPr>
        <w:t>详见附件：项目管理体系及人员配备方案.docx</w:t>
      </w:r>
    </w:p>
    <w:p>
      <w:pPr>
        <w:pStyle w:val="null3"/>
        <w:ind w:firstLine="960"/>
      </w:pPr>
      <w:r>
        <w:rPr>
          <w:rFonts w:ascii="仿宋_GB2312" w:hAnsi="仿宋_GB2312" w:cs="仿宋_GB2312" w:eastAsia="仿宋_GB2312"/>
        </w:rPr>
        <w:t>详见附件：人员培训方案.docx</w:t>
      </w:r>
    </w:p>
    <w:p>
      <w:pPr>
        <w:pStyle w:val="null3"/>
        <w:ind w:firstLine="960"/>
      </w:pPr>
      <w:r>
        <w:rPr>
          <w:rFonts w:ascii="仿宋_GB2312" w:hAnsi="仿宋_GB2312" w:cs="仿宋_GB2312" w:eastAsia="仿宋_GB2312"/>
        </w:rPr>
        <w:t>详见附件：设备投入方案.docx</w:t>
      </w:r>
    </w:p>
    <w:p>
      <w:pPr>
        <w:pStyle w:val="null3"/>
        <w:ind w:firstLine="960"/>
      </w:pPr>
      <w:r>
        <w:rPr>
          <w:rFonts w:ascii="仿宋_GB2312" w:hAnsi="仿宋_GB2312" w:cs="仿宋_GB2312" w:eastAsia="仿宋_GB2312"/>
        </w:rPr>
        <w:t>详见附件：安全保密方案.docx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