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C4C93">
      <w:pPr>
        <w:snapToGrid w:val="0"/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报价表</w:t>
      </w:r>
    </w:p>
    <w:tbl>
      <w:tblPr>
        <w:tblStyle w:val="3"/>
        <w:tblpPr w:leftFromText="180" w:rightFromText="180" w:vertAnchor="text" w:horzAnchor="page" w:tblpX="1616" w:tblpY="436"/>
        <w:tblOverlap w:val="never"/>
        <w:tblW w:w="474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1"/>
        <w:gridCol w:w="5971"/>
      </w:tblGrid>
      <w:tr w14:paraId="6D70B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306" w:type="pct"/>
            <w:vAlign w:val="center"/>
          </w:tcPr>
          <w:p w14:paraId="13FD46D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项目名称</w:t>
            </w:r>
          </w:p>
        </w:tc>
        <w:tc>
          <w:tcPr>
            <w:tcW w:w="3693" w:type="pct"/>
            <w:vAlign w:val="center"/>
          </w:tcPr>
          <w:p w14:paraId="7A6748A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4F541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306" w:type="pct"/>
            <w:vAlign w:val="center"/>
          </w:tcPr>
          <w:p w14:paraId="77289A6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项目编号</w:t>
            </w:r>
          </w:p>
        </w:tc>
        <w:tc>
          <w:tcPr>
            <w:tcW w:w="3693" w:type="pct"/>
            <w:vAlign w:val="center"/>
          </w:tcPr>
          <w:p w14:paraId="700A72A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20CAC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1306" w:type="pct"/>
            <w:vAlign w:val="center"/>
          </w:tcPr>
          <w:p w14:paraId="510727D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投标总报价</w:t>
            </w:r>
          </w:p>
          <w:p w14:paraId="53D972F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（元）</w:t>
            </w:r>
          </w:p>
        </w:tc>
        <w:tc>
          <w:tcPr>
            <w:tcW w:w="3693" w:type="pct"/>
            <w:vAlign w:val="center"/>
          </w:tcPr>
          <w:p w14:paraId="1C1ABD29"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大写:</w:t>
            </w:r>
          </w:p>
          <w:p w14:paraId="2639184D">
            <w:pPr>
              <w:pStyle w:val="2"/>
              <w:adjustRightIn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  <w:p w14:paraId="147DDA79"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小写:</w:t>
            </w:r>
          </w:p>
        </w:tc>
      </w:tr>
      <w:tr w14:paraId="571E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1306" w:type="pct"/>
            <w:vAlign w:val="center"/>
          </w:tcPr>
          <w:p w14:paraId="1B221B39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服务期限</w:t>
            </w:r>
          </w:p>
        </w:tc>
        <w:tc>
          <w:tcPr>
            <w:tcW w:w="3693" w:type="pct"/>
            <w:vAlign w:val="center"/>
          </w:tcPr>
          <w:p w14:paraId="1ABE9102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 w14:paraId="51625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1306" w:type="pct"/>
            <w:vAlign w:val="center"/>
          </w:tcPr>
          <w:p w14:paraId="315097F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备注</w:t>
            </w:r>
          </w:p>
        </w:tc>
        <w:tc>
          <w:tcPr>
            <w:tcW w:w="3693" w:type="pct"/>
            <w:vAlign w:val="center"/>
          </w:tcPr>
          <w:p w14:paraId="300F324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 w14:paraId="53269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000" w:type="pct"/>
            <w:gridSpan w:val="2"/>
            <w:vAlign w:val="center"/>
          </w:tcPr>
          <w:p w14:paraId="71B73E9E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说明：</w:t>
            </w:r>
          </w:p>
          <w:p w14:paraId="10951AD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1.本报价为</w:t>
            </w:r>
            <w:r>
              <w:rPr>
                <w:rFonts w:hint="eastAsia" w:ascii="仿宋" w:hAnsi="仿宋" w:eastAsia="仿宋" w:cs="仿宋"/>
              </w:rPr>
              <w:t>投标人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完成项目所需的全部费用（包括劳务费、国家按现行税收政策征收的一切税费等）。</w:t>
            </w:r>
          </w:p>
          <w:p w14:paraId="215E88B0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2.投标总报价以元为单位，保留小数点后两位，大小写不一致时，以大写为准。</w:t>
            </w:r>
          </w:p>
        </w:tc>
      </w:tr>
    </w:tbl>
    <w:p w14:paraId="378370F4">
      <w:pPr>
        <w:snapToGrid w:val="0"/>
        <w:spacing w:line="360" w:lineRule="auto"/>
        <w:rPr>
          <w:rFonts w:ascii="仿宋" w:hAnsi="仿宋" w:eastAsia="仿宋" w:cs="仿宋"/>
          <w:sz w:val="24"/>
        </w:rPr>
      </w:pPr>
    </w:p>
    <w:p w14:paraId="1843C86D">
      <w:pPr>
        <w:snapToGrid w:val="0"/>
        <w:spacing w:line="360" w:lineRule="auto"/>
        <w:rPr>
          <w:rFonts w:ascii="仿宋" w:hAnsi="仿宋" w:eastAsia="仿宋" w:cs="仿宋"/>
          <w:sz w:val="24"/>
        </w:rPr>
      </w:pPr>
    </w:p>
    <w:p w14:paraId="5847CD2F">
      <w:pPr>
        <w:snapToGrid w:val="0"/>
        <w:spacing w:line="360" w:lineRule="auto"/>
        <w:rPr>
          <w:rFonts w:ascii="仿宋" w:hAnsi="仿宋" w:eastAsia="仿宋" w:cs="仿宋"/>
          <w:sz w:val="24"/>
        </w:rPr>
      </w:pPr>
    </w:p>
    <w:p w14:paraId="32800EF8">
      <w:pPr>
        <w:snapToGrid w:val="0"/>
        <w:spacing w:line="360" w:lineRule="auto"/>
        <w:jc w:val="center"/>
        <w:rPr>
          <w:rFonts w:ascii="仿宋" w:hAnsi="仿宋" w:eastAsia="仿宋" w:cs="仿宋"/>
          <w:sz w:val="24"/>
        </w:rPr>
      </w:pPr>
    </w:p>
    <w:p w14:paraId="381F2E01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</w:rPr>
        <w:t>投标人</w:t>
      </w:r>
      <w:r>
        <w:rPr>
          <w:rFonts w:hint="eastAsia" w:ascii="仿宋" w:hAnsi="仿宋" w:eastAsia="仿宋" w:cs="仿宋"/>
          <w:sz w:val="20"/>
          <w:szCs w:val="20"/>
        </w:rPr>
        <w:t>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</w:rPr>
        <w:t>（盖章）</w:t>
      </w:r>
    </w:p>
    <w:p w14:paraId="224D400E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法定代表人或被授权人：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0"/>
          <w:szCs w:val="20"/>
        </w:rPr>
        <w:t>(签字或盖章)</w:t>
      </w:r>
    </w:p>
    <w:p w14:paraId="71D18CC4">
      <w:r>
        <w:rPr>
          <w:rFonts w:hint="eastAsia" w:ascii="仿宋" w:hAnsi="仿宋" w:eastAsia="仿宋" w:cs="仿宋"/>
          <w:sz w:val="20"/>
          <w:szCs w:val="20"/>
        </w:rPr>
        <w:t>日    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</w:rPr>
        <w:t>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C30093"/>
    <w:rsid w:val="20C3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2026-05-08T08:18:00Z</dcterms:created>
  <dc:creator>德仁招标</dc:creator>
  <cp:lastModifiedBy>德仁招标</cp:lastModifiedBy>
  <dcterms:modified xsi:type="dcterms:W3CDTF">2026-05-08T08:19:07Z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225C22576F6C4BCB91AB86CA6599DFCE_11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