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0CD2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偏离表</w:t>
      </w:r>
    </w:p>
    <w:p w14:paraId="5FA71112">
      <w:pPr>
        <w:spacing w:line="360" w:lineRule="auto"/>
        <w:rPr>
          <w:szCs w:val="21"/>
        </w:rPr>
      </w:pPr>
      <w:r>
        <w:rPr>
          <w:szCs w:val="21"/>
        </w:rPr>
        <w:t>项目名称：</w:t>
      </w:r>
    </w:p>
    <w:p w14:paraId="39B4F917">
      <w:pPr>
        <w:spacing w:line="360" w:lineRule="auto"/>
        <w:rPr>
          <w:szCs w:val="21"/>
        </w:rPr>
      </w:pPr>
      <w:r>
        <w:rPr>
          <w:szCs w:val="21"/>
        </w:rPr>
        <w:t>采购包号：</w:t>
      </w:r>
    </w:p>
    <w:tbl>
      <w:tblPr>
        <w:tblStyle w:val="7"/>
        <w:tblW w:w="85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2402"/>
        <w:gridCol w:w="2127"/>
        <w:gridCol w:w="1814"/>
        <w:gridCol w:w="1169"/>
      </w:tblGrid>
      <w:tr w14:paraId="082B04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44" w:hRule="atLeast"/>
          <w:jc w:val="center"/>
        </w:trPr>
        <w:tc>
          <w:tcPr>
            <w:tcW w:w="1074" w:type="dxa"/>
          </w:tcPr>
          <w:p w14:paraId="5BDBAD4F">
            <w:pPr>
              <w:pStyle w:val="6"/>
              <w:spacing w:before="83" w:line="232" w:lineRule="auto"/>
              <w:ind w:left="146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2402" w:type="dxa"/>
            <w:vAlign w:val="center"/>
          </w:tcPr>
          <w:p w14:paraId="321125D5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2127" w:type="dxa"/>
            <w:vAlign w:val="center"/>
          </w:tcPr>
          <w:p w14:paraId="10643FD5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投标文件响应</w:t>
            </w:r>
          </w:p>
        </w:tc>
        <w:tc>
          <w:tcPr>
            <w:tcW w:w="1814" w:type="dxa"/>
            <w:vAlign w:val="center"/>
          </w:tcPr>
          <w:p w14:paraId="01034B6F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偏离</w:t>
            </w:r>
          </w:p>
        </w:tc>
        <w:tc>
          <w:tcPr>
            <w:tcW w:w="1169" w:type="dxa"/>
            <w:vAlign w:val="center"/>
          </w:tcPr>
          <w:p w14:paraId="12721D10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65AB4D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074" w:type="dxa"/>
          </w:tcPr>
          <w:p w14:paraId="113E59F0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02" w:type="dxa"/>
          </w:tcPr>
          <w:p w14:paraId="574E1E1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526BEE05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759C5E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57B2E0A9">
            <w:pPr>
              <w:pStyle w:val="6"/>
              <w:spacing w:before="83" w:line="232" w:lineRule="auto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09F6D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074" w:type="dxa"/>
          </w:tcPr>
          <w:p w14:paraId="5EDBC09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02" w:type="dxa"/>
          </w:tcPr>
          <w:p w14:paraId="0ADFDA3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411DE4D6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49567904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2CD58114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645FA0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16C253B5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543B91D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46DD0F4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07C61CB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19334B34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3CEA18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643ADD93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5F7382D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3C855FC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2D930AD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248F9F9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47FC52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6A288FE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0214E15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1029D926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0123554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76173FA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4A8325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16D4511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01B58178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22BF67C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1041B512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154A014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26C00D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40E674E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6281D9B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1125C533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5F689E1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3E21311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1F7D82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074" w:type="dxa"/>
          </w:tcPr>
          <w:p w14:paraId="645C94A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2402" w:type="dxa"/>
          </w:tcPr>
          <w:p w14:paraId="4BF5D47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552ABA0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1AC7E2B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5CA4B6E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57470341">
      <w:pPr>
        <w:keepNext/>
        <w:keepLines/>
        <w:spacing w:line="360" w:lineRule="auto"/>
        <w:ind w:firstLine="482" w:firstLineChars="200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说明：</w:t>
      </w:r>
    </w:p>
    <w:p w14:paraId="594F0BC6">
      <w:pPr>
        <w:keepNext/>
        <w:keepLines/>
        <w:spacing w:line="360" w:lineRule="auto"/>
        <w:ind w:firstLine="482" w:firstLineChars="200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1、本表</w:t>
      </w:r>
      <w:r>
        <w:rPr>
          <w:rFonts w:hint="eastAsia"/>
          <w:b/>
          <w:bCs/>
          <w:sz w:val="24"/>
          <w:lang w:eastAsia="zh-CN"/>
        </w:rPr>
        <w:t>需</w:t>
      </w:r>
      <w:r>
        <w:rPr>
          <w:b/>
          <w:bCs/>
          <w:sz w:val="24"/>
        </w:rPr>
        <w:t>填写“</w:t>
      </w:r>
      <w:r>
        <w:rPr>
          <w:rFonts w:hint="default"/>
          <w:b/>
          <w:bCs/>
          <w:sz w:val="24"/>
          <w:lang w:eastAsia="zh-CN"/>
        </w:rPr>
        <w:t>第三章3.4商务要求及3.5其他要求。</w:t>
      </w:r>
      <w:r>
        <w:rPr>
          <w:rFonts w:hint="eastAsia"/>
          <w:b/>
          <w:bCs/>
          <w:sz w:val="24"/>
          <w:lang w:eastAsia="zh-CN"/>
        </w:rPr>
        <w:t>无重大偏差。</w:t>
      </w:r>
      <w:r>
        <w:rPr>
          <w:b/>
          <w:bCs/>
          <w:sz w:val="24"/>
        </w:rPr>
        <w:t>为响应要求；须逐条响应，未逐条响应、有缺漏将被视为无效投标。</w:t>
      </w:r>
    </w:p>
    <w:p w14:paraId="469522F9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eastAsia="宋体"/>
          <w:b/>
          <w:bCs/>
          <w:sz w:val="24"/>
          <w:lang w:eastAsia="zh-CN"/>
        </w:rPr>
      </w:pPr>
      <w:r>
        <w:rPr>
          <w:b/>
          <w:bCs/>
          <w:sz w:val="24"/>
        </w:rPr>
        <w:t>2、“偏离”一栏根据实际响应程度逐项对照的结果填写“优于”、“符合”、“负偏离”，对响应出现负偏离的，按无效投标处理。</w:t>
      </w:r>
    </w:p>
    <w:p w14:paraId="734B71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0479B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EF0479B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2026-07-24T06:07:00Z</dcterms:created>
  <dc:creator>子夜</dc:creator>
  <cp:lastModifiedBy>子夜</cp:lastModifiedBy>
  <dcterms:modified xsi:type="dcterms:W3CDTF">2026-07-24T06:07:53Z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451793AD136F4EF3876E93BEFC76704C_11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