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DDBDFC">
      <w:pPr>
        <w:pStyle w:val="15"/>
        <w:spacing w:line="360" w:lineRule="auto"/>
        <w:jc w:val="left"/>
        <w:rPr>
          <w:rFonts w:hint="eastAsia" w:ascii="华文中宋" w:hAnsi="华文中宋" w:eastAsia="华文中宋" w:cs="华文中宋"/>
          <w:color w:val="000000" w:themeColor="text1"/>
          <w:sz w:val="24"/>
          <w14:textFill>
            <w14:solidFill>
              <w14:schemeClr w14:val="tx1"/>
            </w14:solidFill>
          </w14:textFill>
        </w:rPr>
      </w:pPr>
      <w:bookmarkStart w:id="0" w:name="_Toc464451503"/>
      <w:bookmarkStart w:id="1" w:name="_Toc462487361"/>
      <w:bookmarkStart w:id="2" w:name="_Toc466974276"/>
      <w:bookmarkStart w:id="3" w:name="_Toc464401350"/>
      <w:bookmarkStart w:id="4" w:name="_Toc478897898"/>
      <w:bookmarkStart w:id="5" w:name="_Toc462486136"/>
      <w:bookmarkStart w:id="6" w:name="_Toc464457642"/>
      <w:bookmarkStart w:id="7" w:name="_Toc463067500"/>
      <w:bookmarkStart w:id="8" w:name="_Toc464397397"/>
      <w:bookmarkStart w:id="9" w:name="_Toc467034198"/>
      <w:bookmarkStart w:id="10" w:name="_Toc463071331"/>
      <w:bookmarkStart w:id="11" w:name="_Toc463071784"/>
      <w:bookmarkStart w:id="12" w:name="_Toc478889380"/>
      <w:r>
        <w:rPr>
          <w:rFonts w:hint="eastAsia" w:ascii="华文中宋" w:hAnsi="华文中宋" w:eastAsia="华文中宋" w:cs="华文中宋"/>
          <w:b/>
          <w:color w:val="000000" w:themeColor="text1"/>
          <w:sz w:val="28"/>
          <w:szCs w:val="24"/>
          <w14:textFill>
            <w14:solidFill>
              <w14:schemeClr w14:val="tx1"/>
            </w14:solidFill>
          </w14:textFill>
        </w:rPr>
        <w:t>采购编号：JXD-XY2026-003</w:t>
      </w:r>
    </w:p>
    <w:p w14:paraId="63CB7F12">
      <w:pPr>
        <w:spacing w:before="50" w:after="50" w:line="360" w:lineRule="auto"/>
        <w:rPr>
          <w:rFonts w:hint="eastAsia" w:ascii="华文中宋" w:hAnsi="华文中宋" w:eastAsia="华文中宋" w:cs="华文中宋"/>
          <w:b/>
          <w:bCs/>
          <w:color w:val="000000" w:themeColor="text1"/>
          <w:sz w:val="52"/>
          <w:szCs w:val="52"/>
          <w14:textFill>
            <w14:solidFill>
              <w14:schemeClr w14:val="tx1"/>
            </w14:solidFill>
          </w14:textFill>
        </w:rPr>
      </w:pPr>
    </w:p>
    <w:p w14:paraId="4C73D061">
      <w:pPr>
        <w:spacing w:before="50" w:after="50" w:line="360" w:lineRule="auto"/>
        <w:jc w:val="center"/>
        <w:rPr>
          <w:rFonts w:hint="eastAsia" w:ascii="华文中宋" w:hAnsi="华文中宋" w:eastAsia="华文中宋" w:cs="华文中宋"/>
          <w:b/>
          <w:bCs/>
          <w:color w:val="000000" w:themeColor="text1"/>
          <w:sz w:val="52"/>
          <w:szCs w:val="52"/>
          <w14:textFill>
            <w14:solidFill>
              <w14:schemeClr w14:val="tx1"/>
            </w14:solidFill>
          </w14:textFill>
        </w:rPr>
      </w:pPr>
      <w:r>
        <w:rPr>
          <w:rFonts w:hint="eastAsia" w:ascii="华文中宋" w:hAnsi="华文中宋" w:eastAsia="华文中宋" w:cs="华文中宋"/>
          <w:b/>
          <w:bCs/>
          <w:color w:val="000000" w:themeColor="text1"/>
          <w:sz w:val="48"/>
          <w:szCs w:val="52"/>
          <w:lang w:eastAsia="zh-CN"/>
          <w14:textFill>
            <w14:solidFill>
              <w14:schemeClr w14:val="tx1"/>
            </w14:solidFill>
          </w14:textFill>
        </w:rPr>
        <w:t>阳光家园</w:t>
      </w:r>
    </w:p>
    <w:p w14:paraId="71F21C14">
      <w:pPr>
        <w:spacing w:before="50" w:after="50" w:line="360" w:lineRule="auto"/>
        <w:jc w:val="center"/>
        <w:rPr>
          <w:rFonts w:hint="eastAsia" w:ascii="华文中宋" w:hAnsi="华文中宋" w:eastAsia="华文中宋" w:cs="华文中宋"/>
          <w:b/>
          <w:bCs/>
          <w:color w:val="000000" w:themeColor="text1"/>
          <w:sz w:val="52"/>
          <w:szCs w:val="52"/>
          <w14:textFill>
            <w14:solidFill>
              <w14:schemeClr w14:val="tx1"/>
            </w14:solidFill>
          </w14:textFill>
        </w:rPr>
      </w:pPr>
      <w:r>
        <w:rPr>
          <w:rFonts w:hint="eastAsia" w:ascii="华文中宋" w:hAnsi="华文中宋" w:eastAsia="华文中宋" w:cs="华文中宋"/>
          <w:b/>
          <w:bCs/>
          <w:color w:val="000000" w:themeColor="text1"/>
          <w:sz w:val="52"/>
          <w:szCs w:val="52"/>
          <w14:textFill>
            <w14:solidFill>
              <w14:schemeClr w14:val="tx1"/>
            </w14:solidFill>
          </w14:textFill>
        </w:rPr>
        <w:t>竞争性磋商文件</w:t>
      </w:r>
    </w:p>
    <w:p w14:paraId="3F82D2F5">
      <w:pPr>
        <w:pStyle w:val="17"/>
        <w:rPr>
          <w:rFonts w:hint="eastAsia" w:ascii="华文中宋" w:hAnsi="华文中宋" w:eastAsia="华文中宋" w:cs="华文中宋"/>
        </w:rPr>
      </w:pPr>
      <w:r>
        <w:rPr>
          <w:rFonts w:hint="eastAsia" w:ascii="华文中宋" w:hAnsi="华文中宋" w:eastAsia="华文中宋" w:cs="华文中宋"/>
          <w:sz w:val="32"/>
          <w:szCs w:val="32"/>
        </w:rPr>
        <w:drawing>
          <wp:anchor distT="0" distB="0" distL="0" distR="0" simplePos="0" relativeHeight="251664384" behindDoc="0" locked="0" layoutInCell="1" allowOverlap="1">
            <wp:simplePos x="0" y="0"/>
            <wp:positionH relativeFrom="column">
              <wp:posOffset>1377950</wp:posOffset>
            </wp:positionH>
            <wp:positionV relativeFrom="paragraph">
              <wp:posOffset>307975</wp:posOffset>
            </wp:positionV>
            <wp:extent cx="2583815" cy="2604770"/>
            <wp:effectExtent l="0" t="0" r="6985" b="5080"/>
            <wp:wrapNone/>
            <wp:docPr id="10" name="图片 10" descr="c1279f888005372ec3829a199fcf3b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c1279f888005372ec3829a199fcf3b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2583815" cy="2604770"/>
                    </a:xfrm>
                    <a:prstGeom prst="rect">
                      <a:avLst/>
                    </a:prstGeom>
                    <a:noFill/>
                    <a:ln>
                      <a:noFill/>
                    </a:ln>
                  </pic:spPr>
                </pic:pic>
              </a:graphicData>
            </a:graphic>
          </wp:anchor>
        </w:drawing>
      </w:r>
    </w:p>
    <w:p w14:paraId="4E01F3E6">
      <w:pPr>
        <w:pStyle w:val="15"/>
        <w:spacing w:line="360" w:lineRule="auto"/>
        <w:jc w:val="center"/>
        <w:rPr>
          <w:rFonts w:hint="eastAsia" w:ascii="华文中宋" w:hAnsi="华文中宋" w:eastAsia="华文中宋" w:cs="华文中宋"/>
          <w:b/>
          <w:color w:val="000000" w:themeColor="text1"/>
          <w14:textFill>
            <w14:solidFill>
              <w14:schemeClr w14:val="tx1"/>
            </w14:solidFill>
          </w14:textFill>
        </w:rPr>
      </w:pPr>
    </w:p>
    <w:p w14:paraId="3ED603EE">
      <w:pPr>
        <w:pStyle w:val="15"/>
        <w:spacing w:line="360" w:lineRule="auto"/>
        <w:rPr>
          <w:rFonts w:hint="eastAsia" w:ascii="华文中宋" w:hAnsi="华文中宋" w:eastAsia="华文中宋" w:cs="华文中宋"/>
          <w:b/>
          <w:color w:val="000000" w:themeColor="text1"/>
          <w14:textFill>
            <w14:solidFill>
              <w14:schemeClr w14:val="tx1"/>
            </w14:solidFill>
          </w14:textFill>
        </w:rPr>
      </w:pPr>
    </w:p>
    <w:p w14:paraId="067A1303">
      <w:pPr>
        <w:pStyle w:val="15"/>
        <w:spacing w:line="360" w:lineRule="auto"/>
        <w:rPr>
          <w:rFonts w:hint="eastAsia" w:ascii="华文中宋" w:hAnsi="华文中宋" w:eastAsia="华文中宋" w:cs="华文中宋"/>
          <w:b/>
          <w:color w:val="000000" w:themeColor="text1"/>
          <w14:textFill>
            <w14:solidFill>
              <w14:schemeClr w14:val="tx1"/>
            </w14:solidFill>
          </w14:textFill>
        </w:rPr>
      </w:pPr>
    </w:p>
    <w:p w14:paraId="15C078FF">
      <w:pPr>
        <w:pStyle w:val="15"/>
        <w:spacing w:line="360" w:lineRule="auto"/>
        <w:rPr>
          <w:rFonts w:hint="eastAsia" w:ascii="华文中宋" w:hAnsi="华文中宋" w:eastAsia="华文中宋" w:cs="华文中宋"/>
          <w:b/>
          <w:color w:val="000000" w:themeColor="text1"/>
          <w14:textFill>
            <w14:solidFill>
              <w14:schemeClr w14:val="tx1"/>
            </w14:solidFill>
          </w14:textFill>
        </w:rPr>
      </w:pPr>
    </w:p>
    <w:p w14:paraId="0096D711">
      <w:pPr>
        <w:pStyle w:val="15"/>
        <w:spacing w:line="360" w:lineRule="auto"/>
        <w:rPr>
          <w:rFonts w:hint="eastAsia" w:ascii="华文中宋" w:hAnsi="华文中宋" w:eastAsia="华文中宋" w:cs="华文中宋"/>
          <w:b/>
          <w:color w:val="000000" w:themeColor="text1"/>
          <w:sz w:val="28"/>
          <w:szCs w:val="28"/>
          <w14:textFill>
            <w14:solidFill>
              <w14:schemeClr w14:val="tx1"/>
            </w14:solidFill>
          </w14:textFill>
        </w:rPr>
      </w:pPr>
    </w:p>
    <w:p w14:paraId="58E113A7">
      <w:pPr>
        <w:pStyle w:val="15"/>
        <w:spacing w:line="360" w:lineRule="auto"/>
        <w:rPr>
          <w:rFonts w:hint="eastAsia" w:ascii="华文中宋" w:hAnsi="华文中宋" w:eastAsia="华文中宋" w:cs="华文中宋"/>
          <w:b/>
          <w:color w:val="000000" w:themeColor="text1"/>
          <w:sz w:val="28"/>
          <w:szCs w:val="28"/>
          <w14:textFill>
            <w14:solidFill>
              <w14:schemeClr w14:val="tx1"/>
            </w14:solidFill>
          </w14:textFill>
        </w:rPr>
      </w:pPr>
    </w:p>
    <w:p w14:paraId="369FBCE8">
      <w:pPr>
        <w:pStyle w:val="15"/>
        <w:spacing w:line="360" w:lineRule="auto"/>
        <w:rPr>
          <w:rFonts w:hint="eastAsia" w:ascii="华文中宋" w:hAnsi="华文中宋" w:eastAsia="华文中宋" w:cs="华文中宋"/>
          <w:b/>
          <w:color w:val="000000" w:themeColor="text1"/>
          <w:sz w:val="28"/>
          <w:szCs w:val="28"/>
          <w14:textFill>
            <w14:solidFill>
              <w14:schemeClr w14:val="tx1"/>
            </w14:solidFill>
          </w14:textFill>
        </w:rPr>
      </w:pPr>
    </w:p>
    <w:p w14:paraId="3204A526">
      <w:pPr>
        <w:pStyle w:val="15"/>
        <w:spacing w:line="360" w:lineRule="auto"/>
        <w:rPr>
          <w:rFonts w:hint="eastAsia" w:ascii="华文中宋" w:hAnsi="华文中宋" w:eastAsia="华文中宋" w:cs="华文中宋"/>
          <w:b/>
          <w:color w:val="000000" w:themeColor="text1"/>
          <w:sz w:val="28"/>
          <w:szCs w:val="28"/>
          <w14:textFill>
            <w14:solidFill>
              <w14:schemeClr w14:val="tx1"/>
            </w14:solidFill>
          </w14:textFill>
        </w:rPr>
      </w:pPr>
    </w:p>
    <w:p w14:paraId="61DE6DA5">
      <w:pPr>
        <w:pStyle w:val="15"/>
        <w:spacing w:line="360" w:lineRule="auto"/>
        <w:rPr>
          <w:rFonts w:hint="eastAsia" w:ascii="华文中宋" w:hAnsi="华文中宋" w:eastAsia="华文中宋" w:cs="华文中宋"/>
          <w:b/>
          <w:color w:val="000000" w:themeColor="text1"/>
          <w:sz w:val="28"/>
          <w:szCs w:val="28"/>
          <w14:textFill>
            <w14:solidFill>
              <w14:schemeClr w14:val="tx1"/>
            </w14:solidFill>
          </w14:textFill>
        </w:rPr>
      </w:pPr>
    </w:p>
    <w:p w14:paraId="6A53F953">
      <w:pPr>
        <w:pStyle w:val="15"/>
        <w:spacing w:line="360" w:lineRule="auto"/>
        <w:rPr>
          <w:rFonts w:hint="eastAsia" w:ascii="华文中宋" w:hAnsi="华文中宋" w:eastAsia="华文中宋" w:cs="华文中宋"/>
          <w:b/>
          <w:color w:val="000000" w:themeColor="text1"/>
          <w:sz w:val="28"/>
          <w:szCs w:val="28"/>
          <w14:textFill>
            <w14:solidFill>
              <w14:schemeClr w14:val="tx1"/>
            </w14:solidFill>
          </w14:textFill>
        </w:rPr>
      </w:pPr>
    </w:p>
    <w:p w14:paraId="4C8563B2">
      <w:pPr>
        <w:pStyle w:val="15"/>
        <w:spacing w:line="480" w:lineRule="auto"/>
        <w:ind w:firstLine="1281" w:firstLineChars="400"/>
        <w:rPr>
          <w:rFonts w:hint="eastAsia" w:ascii="华文中宋" w:hAnsi="华文中宋" w:eastAsia="华文中宋" w:cs="华文中宋"/>
          <w:b/>
          <w:color w:val="000000" w:themeColor="text1"/>
          <w:sz w:val="32"/>
          <w:szCs w:val="32"/>
          <w:u w:val="single"/>
          <w14:textFill>
            <w14:solidFill>
              <w14:schemeClr w14:val="tx1"/>
            </w14:solidFill>
          </w14:textFill>
        </w:rPr>
      </w:pPr>
      <w:r>
        <w:rPr>
          <w:rFonts w:hint="eastAsia" w:ascii="华文中宋" w:hAnsi="华文中宋" w:eastAsia="华文中宋" w:cs="华文中宋"/>
          <w:b/>
          <w:color w:val="000000" w:themeColor="text1"/>
          <w:sz w:val="32"/>
          <w:szCs w:val="32"/>
          <w14:textFill>
            <w14:solidFill>
              <w14:schemeClr w14:val="tx1"/>
            </w14:solidFill>
          </w14:textFill>
        </w:rPr>
        <w:t>采   购   人：</w:t>
      </w:r>
      <w:r>
        <w:rPr>
          <w:rFonts w:hint="eastAsia" w:ascii="华文中宋" w:hAnsi="华文中宋" w:eastAsia="华文中宋" w:cs="华文中宋"/>
          <w:b/>
          <w:color w:val="000000" w:themeColor="text1"/>
          <w:sz w:val="32"/>
          <w:szCs w:val="32"/>
          <w:u w:val="single"/>
          <w14:textFill>
            <w14:solidFill>
              <w14:schemeClr w14:val="tx1"/>
            </w14:solidFill>
          </w14:textFill>
        </w:rPr>
        <w:t xml:space="preserve">永寿县残疾人联合会 </w:t>
      </w:r>
    </w:p>
    <w:p w14:paraId="4B644E7C">
      <w:pPr>
        <w:pStyle w:val="15"/>
        <w:spacing w:line="480" w:lineRule="auto"/>
        <w:ind w:firstLine="1121" w:firstLineChars="350"/>
        <w:rPr>
          <w:rFonts w:hint="eastAsia" w:ascii="华文中宋" w:hAnsi="华文中宋" w:eastAsia="华文中宋" w:cs="华文中宋"/>
          <w:b/>
          <w:color w:val="000000" w:themeColor="text1"/>
          <w:sz w:val="32"/>
          <w:szCs w:val="32"/>
          <w:u w:val="single"/>
          <w14:textFill>
            <w14:solidFill>
              <w14:schemeClr w14:val="tx1"/>
            </w14:solidFill>
          </w14:textFill>
        </w:rPr>
      </w:pPr>
      <w:r>
        <w:rPr>
          <w:rFonts w:hint="eastAsia" w:ascii="华文中宋" w:hAnsi="华文中宋" w:eastAsia="华文中宋" w:cs="华文中宋"/>
          <w:b/>
          <w:color w:val="000000" w:themeColor="text1"/>
          <w:sz w:val="32"/>
          <w:szCs w:val="32"/>
          <w14:textFill>
            <w14:solidFill>
              <w14:schemeClr w14:val="tx1"/>
            </w14:solidFill>
          </w14:textFill>
        </w:rPr>
        <w:t>采购代理机构：</w:t>
      </w:r>
      <w:r>
        <w:rPr>
          <w:rFonts w:hint="eastAsia" w:ascii="华文中宋" w:hAnsi="华文中宋" w:eastAsia="华文中宋" w:cs="华文中宋"/>
          <w:b/>
          <w:color w:val="000000" w:themeColor="text1"/>
          <w:sz w:val="32"/>
          <w:szCs w:val="32"/>
          <w:u w:val="single"/>
          <w14:textFill>
            <w14:solidFill>
              <w14:schemeClr w14:val="tx1"/>
            </w14:solidFill>
          </w14:textFill>
        </w:rPr>
        <w:t xml:space="preserve">陕西钜信达工程项目管理有限公司 </w:t>
      </w:r>
    </w:p>
    <w:p w14:paraId="3AF8C10C">
      <w:pPr>
        <w:pStyle w:val="15"/>
        <w:spacing w:line="480" w:lineRule="auto"/>
        <w:ind w:firstLine="1281" w:firstLineChars="400"/>
        <w:rPr>
          <w:rFonts w:hint="eastAsia" w:ascii="华文中宋" w:hAnsi="华文中宋" w:eastAsia="华文中宋" w:cs="华文中宋"/>
          <w:b/>
          <w:color w:val="000000" w:themeColor="text1"/>
          <w:sz w:val="32"/>
          <w:szCs w:val="32"/>
          <w14:textFill>
            <w14:solidFill>
              <w14:schemeClr w14:val="tx1"/>
            </w14:solidFill>
          </w14:textFill>
        </w:rPr>
      </w:pPr>
      <w:r>
        <w:rPr>
          <w:rFonts w:hint="eastAsia" w:ascii="华文中宋" w:hAnsi="华文中宋" w:eastAsia="华文中宋" w:cs="华文中宋"/>
          <w:b/>
          <w:color w:val="000000" w:themeColor="text1"/>
          <w:sz w:val="32"/>
          <w:szCs w:val="32"/>
          <w14:textFill>
            <w14:solidFill>
              <w14:schemeClr w14:val="tx1"/>
            </w14:solidFill>
          </w14:textFill>
        </w:rPr>
        <w:t xml:space="preserve">日        期： </w:t>
      </w:r>
      <w:r>
        <w:rPr>
          <w:rFonts w:hint="eastAsia" w:ascii="华文中宋" w:hAnsi="华文中宋" w:eastAsia="华文中宋" w:cs="华文中宋"/>
          <w:b/>
          <w:color w:val="000000" w:themeColor="text1"/>
          <w:sz w:val="32"/>
          <w:szCs w:val="32"/>
          <w:u w:val="single"/>
          <w14:textFill>
            <w14:solidFill>
              <w14:schemeClr w14:val="tx1"/>
            </w14:solidFill>
          </w14:textFill>
        </w:rPr>
        <w:t>202</w:t>
      </w:r>
      <w:r>
        <w:rPr>
          <w:rFonts w:hint="eastAsia" w:ascii="华文中宋" w:hAnsi="华文中宋" w:eastAsia="华文中宋" w:cs="华文中宋"/>
          <w:b/>
          <w:color w:val="000000" w:themeColor="text1"/>
          <w:sz w:val="32"/>
          <w:szCs w:val="32"/>
          <w:u w:val="single"/>
          <w:lang w:val="en-US" w:eastAsia="zh-CN"/>
          <w14:textFill>
            <w14:solidFill>
              <w14:schemeClr w14:val="tx1"/>
            </w14:solidFill>
          </w14:textFill>
        </w:rPr>
        <w:t>6</w:t>
      </w:r>
      <w:r>
        <w:rPr>
          <w:rFonts w:hint="eastAsia" w:ascii="华文中宋" w:hAnsi="华文中宋" w:eastAsia="华文中宋" w:cs="华文中宋"/>
          <w:b/>
          <w:color w:val="000000" w:themeColor="text1"/>
          <w:sz w:val="32"/>
          <w:szCs w:val="32"/>
          <w14:textFill>
            <w14:solidFill>
              <w14:schemeClr w14:val="tx1"/>
            </w14:solidFill>
          </w14:textFill>
        </w:rPr>
        <w:t>年</w:t>
      </w:r>
      <w:r>
        <w:rPr>
          <w:rFonts w:hint="eastAsia" w:ascii="华文中宋" w:hAnsi="华文中宋" w:eastAsia="华文中宋" w:cs="华文中宋"/>
          <w:b/>
          <w:color w:val="000000" w:themeColor="text1"/>
          <w:sz w:val="32"/>
          <w:szCs w:val="32"/>
          <w:u w:val="single"/>
          <w:lang w:val="en-US" w:eastAsia="zh-CN"/>
          <w14:textFill>
            <w14:solidFill>
              <w14:schemeClr w14:val="tx1"/>
            </w14:solidFill>
          </w14:textFill>
        </w:rPr>
        <w:t>5</w:t>
      </w:r>
      <w:r>
        <w:rPr>
          <w:rFonts w:hint="eastAsia" w:ascii="华文中宋" w:hAnsi="华文中宋" w:eastAsia="华文中宋" w:cs="华文中宋"/>
          <w:b/>
          <w:color w:val="000000" w:themeColor="text1"/>
          <w:sz w:val="32"/>
          <w:szCs w:val="32"/>
          <w14:textFill>
            <w14:solidFill>
              <w14:schemeClr w14:val="tx1"/>
            </w14:solidFill>
          </w14:textFill>
        </w:rPr>
        <w:t>月</w:t>
      </w:r>
    </w:p>
    <w:bookmarkEnd w:id="0"/>
    <w:bookmarkEnd w:id="1"/>
    <w:bookmarkEnd w:id="2"/>
    <w:bookmarkEnd w:id="3"/>
    <w:bookmarkEnd w:id="4"/>
    <w:bookmarkEnd w:id="5"/>
    <w:bookmarkEnd w:id="6"/>
    <w:bookmarkEnd w:id="7"/>
    <w:bookmarkEnd w:id="8"/>
    <w:bookmarkEnd w:id="9"/>
    <w:bookmarkEnd w:id="10"/>
    <w:bookmarkEnd w:id="11"/>
    <w:bookmarkEnd w:id="12"/>
    <w:p w14:paraId="0082F1C0">
      <w:pPr>
        <w:pStyle w:val="15"/>
        <w:tabs>
          <w:tab w:val="center" w:pos="4156"/>
          <w:tab w:val="left" w:pos="4995"/>
        </w:tabs>
        <w:spacing w:line="360" w:lineRule="auto"/>
        <w:rPr>
          <w:rFonts w:hint="eastAsia" w:ascii="华文中宋" w:hAnsi="华文中宋" w:eastAsia="华文中宋" w:cs="华文中宋"/>
          <w:b/>
          <w:color w:val="000000" w:themeColor="text1"/>
          <w:sz w:val="44"/>
          <w:szCs w:val="44"/>
          <w14:textFill>
            <w14:solidFill>
              <w14:schemeClr w14:val="tx1"/>
            </w14:solidFill>
          </w14:textFill>
        </w:rPr>
      </w:pPr>
    </w:p>
    <w:p w14:paraId="51769254">
      <w:pPr>
        <w:pStyle w:val="15"/>
        <w:tabs>
          <w:tab w:val="center" w:pos="4156"/>
          <w:tab w:val="left" w:pos="4995"/>
        </w:tabs>
        <w:spacing w:line="360" w:lineRule="auto"/>
        <w:jc w:val="center"/>
        <w:rPr>
          <w:rFonts w:hint="eastAsia" w:ascii="华文中宋" w:hAnsi="华文中宋" w:eastAsia="华文中宋" w:cs="华文中宋"/>
          <w:b/>
          <w:color w:val="000000" w:themeColor="text1"/>
          <w:sz w:val="44"/>
          <w:szCs w:val="44"/>
          <w14:textFill>
            <w14:solidFill>
              <w14:schemeClr w14:val="tx1"/>
            </w14:solidFill>
          </w14:textFill>
        </w:rPr>
      </w:pPr>
      <w:r>
        <w:rPr>
          <w:rFonts w:hint="eastAsia" w:ascii="华文中宋" w:hAnsi="华文中宋" w:eastAsia="华文中宋" w:cs="华文中宋"/>
          <w:b/>
          <w:color w:val="000000" w:themeColor="text1"/>
          <w:sz w:val="44"/>
          <w:szCs w:val="44"/>
          <w14:textFill>
            <w14:solidFill>
              <w14:schemeClr w14:val="tx1"/>
            </w14:solidFill>
          </w14:textFill>
        </w:rPr>
        <w:t>目  录</w:t>
      </w:r>
    </w:p>
    <w:p w14:paraId="27DB99E8">
      <w:pPr>
        <w:rPr>
          <w:rFonts w:hint="eastAsia" w:ascii="华文中宋" w:hAnsi="华文中宋" w:eastAsia="华文中宋" w:cs="华文中宋"/>
          <w:color w:val="000000" w:themeColor="text1"/>
          <w:sz w:val="24"/>
          <w14:textFill>
            <w14:solidFill>
              <w14:schemeClr w14:val="tx1"/>
            </w14:solidFill>
          </w14:textFill>
        </w:rPr>
      </w:pPr>
    </w:p>
    <w:p w14:paraId="120B4CC2">
      <w:pPr>
        <w:rPr>
          <w:rFonts w:hint="eastAsia" w:ascii="华文中宋" w:hAnsi="华文中宋" w:eastAsia="华文中宋" w:cs="华文中宋"/>
          <w:color w:val="000000" w:themeColor="text1"/>
          <w:sz w:val="24"/>
          <w14:textFill>
            <w14:solidFill>
              <w14:schemeClr w14:val="tx1"/>
            </w14:solidFill>
          </w14:textFill>
        </w:rPr>
      </w:pPr>
    </w:p>
    <w:p w14:paraId="72387F86">
      <w:pPr>
        <w:jc w:val="distribute"/>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fldChar w:fldCharType="begin"/>
      </w:r>
      <w:r>
        <w:rPr>
          <w:rFonts w:hint="eastAsia" w:ascii="华文中宋" w:hAnsi="华文中宋" w:eastAsia="华文中宋" w:cs="华文中宋"/>
          <w:color w:val="000000" w:themeColor="text1"/>
          <w:sz w:val="24"/>
          <w14:textFill>
            <w14:solidFill>
              <w14:schemeClr w14:val="tx1"/>
            </w14:solidFill>
          </w14:textFill>
        </w:rPr>
        <w:instrText xml:space="preserve"> TOC \o "1-3" \h \z </w:instrText>
      </w:r>
      <w:r>
        <w:rPr>
          <w:rFonts w:hint="eastAsia" w:ascii="华文中宋" w:hAnsi="华文中宋" w:eastAsia="华文中宋" w:cs="华文中宋"/>
          <w:color w:val="000000" w:themeColor="text1"/>
          <w:sz w:val="24"/>
          <w14:textFill>
            <w14:solidFill>
              <w14:schemeClr w14:val="tx1"/>
            </w14:solidFill>
          </w14:textFill>
        </w:rPr>
        <w:fldChar w:fldCharType="separate"/>
      </w:r>
      <w:r>
        <w:rPr>
          <w:rFonts w:hint="eastAsia" w:ascii="华文中宋" w:hAnsi="华文中宋" w:eastAsia="华文中宋" w:cs="华文中宋"/>
          <w:color w:val="000000" w:themeColor="text1"/>
          <w:sz w:val="24"/>
          <w14:textFill>
            <w14:solidFill>
              <w14:schemeClr w14:val="tx1"/>
            </w14:solidFill>
          </w14:textFill>
        </w:rPr>
        <w:t>第一章 磋商公告…………………………………………………………………1</w:t>
      </w:r>
    </w:p>
    <w:p w14:paraId="6C4E6980">
      <w:pPr>
        <w:jc w:val="distribute"/>
        <w:rPr>
          <w:rFonts w:hint="eastAsia" w:ascii="华文中宋" w:hAnsi="华文中宋" w:eastAsia="华文中宋" w:cs="华文中宋"/>
          <w:color w:val="000000" w:themeColor="text1"/>
          <w:sz w:val="24"/>
          <w14:textFill>
            <w14:solidFill>
              <w14:schemeClr w14:val="tx1"/>
            </w14:solidFill>
          </w14:textFill>
        </w:rPr>
      </w:pPr>
    </w:p>
    <w:p w14:paraId="22557132">
      <w:pPr>
        <w:numPr>
          <w:ilvl w:val="0"/>
          <w:numId w:val="1"/>
        </w:numPr>
        <w:jc w:val="distribute"/>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供应商须知………………………………………………………………</w:t>
      </w:r>
      <w:r>
        <w:rPr>
          <w:rFonts w:hint="eastAsia" w:ascii="华文中宋" w:hAnsi="华文中宋" w:eastAsia="华文中宋" w:cs="华文中宋"/>
          <w:color w:val="000000" w:themeColor="text1"/>
          <w:sz w:val="24"/>
          <w:lang w:val="en-US" w:eastAsia="zh-CN"/>
          <w14:textFill>
            <w14:solidFill>
              <w14:schemeClr w14:val="tx1"/>
            </w14:solidFill>
          </w14:textFill>
        </w:rPr>
        <w:t>4</w:t>
      </w:r>
    </w:p>
    <w:p w14:paraId="6CA97E7A">
      <w:pPr>
        <w:jc w:val="distribute"/>
        <w:rPr>
          <w:rFonts w:hint="eastAsia" w:ascii="华文中宋" w:hAnsi="华文中宋" w:eastAsia="华文中宋" w:cs="华文中宋"/>
          <w:color w:val="000000" w:themeColor="text1"/>
          <w:sz w:val="24"/>
          <w14:textFill>
            <w14:solidFill>
              <w14:schemeClr w14:val="tx1"/>
            </w14:solidFill>
          </w14:textFill>
        </w:rPr>
      </w:pPr>
    </w:p>
    <w:p w14:paraId="6472D4B8">
      <w:pPr>
        <w:jc w:val="distribute"/>
        <w:rPr>
          <w:rFonts w:hint="eastAsia" w:ascii="华文中宋" w:hAnsi="华文中宋" w:eastAsia="华文中宋" w:cs="华文中宋"/>
          <w:color w:val="000000" w:themeColor="text1"/>
          <w:sz w:val="24"/>
          <w:lang w:val="en-US" w:eastAsia="zh-CN"/>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第三章 商务要求及合同格式…………………………………………………</w:t>
      </w:r>
      <w:r>
        <w:rPr>
          <w:rFonts w:hint="eastAsia" w:ascii="华文中宋" w:hAnsi="华文中宋" w:eastAsia="华文中宋" w:cs="华文中宋"/>
          <w:color w:val="000000" w:themeColor="text1"/>
          <w:sz w:val="24"/>
          <w:lang w:val="en-US" w:eastAsia="zh-CN"/>
          <w14:textFill>
            <w14:solidFill>
              <w14:schemeClr w14:val="tx1"/>
            </w14:solidFill>
          </w14:textFill>
        </w:rPr>
        <w:t>25</w:t>
      </w:r>
    </w:p>
    <w:p w14:paraId="7BBC0299">
      <w:pPr>
        <w:jc w:val="distribute"/>
        <w:rPr>
          <w:rFonts w:hint="eastAsia" w:ascii="华文中宋" w:hAnsi="华文中宋" w:eastAsia="华文中宋" w:cs="华文中宋"/>
          <w:color w:val="000000" w:themeColor="text1"/>
          <w:sz w:val="24"/>
          <w14:textFill>
            <w14:solidFill>
              <w14:schemeClr w14:val="tx1"/>
            </w14:solidFill>
          </w14:textFill>
        </w:rPr>
      </w:pPr>
    </w:p>
    <w:p w14:paraId="6A98467E">
      <w:pPr>
        <w:jc w:val="distribute"/>
        <w:rPr>
          <w:rFonts w:hint="default" w:ascii="华文中宋" w:hAnsi="华文中宋" w:eastAsia="华文中宋" w:cs="华文中宋"/>
          <w:color w:val="000000" w:themeColor="text1"/>
          <w:sz w:val="24"/>
          <w:lang w:val="en-US" w:eastAsia="zh-CN"/>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第四章 服务内容及要求………………………………………………………</w:t>
      </w:r>
      <w:r>
        <w:rPr>
          <w:rFonts w:hint="eastAsia" w:ascii="华文中宋" w:hAnsi="华文中宋" w:eastAsia="华文中宋" w:cs="华文中宋"/>
          <w:color w:val="000000" w:themeColor="text1"/>
          <w:sz w:val="24"/>
          <w:lang w:val="en-US" w:eastAsia="zh-CN"/>
          <w14:textFill>
            <w14:solidFill>
              <w14:schemeClr w14:val="tx1"/>
            </w14:solidFill>
          </w14:textFill>
        </w:rPr>
        <w:t>30</w:t>
      </w:r>
    </w:p>
    <w:p w14:paraId="4C62A97F">
      <w:pPr>
        <w:jc w:val="distribute"/>
        <w:rPr>
          <w:rFonts w:hint="eastAsia" w:ascii="华文中宋" w:hAnsi="华文中宋" w:eastAsia="华文中宋" w:cs="华文中宋"/>
          <w:color w:val="000000" w:themeColor="text1"/>
          <w:sz w:val="24"/>
          <w14:textFill>
            <w14:solidFill>
              <w14:schemeClr w14:val="tx1"/>
            </w14:solidFill>
          </w14:textFill>
        </w:rPr>
      </w:pPr>
    </w:p>
    <w:p w14:paraId="0BE9FD56">
      <w:pPr>
        <w:jc w:val="distribute"/>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第五章 报价文件格式…………………………………………………………34</w:t>
      </w:r>
    </w:p>
    <w:p w14:paraId="38141E07">
      <w:pPr>
        <w:jc w:val="distribute"/>
        <w:rPr>
          <w:rFonts w:hint="eastAsia" w:ascii="华文中宋" w:hAnsi="华文中宋" w:eastAsia="华文中宋" w:cs="华文中宋"/>
          <w:color w:val="000000" w:themeColor="text1"/>
          <w:sz w:val="24"/>
          <w14:textFill>
            <w14:solidFill>
              <w14:schemeClr w14:val="tx1"/>
            </w14:solidFill>
          </w14:textFill>
        </w:rPr>
      </w:pPr>
    </w:p>
    <w:p w14:paraId="7F2A9E60">
      <w:pPr>
        <w:rPr>
          <w:rFonts w:hint="eastAsia" w:ascii="华文中宋" w:hAnsi="华文中宋" w:eastAsia="华文中宋" w:cs="华文中宋"/>
          <w:color w:val="000000" w:themeColor="text1"/>
          <w:sz w:val="24"/>
          <w14:textFill>
            <w14:solidFill>
              <w14:schemeClr w14:val="tx1"/>
            </w14:solidFill>
          </w14:textFill>
        </w:rPr>
      </w:pPr>
    </w:p>
    <w:p w14:paraId="7CD56DC6">
      <w:pP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fldChar w:fldCharType="end"/>
      </w:r>
    </w:p>
    <w:p w14:paraId="25C73471">
      <w:pPr>
        <w:rPr>
          <w:rFonts w:hint="eastAsia" w:ascii="华文中宋" w:hAnsi="华文中宋" w:eastAsia="华文中宋" w:cs="华文中宋"/>
          <w:color w:val="000000" w:themeColor="text1"/>
          <w:sz w:val="24"/>
          <w14:textFill>
            <w14:solidFill>
              <w14:schemeClr w14:val="tx1"/>
            </w14:solidFill>
          </w14:textFill>
        </w:rPr>
      </w:pPr>
    </w:p>
    <w:p w14:paraId="1F7A315D">
      <w:pPr>
        <w:rPr>
          <w:rFonts w:hint="eastAsia" w:ascii="华文中宋" w:hAnsi="华文中宋" w:eastAsia="华文中宋" w:cs="华文中宋"/>
          <w:color w:val="000000" w:themeColor="text1"/>
          <w:sz w:val="24"/>
          <w14:textFill>
            <w14:solidFill>
              <w14:schemeClr w14:val="tx1"/>
            </w14:solidFill>
          </w14:textFill>
        </w:rPr>
      </w:pPr>
    </w:p>
    <w:p w14:paraId="49BEF6B2">
      <w:pPr>
        <w:rPr>
          <w:rFonts w:hint="eastAsia" w:ascii="华文中宋" w:hAnsi="华文中宋" w:eastAsia="华文中宋" w:cs="华文中宋"/>
          <w:color w:val="000000" w:themeColor="text1"/>
          <w:sz w:val="24"/>
          <w14:textFill>
            <w14:solidFill>
              <w14:schemeClr w14:val="tx1"/>
            </w14:solidFill>
          </w14:textFill>
        </w:rPr>
      </w:pPr>
    </w:p>
    <w:p w14:paraId="0A623AE4">
      <w:pPr>
        <w:rPr>
          <w:rFonts w:hint="eastAsia" w:ascii="华文中宋" w:hAnsi="华文中宋" w:eastAsia="华文中宋" w:cs="华文中宋"/>
          <w:color w:val="000000" w:themeColor="text1"/>
          <w:sz w:val="24"/>
          <w14:textFill>
            <w14:solidFill>
              <w14:schemeClr w14:val="tx1"/>
            </w14:solidFill>
          </w14:textFill>
        </w:rPr>
      </w:pPr>
    </w:p>
    <w:p w14:paraId="23B47C6C">
      <w:pPr>
        <w:rPr>
          <w:rFonts w:hint="eastAsia" w:ascii="华文中宋" w:hAnsi="华文中宋" w:eastAsia="华文中宋" w:cs="华文中宋"/>
          <w:color w:val="000000" w:themeColor="text1"/>
          <w:sz w:val="24"/>
          <w14:textFill>
            <w14:solidFill>
              <w14:schemeClr w14:val="tx1"/>
            </w14:solidFill>
          </w14:textFill>
        </w:rPr>
      </w:pPr>
    </w:p>
    <w:p w14:paraId="209DB43A">
      <w:pPr>
        <w:rPr>
          <w:rFonts w:hint="eastAsia" w:ascii="华文中宋" w:hAnsi="华文中宋" w:eastAsia="华文中宋" w:cs="华文中宋"/>
          <w:color w:val="000000" w:themeColor="text1"/>
          <w:sz w:val="24"/>
          <w14:textFill>
            <w14:solidFill>
              <w14:schemeClr w14:val="tx1"/>
            </w14:solidFill>
          </w14:textFill>
        </w:rPr>
      </w:pPr>
    </w:p>
    <w:p w14:paraId="346D7747">
      <w:pPr>
        <w:rPr>
          <w:rFonts w:hint="eastAsia" w:ascii="华文中宋" w:hAnsi="华文中宋" w:eastAsia="华文中宋" w:cs="华文中宋"/>
          <w:color w:val="000000" w:themeColor="text1"/>
          <w:sz w:val="24"/>
          <w14:textFill>
            <w14:solidFill>
              <w14:schemeClr w14:val="tx1"/>
            </w14:solidFill>
          </w14:textFill>
        </w:rPr>
      </w:pPr>
    </w:p>
    <w:p w14:paraId="06475427">
      <w:pPr>
        <w:rPr>
          <w:rFonts w:hint="eastAsia" w:ascii="华文中宋" w:hAnsi="华文中宋" w:eastAsia="华文中宋" w:cs="华文中宋"/>
          <w:color w:val="000000" w:themeColor="text1"/>
          <w:sz w:val="24"/>
          <w14:textFill>
            <w14:solidFill>
              <w14:schemeClr w14:val="tx1"/>
            </w14:solidFill>
          </w14:textFill>
        </w:rPr>
      </w:pPr>
    </w:p>
    <w:p w14:paraId="09EC0C03">
      <w:pPr>
        <w:rPr>
          <w:rFonts w:hint="eastAsia" w:ascii="华文中宋" w:hAnsi="华文中宋" w:eastAsia="华文中宋" w:cs="华文中宋"/>
          <w:color w:val="000000" w:themeColor="text1"/>
          <w:sz w:val="24"/>
          <w14:textFill>
            <w14:solidFill>
              <w14:schemeClr w14:val="tx1"/>
            </w14:solidFill>
          </w14:textFill>
        </w:rPr>
      </w:pPr>
    </w:p>
    <w:p w14:paraId="693DA98D">
      <w:pPr>
        <w:rPr>
          <w:rFonts w:hint="eastAsia" w:ascii="华文中宋" w:hAnsi="华文中宋" w:eastAsia="华文中宋" w:cs="华文中宋"/>
          <w:color w:val="000000" w:themeColor="text1"/>
          <w:sz w:val="24"/>
          <w14:textFill>
            <w14:solidFill>
              <w14:schemeClr w14:val="tx1"/>
            </w14:solidFill>
          </w14:textFill>
        </w:rPr>
      </w:pPr>
    </w:p>
    <w:p w14:paraId="4AF8D552">
      <w:pPr>
        <w:rPr>
          <w:rFonts w:hint="eastAsia" w:ascii="华文中宋" w:hAnsi="华文中宋" w:eastAsia="华文中宋" w:cs="华文中宋"/>
          <w:color w:val="000000" w:themeColor="text1"/>
          <w:sz w:val="24"/>
          <w14:textFill>
            <w14:solidFill>
              <w14:schemeClr w14:val="tx1"/>
            </w14:solidFill>
          </w14:textFill>
        </w:rPr>
      </w:pPr>
    </w:p>
    <w:p w14:paraId="23445A5A">
      <w:pPr>
        <w:rPr>
          <w:rFonts w:hint="eastAsia" w:ascii="华文中宋" w:hAnsi="华文中宋" w:eastAsia="华文中宋" w:cs="华文中宋"/>
          <w:color w:val="000000" w:themeColor="text1"/>
          <w:sz w:val="24"/>
          <w14:textFill>
            <w14:solidFill>
              <w14:schemeClr w14:val="tx1"/>
            </w14:solidFill>
          </w14:textFill>
        </w:rPr>
      </w:pPr>
    </w:p>
    <w:p w14:paraId="083B2580">
      <w:pPr>
        <w:rPr>
          <w:rFonts w:hint="eastAsia" w:ascii="华文中宋" w:hAnsi="华文中宋" w:eastAsia="华文中宋" w:cs="华文中宋"/>
          <w:color w:val="000000" w:themeColor="text1"/>
          <w:sz w:val="24"/>
          <w14:textFill>
            <w14:solidFill>
              <w14:schemeClr w14:val="tx1"/>
            </w14:solidFill>
          </w14:textFill>
        </w:rPr>
      </w:pPr>
    </w:p>
    <w:p w14:paraId="607EB2F7">
      <w:pPr>
        <w:rPr>
          <w:rFonts w:hint="eastAsia" w:ascii="华文中宋" w:hAnsi="华文中宋" w:eastAsia="华文中宋" w:cs="华文中宋"/>
          <w:color w:val="000000" w:themeColor="text1"/>
          <w:sz w:val="24"/>
          <w14:textFill>
            <w14:solidFill>
              <w14:schemeClr w14:val="tx1"/>
            </w14:solidFill>
          </w14:textFill>
        </w:rPr>
      </w:pPr>
    </w:p>
    <w:p w14:paraId="33A003F5">
      <w:pPr>
        <w:rPr>
          <w:rFonts w:hint="eastAsia" w:ascii="华文中宋" w:hAnsi="华文中宋" w:eastAsia="华文中宋" w:cs="华文中宋"/>
          <w:color w:val="000000" w:themeColor="text1"/>
          <w:sz w:val="24"/>
          <w14:textFill>
            <w14:solidFill>
              <w14:schemeClr w14:val="tx1"/>
            </w14:solidFill>
          </w14:textFill>
        </w:rPr>
      </w:pPr>
    </w:p>
    <w:p w14:paraId="3A6343B0">
      <w:pPr>
        <w:rPr>
          <w:rFonts w:hint="eastAsia" w:ascii="华文中宋" w:hAnsi="华文中宋" w:eastAsia="华文中宋" w:cs="华文中宋"/>
          <w:color w:val="000000" w:themeColor="text1"/>
          <w:sz w:val="24"/>
          <w14:textFill>
            <w14:solidFill>
              <w14:schemeClr w14:val="tx1"/>
            </w14:solidFill>
          </w14:textFill>
        </w:rPr>
      </w:pPr>
    </w:p>
    <w:p w14:paraId="4BE4AB29">
      <w:pPr>
        <w:rPr>
          <w:rFonts w:hint="eastAsia" w:ascii="华文中宋" w:hAnsi="华文中宋" w:eastAsia="华文中宋" w:cs="华文中宋"/>
          <w:color w:val="000000" w:themeColor="text1"/>
          <w:sz w:val="24"/>
          <w14:textFill>
            <w14:solidFill>
              <w14:schemeClr w14:val="tx1"/>
            </w14:solidFill>
          </w14:textFill>
        </w:rPr>
      </w:pPr>
    </w:p>
    <w:p w14:paraId="6B4ABEFC">
      <w:pPr>
        <w:rPr>
          <w:rFonts w:hint="eastAsia" w:ascii="华文中宋" w:hAnsi="华文中宋" w:eastAsia="华文中宋" w:cs="华文中宋"/>
          <w:color w:val="000000" w:themeColor="text1"/>
          <w:sz w:val="24"/>
          <w14:textFill>
            <w14:solidFill>
              <w14:schemeClr w14:val="tx1"/>
            </w14:solidFill>
          </w14:textFill>
        </w:rPr>
      </w:pPr>
    </w:p>
    <w:p w14:paraId="08067D64">
      <w:pPr>
        <w:rPr>
          <w:rFonts w:hint="eastAsia" w:ascii="华文中宋" w:hAnsi="华文中宋" w:eastAsia="华文中宋" w:cs="华文中宋"/>
          <w:color w:val="000000" w:themeColor="text1"/>
          <w:sz w:val="24"/>
          <w14:textFill>
            <w14:solidFill>
              <w14:schemeClr w14:val="tx1"/>
            </w14:solidFill>
          </w14:textFill>
        </w:rPr>
      </w:pPr>
    </w:p>
    <w:p w14:paraId="63601484">
      <w:pPr>
        <w:rPr>
          <w:rFonts w:hint="eastAsia" w:ascii="华文中宋" w:hAnsi="华文中宋" w:eastAsia="华文中宋" w:cs="华文中宋"/>
          <w:color w:val="000000" w:themeColor="text1"/>
          <w:sz w:val="24"/>
          <w14:textFill>
            <w14:solidFill>
              <w14:schemeClr w14:val="tx1"/>
            </w14:solidFill>
          </w14:textFill>
        </w:rPr>
        <w:sectPr>
          <w:pgSz w:w="11907" w:h="16840"/>
          <w:pgMar w:top="1440" w:right="1800" w:bottom="1440" w:left="1800" w:header="680" w:footer="850" w:gutter="227"/>
          <w:pgNumType w:start="1"/>
          <w:cols w:space="720" w:num="1"/>
          <w:docGrid w:linePitch="312" w:charSpace="0"/>
        </w:sectPr>
      </w:pPr>
    </w:p>
    <w:p w14:paraId="7BBEB9C7">
      <w:pPr>
        <w:pStyle w:val="8"/>
        <w:rPr>
          <w:rFonts w:hint="eastAsia"/>
        </w:rPr>
      </w:pPr>
    </w:p>
    <w:p w14:paraId="225E7B5C">
      <w:pPr>
        <w:pStyle w:val="2"/>
        <w:spacing w:before="120" w:after="120" w:line="400" w:lineRule="exact"/>
        <w:jc w:val="center"/>
        <w:rPr>
          <w:rFonts w:hint="eastAsia" w:ascii="华文中宋" w:hAnsi="华文中宋" w:eastAsia="华文中宋" w:cs="华文中宋"/>
          <w:bCs w:val="0"/>
          <w:color w:val="000000" w:themeColor="text1"/>
          <w:sz w:val="32"/>
          <w:szCs w:val="28"/>
          <w14:textFill>
            <w14:solidFill>
              <w14:schemeClr w14:val="tx1"/>
            </w14:solidFill>
          </w14:textFill>
        </w:rPr>
      </w:pPr>
      <w:r>
        <w:rPr>
          <w:rFonts w:hint="eastAsia" w:ascii="华文中宋" w:hAnsi="华文中宋" w:eastAsia="华文中宋" w:cs="华文中宋"/>
          <w:bCs w:val="0"/>
          <w:color w:val="000000" w:themeColor="text1"/>
          <w:sz w:val="32"/>
          <w:szCs w:val="28"/>
          <w14:textFill>
            <w14:solidFill>
              <w14:schemeClr w14:val="tx1"/>
            </w14:solidFill>
          </w14:textFill>
        </w:rPr>
        <w:t>第一章</w:t>
      </w:r>
      <w:r>
        <w:rPr>
          <w:rFonts w:hint="eastAsia" w:ascii="华文中宋" w:hAnsi="华文中宋" w:eastAsia="华文中宋" w:cs="华文中宋"/>
          <w:color w:val="000000" w:themeColor="text1"/>
          <w:sz w:val="28"/>
          <w14:textFill>
            <w14:solidFill>
              <w14:schemeClr w14:val="tx1"/>
            </w14:solidFill>
          </w14:textFill>
        </w:rPr>
        <w:t xml:space="preserve">  </w:t>
      </w:r>
      <w:r>
        <w:rPr>
          <w:rFonts w:hint="eastAsia" w:ascii="华文中宋" w:hAnsi="华文中宋" w:eastAsia="华文中宋" w:cs="华文中宋"/>
          <w:bCs w:val="0"/>
          <w:color w:val="000000" w:themeColor="text1"/>
          <w:sz w:val="32"/>
          <w:szCs w:val="28"/>
          <w14:textFill>
            <w14:solidFill>
              <w14:schemeClr w14:val="tx1"/>
            </w14:solidFill>
          </w14:textFill>
        </w:rPr>
        <w:t>磋商公告</w:t>
      </w:r>
    </w:p>
    <w:p w14:paraId="504DA70C">
      <w:pPr>
        <w:pStyle w:val="67"/>
        <w:spacing w:line="480" w:lineRule="exact"/>
        <w:jc w:val="center"/>
        <w:rPr>
          <w:rFonts w:hint="eastAsia" w:ascii="华文中宋" w:hAnsi="华文中宋" w:eastAsia="华文中宋" w:cs="华文中宋"/>
        </w:rPr>
      </w:pPr>
      <w:r>
        <w:rPr>
          <w:rFonts w:hint="eastAsia" w:ascii="华文中宋" w:hAnsi="华文中宋" w:eastAsia="华文中宋" w:cs="华文中宋"/>
          <w:b/>
          <w:sz w:val="36"/>
        </w:rPr>
        <w:t>永寿县残疾人联合会阳光家园竞争性磋商公告</w:t>
      </w:r>
    </w:p>
    <w:p w14:paraId="24B1D480">
      <w:pPr>
        <w:pStyle w:val="67"/>
        <w:outlineLvl w:val="5"/>
        <w:rPr>
          <w:rFonts w:hint="eastAsia" w:ascii="华文中宋" w:hAnsi="华文中宋" w:eastAsia="华文中宋" w:cs="华文中宋"/>
        </w:rPr>
      </w:pPr>
      <w:r>
        <w:rPr>
          <w:rFonts w:hint="eastAsia" w:ascii="华文中宋" w:hAnsi="华文中宋" w:eastAsia="华文中宋" w:cs="华文中宋"/>
          <w:b/>
          <w:sz w:val="15"/>
        </w:rPr>
        <w:t xml:space="preserve"> 项目概况</w:t>
      </w:r>
    </w:p>
    <w:p w14:paraId="3BB9FD40">
      <w:pPr>
        <w:pStyle w:val="67"/>
        <w:rPr>
          <w:rFonts w:hint="eastAsia" w:ascii="华文中宋" w:hAnsi="华文中宋" w:eastAsia="华文中宋" w:cs="华文中宋"/>
        </w:rPr>
      </w:pPr>
      <w:r>
        <w:rPr>
          <w:rFonts w:hint="eastAsia" w:ascii="华文中宋" w:hAnsi="华文中宋" w:eastAsia="华文中宋" w:cs="华文中宋"/>
        </w:rPr>
        <w:t>阳光家园采购项目的潜在供应商应在陕西省咸阳市永寿县华诚和金街6号楼203室获取采购文件，并于 2026年05月29日 14时30分 （北京时间）前提交响应文件。</w:t>
      </w:r>
    </w:p>
    <w:p w14:paraId="5361BCDB">
      <w:pPr>
        <w:pStyle w:val="67"/>
        <w:outlineLvl w:val="3"/>
        <w:rPr>
          <w:rFonts w:hint="eastAsia" w:ascii="华文中宋" w:hAnsi="华文中宋" w:eastAsia="华文中宋" w:cs="华文中宋"/>
        </w:rPr>
      </w:pPr>
      <w:r>
        <w:rPr>
          <w:rFonts w:hint="eastAsia" w:ascii="华文中宋" w:hAnsi="华文中宋" w:eastAsia="华文中宋" w:cs="华文中宋"/>
          <w:b/>
          <w:sz w:val="24"/>
        </w:rPr>
        <w:t>一、项目基本情况</w:t>
      </w:r>
    </w:p>
    <w:p w14:paraId="69A0B034">
      <w:pPr>
        <w:pStyle w:val="67"/>
        <w:rPr>
          <w:rFonts w:hint="eastAsia" w:ascii="华文中宋" w:hAnsi="华文中宋" w:eastAsia="华文中宋" w:cs="华文中宋"/>
        </w:rPr>
      </w:pPr>
      <w:r>
        <w:rPr>
          <w:rFonts w:hint="eastAsia" w:ascii="华文中宋" w:hAnsi="华文中宋" w:eastAsia="华文中宋" w:cs="华文中宋"/>
        </w:rPr>
        <w:t>项目编号：JXD-XY2026-003</w:t>
      </w:r>
    </w:p>
    <w:p w14:paraId="42EABDF8">
      <w:pPr>
        <w:pStyle w:val="67"/>
        <w:rPr>
          <w:rFonts w:hint="eastAsia" w:ascii="华文中宋" w:hAnsi="华文中宋" w:eastAsia="华文中宋" w:cs="华文中宋"/>
        </w:rPr>
      </w:pPr>
      <w:r>
        <w:rPr>
          <w:rFonts w:hint="eastAsia" w:ascii="华文中宋" w:hAnsi="华文中宋" w:eastAsia="华文中宋" w:cs="华文中宋"/>
        </w:rPr>
        <w:t>项目名称：阳光家园</w:t>
      </w:r>
    </w:p>
    <w:p w14:paraId="2A63D088">
      <w:pPr>
        <w:pStyle w:val="67"/>
        <w:rPr>
          <w:rFonts w:hint="eastAsia" w:ascii="华文中宋" w:hAnsi="华文中宋" w:eastAsia="华文中宋" w:cs="华文中宋"/>
        </w:rPr>
      </w:pPr>
      <w:r>
        <w:rPr>
          <w:rFonts w:hint="eastAsia" w:ascii="华文中宋" w:hAnsi="华文中宋" w:eastAsia="华文中宋" w:cs="华文中宋"/>
        </w:rPr>
        <w:t>采购方式：竞争性磋商</w:t>
      </w:r>
    </w:p>
    <w:p w14:paraId="68C52A7E">
      <w:pPr>
        <w:pStyle w:val="67"/>
        <w:rPr>
          <w:rFonts w:hint="eastAsia" w:ascii="华文中宋" w:hAnsi="华文中宋" w:eastAsia="华文中宋" w:cs="华文中宋"/>
        </w:rPr>
      </w:pPr>
      <w:r>
        <w:rPr>
          <w:rFonts w:hint="eastAsia" w:ascii="华文中宋" w:hAnsi="华文中宋" w:eastAsia="华文中宋" w:cs="华文中宋"/>
        </w:rPr>
        <w:t>预算金额：400,000.00元</w:t>
      </w:r>
    </w:p>
    <w:p w14:paraId="41B6FFB4">
      <w:pPr>
        <w:pStyle w:val="67"/>
        <w:rPr>
          <w:rFonts w:hint="eastAsia" w:ascii="华文中宋" w:hAnsi="华文中宋" w:eastAsia="华文中宋" w:cs="华文中宋"/>
        </w:rPr>
      </w:pPr>
      <w:r>
        <w:rPr>
          <w:rFonts w:hint="eastAsia" w:ascii="华文中宋" w:hAnsi="华文中宋" w:eastAsia="华文中宋" w:cs="华文中宋"/>
        </w:rPr>
        <w:t>采购需求：</w:t>
      </w:r>
    </w:p>
    <w:p w14:paraId="40D5DDBE">
      <w:pPr>
        <w:pStyle w:val="67"/>
        <w:rPr>
          <w:rFonts w:hint="eastAsia" w:ascii="华文中宋" w:hAnsi="华文中宋" w:eastAsia="华文中宋" w:cs="华文中宋"/>
        </w:rPr>
      </w:pPr>
      <w:r>
        <w:rPr>
          <w:rFonts w:hint="eastAsia" w:ascii="华文中宋" w:hAnsi="华文中宋" w:eastAsia="华文中宋" w:cs="华文中宋"/>
        </w:rPr>
        <w:t>合同包1(寄宿托养、日间照料服务):</w:t>
      </w:r>
    </w:p>
    <w:p w14:paraId="5DEAD331">
      <w:pPr>
        <w:pStyle w:val="67"/>
        <w:ind w:firstLine="630"/>
        <w:rPr>
          <w:rFonts w:hint="eastAsia" w:ascii="华文中宋" w:hAnsi="华文中宋" w:eastAsia="华文中宋" w:cs="华文中宋"/>
        </w:rPr>
      </w:pPr>
      <w:r>
        <w:rPr>
          <w:rFonts w:hint="eastAsia" w:ascii="华文中宋" w:hAnsi="华文中宋" w:eastAsia="华文中宋" w:cs="华文中宋"/>
        </w:rPr>
        <w:t>合同包预算金额：260,000.00元</w:t>
      </w:r>
    </w:p>
    <w:p w14:paraId="3B4851C5">
      <w:pPr>
        <w:pStyle w:val="67"/>
        <w:ind w:firstLine="630"/>
        <w:rPr>
          <w:rFonts w:hint="eastAsia" w:ascii="华文中宋" w:hAnsi="华文中宋" w:eastAsia="华文中宋" w:cs="华文中宋"/>
        </w:rPr>
      </w:pPr>
      <w:r>
        <w:rPr>
          <w:rFonts w:hint="eastAsia" w:ascii="华文中宋" w:hAnsi="华文中宋" w:eastAsia="华文中宋" w:cs="华文中宋"/>
        </w:rPr>
        <w:t xml:space="preserve"> 合同包最高限价：260,000.00元</w:t>
      </w:r>
    </w:p>
    <w:tbl>
      <w:tblPr>
        <w:tblStyle w:val="26"/>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2"/>
        <w:gridCol w:w="1382"/>
        <w:gridCol w:w="1382"/>
        <w:gridCol w:w="1383"/>
        <w:gridCol w:w="1383"/>
        <w:gridCol w:w="1384"/>
      </w:tblGrid>
      <w:tr w14:paraId="23CD42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2C84C3BC">
            <w:pPr>
              <w:pStyle w:val="67"/>
              <w:rPr>
                <w:rFonts w:hint="eastAsia" w:ascii="华文中宋" w:hAnsi="华文中宋" w:eastAsia="华文中宋" w:cs="华文中宋"/>
              </w:rPr>
            </w:pPr>
            <w:r>
              <w:rPr>
                <w:rFonts w:hint="eastAsia" w:ascii="华文中宋" w:hAnsi="华文中宋" w:eastAsia="华文中宋" w:cs="华文中宋"/>
              </w:rPr>
              <w:t>品目号</w:t>
            </w:r>
          </w:p>
        </w:tc>
        <w:tc>
          <w:tcPr>
            <w:tcW w:w="1384" w:type="dxa"/>
          </w:tcPr>
          <w:p w14:paraId="60F7FB3C">
            <w:pPr>
              <w:pStyle w:val="67"/>
              <w:rPr>
                <w:rFonts w:hint="eastAsia" w:ascii="华文中宋" w:hAnsi="华文中宋" w:eastAsia="华文中宋" w:cs="华文中宋"/>
              </w:rPr>
            </w:pPr>
            <w:r>
              <w:rPr>
                <w:rFonts w:hint="eastAsia" w:ascii="华文中宋" w:hAnsi="华文中宋" w:eastAsia="华文中宋" w:cs="华文中宋"/>
              </w:rPr>
              <w:t>品目名称</w:t>
            </w:r>
          </w:p>
        </w:tc>
        <w:tc>
          <w:tcPr>
            <w:tcW w:w="1384" w:type="dxa"/>
          </w:tcPr>
          <w:p w14:paraId="3A59C6CE">
            <w:pPr>
              <w:pStyle w:val="67"/>
              <w:rPr>
                <w:rFonts w:hint="eastAsia" w:ascii="华文中宋" w:hAnsi="华文中宋" w:eastAsia="华文中宋" w:cs="华文中宋"/>
              </w:rPr>
            </w:pPr>
            <w:r>
              <w:rPr>
                <w:rFonts w:hint="eastAsia" w:ascii="华文中宋" w:hAnsi="华文中宋" w:eastAsia="华文中宋" w:cs="华文中宋"/>
              </w:rPr>
              <w:t>采购标的</w:t>
            </w:r>
          </w:p>
        </w:tc>
        <w:tc>
          <w:tcPr>
            <w:tcW w:w="1384" w:type="dxa"/>
          </w:tcPr>
          <w:p w14:paraId="275B0748">
            <w:pPr>
              <w:pStyle w:val="67"/>
              <w:rPr>
                <w:rFonts w:hint="eastAsia" w:ascii="华文中宋" w:hAnsi="华文中宋" w:eastAsia="华文中宋" w:cs="华文中宋"/>
              </w:rPr>
            </w:pPr>
            <w:r>
              <w:rPr>
                <w:rFonts w:hint="eastAsia" w:ascii="华文中宋" w:hAnsi="华文中宋" w:eastAsia="华文中宋" w:cs="华文中宋"/>
              </w:rPr>
              <w:t>数量（单位）</w:t>
            </w:r>
          </w:p>
        </w:tc>
        <w:tc>
          <w:tcPr>
            <w:tcW w:w="1384" w:type="dxa"/>
          </w:tcPr>
          <w:p w14:paraId="3958D91B">
            <w:pPr>
              <w:pStyle w:val="67"/>
              <w:rPr>
                <w:rFonts w:hint="eastAsia" w:ascii="华文中宋" w:hAnsi="华文中宋" w:eastAsia="华文中宋" w:cs="华文中宋"/>
              </w:rPr>
            </w:pPr>
            <w:r>
              <w:rPr>
                <w:rFonts w:hint="eastAsia" w:ascii="华文中宋" w:hAnsi="华文中宋" w:eastAsia="华文中宋" w:cs="华文中宋"/>
              </w:rPr>
              <w:t>技术规格、参数及要求</w:t>
            </w:r>
          </w:p>
        </w:tc>
        <w:tc>
          <w:tcPr>
            <w:tcW w:w="1384" w:type="dxa"/>
          </w:tcPr>
          <w:p w14:paraId="04F9DC98">
            <w:pPr>
              <w:pStyle w:val="67"/>
              <w:rPr>
                <w:rFonts w:hint="eastAsia" w:ascii="华文中宋" w:hAnsi="华文中宋" w:eastAsia="华文中宋" w:cs="华文中宋"/>
              </w:rPr>
            </w:pPr>
            <w:r>
              <w:rPr>
                <w:rFonts w:hint="eastAsia" w:ascii="华文中宋" w:hAnsi="华文中宋" w:eastAsia="华文中宋" w:cs="华文中宋"/>
              </w:rPr>
              <w:t>品目预算(元)</w:t>
            </w:r>
          </w:p>
        </w:tc>
      </w:tr>
      <w:tr w14:paraId="64183A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118BAE71">
            <w:pPr>
              <w:pStyle w:val="67"/>
              <w:rPr>
                <w:rFonts w:hint="eastAsia" w:ascii="华文中宋" w:hAnsi="华文中宋" w:eastAsia="华文中宋" w:cs="华文中宋"/>
              </w:rPr>
            </w:pPr>
            <w:r>
              <w:rPr>
                <w:rFonts w:hint="eastAsia" w:ascii="华文中宋" w:hAnsi="华文中宋" w:eastAsia="华文中宋" w:cs="华文中宋"/>
              </w:rPr>
              <w:t>1-1</w:t>
            </w:r>
          </w:p>
        </w:tc>
        <w:tc>
          <w:tcPr>
            <w:tcW w:w="1384" w:type="dxa"/>
          </w:tcPr>
          <w:p w14:paraId="265F2C1B">
            <w:pPr>
              <w:pStyle w:val="67"/>
              <w:rPr>
                <w:rFonts w:hint="eastAsia" w:ascii="华文中宋" w:hAnsi="华文中宋" w:eastAsia="华文中宋" w:cs="华文中宋"/>
              </w:rPr>
            </w:pPr>
            <w:r>
              <w:rPr>
                <w:rFonts w:hint="eastAsia" w:ascii="华文中宋" w:hAnsi="华文中宋" w:eastAsia="华文中宋" w:cs="华文中宋"/>
              </w:rPr>
              <w:t>残疾人服务</w:t>
            </w:r>
          </w:p>
        </w:tc>
        <w:tc>
          <w:tcPr>
            <w:tcW w:w="1384" w:type="dxa"/>
          </w:tcPr>
          <w:p w14:paraId="71BFFC83">
            <w:pPr>
              <w:pStyle w:val="67"/>
              <w:rPr>
                <w:rFonts w:hint="eastAsia" w:ascii="华文中宋" w:hAnsi="华文中宋" w:eastAsia="华文中宋" w:cs="华文中宋"/>
              </w:rPr>
            </w:pPr>
            <w:r>
              <w:rPr>
                <w:rFonts w:hint="eastAsia" w:ascii="华文中宋" w:hAnsi="华文中宋" w:eastAsia="华文中宋" w:cs="华文中宋"/>
              </w:rPr>
              <w:t>寄宿托养和日间照料服务</w:t>
            </w:r>
          </w:p>
        </w:tc>
        <w:tc>
          <w:tcPr>
            <w:tcW w:w="1384" w:type="dxa"/>
          </w:tcPr>
          <w:p w14:paraId="4F1A6E56">
            <w:pPr>
              <w:pStyle w:val="67"/>
              <w:rPr>
                <w:rFonts w:hint="eastAsia" w:ascii="华文中宋" w:hAnsi="华文中宋" w:eastAsia="华文中宋" w:cs="华文中宋"/>
              </w:rPr>
            </w:pPr>
            <w:r>
              <w:rPr>
                <w:rFonts w:hint="eastAsia" w:ascii="华文中宋" w:hAnsi="华文中宋" w:eastAsia="华文中宋" w:cs="华文中宋"/>
              </w:rPr>
              <w:t>1(项)</w:t>
            </w:r>
          </w:p>
        </w:tc>
        <w:tc>
          <w:tcPr>
            <w:tcW w:w="1384" w:type="dxa"/>
          </w:tcPr>
          <w:p w14:paraId="33EA838B">
            <w:pPr>
              <w:pStyle w:val="67"/>
              <w:rPr>
                <w:rFonts w:hint="eastAsia" w:ascii="华文中宋" w:hAnsi="华文中宋" w:eastAsia="华文中宋" w:cs="华文中宋"/>
              </w:rPr>
            </w:pPr>
            <w:r>
              <w:rPr>
                <w:rFonts w:hint="eastAsia" w:ascii="华文中宋" w:hAnsi="华文中宋" w:eastAsia="华文中宋" w:cs="华文中宋"/>
              </w:rPr>
              <w:t>详见采购文件</w:t>
            </w:r>
          </w:p>
        </w:tc>
        <w:tc>
          <w:tcPr>
            <w:tcW w:w="1384" w:type="dxa"/>
          </w:tcPr>
          <w:p w14:paraId="35CC1ECA">
            <w:pPr>
              <w:pStyle w:val="67"/>
              <w:rPr>
                <w:rFonts w:hint="eastAsia" w:ascii="华文中宋" w:hAnsi="华文中宋" w:eastAsia="华文中宋" w:cs="华文中宋"/>
              </w:rPr>
            </w:pPr>
            <w:r>
              <w:rPr>
                <w:rFonts w:hint="eastAsia" w:ascii="华文中宋" w:hAnsi="华文中宋" w:eastAsia="华文中宋" w:cs="华文中宋"/>
              </w:rPr>
              <w:t>260,000.00</w:t>
            </w:r>
          </w:p>
        </w:tc>
      </w:tr>
    </w:tbl>
    <w:p w14:paraId="00323C04">
      <w:pPr>
        <w:pStyle w:val="67"/>
        <w:rPr>
          <w:rFonts w:hint="eastAsia" w:ascii="华文中宋" w:hAnsi="华文中宋" w:eastAsia="华文中宋" w:cs="华文中宋"/>
        </w:rPr>
      </w:pPr>
      <w:r>
        <w:rPr>
          <w:rFonts w:hint="eastAsia" w:ascii="华文中宋" w:hAnsi="华文中宋" w:eastAsia="华文中宋" w:cs="华文中宋"/>
        </w:rPr>
        <w:t xml:space="preserve"> 本合同包不接受联合体投标</w:t>
      </w:r>
    </w:p>
    <w:p w14:paraId="58803C3E">
      <w:pPr>
        <w:pStyle w:val="67"/>
        <w:rPr>
          <w:rFonts w:hint="eastAsia" w:ascii="华文中宋" w:hAnsi="华文中宋" w:eastAsia="华文中宋" w:cs="华文中宋"/>
        </w:rPr>
      </w:pPr>
      <w:r>
        <w:rPr>
          <w:rFonts w:hint="eastAsia" w:ascii="华文中宋" w:hAnsi="华文中宋" w:eastAsia="华文中宋" w:cs="华文中宋"/>
        </w:rPr>
        <w:t xml:space="preserve"> 合同履行期限：3个月</w:t>
      </w:r>
    </w:p>
    <w:p w14:paraId="03DC678B">
      <w:pPr>
        <w:pStyle w:val="67"/>
        <w:rPr>
          <w:rFonts w:hint="eastAsia" w:ascii="华文中宋" w:hAnsi="华文中宋" w:eastAsia="华文中宋" w:cs="华文中宋"/>
        </w:rPr>
      </w:pPr>
      <w:r>
        <w:rPr>
          <w:rFonts w:hint="eastAsia" w:ascii="华文中宋" w:hAnsi="华文中宋" w:eastAsia="华文中宋" w:cs="华文中宋"/>
        </w:rPr>
        <w:t>合同包2(居家服务):</w:t>
      </w:r>
    </w:p>
    <w:p w14:paraId="12DFDD2F">
      <w:pPr>
        <w:pStyle w:val="67"/>
        <w:ind w:firstLine="630"/>
        <w:rPr>
          <w:rFonts w:hint="eastAsia" w:ascii="华文中宋" w:hAnsi="华文中宋" w:eastAsia="华文中宋" w:cs="华文中宋"/>
        </w:rPr>
      </w:pPr>
      <w:r>
        <w:rPr>
          <w:rFonts w:hint="eastAsia" w:ascii="华文中宋" w:hAnsi="华文中宋" w:eastAsia="华文中宋" w:cs="华文中宋"/>
        </w:rPr>
        <w:t>合同包预算金额：140,000.00元</w:t>
      </w:r>
    </w:p>
    <w:p w14:paraId="05B1796B">
      <w:pPr>
        <w:pStyle w:val="67"/>
        <w:ind w:firstLine="630"/>
        <w:rPr>
          <w:rFonts w:hint="eastAsia" w:ascii="华文中宋" w:hAnsi="华文中宋" w:eastAsia="华文中宋" w:cs="华文中宋"/>
        </w:rPr>
      </w:pPr>
      <w:r>
        <w:rPr>
          <w:rFonts w:hint="eastAsia" w:ascii="华文中宋" w:hAnsi="华文中宋" w:eastAsia="华文中宋" w:cs="华文中宋"/>
        </w:rPr>
        <w:t xml:space="preserve"> 合同包最高限价：140,000.00元</w:t>
      </w:r>
    </w:p>
    <w:tbl>
      <w:tblPr>
        <w:tblStyle w:val="26"/>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2"/>
        <w:gridCol w:w="1382"/>
        <w:gridCol w:w="1382"/>
        <w:gridCol w:w="1383"/>
        <w:gridCol w:w="1383"/>
        <w:gridCol w:w="1384"/>
      </w:tblGrid>
      <w:tr w14:paraId="238237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384" w:type="dxa"/>
          </w:tcPr>
          <w:p w14:paraId="3146FB4A">
            <w:pPr>
              <w:pStyle w:val="67"/>
              <w:rPr>
                <w:rFonts w:hint="eastAsia" w:ascii="华文中宋" w:hAnsi="华文中宋" w:eastAsia="华文中宋" w:cs="华文中宋"/>
              </w:rPr>
            </w:pPr>
            <w:r>
              <w:rPr>
                <w:rFonts w:hint="eastAsia" w:ascii="华文中宋" w:hAnsi="华文中宋" w:eastAsia="华文中宋" w:cs="华文中宋"/>
              </w:rPr>
              <w:t>品目号</w:t>
            </w:r>
          </w:p>
        </w:tc>
        <w:tc>
          <w:tcPr>
            <w:tcW w:w="1384" w:type="dxa"/>
          </w:tcPr>
          <w:p w14:paraId="6E26FEF7">
            <w:pPr>
              <w:pStyle w:val="67"/>
              <w:rPr>
                <w:rFonts w:hint="eastAsia" w:ascii="华文中宋" w:hAnsi="华文中宋" w:eastAsia="华文中宋" w:cs="华文中宋"/>
              </w:rPr>
            </w:pPr>
            <w:r>
              <w:rPr>
                <w:rFonts w:hint="eastAsia" w:ascii="华文中宋" w:hAnsi="华文中宋" w:eastAsia="华文中宋" w:cs="华文中宋"/>
              </w:rPr>
              <w:t>品目名称</w:t>
            </w:r>
          </w:p>
        </w:tc>
        <w:tc>
          <w:tcPr>
            <w:tcW w:w="1384" w:type="dxa"/>
          </w:tcPr>
          <w:p w14:paraId="76104A61">
            <w:pPr>
              <w:pStyle w:val="67"/>
              <w:rPr>
                <w:rFonts w:hint="eastAsia" w:ascii="华文中宋" w:hAnsi="华文中宋" w:eastAsia="华文中宋" w:cs="华文中宋"/>
              </w:rPr>
            </w:pPr>
            <w:r>
              <w:rPr>
                <w:rFonts w:hint="eastAsia" w:ascii="华文中宋" w:hAnsi="华文中宋" w:eastAsia="华文中宋" w:cs="华文中宋"/>
              </w:rPr>
              <w:t>采购标的</w:t>
            </w:r>
          </w:p>
        </w:tc>
        <w:tc>
          <w:tcPr>
            <w:tcW w:w="1384" w:type="dxa"/>
          </w:tcPr>
          <w:p w14:paraId="0997CE24">
            <w:pPr>
              <w:pStyle w:val="67"/>
              <w:rPr>
                <w:rFonts w:hint="eastAsia" w:ascii="华文中宋" w:hAnsi="华文中宋" w:eastAsia="华文中宋" w:cs="华文中宋"/>
              </w:rPr>
            </w:pPr>
            <w:r>
              <w:rPr>
                <w:rFonts w:hint="eastAsia" w:ascii="华文中宋" w:hAnsi="华文中宋" w:eastAsia="华文中宋" w:cs="华文中宋"/>
              </w:rPr>
              <w:t>数量（单位）</w:t>
            </w:r>
          </w:p>
        </w:tc>
        <w:tc>
          <w:tcPr>
            <w:tcW w:w="1384" w:type="dxa"/>
          </w:tcPr>
          <w:p w14:paraId="4FCBE887">
            <w:pPr>
              <w:pStyle w:val="67"/>
              <w:rPr>
                <w:rFonts w:hint="eastAsia" w:ascii="华文中宋" w:hAnsi="华文中宋" w:eastAsia="华文中宋" w:cs="华文中宋"/>
              </w:rPr>
            </w:pPr>
            <w:r>
              <w:rPr>
                <w:rFonts w:hint="eastAsia" w:ascii="华文中宋" w:hAnsi="华文中宋" w:eastAsia="华文中宋" w:cs="华文中宋"/>
              </w:rPr>
              <w:t>技术规格、参数及要求</w:t>
            </w:r>
          </w:p>
        </w:tc>
        <w:tc>
          <w:tcPr>
            <w:tcW w:w="1384" w:type="dxa"/>
          </w:tcPr>
          <w:p w14:paraId="18B088B2">
            <w:pPr>
              <w:pStyle w:val="67"/>
              <w:rPr>
                <w:rFonts w:hint="eastAsia" w:ascii="华文中宋" w:hAnsi="华文中宋" w:eastAsia="华文中宋" w:cs="华文中宋"/>
              </w:rPr>
            </w:pPr>
            <w:r>
              <w:rPr>
                <w:rFonts w:hint="eastAsia" w:ascii="华文中宋" w:hAnsi="华文中宋" w:eastAsia="华文中宋" w:cs="华文中宋"/>
              </w:rPr>
              <w:t>品目预算(元)</w:t>
            </w:r>
          </w:p>
        </w:tc>
      </w:tr>
      <w:tr w14:paraId="65A9C0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13141931">
            <w:pPr>
              <w:pStyle w:val="67"/>
              <w:rPr>
                <w:rFonts w:hint="eastAsia" w:ascii="华文中宋" w:hAnsi="华文中宋" w:eastAsia="华文中宋" w:cs="华文中宋"/>
              </w:rPr>
            </w:pPr>
            <w:r>
              <w:rPr>
                <w:rFonts w:hint="eastAsia" w:ascii="华文中宋" w:hAnsi="华文中宋" w:eastAsia="华文中宋" w:cs="华文中宋"/>
              </w:rPr>
              <w:t>2-1</w:t>
            </w:r>
          </w:p>
        </w:tc>
        <w:tc>
          <w:tcPr>
            <w:tcW w:w="1384" w:type="dxa"/>
          </w:tcPr>
          <w:p w14:paraId="6B7579A4">
            <w:pPr>
              <w:pStyle w:val="67"/>
              <w:rPr>
                <w:rFonts w:hint="eastAsia" w:ascii="华文中宋" w:hAnsi="华文中宋" w:eastAsia="华文中宋" w:cs="华文中宋"/>
              </w:rPr>
            </w:pPr>
            <w:r>
              <w:rPr>
                <w:rFonts w:hint="eastAsia" w:ascii="华文中宋" w:hAnsi="华文中宋" w:eastAsia="华文中宋" w:cs="华文中宋"/>
              </w:rPr>
              <w:t>残疾人服务</w:t>
            </w:r>
          </w:p>
        </w:tc>
        <w:tc>
          <w:tcPr>
            <w:tcW w:w="1384" w:type="dxa"/>
          </w:tcPr>
          <w:p w14:paraId="667EA8F7">
            <w:pPr>
              <w:pStyle w:val="67"/>
              <w:rPr>
                <w:rFonts w:hint="eastAsia" w:ascii="华文中宋" w:hAnsi="华文中宋" w:eastAsia="华文中宋" w:cs="华文中宋"/>
              </w:rPr>
            </w:pPr>
            <w:r>
              <w:rPr>
                <w:rFonts w:hint="eastAsia" w:ascii="华文中宋" w:hAnsi="华文中宋" w:eastAsia="华文中宋" w:cs="华文中宋"/>
              </w:rPr>
              <w:t>居家服务</w:t>
            </w:r>
          </w:p>
        </w:tc>
        <w:tc>
          <w:tcPr>
            <w:tcW w:w="1384" w:type="dxa"/>
          </w:tcPr>
          <w:p w14:paraId="0CE365F9">
            <w:pPr>
              <w:pStyle w:val="67"/>
              <w:rPr>
                <w:rFonts w:hint="eastAsia" w:ascii="华文中宋" w:hAnsi="华文中宋" w:eastAsia="华文中宋" w:cs="华文中宋"/>
              </w:rPr>
            </w:pPr>
            <w:r>
              <w:rPr>
                <w:rFonts w:hint="eastAsia" w:ascii="华文中宋" w:hAnsi="华文中宋" w:eastAsia="华文中宋" w:cs="华文中宋"/>
              </w:rPr>
              <w:t>1(项)</w:t>
            </w:r>
          </w:p>
        </w:tc>
        <w:tc>
          <w:tcPr>
            <w:tcW w:w="1384" w:type="dxa"/>
          </w:tcPr>
          <w:p w14:paraId="7F456AD3">
            <w:pPr>
              <w:pStyle w:val="67"/>
              <w:rPr>
                <w:rFonts w:hint="eastAsia" w:ascii="华文中宋" w:hAnsi="华文中宋" w:eastAsia="华文中宋" w:cs="华文中宋"/>
              </w:rPr>
            </w:pPr>
            <w:r>
              <w:rPr>
                <w:rFonts w:hint="eastAsia" w:ascii="华文中宋" w:hAnsi="华文中宋" w:eastAsia="华文中宋" w:cs="华文中宋"/>
              </w:rPr>
              <w:t>详见采购文件</w:t>
            </w:r>
          </w:p>
        </w:tc>
        <w:tc>
          <w:tcPr>
            <w:tcW w:w="1384" w:type="dxa"/>
          </w:tcPr>
          <w:p w14:paraId="573EB116">
            <w:pPr>
              <w:pStyle w:val="67"/>
              <w:rPr>
                <w:rFonts w:hint="eastAsia" w:ascii="华文中宋" w:hAnsi="华文中宋" w:eastAsia="华文中宋" w:cs="华文中宋"/>
              </w:rPr>
            </w:pPr>
            <w:r>
              <w:rPr>
                <w:rFonts w:hint="eastAsia" w:ascii="华文中宋" w:hAnsi="华文中宋" w:eastAsia="华文中宋" w:cs="华文中宋"/>
              </w:rPr>
              <w:t>140,000.00</w:t>
            </w:r>
          </w:p>
        </w:tc>
      </w:tr>
    </w:tbl>
    <w:p w14:paraId="119865E5">
      <w:pPr>
        <w:pStyle w:val="67"/>
        <w:rPr>
          <w:rFonts w:hint="eastAsia" w:ascii="华文中宋" w:hAnsi="华文中宋" w:eastAsia="华文中宋" w:cs="华文中宋"/>
        </w:rPr>
      </w:pPr>
      <w:r>
        <w:rPr>
          <w:rFonts w:hint="eastAsia" w:ascii="华文中宋" w:hAnsi="华文中宋" w:eastAsia="华文中宋" w:cs="华文中宋"/>
        </w:rPr>
        <w:t xml:space="preserve"> 本合同包不接受联合体投标</w:t>
      </w:r>
    </w:p>
    <w:p w14:paraId="63D71060">
      <w:pPr>
        <w:pStyle w:val="67"/>
        <w:rPr>
          <w:rFonts w:hint="eastAsia" w:ascii="华文中宋" w:hAnsi="华文中宋" w:eastAsia="华文中宋" w:cs="华文中宋"/>
        </w:rPr>
      </w:pPr>
      <w:r>
        <w:rPr>
          <w:rFonts w:hint="eastAsia" w:ascii="华文中宋" w:hAnsi="华文中宋" w:eastAsia="华文中宋" w:cs="华文中宋"/>
        </w:rPr>
        <w:t xml:space="preserve"> 合同履行期限：最少单人服务够15次为止</w:t>
      </w:r>
    </w:p>
    <w:p w14:paraId="5F17D6AA">
      <w:pPr>
        <w:pStyle w:val="67"/>
        <w:outlineLvl w:val="3"/>
        <w:rPr>
          <w:rFonts w:hint="eastAsia" w:ascii="华文中宋" w:hAnsi="华文中宋" w:eastAsia="华文中宋" w:cs="华文中宋"/>
        </w:rPr>
      </w:pPr>
      <w:r>
        <w:rPr>
          <w:rFonts w:hint="eastAsia" w:ascii="华文中宋" w:hAnsi="华文中宋" w:eastAsia="华文中宋" w:cs="华文中宋"/>
          <w:b/>
          <w:sz w:val="24"/>
        </w:rPr>
        <w:t>二、申请人的资格要求：</w:t>
      </w:r>
    </w:p>
    <w:p w14:paraId="782469A2">
      <w:pPr>
        <w:pStyle w:val="67"/>
        <w:rPr>
          <w:rFonts w:hint="eastAsia" w:ascii="华文中宋" w:hAnsi="华文中宋" w:eastAsia="华文中宋" w:cs="华文中宋"/>
        </w:rPr>
      </w:pPr>
      <w:r>
        <w:rPr>
          <w:rFonts w:hint="eastAsia" w:ascii="华文中宋" w:hAnsi="华文中宋" w:eastAsia="华文中宋" w:cs="华文中宋"/>
        </w:rPr>
        <w:t>1.满足《中华人民共和国政府采购法》第二十二条规定;</w:t>
      </w:r>
    </w:p>
    <w:p w14:paraId="0EEA1EBB">
      <w:pPr>
        <w:pStyle w:val="67"/>
        <w:rPr>
          <w:rFonts w:hint="eastAsia" w:ascii="华文中宋" w:hAnsi="华文中宋" w:eastAsia="华文中宋" w:cs="华文中宋"/>
        </w:rPr>
      </w:pPr>
      <w:r>
        <w:rPr>
          <w:rFonts w:hint="eastAsia" w:ascii="华文中宋" w:hAnsi="华文中宋" w:eastAsia="华文中宋" w:cs="华文中宋"/>
        </w:rPr>
        <w:t>2.落实政府采购政策需满足的资格要求：</w:t>
      </w:r>
    </w:p>
    <w:p w14:paraId="4396AF8F">
      <w:pPr>
        <w:pStyle w:val="67"/>
        <w:rPr>
          <w:rFonts w:hint="eastAsia" w:ascii="华文中宋" w:hAnsi="华文中宋" w:eastAsia="华文中宋" w:cs="华文中宋"/>
        </w:rPr>
      </w:pPr>
      <w:r>
        <w:rPr>
          <w:rFonts w:hint="eastAsia" w:ascii="华文中宋" w:hAnsi="华文中宋" w:eastAsia="华文中宋" w:cs="华文中宋"/>
        </w:rPr>
        <w:t>合同包1(寄宿托养、日间照料服务)落实政府采购政策需满足的资格要求如下:</w:t>
      </w:r>
    </w:p>
    <w:p w14:paraId="314C1378">
      <w:pPr>
        <w:pStyle w:val="67"/>
        <w:ind w:left="480"/>
        <w:rPr>
          <w:rFonts w:hint="eastAsia" w:ascii="华文中宋" w:hAnsi="华文中宋" w:eastAsia="华文中宋" w:cs="华文中宋"/>
        </w:rPr>
      </w:pPr>
      <w:r>
        <w:rPr>
          <w:rFonts w:hint="eastAsia" w:ascii="华文中宋" w:hAnsi="华文中宋" w:eastAsia="华文中宋" w:cs="华文中宋"/>
        </w:rPr>
        <w:t>本项目为面向中小型企业项目，供应商应为小型、中型企业、监狱企业、残疾人福利性单位。供应商为小型、中型企业的，提供《中小企业声明函》；供应商为监狱企业的，应提供监狱企业的证明文件；供应商为残疾人福利性单位的，应提供《残疾人福利性单位声明函》（监狱企业或残疾人福利性单位视同中小型企业）。</w:t>
      </w:r>
      <w:r>
        <w:rPr>
          <w:rFonts w:hint="eastAsia" w:ascii="华文中宋" w:hAnsi="华文中宋" w:eastAsia="华文中宋" w:cs="华文中宋"/>
        </w:rPr>
        <w:br w:type="textWrapping"/>
      </w:r>
      <w:r>
        <w:rPr>
          <w:rFonts w:hint="eastAsia" w:ascii="华文中宋" w:hAnsi="华文中宋" w:eastAsia="华文中宋" w:cs="华文中宋"/>
        </w:rPr>
        <w:t>（1）财政部、工业和信息化部关于印发《政府采购促进中小企业发展管理办法》的通知(财库〔2020〕46号)；（2）《财政部司法部关于政府采购支持监狱企业发展有关问题的通知》--财库[2014]68号；（3）《国务院办公厅关于建立政府强制采购节能产品制度的通知》（国办发〔2007〕51号）；（4）《节能产品政府采购实施意见》--（财库[2004]185号）；（5）《环境标志产品政府采购实施的意见》--财库[2006]90号；（6）《关于促进残疾人就业政府采购政策的通知》（财库[2017]141号）；（7）《财政部、发改革委、生态环境部 市场41监管总局关于调整优化节能产品环境标志产品政府采购执行机制的通知》（财库〔2019〕9号）；（8）《财政部 国务院扶贫办关于运用政府采购政策支持脱贫攻坚的通知》（财库〔2019〕27号）；（9）陕西省财政厅关于印发《陕西省中小企业政府采购信用融资办法》（陕财办采〔2018〕23号）；（10）陕西省财政厅关于落实政府采购支持中小企业政策有关事项的通知(陕财办采函〔2022〕10号)</w:t>
      </w:r>
    </w:p>
    <w:p w14:paraId="6F6E4681">
      <w:pPr>
        <w:pStyle w:val="67"/>
        <w:rPr>
          <w:rFonts w:hint="eastAsia" w:ascii="华文中宋" w:hAnsi="华文中宋" w:eastAsia="华文中宋" w:cs="华文中宋"/>
        </w:rPr>
      </w:pPr>
      <w:r>
        <w:rPr>
          <w:rFonts w:hint="eastAsia" w:ascii="华文中宋" w:hAnsi="华文中宋" w:eastAsia="华文中宋" w:cs="华文中宋"/>
        </w:rPr>
        <w:t>合同包2(居家服务)落实政府采购政策需满足的资格要求如下:</w:t>
      </w:r>
    </w:p>
    <w:p w14:paraId="79858DC8">
      <w:pPr>
        <w:pStyle w:val="67"/>
        <w:ind w:left="480"/>
        <w:rPr>
          <w:rFonts w:hint="eastAsia" w:ascii="华文中宋" w:hAnsi="华文中宋" w:eastAsia="华文中宋" w:cs="华文中宋"/>
        </w:rPr>
      </w:pPr>
      <w:r>
        <w:rPr>
          <w:rFonts w:hint="eastAsia" w:ascii="华文中宋" w:hAnsi="华文中宋" w:eastAsia="华文中宋" w:cs="华文中宋"/>
        </w:rPr>
        <w:t>同合同包1</w:t>
      </w:r>
    </w:p>
    <w:p w14:paraId="2A8773CD">
      <w:pPr>
        <w:pStyle w:val="67"/>
        <w:rPr>
          <w:rFonts w:hint="eastAsia" w:ascii="华文中宋" w:hAnsi="华文中宋" w:eastAsia="华文中宋" w:cs="华文中宋"/>
        </w:rPr>
      </w:pPr>
      <w:r>
        <w:rPr>
          <w:rFonts w:hint="eastAsia" w:ascii="华文中宋" w:hAnsi="华文中宋" w:eastAsia="华文中宋" w:cs="华文中宋"/>
        </w:rPr>
        <w:t>3.本项目的特定资格要求：</w:t>
      </w:r>
    </w:p>
    <w:p w14:paraId="403E2E51">
      <w:pPr>
        <w:pStyle w:val="67"/>
        <w:rPr>
          <w:rFonts w:hint="eastAsia" w:ascii="华文中宋" w:hAnsi="华文中宋" w:eastAsia="华文中宋" w:cs="华文中宋"/>
        </w:rPr>
      </w:pPr>
      <w:r>
        <w:rPr>
          <w:rFonts w:hint="eastAsia" w:ascii="华文中宋" w:hAnsi="华文中宋" w:eastAsia="华文中宋" w:cs="华文中宋"/>
        </w:rPr>
        <w:t>合同包1(寄宿托养、日间照料服务)特定资格要求如下:</w:t>
      </w:r>
    </w:p>
    <w:p w14:paraId="22D75D27">
      <w:pPr>
        <w:pStyle w:val="67"/>
        <w:ind w:left="480"/>
        <w:rPr>
          <w:rFonts w:hint="eastAsia" w:ascii="华文中宋" w:hAnsi="华文中宋" w:eastAsia="华文中宋" w:cs="华文中宋"/>
        </w:rPr>
      </w:pPr>
      <w:r>
        <w:rPr>
          <w:rFonts w:hint="eastAsia" w:ascii="华文中宋" w:hAnsi="华文中宋" w:eastAsia="华文中宋" w:cs="华文中宋"/>
        </w:rPr>
        <w:t>（1）投标人应具有独立承担民事责任的能力的企业法人、事业法人、其他组织或自然人，出具合法有效的营业执照等相关证明文件，自然人参与的提供其身份证明。（2）法定代表人直接参加投标的，须出具法定代表人证明及法人身份证；法定代表人授权代表参加投标的，须出具法定代表人授权书及授权代表身份证。（3）财务状况报告：提供经审计的2025年度财务报告或开标前六个月内其本公司银行账户出具的资信证明；（4）税收缴纳证明：投标人提供截止至开标时间前六个月任一月份的缴费凭据；依法免税的应提供相关文件证明；（5）社会保障资金缴纳证明：投标人提供截止至开标时间前六个月任一月份的缴费凭据或社保机构开具的社会保险参保缴费情况证明；依法不需要缴纳社会保障资金的应提供相关文件证明；（6）投标人提供具有履行本合同所必需的设备和专业技术能力的承诺函；（7）采购代理机构将通过“信用中国”网站（www.creditchina.gov.cn）和中国政府采购网（www.ccgp.gov.cn）查询供应商信用记录，被列入失信被执行人、重大税收违法案件当事人名单、政府采购严重违法失信行为记录名单的法人或其他组织或个人将被拒绝参与本项目磋商。</w:t>
      </w:r>
    </w:p>
    <w:p w14:paraId="25B30D58">
      <w:pPr>
        <w:pStyle w:val="67"/>
        <w:rPr>
          <w:rFonts w:hint="eastAsia" w:ascii="华文中宋" w:hAnsi="华文中宋" w:eastAsia="华文中宋" w:cs="华文中宋"/>
        </w:rPr>
      </w:pPr>
      <w:r>
        <w:rPr>
          <w:rFonts w:hint="eastAsia" w:ascii="华文中宋" w:hAnsi="华文中宋" w:eastAsia="华文中宋" w:cs="华文中宋"/>
        </w:rPr>
        <w:t>合同包2(居家服务)特定资格要求如下:</w:t>
      </w:r>
    </w:p>
    <w:p w14:paraId="5F18DFBC">
      <w:pPr>
        <w:pStyle w:val="67"/>
        <w:ind w:left="480"/>
        <w:rPr>
          <w:rFonts w:hint="eastAsia" w:ascii="华文中宋" w:hAnsi="华文中宋" w:eastAsia="华文中宋" w:cs="华文中宋"/>
        </w:rPr>
      </w:pPr>
      <w:r>
        <w:rPr>
          <w:rFonts w:hint="eastAsia" w:ascii="华文中宋" w:hAnsi="华文中宋" w:eastAsia="华文中宋" w:cs="华文中宋"/>
        </w:rPr>
        <w:t>同合同包1</w:t>
      </w:r>
    </w:p>
    <w:p w14:paraId="37490AD7">
      <w:pPr>
        <w:pStyle w:val="67"/>
        <w:outlineLvl w:val="3"/>
        <w:rPr>
          <w:rFonts w:hint="eastAsia" w:ascii="华文中宋" w:hAnsi="华文中宋" w:eastAsia="华文中宋" w:cs="华文中宋"/>
        </w:rPr>
      </w:pPr>
      <w:r>
        <w:rPr>
          <w:rFonts w:hint="eastAsia" w:ascii="华文中宋" w:hAnsi="华文中宋" w:eastAsia="华文中宋" w:cs="华文中宋"/>
          <w:b/>
          <w:sz w:val="24"/>
        </w:rPr>
        <w:t>三、获取采购文件</w:t>
      </w:r>
    </w:p>
    <w:p w14:paraId="47340814">
      <w:pPr>
        <w:pStyle w:val="67"/>
        <w:rPr>
          <w:rFonts w:hint="eastAsia" w:ascii="华文中宋" w:hAnsi="华文中宋" w:eastAsia="华文中宋" w:cs="华文中宋"/>
        </w:rPr>
      </w:pPr>
      <w:r>
        <w:rPr>
          <w:rFonts w:hint="eastAsia" w:ascii="华文中宋" w:hAnsi="华文中宋" w:eastAsia="华文中宋" w:cs="华文中宋"/>
        </w:rPr>
        <w:t>时间： 2026年05月19日 至 2026年05月25日 ，每天上午 09:30:00 至 12:00:00 ，下午 14:30:00 至 18:00:00 （北京时间）</w:t>
      </w:r>
    </w:p>
    <w:p w14:paraId="1B698F41">
      <w:pPr>
        <w:pStyle w:val="67"/>
        <w:rPr>
          <w:rFonts w:hint="eastAsia" w:ascii="华文中宋" w:hAnsi="华文中宋" w:eastAsia="华文中宋" w:cs="华文中宋"/>
        </w:rPr>
      </w:pPr>
      <w:r>
        <w:rPr>
          <w:rFonts w:hint="eastAsia" w:ascii="华文中宋" w:hAnsi="华文中宋" w:eastAsia="华文中宋" w:cs="华文中宋"/>
        </w:rPr>
        <w:t>途径：陕西省咸阳市永寿县华诚和金街6号楼203室</w:t>
      </w:r>
    </w:p>
    <w:p w14:paraId="5460FE86">
      <w:pPr>
        <w:pStyle w:val="67"/>
        <w:rPr>
          <w:rFonts w:hint="eastAsia" w:ascii="华文中宋" w:hAnsi="华文中宋" w:eastAsia="华文中宋" w:cs="华文中宋"/>
        </w:rPr>
      </w:pPr>
      <w:r>
        <w:rPr>
          <w:rFonts w:hint="eastAsia" w:ascii="华文中宋" w:hAnsi="华文中宋" w:eastAsia="华文中宋" w:cs="华文中宋"/>
        </w:rPr>
        <w:t>方式：现场获取</w:t>
      </w:r>
    </w:p>
    <w:p w14:paraId="542D6E98">
      <w:pPr>
        <w:pStyle w:val="67"/>
        <w:rPr>
          <w:rFonts w:hint="eastAsia" w:ascii="华文中宋" w:hAnsi="华文中宋" w:eastAsia="华文中宋" w:cs="华文中宋"/>
        </w:rPr>
      </w:pPr>
      <w:r>
        <w:rPr>
          <w:rFonts w:hint="eastAsia" w:ascii="华文中宋" w:hAnsi="华文中宋" w:eastAsia="华文中宋" w:cs="华文中宋"/>
        </w:rPr>
        <w:t>售价： 0元</w:t>
      </w:r>
    </w:p>
    <w:p w14:paraId="6B0DA3DC">
      <w:pPr>
        <w:pStyle w:val="67"/>
        <w:outlineLvl w:val="3"/>
        <w:rPr>
          <w:rFonts w:hint="eastAsia" w:ascii="华文中宋" w:hAnsi="华文中宋" w:eastAsia="华文中宋" w:cs="华文中宋"/>
        </w:rPr>
      </w:pPr>
      <w:r>
        <w:rPr>
          <w:rFonts w:hint="eastAsia" w:ascii="华文中宋" w:hAnsi="华文中宋" w:eastAsia="华文中宋" w:cs="华文中宋"/>
          <w:b/>
          <w:sz w:val="24"/>
        </w:rPr>
        <w:t>四、响应文件提交</w:t>
      </w:r>
    </w:p>
    <w:p w14:paraId="4C9AEC05">
      <w:pPr>
        <w:pStyle w:val="67"/>
        <w:rPr>
          <w:rFonts w:hint="eastAsia" w:ascii="华文中宋" w:hAnsi="华文中宋" w:eastAsia="华文中宋" w:cs="华文中宋"/>
        </w:rPr>
      </w:pPr>
      <w:r>
        <w:rPr>
          <w:rFonts w:hint="eastAsia" w:ascii="华文中宋" w:hAnsi="华文中宋" w:eastAsia="华文中宋" w:cs="华文中宋"/>
        </w:rPr>
        <w:t>截止时间： 2026年05月29日 14时30分00秒 （北京时间）</w:t>
      </w:r>
    </w:p>
    <w:p w14:paraId="11CDC7BB">
      <w:pPr>
        <w:pStyle w:val="67"/>
        <w:rPr>
          <w:rFonts w:hint="eastAsia" w:ascii="华文中宋" w:hAnsi="华文中宋" w:eastAsia="华文中宋" w:cs="华文中宋"/>
        </w:rPr>
      </w:pPr>
      <w:r>
        <w:rPr>
          <w:rFonts w:hint="eastAsia" w:ascii="华文中宋" w:hAnsi="华文中宋" w:eastAsia="华文中宋" w:cs="华文中宋"/>
        </w:rPr>
        <w:t>地点：陕西省咸阳市永寿县华诚和金街6号楼203室</w:t>
      </w:r>
    </w:p>
    <w:p w14:paraId="30B8E9C0">
      <w:pPr>
        <w:pStyle w:val="67"/>
        <w:outlineLvl w:val="3"/>
        <w:rPr>
          <w:rFonts w:hint="eastAsia" w:ascii="华文中宋" w:hAnsi="华文中宋" w:eastAsia="华文中宋" w:cs="华文中宋"/>
        </w:rPr>
      </w:pPr>
      <w:r>
        <w:rPr>
          <w:rFonts w:hint="eastAsia" w:ascii="华文中宋" w:hAnsi="华文中宋" w:eastAsia="华文中宋" w:cs="华文中宋"/>
          <w:b/>
          <w:sz w:val="24"/>
        </w:rPr>
        <w:t>五、开启</w:t>
      </w:r>
    </w:p>
    <w:p w14:paraId="6FB0E02F">
      <w:pPr>
        <w:pStyle w:val="67"/>
        <w:rPr>
          <w:rFonts w:hint="eastAsia" w:ascii="华文中宋" w:hAnsi="华文中宋" w:eastAsia="华文中宋" w:cs="华文中宋"/>
        </w:rPr>
      </w:pPr>
      <w:r>
        <w:rPr>
          <w:rFonts w:hint="eastAsia" w:ascii="华文中宋" w:hAnsi="华文中宋" w:eastAsia="华文中宋" w:cs="华文中宋"/>
        </w:rPr>
        <w:t>时间： 2026年05月29日 14时30分00秒 （北京时间）</w:t>
      </w:r>
    </w:p>
    <w:p w14:paraId="0C15C35B">
      <w:pPr>
        <w:pStyle w:val="67"/>
        <w:rPr>
          <w:rFonts w:hint="eastAsia" w:ascii="华文中宋" w:hAnsi="华文中宋" w:eastAsia="华文中宋" w:cs="华文中宋"/>
        </w:rPr>
      </w:pPr>
      <w:r>
        <w:rPr>
          <w:rFonts w:hint="eastAsia" w:ascii="华文中宋" w:hAnsi="华文中宋" w:eastAsia="华文中宋" w:cs="华文中宋"/>
        </w:rPr>
        <w:t>地点：陕西省咸阳市永寿县华诚和金街6号楼203室</w:t>
      </w:r>
    </w:p>
    <w:p w14:paraId="2F816A3E">
      <w:pPr>
        <w:pStyle w:val="67"/>
        <w:outlineLvl w:val="3"/>
        <w:rPr>
          <w:rFonts w:hint="eastAsia" w:ascii="华文中宋" w:hAnsi="华文中宋" w:eastAsia="华文中宋" w:cs="华文中宋"/>
        </w:rPr>
      </w:pPr>
      <w:r>
        <w:rPr>
          <w:rFonts w:hint="eastAsia" w:ascii="华文中宋" w:hAnsi="华文中宋" w:eastAsia="华文中宋" w:cs="华文中宋"/>
          <w:b/>
          <w:sz w:val="24"/>
        </w:rPr>
        <w:t>六、公告期限</w:t>
      </w:r>
    </w:p>
    <w:p w14:paraId="5D4CD170">
      <w:pPr>
        <w:pStyle w:val="67"/>
        <w:rPr>
          <w:rFonts w:hint="eastAsia" w:ascii="华文中宋" w:hAnsi="华文中宋" w:eastAsia="华文中宋" w:cs="华文中宋"/>
        </w:rPr>
      </w:pPr>
      <w:r>
        <w:rPr>
          <w:rFonts w:hint="eastAsia" w:ascii="华文中宋" w:hAnsi="华文中宋" w:eastAsia="华文中宋" w:cs="华文中宋"/>
        </w:rPr>
        <w:t>自本公告发布之日起3个工作日。</w:t>
      </w:r>
    </w:p>
    <w:p w14:paraId="6B6D3A30">
      <w:pPr>
        <w:pStyle w:val="67"/>
        <w:outlineLvl w:val="3"/>
        <w:rPr>
          <w:rFonts w:hint="eastAsia" w:ascii="华文中宋" w:hAnsi="华文中宋" w:eastAsia="华文中宋" w:cs="华文中宋"/>
        </w:rPr>
      </w:pPr>
      <w:r>
        <w:rPr>
          <w:rFonts w:hint="eastAsia" w:ascii="华文中宋" w:hAnsi="华文中宋" w:eastAsia="华文中宋" w:cs="华文中宋"/>
          <w:b/>
          <w:sz w:val="24"/>
        </w:rPr>
        <w:t>七、其他补充事宜</w:t>
      </w:r>
    </w:p>
    <w:p w14:paraId="101363A2">
      <w:pPr>
        <w:pStyle w:val="67"/>
        <w:rPr>
          <w:rFonts w:hint="eastAsia" w:ascii="华文中宋" w:hAnsi="华文中宋" w:eastAsia="华文中宋" w:cs="华文中宋"/>
        </w:rPr>
      </w:pPr>
      <w:r>
        <w:rPr>
          <w:rFonts w:hint="eastAsia" w:ascii="华文中宋" w:hAnsi="华文中宋" w:eastAsia="华文中宋" w:cs="华文中宋"/>
        </w:rPr>
        <w:t>1、获取文件时，需携带有效期内的单位介绍信、委托书原件（委托书后附法定代表人身份证、被委托人身份证复印件）、本人身份证原件及身份证复印件、营业执照、《中小型企业声明函》以上资料均需加盖公章，谢绝邮寄。 2、请各投标人领取文件后，按照陕西省财政厅《关于政府采购供应商注册登记有关事项的通知》要求，通过陕西省政府采购网注册登记加入陕西省政府采购供应商</w:t>
      </w:r>
    </w:p>
    <w:p w14:paraId="0D76A5B4">
      <w:pPr>
        <w:pStyle w:val="67"/>
        <w:outlineLvl w:val="3"/>
        <w:rPr>
          <w:rFonts w:hint="eastAsia" w:ascii="华文中宋" w:hAnsi="华文中宋" w:eastAsia="华文中宋" w:cs="华文中宋"/>
        </w:rPr>
      </w:pPr>
      <w:r>
        <w:rPr>
          <w:rFonts w:hint="eastAsia" w:ascii="华文中宋" w:hAnsi="华文中宋" w:eastAsia="华文中宋" w:cs="华文中宋"/>
          <w:b/>
          <w:sz w:val="24"/>
        </w:rPr>
        <w:t>八、对本次招标提出询问，请按以下方式联系。</w:t>
      </w:r>
    </w:p>
    <w:p w14:paraId="07DDEEB5">
      <w:pPr>
        <w:pStyle w:val="67"/>
        <w:outlineLvl w:val="5"/>
        <w:rPr>
          <w:rFonts w:hint="eastAsia" w:ascii="华文中宋" w:hAnsi="华文中宋" w:eastAsia="华文中宋" w:cs="华文中宋"/>
        </w:rPr>
      </w:pPr>
      <w:r>
        <w:rPr>
          <w:rFonts w:hint="eastAsia" w:ascii="华文中宋" w:hAnsi="华文中宋" w:eastAsia="华文中宋" w:cs="华文中宋"/>
          <w:b/>
          <w:sz w:val="15"/>
        </w:rPr>
        <w:t>1.采购人信息</w:t>
      </w:r>
    </w:p>
    <w:p w14:paraId="653C6F57">
      <w:pPr>
        <w:pStyle w:val="67"/>
        <w:rPr>
          <w:rFonts w:hint="eastAsia" w:ascii="华文中宋" w:hAnsi="华文中宋" w:eastAsia="华文中宋" w:cs="华文中宋"/>
        </w:rPr>
      </w:pPr>
      <w:r>
        <w:rPr>
          <w:rFonts w:hint="eastAsia" w:ascii="华文中宋" w:hAnsi="华文中宋" w:eastAsia="华文中宋" w:cs="华文中宋"/>
        </w:rPr>
        <w:t>名称：永寿县残疾人联合会</w:t>
      </w:r>
    </w:p>
    <w:p w14:paraId="17D01E76">
      <w:pPr>
        <w:pStyle w:val="67"/>
        <w:rPr>
          <w:rFonts w:hint="eastAsia" w:ascii="华文中宋" w:hAnsi="华文中宋" w:eastAsia="华文中宋" w:cs="华文中宋"/>
        </w:rPr>
      </w:pPr>
      <w:r>
        <w:rPr>
          <w:rFonts w:hint="eastAsia" w:ascii="华文中宋" w:hAnsi="华文中宋" w:eastAsia="华文中宋" w:cs="华文中宋"/>
        </w:rPr>
        <w:t>地址：政府大院</w:t>
      </w:r>
    </w:p>
    <w:p w14:paraId="5523CA11">
      <w:pPr>
        <w:pStyle w:val="67"/>
        <w:rPr>
          <w:rFonts w:hint="eastAsia" w:ascii="华文中宋" w:hAnsi="华文中宋" w:eastAsia="华文中宋" w:cs="华文中宋"/>
        </w:rPr>
      </w:pPr>
      <w:r>
        <w:rPr>
          <w:rFonts w:hint="eastAsia" w:ascii="华文中宋" w:hAnsi="华文中宋" w:eastAsia="华文中宋" w:cs="华文中宋"/>
        </w:rPr>
        <w:t>联系方式：13220006508</w:t>
      </w:r>
    </w:p>
    <w:p w14:paraId="65503524">
      <w:pPr>
        <w:pStyle w:val="67"/>
        <w:outlineLvl w:val="5"/>
        <w:rPr>
          <w:rFonts w:hint="eastAsia" w:ascii="华文中宋" w:hAnsi="华文中宋" w:eastAsia="华文中宋" w:cs="华文中宋"/>
        </w:rPr>
      </w:pPr>
      <w:r>
        <w:rPr>
          <w:rFonts w:hint="eastAsia" w:ascii="华文中宋" w:hAnsi="华文中宋" w:eastAsia="华文中宋" w:cs="华文中宋"/>
          <w:b/>
          <w:sz w:val="15"/>
        </w:rPr>
        <w:t>2.采购代理机构信息</w:t>
      </w:r>
    </w:p>
    <w:p w14:paraId="5D316600">
      <w:pPr>
        <w:pStyle w:val="67"/>
        <w:rPr>
          <w:rFonts w:hint="eastAsia" w:ascii="华文中宋" w:hAnsi="华文中宋" w:eastAsia="华文中宋" w:cs="华文中宋"/>
        </w:rPr>
      </w:pPr>
      <w:r>
        <w:rPr>
          <w:rFonts w:hint="eastAsia" w:ascii="华文中宋" w:hAnsi="华文中宋" w:eastAsia="华文中宋" w:cs="华文中宋"/>
        </w:rPr>
        <w:t>名称：陕西钜信达工程项目管理有限公司</w:t>
      </w:r>
    </w:p>
    <w:p w14:paraId="7C6C2BC7">
      <w:pPr>
        <w:pStyle w:val="67"/>
        <w:rPr>
          <w:rFonts w:hint="eastAsia" w:ascii="华文中宋" w:hAnsi="华文中宋" w:eastAsia="华文中宋" w:cs="华文中宋"/>
        </w:rPr>
      </w:pPr>
      <w:r>
        <w:rPr>
          <w:rFonts w:hint="eastAsia" w:ascii="华文中宋" w:hAnsi="华文中宋" w:eastAsia="华文中宋" w:cs="华文中宋"/>
        </w:rPr>
        <w:t>地址：陕西省咸阳市永寿县华诚和金街6号楼203室</w:t>
      </w:r>
    </w:p>
    <w:p w14:paraId="2CBD7F73">
      <w:pPr>
        <w:pStyle w:val="67"/>
        <w:rPr>
          <w:rFonts w:hint="eastAsia" w:ascii="华文中宋" w:hAnsi="华文中宋" w:eastAsia="华文中宋" w:cs="华文中宋"/>
        </w:rPr>
      </w:pPr>
      <w:r>
        <w:rPr>
          <w:rFonts w:hint="eastAsia" w:ascii="华文中宋" w:hAnsi="华文中宋" w:eastAsia="华文中宋" w:cs="华文中宋"/>
        </w:rPr>
        <w:t>联系方式：17829905518</w:t>
      </w:r>
    </w:p>
    <w:p w14:paraId="2423E4D4">
      <w:pPr>
        <w:pStyle w:val="67"/>
        <w:outlineLvl w:val="5"/>
        <w:rPr>
          <w:rFonts w:hint="eastAsia" w:ascii="华文中宋" w:hAnsi="华文中宋" w:eastAsia="华文中宋" w:cs="华文中宋"/>
        </w:rPr>
      </w:pPr>
      <w:r>
        <w:rPr>
          <w:rFonts w:hint="eastAsia" w:ascii="华文中宋" w:hAnsi="华文中宋" w:eastAsia="华文中宋" w:cs="华文中宋"/>
          <w:b/>
          <w:sz w:val="15"/>
        </w:rPr>
        <w:t>3.项目联系方式</w:t>
      </w:r>
    </w:p>
    <w:p w14:paraId="40313F07">
      <w:pPr>
        <w:pStyle w:val="67"/>
        <w:rPr>
          <w:rFonts w:hint="eastAsia" w:ascii="华文中宋" w:hAnsi="华文中宋" w:eastAsia="华文中宋" w:cs="华文中宋"/>
        </w:rPr>
      </w:pPr>
      <w:r>
        <w:rPr>
          <w:rFonts w:hint="eastAsia" w:ascii="华文中宋" w:hAnsi="华文中宋" w:eastAsia="华文中宋" w:cs="华文中宋"/>
        </w:rPr>
        <w:t>项目联系人：何咪</w:t>
      </w:r>
    </w:p>
    <w:p w14:paraId="0C384CCD">
      <w:pPr>
        <w:pStyle w:val="67"/>
        <w:rPr>
          <w:rFonts w:hint="eastAsia" w:ascii="华文中宋" w:hAnsi="华文中宋" w:eastAsia="华文中宋" w:cs="华文中宋"/>
        </w:rPr>
      </w:pPr>
      <w:r>
        <w:rPr>
          <w:rFonts w:hint="eastAsia" w:ascii="华文中宋" w:hAnsi="华文中宋" w:eastAsia="华文中宋" w:cs="华文中宋"/>
        </w:rPr>
        <w:t>电话：17829905518</w:t>
      </w:r>
    </w:p>
    <w:p w14:paraId="307B09DE">
      <w:pPr>
        <w:pStyle w:val="67"/>
        <w:jc w:val="right"/>
        <w:rPr>
          <w:rFonts w:hint="eastAsia" w:ascii="华文中宋" w:hAnsi="华文中宋" w:eastAsia="华文中宋" w:cs="华文中宋"/>
        </w:rPr>
      </w:pPr>
      <w:r>
        <w:rPr>
          <w:rFonts w:hint="eastAsia" w:ascii="华文中宋" w:hAnsi="华文中宋" w:eastAsia="华文中宋" w:cs="华文中宋"/>
        </w:rPr>
        <w:t>陕西钜信达工程项目管理有限公司</w:t>
      </w:r>
      <w:r>
        <w:rPr>
          <w:rFonts w:hint="eastAsia" w:ascii="华文中宋" w:hAnsi="华文中宋" w:eastAsia="华文中宋" w:cs="华文中宋"/>
        </w:rPr>
        <w:br w:type="textWrapping"/>
      </w:r>
    </w:p>
    <w:p w14:paraId="6D759421">
      <w:pPr>
        <w:pStyle w:val="67"/>
        <w:rPr>
          <w:rFonts w:hint="eastAsia" w:ascii="华文中宋" w:hAnsi="华文中宋" w:eastAsia="华文中宋" w:cs="华文中宋"/>
          <w:lang w:val="en-US" w:eastAsia="zh-Hans"/>
        </w:rPr>
      </w:pPr>
    </w:p>
    <w:p w14:paraId="4BB3810A">
      <w:pPr>
        <w:pStyle w:val="67"/>
        <w:rPr>
          <w:rFonts w:hint="eastAsia" w:ascii="华文中宋" w:hAnsi="华文中宋" w:eastAsia="华文中宋" w:cs="华文中宋"/>
          <w:lang w:val="en-US" w:eastAsia="zh-Hans"/>
        </w:rPr>
      </w:pPr>
    </w:p>
    <w:p w14:paraId="2228FF22">
      <w:pPr>
        <w:pStyle w:val="67"/>
        <w:rPr>
          <w:rFonts w:hint="eastAsia" w:ascii="华文中宋" w:hAnsi="华文中宋" w:eastAsia="华文中宋" w:cs="华文中宋"/>
          <w:lang w:val="en-US" w:eastAsia="zh-Hans"/>
        </w:rPr>
      </w:pPr>
    </w:p>
    <w:p w14:paraId="69D165CA">
      <w:pPr>
        <w:pStyle w:val="67"/>
        <w:rPr>
          <w:rFonts w:hint="eastAsia" w:ascii="华文中宋" w:hAnsi="华文中宋" w:eastAsia="华文中宋" w:cs="华文中宋"/>
          <w:lang w:val="en-US" w:eastAsia="zh-Hans"/>
        </w:rPr>
      </w:pPr>
    </w:p>
    <w:p w14:paraId="103BE3F5">
      <w:pPr>
        <w:pStyle w:val="67"/>
        <w:rPr>
          <w:rFonts w:hint="eastAsia" w:ascii="华文中宋" w:hAnsi="华文中宋" w:eastAsia="华文中宋" w:cs="华文中宋"/>
          <w:lang w:val="en-US" w:eastAsia="zh-Hans"/>
        </w:rPr>
      </w:pPr>
    </w:p>
    <w:p w14:paraId="0102E3FD">
      <w:pPr>
        <w:pStyle w:val="67"/>
        <w:rPr>
          <w:rFonts w:hint="eastAsia" w:ascii="华文中宋" w:hAnsi="华文中宋" w:eastAsia="华文中宋" w:cs="华文中宋"/>
          <w:lang w:val="en-US" w:eastAsia="zh-Hans"/>
        </w:rPr>
      </w:pPr>
    </w:p>
    <w:p w14:paraId="477843F7">
      <w:pPr>
        <w:pStyle w:val="67"/>
        <w:rPr>
          <w:rFonts w:hint="eastAsia" w:ascii="华文中宋" w:hAnsi="华文中宋" w:eastAsia="华文中宋" w:cs="华文中宋"/>
          <w:lang w:val="en-US" w:eastAsia="zh-Hans"/>
        </w:rPr>
      </w:pPr>
    </w:p>
    <w:p w14:paraId="4E574796">
      <w:pPr>
        <w:pStyle w:val="67"/>
        <w:rPr>
          <w:rFonts w:hint="eastAsia" w:ascii="华文中宋" w:hAnsi="华文中宋" w:eastAsia="华文中宋" w:cs="华文中宋"/>
          <w:lang w:val="en-US" w:eastAsia="zh-Hans"/>
        </w:rPr>
      </w:pPr>
    </w:p>
    <w:p w14:paraId="3AAD5E19">
      <w:pPr>
        <w:pStyle w:val="67"/>
        <w:rPr>
          <w:rFonts w:hint="eastAsia" w:ascii="华文中宋" w:hAnsi="华文中宋" w:eastAsia="华文中宋" w:cs="华文中宋"/>
          <w:lang w:val="en-US" w:eastAsia="zh-Hans"/>
        </w:rPr>
      </w:pPr>
    </w:p>
    <w:p w14:paraId="7E3486EE">
      <w:pPr>
        <w:pStyle w:val="67"/>
        <w:rPr>
          <w:rFonts w:hint="eastAsia" w:ascii="华文中宋" w:hAnsi="华文中宋" w:eastAsia="华文中宋" w:cs="华文中宋"/>
          <w:lang w:val="en-US" w:eastAsia="zh-Hans"/>
        </w:rPr>
      </w:pPr>
    </w:p>
    <w:p w14:paraId="5CA0D94D">
      <w:pPr>
        <w:pStyle w:val="67"/>
        <w:rPr>
          <w:rFonts w:hint="eastAsia" w:ascii="华文中宋" w:hAnsi="华文中宋" w:eastAsia="华文中宋" w:cs="华文中宋"/>
          <w:lang w:val="en-US" w:eastAsia="zh-Hans"/>
        </w:rPr>
      </w:pPr>
    </w:p>
    <w:p w14:paraId="7F5FD9BA">
      <w:pPr>
        <w:pStyle w:val="67"/>
        <w:rPr>
          <w:rFonts w:hint="eastAsia" w:ascii="华文中宋" w:hAnsi="华文中宋" w:eastAsia="华文中宋" w:cs="华文中宋"/>
          <w:lang w:val="en-US" w:eastAsia="zh-Hans"/>
        </w:rPr>
      </w:pPr>
    </w:p>
    <w:p w14:paraId="3393BCE8">
      <w:pPr>
        <w:pStyle w:val="67"/>
        <w:rPr>
          <w:rFonts w:hint="eastAsia" w:ascii="华文中宋" w:hAnsi="华文中宋" w:eastAsia="华文中宋" w:cs="华文中宋"/>
          <w:lang w:val="en-US" w:eastAsia="zh-Hans"/>
        </w:rPr>
      </w:pPr>
    </w:p>
    <w:p w14:paraId="3AF1D999">
      <w:pPr>
        <w:pStyle w:val="67"/>
        <w:rPr>
          <w:rFonts w:hint="eastAsia" w:ascii="华文中宋" w:hAnsi="华文中宋" w:eastAsia="华文中宋" w:cs="华文中宋"/>
          <w:lang w:val="en-US" w:eastAsia="zh-Hans"/>
        </w:rPr>
      </w:pPr>
    </w:p>
    <w:p w14:paraId="5CBE58EA">
      <w:pPr>
        <w:pStyle w:val="67"/>
        <w:rPr>
          <w:rFonts w:hint="eastAsia" w:ascii="华文中宋" w:hAnsi="华文中宋" w:eastAsia="华文中宋" w:cs="华文中宋"/>
          <w:lang w:val="en-US" w:eastAsia="zh-Hans"/>
        </w:rPr>
      </w:pPr>
    </w:p>
    <w:p w14:paraId="20BA7CCF">
      <w:pPr>
        <w:pStyle w:val="67"/>
        <w:rPr>
          <w:rFonts w:hint="eastAsia" w:ascii="华文中宋" w:hAnsi="华文中宋" w:eastAsia="华文中宋" w:cs="华文中宋"/>
          <w:lang w:val="en-US" w:eastAsia="zh-Hans"/>
        </w:rPr>
      </w:pPr>
    </w:p>
    <w:p w14:paraId="0C92F93C">
      <w:pPr>
        <w:pStyle w:val="67"/>
        <w:rPr>
          <w:rFonts w:hint="eastAsia" w:ascii="华文中宋" w:hAnsi="华文中宋" w:eastAsia="华文中宋" w:cs="华文中宋"/>
          <w:lang w:val="en-US" w:eastAsia="zh-Hans"/>
        </w:rPr>
      </w:pPr>
    </w:p>
    <w:p w14:paraId="5D356F88">
      <w:pPr>
        <w:pStyle w:val="67"/>
        <w:rPr>
          <w:rFonts w:hint="eastAsia" w:ascii="华文中宋" w:hAnsi="华文中宋" w:eastAsia="华文中宋" w:cs="华文中宋"/>
          <w:lang w:val="en-US" w:eastAsia="zh-Hans"/>
        </w:rPr>
      </w:pPr>
    </w:p>
    <w:p w14:paraId="6FBD294C">
      <w:pPr>
        <w:pStyle w:val="67"/>
        <w:rPr>
          <w:rFonts w:hint="eastAsia" w:ascii="华文中宋" w:hAnsi="华文中宋" w:eastAsia="华文中宋" w:cs="华文中宋"/>
          <w:lang w:val="en-US" w:eastAsia="zh-Hans"/>
        </w:rPr>
      </w:pPr>
    </w:p>
    <w:p w14:paraId="406199AC">
      <w:pPr>
        <w:pStyle w:val="67"/>
        <w:rPr>
          <w:rFonts w:hint="eastAsia" w:ascii="华文中宋" w:hAnsi="华文中宋" w:eastAsia="华文中宋" w:cs="华文中宋"/>
          <w:lang w:val="en-US" w:eastAsia="zh-Hans"/>
        </w:rPr>
      </w:pPr>
    </w:p>
    <w:p w14:paraId="4814CB01">
      <w:pPr>
        <w:pStyle w:val="67"/>
        <w:rPr>
          <w:rFonts w:hint="eastAsia" w:ascii="华文中宋" w:hAnsi="华文中宋" w:eastAsia="华文中宋" w:cs="华文中宋"/>
          <w:lang w:val="en-US" w:eastAsia="zh-Hans"/>
        </w:rPr>
      </w:pPr>
    </w:p>
    <w:p w14:paraId="566B2ECB">
      <w:pPr>
        <w:pStyle w:val="67"/>
        <w:rPr>
          <w:rFonts w:hint="eastAsia" w:ascii="华文中宋" w:hAnsi="华文中宋" w:eastAsia="华文中宋" w:cs="华文中宋"/>
          <w:lang w:val="en-US" w:eastAsia="zh-Hans"/>
        </w:rPr>
      </w:pPr>
    </w:p>
    <w:p w14:paraId="63EE8700">
      <w:pPr>
        <w:pStyle w:val="67"/>
        <w:rPr>
          <w:rFonts w:hint="eastAsia" w:ascii="华文中宋" w:hAnsi="华文中宋" w:eastAsia="华文中宋" w:cs="华文中宋"/>
          <w:lang w:val="en-US" w:eastAsia="zh-Hans"/>
        </w:rPr>
      </w:pPr>
    </w:p>
    <w:p w14:paraId="12181C41">
      <w:pPr>
        <w:pStyle w:val="67"/>
        <w:rPr>
          <w:rFonts w:hint="eastAsia" w:ascii="华文中宋" w:hAnsi="华文中宋" w:eastAsia="华文中宋" w:cs="华文中宋"/>
          <w:lang w:val="en-US" w:eastAsia="zh-Hans"/>
        </w:rPr>
      </w:pPr>
    </w:p>
    <w:p w14:paraId="0ED815F6">
      <w:pPr>
        <w:pStyle w:val="67"/>
        <w:rPr>
          <w:rFonts w:hint="eastAsia" w:ascii="华文中宋" w:hAnsi="华文中宋" w:eastAsia="华文中宋" w:cs="华文中宋"/>
          <w:lang w:val="en-US" w:eastAsia="zh-Hans"/>
        </w:rPr>
      </w:pPr>
    </w:p>
    <w:p w14:paraId="78395435">
      <w:pPr>
        <w:pStyle w:val="67"/>
        <w:rPr>
          <w:rFonts w:hint="eastAsia" w:ascii="华文中宋" w:hAnsi="华文中宋" w:eastAsia="华文中宋" w:cs="华文中宋"/>
          <w:lang w:val="en-US" w:eastAsia="zh-Hans"/>
        </w:rPr>
      </w:pPr>
    </w:p>
    <w:p w14:paraId="00E9E850">
      <w:pPr>
        <w:pStyle w:val="67"/>
        <w:rPr>
          <w:rFonts w:hint="eastAsia" w:ascii="华文中宋" w:hAnsi="华文中宋" w:eastAsia="华文中宋" w:cs="华文中宋"/>
          <w:lang w:val="en-US" w:eastAsia="zh-Hans"/>
        </w:rPr>
      </w:pPr>
    </w:p>
    <w:p w14:paraId="79CDA3DC">
      <w:pPr>
        <w:pStyle w:val="67"/>
        <w:rPr>
          <w:rFonts w:hint="eastAsia" w:ascii="华文中宋" w:hAnsi="华文中宋" w:eastAsia="华文中宋" w:cs="华文中宋"/>
          <w:lang w:val="en-US" w:eastAsia="zh-Hans"/>
        </w:rPr>
      </w:pPr>
    </w:p>
    <w:p w14:paraId="7BD7EC55">
      <w:pPr>
        <w:pStyle w:val="67"/>
        <w:rPr>
          <w:rFonts w:hint="eastAsia" w:ascii="华文中宋" w:hAnsi="华文中宋" w:eastAsia="华文中宋" w:cs="华文中宋"/>
          <w:lang w:val="en-US" w:eastAsia="zh-Hans"/>
        </w:rPr>
      </w:pPr>
    </w:p>
    <w:p w14:paraId="72106393">
      <w:pPr>
        <w:pStyle w:val="67"/>
        <w:rPr>
          <w:rFonts w:hint="eastAsia" w:ascii="华文中宋" w:hAnsi="华文中宋" w:eastAsia="华文中宋" w:cs="华文中宋"/>
          <w:lang w:val="en-US" w:eastAsia="zh-Hans"/>
        </w:rPr>
      </w:pPr>
    </w:p>
    <w:p w14:paraId="36855E6E">
      <w:pPr>
        <w:pStyle w:val="67"/>
        <w:rPr>
          <w:rFonts w:hint="eastAsia" w:ascii="华文中宋" w:hAnsi="华文中宋" w:eastAsia="华文中宋" w:cs="华文中宋"/>
          <w:lang w:val="en-US" w:eastAsia="zh-Hans"/>
        </w:rPr>
      </w:pPr>
    </w:p>
    <w:p w14:paraId="1F194254">
      <w:pPr>
        <w:pStyle w:val="15"/>
        <w:spacing w:line="480" w:lineRule="auto"/>
        <w:ind w:firstLine="420" w:firstLineChars="200"/>
        <w:rPr>
          <w:rFonts w:hint="eastAsia" w:ascii="华文中宋" w:hAnsi="华文中宋" w:eastAsia="华文中宋" w:cs="华文中宋"/>
          <w:lang w:bidi="ar"/>
        </w:rPr>
      </w:pPr>
    </w:p>
    <w:p w14:paraId="24FAE69F">
      <w:pPr>
        <w:pStyle w:val="3"/>
        <w:keepNext w:val="0"/>
        <w:keepLines w:val="0"/>
        <w:widowControl/>
        <w:spacing w:before="0" w:after="0" w:line="240" w:lineRule="auto"/>
        <w:jc w:val="center"/>
        <w:rPr>
          <w:rFonts w:hint="eastAsia" w:ascii="华文中宋" w:hAnsi="华文中宋" w:eastAsia="华文中宋" w:cs="华文中宋"/>
          <w:color w:val="000000" w:themeColor="text1"/>
          <w:sz w:val="28"/>
          <w:szCs w:val="28"/>
          <w14:textFill>
            <w14:solidFill>
              <w14:schemeClr w14:val="tx1"/>
            </w14:solidFill>
          </w14:textFill>
        </w:rPr>
      </w:pPr>
      <w:r>
        <w:rPr>
          <w:rFonts w:hint="eastAsia" w:ascii="华文中宋" w:hAnsi="华文中宋" w:eastAsia="华文中宋" w:cs="华文中宋"/>
          <w:color w:val="000000" w:themeColor="text1"/>
          <w:sz w:val="28"/>
          <w:szCs w:val="28"/>
          <w14:textFill>
            <w14:solidFill>
              <w14:schemeClr w14:val="tx1"/>
            </w14:solidFill>
          </w14:textFill>
        </w:rPr>
        <w:t>第二章 供应商须知</w:t>
      </w:r>
      <w:bookmarkStart w:id="13" w:name="_Toc152045528"/>
      <w:bookmarkStart w:id="14" w:name="_Toc144974496"/>
      <w:bookmarkStart w:id="15" w:name="_Toc152042304"/>
      <w:bookmarkStart w:id="16" w:name="_Toc179632545"/>
      <w:r>
        <w:rPr>
          <w:rFonts w:hint="eastAsia" w:ascii="华文中宋" w:hAnsi="华文中宋" w:eastAsia="华文中宋" w:cs="华文中宋"/>
          <w:color w:val="000000" w:themeColor="text1"/>
          <w:sz w:val="28"/>
          <w:szCs w:val="28"/>
          <w14:textFill>
            <w14:solidFill>
              <w14:schemeClr w14:val="tx1"/>
            </w14:solidFill>
          </w14:textFill>
        </w:rPr>
        <w:t>前附表</w:t>
      </w:r>
    </w:p>
    <w:tbl>
      <w:tblPr>
        <w:tblStyle w:val="26"/>
        <w:tblpPr w:leftFromText="180" w:rightFromText="180" w:vertAnchor="text" w:horzAnchor="margin" w:tblpXSpec="center" w:tblpY="822"/>
        <w:tblW w:w="9889" w:type="dxa"/>
        <w:jc w:val="center"/>
        <w:tblLayout w:type="fixed"/>
        <w:tblCellMar>
          <w:top w:w="0" w:type="dxa"/>
          <w:left w:w="108" w:type="dxa"/>
          <w:bottom w:w="0" w:type="dxa"/>
          <w:right w:w="108" w:type="dxa"/>
        </w:tblCellMar>
      </w:tblPr>
      <w:tblGrid>
        <w:gridCol w:w="817"/>
        <w:gridCol w:w="2126"/>
        <w:gridCol w:w="6946"/>
      </w:tblGrid>
      <w:tr w14:paraId="24A44CBF">
        <w:trPr>
          <w:trHeight w:val="98"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58E434DB">
            <w:pPr>
              <w:jc w:val="center"/>
              <w:rPr>
                <w:rFonts w:hint="eastAsia" w:ascii="华文中宋" w:hAnsi="华文中宋" w:eastAsia="华文中宋" w:cs="华文中宋"/>
                <w:b/>
                <w:color w:val="000000" w:themeColor="text1"/>
                <w:sz w:val="24"/>
                <w14:textFill>
                  <w14:solidFill>
                    <w14:schemeClr w14:val="tx1"/>
                  </w14:solidFill>
                </w14:textFill>
              </w:rPr>
            </w:pPr>
            <w:r>
              <w:rPr>
                <w:rFonts w:hint="eastAsia" w:ascii="华文中宋" w:hAnsi="华文中宋" w:eastAsia="华文中宋" w:cs="华文中宋"/>
                <w:b/>
                <w:color w:val="000000" w:themeColor="text1"/>
                <w:sz w:val="24"/>
                <w14:textFill>
                  <w14:solidFill>
                    <w14:schemeClr w14:val="tx1"/>
                  </w14:solidFill>
                </w14:textFill>
              </w:rPr>
              <w:t>序号</w:t>
            </w:r>
          </w:p>
        </w:tc>
        <w:tc>
          <w:tcPr>
            <w:tcW w:w="2126" w:type="dxa"/>
            <w:tcBorders>
              <w:top w:val="single" w:color="auto" w:sz="4" w:space="0"/>
              <w:left w:val="single" w:color="auto" w:sz="4" w:space="0"/>
              <w:bottom w:val="single" w:color="auto" w:sz="4" w:space="0"/>
              <w:right w:val="single" w:color="auto" w:sz="4" w:space="0"/>
            </w:tcBorders>
            <w:vAlign w:val="center"/>
          </w:tcPr>
          <w:p w14:paraId="5F22F4B3">
            <w:pPr>
              <w:jc w:val="center"/>
              <w:rPr>
                <w:rFonts w:hint="eastAsia" w:ascii="华文中宋" w:hAnsi="华文中宋" w:eastAsia="华文中宋" w:cs="华文中宋"/>
                <w:b/>
                <w:color w:val="000000" w:themeColor="text1"/>
                <w:sz w:val="24"/>
                <w14:textFill>
                  <w14:solidFill>
                    <w14:schemeClr w14:val="tx1"/>
                  </w14:solidFill>
                </w14:textFill>
              </w:rPr>
            </w:pPr>
            <w:r>
              <w:rPr>
                <w:rFonts w:hint="eastAsia" w:ascii="华文中宋" w:hAnsi="华文中宋" w:eastAsia="华文中宋" w:cs="华文中宋"/>
                <w:b/>
                <w:color w:val="000000" w:themeColor="text1"/>
                <w:sz w:val="24"/>
                <w14:textFill>
                  <w14:solidFill>
                    <w14:schemeClr w14:val="tx1"/>
                  </w14:solidFill>
                </w14:textFill>
              </w:rPr>
              <w:t>条  款  名  称</w:t>
            </w:r>
          </w:p>
        </w:tc>
        <w:tc>
          <w:tcPr>
            <w:tcW w:w="6946" w:type="dxa"/>
            <w:tcBorders>
              <w:top w:val="single" w:color="auto" w:sz="4" w:space="0"/>
              <w:left w:val="single" w:color="auto" w:sz="4" w:space="0"/>
              <w:bottom w:val="single" w:color="auto" w:sz="4" w:space="0"/>
              <w:right w:val="single" w:color="auto" w:sz="4" w:space="0"/>
            </w:tcBorders>
            <w:vAlign w:val="center"/>
          </w:tcPr>
          <w:p w14:paraId="2CA43964">
            <w:pPr>
              <w:jc w:val="center"/>
              <w:rPr>
                <w:rFonts w:hint="eastAsia" w:ascii="华文中宋" w:hAnsi="华文中宋" w:eastAsia="华文中宋" w:cs="华文中宋"/>
                <w:b/>
                <w:color w:val="000000" w:themeColor="text1"/>
                <w:sz w:val="24"/>
                <w14:textFill>
                  <w14:solidFill>
                    <w14:schemeClr w14:val="tx1"/>
                  </w14:solidFill>
                </w14:textFill>
              </w:rPr>
            </w:pPr>
            <w:r>
              <w:rPr>
                <w:rFonts w:hint="eastAsia" w:ascii="华文中宋" w:hAnsi="华文中宋" w:eastAsia="华文中宋" w:cs="华文中宋"/>
                <w:b/>
                <w:color w:val="000000" w:themeColor="text1"/>
                <w:sz w:val="24"/>
                <w14:textFill>
                  <w14:solidFill>
                    <w14:schemeClr w14:val="tx1"/>
                  </w14:solidFill>
                </w14:textFill>
              </w:rPr>
              <w:t>编  列  内  容</w:t>
            </w:r>
          </w:p>
        </w:tc>
      </w:tr>
      <w:tr w14:paraId="2609AD3B">
        <w:tblPrEx>
          <w:tblCellMar>
            <w:top w:w="0" w:type="dxa"/>
            <w:left w:w="108" w:type="dxa"/>
            <w:bottom w:w="0" w:type="dxa"/>
            <w:right w:w="108" w:type="dxa"/>
          </w:tblCellMar>
        </w:tblPrEx>
        <w:trPr>
          <w:trHeight w:val="228"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183ED5EE">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w:t>
            </w:r>
          </w:p>
        </w:tc>
        <w:tc>
          <w:tcPr>
            <w:tcW w:w="2126" w:type="dxa"/>
            <w:tcBorders>
              <w:top w:val="single" w:color="auto" w:sz="4" w:space="0"/>
              <w:left w:val="single" w:color="auto" w:sz="4" w:space="0"/>
              <w:bottom w:val="single" w:color="auto" w:sz="4" w:space="0"/>
              <w:right w:val="single" w:color="auto" w:sz="4" w:space="0"/>
            </w:tcBorders>
            <w:vAlign w:val="center"/>
          </w:tcPr>
          <w:p w14:paraId="05DDED41">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采购人</w:t>
            </w:r>
          </w:p>
        </w:tc>
        <w:tc>
          <w:tcPr>
            <w:tcW w:w="6946" w:type="dxa"/>
            <w:tcBorders>
              <w:top w:val="single" w:color="auto" w:sz="4" w:space="0"/>
              <w:left w:val="single" w:color="auto" w:sz="4" w:space="0"/>
              <w:bottom w:val="single" w:color="auto" w:sz="4" w:space="0"/>
              <w:right w:val="single" w:color="auto" w:sz="4" w:space="0"/>
            </w:tcBorders>
            <w:vAlign w:val="center"/>
          </w:tcPr>
          <w:p w14:paraId="43595753">
            <w:pPr>
              <w:spacing w:line="360" w:lineRule="auto"/>
              <w:jc w:val="left"/>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永寿县残疾人联合会</w:t>
            </w:r>
          </w:p>
        </w:tc>
      </w:tr>
      <w:tr w14:paraId="0B70EC15">
        <w:tblPrEx>
          <w:tblCellMar>
            <w:top w:w="0" w:type="dxa"/>
            <w:left w:w="108" w:type="dxa"/>
            <w:bottom w:w="0" w:type="dxa"/>
            <w:right w:w="108" w:type="dxa"/>
          </w:tblCellMar>
        </w:tblPrEx>
        <w:trPr>
          <w:trHeight w:val="335"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6285E04C">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2</w:t>
            </w:r>
          </w:p>
        </w:tc>
        <w:tc>
          <w:tcPr>
            <w:tcW w:w="2126" w:type="dxa"/>
            <w:tcBorders>
              <w:top w:val="single" w:color="auto" w:sz="4" w:space="0"/>
              <w:left w:val="single" w:color="auto" w:sz="4" w:space="0"/>
              <w:bottom w:val="single" w:color="auto" w:sz="4" w:space="0"/>
              <w:right w:val="single" w:color="auto" w:sz="4" w:space="0"/>
            </w:tcBorders>
            <w:vAlign w:val="center"/>
          </w:tcPr>
          <w:p w14:paraId="54927AF2">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采购代理机构</w:t>
            </w:r>
          </w:p>
        </w:tc>
        <w:tc>
          <w:tcPr>
            <w:tcW w:w="6946" w:type="dxa"/>
            <w:tcBorders>
              <w:top w:val="single" w:color="auto" w:sz="4" w:space="0"/>
              <w:left w:val="single" w:color="auto" w:sz="4" w:space="0"/>
              <w:bottom w:val="single" w:color="auto" w:sz="4" w:space="0"/>
              <w:right w:val="single" w:color="auto" w:sz="4" w:space="0"/>
            </w:tcBorders>
            <w:vAlign w:val="center"/>
          </w:tcPr>
          <w:p w14:paraId="1D7DED18">
            <w:pPr>
              <w:widowControl/>
              <w:spacing w:line="360" w:lineRule="auto"/>
              <w:jc w:val="left"/>
              <w:rPr>
                <w:rFonts w:hint="eastAsia" w:ascii="华文中宋" w:hAnsi="华文中宋" w:eastAsia="华文中宋" w:cs="华文中宋"/>
                <w:color w:val="000000" w:themeColor="text1"/>
                <w:kern w:val="0"/>
                <w:sz w:val="24"/>
                <w14:textFill>
                  <w14:solidFill>
                    <w14:schemeClr w14:val="tx1"/>
                  </w14:solidFill>
                </w14:textFill>
              </w:rPr>
            </w:pPr>
            <w:r>
              <w:rPr>
                <w:rFonts w:hint="eastAsia" w:ascii="华文中宋" w:hAnsi="华文中宋" w:eastAsia="华文中宋" w:cs="华文中宋"/>
                <w:color w:val="000000" w:themeColor="text1"/>
                <w:kern w:val="0"/>
                <w:sz w:val="24"/>
                <w14:textFill>
                  <w14:solidFill>
                    <w14:schemeClr w14:val="tx1"/>
                  </w14:solidFill>
                </w14:textFill>
              </w:rPr>
              <w:t>陕西钜信达工程项目管理有限公司</w:t>
            </w:r>
          </w:p>
        </w:tc>
      </w:tr>
      <w:tr w14:paraId="3EB0454E">
        <w:tblPrEx>
          <w:tblCellMar>
            <w:top w:w="0" w:type="dxa"/>
            <w:left w:w="108" w:type="dxa"/>
            <w:bottom w:w="0" w:type="dxa"/>
            <w:right w:w="108" w:type="dxa"/>
          </w:tblCellMar>
        </w:tblPrEx>
        <w:trPr>
          <w:trHeight w:val="270"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266AB20A">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3</w:t>
            </w:r>
          </w:p>
        </w:tc>
        <w:tc>
          <w:tcPr>
            <w:tcW w:w="2126" w:type="dxa"/>
            <w:tcBorders>
              <w:top w:val="single" w:color="auto" w:sz="4" w:space="0"/>
              <w:left w:val="single" w:color="auto" w:sz="4" w:space="0"/>
              <w:bottom w:val="single" w:color="auto" w:sz="4" w:space="0"/>
              <w:right w:val="single" w:color="auto" w:sz="4" w:space="0"/>
            </w:tcBorders>
            <w:vAlign w:val="center"/>
          </w:tcPr>
          <w:p w14:paraId="66424D21">
            <w:pPr>
              <w:widowControl/>
              <w:spacing w:line="360" w:lineRule="auto"/>
              <w:jc w:val="center"/>
              <w:rPr>
                <w:rFonts w:hint="eastAsia" w:ascii="华文中宋" w:hAnsi="华文中宋" w:eastAsia="华文中宋" w:cs="华文中宋"/>
                <w:color w:val="000000" w:themeColor="text1"/>
                <w:kern w:val="0"/>
                <w:sz w:val="24"/>
                <w14:textFill>
                  <w14:solidFill>
                    <w14:schemeClr w14:val="tx1"/>
                  </w14:solidFill>
                </w14:textFill>
              </w:rPr>
            </w:pPr>
            <w:r>
              <w:rPr>
                <w:rFonts w:hint="eastAsia" w:ascii="华文中宋" w:hAnsi="华文中宋" w:eastAsia="华文中宋" w:cs="华文中宋"/>
                <w:color w:val="000000" w:themeColor="text1"/>
                <w:kern w:val="0"/>
                <w:sz w:val="24"/>
                <w14:textFill>
                  <w14:solidFill>
                    <w14:schemeClr w14:val="tx1"/>
                  </w14:solidFill>
                </w14:textFill>
              </w:rPr>
              <w:t>项目名称</w:t>
            </w:r>
          </w:p>
        </w:tc>
        <w:tc>
          <w:tcPr>
            <w:tcW w:w="6946" w:type="dxa"/>
            <w:tcBorders>
              <w:top w:val="single" w:color="auto" w:sz="4" w:space="0"/>
              <w:left w:val="single" w:color="auto" w:sz="4" w:space="0"/>
              <w:bottom w:val="single" w:color="auto" w:sz="4" w:space="0"/>
              <w:right w:val="single" w:color="auto" w:sz="4" w:space="0"/>
            </w:tcBorders>
            <w:vAlign w:val="center"/>
          </w:tcPr>
          <w:p w14:paraId="6EE37E3F">
            <w:pPr>
              <w:widowControl/>
              <w:spacing w:line="360" w:lineRule="auto"/>
              <w:jc w:val="left"/>
              <w:rPr>
                <w:rFonts w:hint="eastAsia" w:ascii="华文中宋" w:hAnsi="华文中宋" w:eastAsia="华文中宋" w:cs="华文中宋"/>
                <w:color w:val="000000" w:themeColor="text1"/>
                <w:kern w:val="0"/>
                <w:sz w:val="24"/>
                <w14:textFill>
                  <w14:solidFill>
                    <w14:schemeClr w14:val="tx1"/>
                  </w14:solidFill>
                </w14:textFill>
              </w:rPr>
            </w:pPr>
            <w:r>
              <w:rPr>
                <w:rFonts w:hint="eastAsia" w:ascii="华文中宋" w:hAnsi="华文中宋" w:eastAsia="华文中宋" w:cs="华文中宋"/>
                <w:color w:val="000000" w:themeColor="text1"/>
                <w:kern w:val="0"/>
                <w:sz w:val="24"/>
                <w14:textFill>
                  <w14:solidFill>
                    <w14:schemeClr w14:val="tx1"/>
                  </w14:solidFill>
                </w14:textFill>
              </w:rPr>
              <w:t>阳光家园</w:t>
            </w:r>
          </w:p>
        </w:tc>
      </w:tr>
      <w:tr w14:paraId="7C700AED">
        <w:tblPrEx>
          <w:tblCellMar>
            <w:top w:w="0" w:type="dxa"/>
            <w:left w:w="108" w:type="dxa"/>
            <w:bottom w:w="0" w:type="dxa"/>
            <w:right w:w="108" w:type="dxa"/>
          </w:tblCellMar>
        </w:tblPrEx>
        <w:trPr>
          <w:trHeight w:val="220"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4080AA3C">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4</w:t>
            </w:r>
          </w:p>
        </w:tc>
        <w:tc>
          <w:tcPr>
            <w:tcW w:w="2126" w:type="dxa"/>
            <w:tcBorders>
              <w:top w:val="single" w:color="auto" w:sz="4" w:space="0"/>
              <w:left w:val="single" w:color="auto" w:sz="4" w:space="0"/>
              <w:bottom w:val="single" w:color="auto" w:sz="4" w:space="0"/>
              <w:right w:val="single" w:color="auto" w:sz="4" w:space="0"/>
            </w:tcBorders>
            <w:vAlign w:val="center"/>
          </w:tcPr>
          <w:p w14:paraId="1410B435">
            <w:pPr>
              <w:widowControl/>
              <w:spacing w:line="360" w:lineRule="auto"/>
              <w:jc w:val="center"/>
              <w:rPr>
                <w:rFonts w:hint="eastAsia" w:ascii="华文中宋" w:hAnsi="华文中宋" w:eastAsia="华文中宋" w:cs="华文中宋"/>
                <w:color w:val="000000" w:themeColor="text1"/>
                <w:kern w:val="0"/>
                <w:sz w:val="24"/>
                <w14:textFill>
                  <w14:solidFill>
                    <w14:schemeClr w14:val="tx1"/>
                  </w14:solidFill>
                </w14:textFill>
              </w:rPr>
            </w:pPr>
            <w:r>
              <w:rPr>
                <w:rFonts w:hint="eastAsia" w:ascii="华文中宋" w:hAnsi="华文中宋" w:eastAsia="华文中宋" w:cs="华文中宋"/>
                <w:color w:val="000000" w:themeColor="text1"/>
                <w:kern w:val="0"/>
                <w:sz w:val="24"/>
                <w14:textFill>
                  <w14:solidFill>
                    <w14:schemeClr w14:val="tx1"/>
                  </w14:solidFill>
                </w14:textFill>
              </w:rPr>
              <w:t>实施地点</w:t>
            </w:r>
          </w:p>
        </w:tc>
        <w:tc>
          <w:tcPr>
            <w:tcW w:w="6946" w:type="dxa"/>
            <w:tcBorders>
              <w:top w:val="single" w:color="auto" w:sz="4" w:space="0"/>
              <w:left w:val="single" w:color="auto" w:sz="4" w:space="0"/>
              <w:bottom w:val="single" w:color="auto" w:sz="4" w:space="0"/>
              <w:right w:val="single" w:color="auto" w:sz="4" w:space="0"/>
            </w:tcBorders>
            <w:vAlign w:val="center"/>
          </w:tcPr>
          <w:p w14:paraId="68291C92">
            <w:pPr>
              <w:widowControl/>
              <w:spacing w:line="360" w:lineRule="auto"/>
              <w:jc w:val="left"/>
              <w:rPr>
                <w:rFonts w:hint="eastAsia" w:ascii="华文中宋" w:hAnsi="华文中宋" w:eastAsia="华文中宋" w:cs="华文中宋"/>
                <w:color w:val="000000" w:themeColor="text1"/>
                <w:kern w:val="0"/>
                <w:sz w:val="24"/>
                <w14:textFill>
                  <w14:solidFill>
                    <w14:schemeClr w14:val="tx1"/>
                  </w14:solidFill>
                </w14:textFill>
              </w:rPr>
            </w:pPr>
            <w:r>
              <w:rPr>
                <w:rFonts w:hint="eastAsia" w:ascii="华文中宋" w:hAnsi="华文中宋" w:eastAsia="华文中宋" w:cs="华文中宋"/>
                <w:color w:val="000000" w:themeColor="text1"/>
                <w:kern w:val="0"/>
                <w:sz w:val="24"/>
                <w14:textFill>
                  <w14:solidFill>
                    <w14:schemeClr w14:val="tx1"/>
                  </w14:solidFill>
                </w14:textFill>
              </w:rPr>
              <w:t>永寿县</w:t>
            </w:r>
          </w:p>
        </w:tc>
      </w:tr>
      <w:tr w14:paraId="4806270C">
        <w:tblPrEx>
          <w:tblCellMar>
            <w:top w:w="0" w:type="dxa"/>
            <w:left w:w="108" w:type="dxa"/>
            <w:bottom w:w="0" w:type="dxa"/>
            <w:right w:w="108" w:type="dxa"/>
          </w:tblCellMar>
        </w:tblPrEx>
        <w:trPr>
          <w:trHeight w:val="312"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056B0CC1">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5</w:t>
            </w:r>
          </w:p>
        </w:tc>
        <w:tc>
          <w:tcPr>
            <w:tcW w:w="2126" w:type="dxa"/>
            <w:tcBorders>
              <w:top w:val="single" w:color="auto" w:sz="4" w:space="0"/>
              <w:left w:val="single" w:color="auto" w:sz="4" w:space="0"/>
              <w:bottom w:val="single" w:color="auto" w:sz="4" w:space="0"/>
              <w:right w:val="single" w:color="auto" w:sz="4" w:space="0"/>
            </w:tcBorders>
            <w:vAlign w:val="center"/>
          </w:tcPr>
          <w:p w14:paraId="14CE5B56">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资金来源</w:t>
            </w:r>
          </w:p>
        </w:tc>
        <w:tc>
          <w:tcPr>
            <w:tcW w:w="6946" w:type="dxa"/>
            <w:tcBorders>
              <w:top w:val="single" w:color="auto" w:sz="4" w:space="0"/>
              <w:left w:val="single" w:color="auto" w:sz="4" w:space="0"/>
              <w:bottom w:val="single" w:color="auto" w:sz="4" w:space="0"/>
              <w:right w:val="single" w:color="auto" w:sz="4" w:space="0"/>
            </w:tcBorders>
            <w:vAlign w:val="center"/>
          </w:tcPr>
          <w:p w14:paraId="5F0F99CE">
            <w:pPr>
              <w:spacing w:line="360" w:lineRule="auto"/>
              <w:jc w:val="left"/>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lang w:val="en-US" w:eastAsia="zh-CN"/>
                <w14:textFill>
                  <w14:solidFill>
                    <w14:schemeClr w14:val="tx1"/>
                  </w14:solidFill>
                </w14:textFill>
              </w:rPr>
              <w:t>2026年残疾人事业发展补助资金</w:t>
            </w:r>
          </w:p>
        </w:tc>
      </w:tr>
      <w:tr w14:paraId="6FC4A22F">
        <w:tblPrEx>
          <w:tblCellMar>
            <w:top w:w="0" w:type="dxa"/>
            <w:left w:w="108" w:type="dxa"/>
            <w:bottom w:w="0" w:type="dxa"/>
            <w:right w:w="108" w:type="dxa"/>
          </w:tblCellMar>
        </w:tblPrEx>
        <w:trPr>
          <w:trHeight w:val="997" w:hRule="atLeast"/>
          <w:jc w:val="center"/>
        </w:trPr>
        <w:tc>
          <w:tcPr>
            <w:tcW w:w="817" w:type="dxa"/>
            <w:tcBorders>
              <w:top w:val="single" w:color="auto" w:sz="4" w:space="0"/>
              <w:left w:val="single" w:color="auto" w:sz="4" w:space="0"/>
              <w:right w:val="single" w:color="auto" w:sz="4" w:space="0"/>
            </w:tcBorders>
            <w:vAlign w:val="center"/>
          </w:tcPr>
          <w:p w14:paraId="7D1EB66F">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6</w:t>
            </w:r>
          </w:p>
        </w:tc>
        <w:tc>
          <w:tcPr>
            <w:tcW w:w="2126" w:type="dxa"/>
            <w:tcBorders>
              <w:top w:val="single" w:color="auto" w:sz="4" w:space="0"/>
              <w:left w:val="single" w:color="auto" w:sz="4" w:space="0"/>
              <w:right w:val="single" w:color="auto" w:sz="4" w:space="0"/>
            </w:tcBorders>
            <w:vAlign w:val="center"/>
          </w:tcPr>
          <w:p w14:paraId="1033A0AE">
            <w:pPr>
              <w:widowControl/>
              <w:spacing w:line="360" w:lineRule="auto"/>
              <w:jc w:val="center"/>
              <w:rPr>
                <w:rFonts w:hint="eastAsia" w:ascii="华文中宋" w:hAnsi="华文中宋" w:eastAsia="华文中宋" w:cs="华文中宋"/>
                <w:color w:val="000000" w:themeColor="text1"/>
                <w:kern w:val="0"/>
                <w:sz w:val="24"/>
                <w14:textFill>
                  <w14:solidFill>
                    <w14:schemeClr w14:val="tx1"/>
                  </w14:solidFill>
                </w14:textFill>
              </w:rPr>
            </w:pPr>
            <w:r>
              <w:rPr>
                <w:rFonts w:hint="eastAsia" w:ascii="华文中宋" w:hAnsi="华文中宋" w:eastAsia="华文中宋" w:cs="华文中宋"/>
                <w:color w:val="000000" w:themeColor="text1"/>
                <w:kern w:val="0"/>
                <w:sz w:val="24"/>
                <w14:textFill>
                  <w14:solidFill>
                    <w14:schemeClr w14:val="tx1"/>
                  </w14:solidFill>
                </w14:textFill>
              </w:rPr>
              <w:t>采购预算</w:t>
            </w:r>
          </w:p>
          <w:p w14:paraId="663F27E6">
            <w:pPr>
              <w:widowControl/>
              <w:spacing w:line="360" w:lineRule="auto"/>
              <w:jc w:val="center"/>
              <w:rPr>
                <w:rFonts w:hint="eastAsia" w:ascii="华文中宋" w:hAnsi="华文中宋" w:eastAsia="华文中宋" w:cs="华文中宋"/>
                <w:color w:val="000000" w:themeColor="text1"/>
                <w:kern w:val="0"/>
                <w:sz w:val="24"/>
                <w14:textFill>
                  <w14:solidFill>
                    <w14:schemeClr w14:val="tx1"/>
                  </w14:solidFill>
                </w14:textFill>
              </w:rPr>
            </w:pPr>
            <w:r>
              <w:rPr>
                <w:rFonts w:hint="eastAsia" w:ascii="华文中宋" w:hAnsi="华文中宋" w:eastAsia="华文中宋" w:cs="华文中宋"/>
                <w:color w:val="000000" w:themeColor="text1"/>
                <w:kern w:val="0"/>
                <w:sz w:val="24"/>
                <w14:textFill>
                  <w14:solidFill>
                    <w14:schemeClr w14:val="tx1"/>
                  </w14:solidFill>
                </w14:textFill>
              </w:rPr>
              <w:t>（报价上限）</w:t>
            </w:r>
          </w:p>
        </w:tc>
        <w:tc>
          <w:tcPr>
            <w:tcW w:w="6946" w:type="dxa"/>
            <w:tcBorders>
              <w:top w:val="single" w:color="auto" w:sz="4" w:space="0"/>
              <w:left w:val="single" w:color="auto" w:sz="4" w:space="0"/>
              <w:right w:val="single" w:color="auto" w:sz="4" w:space="0"/>
            </w:tcBorders>
            <w:vAlign w:val="bottom"/>
          </w:tcPr>
          <w:p w14:paraId="0C1B7546">
            <w:pPr>
              <w:widowControl/>
              <w:spacing w:line="360" w:lineRule="auto"/>
              <w:jc w:val="left"/>
              <w:rPr>
                <w:rFonts w:hint="eastAsia" w:ascii="华文中宋" w:hAnsi="华文中宋" w:eastAsia="华文中宋" w:cs="华文中宋"/>
                <w:color w:val="000000" w:themeColor="text1"/>
                <w:kern w:val="0"/>
                <w:sz w:val="24"/>
                <w14:textFill>
                  <w14:solidFill>
                    <w14:schemeClr w14:val="tx1"/>
                  </w14:solidFill>
                </w14:textFill>
              </w:rPr>
            </w:pPr>
            <w:r>
              <w:rPr>
                <w:rFonts w:hint="eastAsia" w:ascii="华文中宋" w:hAnsi="华文中宋" w:eastAsia="华文中宋" w:cs="华文中宋"/>
                <w:color w:val="000000" w:themeColor="text1"/>
                <w:kern w:val="0"/>
                <w:sz w:val="24"/>
                <w14:textFill>
                  <w14:solidFill>
                    <w14:schemeClr w14:val="tx1"/>
                  </w14:solidFill>
                </w14:textFill>
              </w:rPr>
              <w:t>合同包1(寄宿托养、日间照料服务)260000.00元</w:t>
            </w:r>
          </w:p>
          <w:p w14:paraId="2E96157E">
            <w:pPr>
              <w:widowControl/>
              <w:spacing w:line="360" w:lineRule="auto"/>
              <w:jc w:val="left"/>
              <w:rPr>
                <w:rFonts w:hint="eastAsia" w:ascii="华文中宋" w:hAnsi="华文中宋" w:eastAsia="华文中宋" w:cs="华文中宋"/>
                <w:color w:val="000000" w:themeColor="text1"/>
                <w:kern w:val="0"/>
                <w:sz w:val="24"/>
                <w14:textFill>
                  <w14:solidFill>
                    <w14:schemeClr w14:val="tx1"/>
                  </w14:solidFill>
                </w14:textFill>
              </w:rPr>
            </w:pPr>
            <w:r>
              <w:rPr>
                <w:rFonts w:hint="eastAsia" w:ascii="华文中宋" w:hAnsi="华文中宋" w:eastAsia="华文中宋" w:cs="华文中宋"/>
                <w:color w:val="000000" w:themeColor="text1"/>
                <w:kern w:val="0"/>
                <w:sz w:val="24"/>
                <w14:textFill>
                  <w14:solidFill>
                    <w14:schemeClr w14:val="tx1"/>
                  </w14:solidFill>
                </w14:textFill>
              </w:rPr>
              <w:t>合同包2(居家服务)140000.00元</w:t>
            </w:r>
          </w:p>
        </w:tc>
      </w:tr>
      <w:tr w14:paraId="45761376">
        <w:tblPrEx>
          <w:tblCellMar>
            <w:top w:w="0" w:type="dxa"/>
            <w:left w:w="108" w:type="dxa"/>
            <w:bottom w:w="0" w:type="dxa"/>
            <w:right w:w="108" w:type="dxa"/>
          </w:tblCellMar>
        </w:tblPrEx>
        <w:trPr>
          <w:trHeight w:val="313"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3A2434BA">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7</w:t>
            </w:r>
          </w:p>
        </w:tc>
        <w:tc>
          <w:tcPr>
            <w:tcW w:w="2126" w:type="dxa"/>
            <w:tcBorders>
              <w:top w:val="single" w:color="auto" w:sz="4" w:space="0"/>
              <w:left w:val="single" w:color="auto" w:sz="4" w:space="0"/>
              <w:bottom w:val="single" w:color="auto" w:sz="4" w:space="0"/>
              <w:right w:val="single" w:color="auto" w:sz="4" w:space="0"/>
            </w:tcBorders>
            <w:vAlign w:val="center"/>
          </w:tcPr>
          <w:p w14:paraId="13ED1AAE">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服务质量</w:t>
            </w:r>
          </w:p>
        </w:tc>
        <w:tc>
          <w:tcPr>
            <w:tcW w:w="6946" w:type="dxa"/>
            <w:tcBorders>
              <w:top w:val="single" w:color="auto" w:sz="4" w:space="0"/>
              <w:left w:val="single" w:color="auto" w:sz="4" w:space="0"/>
              <w:bottom w:val="single" w:color="auto" w:sz="4" w:space="0"/>
              <w:right w:val="single" w:color="auto" w:sz="4" w:space="0"/>
            </w:tcBorders>
            <w:vAlign w:val="center"/>
          </w:tcPr>
          <w:p w14:paraId="5C49B33D">
            <w:pPr>
              <w:spacing w:line="360" w:lineRule="auto"/>
              <w:jc w:val="left"/>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合格</w:t>
            </w:r>
          </w:p>
        </w:tc>
      </w:tr>
      <w:tr w14:paraId="352C1E1B">
        <w:tblPrEx>
          <w:tblCellMar>
            <w:top w:w="0" w:type="dxa"/>
            <w:left w:w="108" w:type="dxa"/>
            <w:bottom w:w="0" w:type="dxa"/>
            <w:right w:w="108" w:type="dxa"/>
          </w:tblCellMar>
        </w:tblPrEx>
        <w:trPr>
          <w:trHeight w:val="396"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3A93D285">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8</w:t>
            </w:r>
          </w:p>
        </w:tc>
        <w:tc>
          <w:tcPr>
            <w:tcW w:w="2126" w:type="dxa"/>
            <w:tcBorders>
              <w:top w:val="single" w:color="auto" w:sz="4" w:space="0"/>
              <w:left w:val="single" w:color="auto" w:sz="4" w:space="0"/>
              <w:bottom w:val="single" w:color="auto" w:sz="4" w:space="0"/>
              <w:right w:val="single" w:color="auto" w:sz="4" w:space="0"/>
            </w:tcBorders>
            <w:vAlign w:val="center"/>
          </w:tcPr>
          <w:p w14:paraId="6A5F790D">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投标有效期</w:t>
            </w:r>
          </w:p>
        </w:tc>
        <w:tc>
          <w:tcPr>
            <w:tcW w:w="6946" w:type="dxa"/>
            <w:tcBorders>
              <w:top w:val="single" w:color="auto" w:sz="4" w:space="0"/>
              <w:left w:val="single" w:color="auto" w:sz="4" w:space="0"/>
              <w:bottom w:val="single" w:color="auto" w:sz="4" w:space="0"/>
              <w:right w:val="single" w:color="auto" w:sz="4" w:space="0"/>
            </w:tcBorders>
            <w:vAlign w:val="center"/>
          </w:tcPr>
          <w:p w14:paraId="15E473D6">
            <w:pPr>
              <w:spacing w:line="360" w:lineRule="auto"/>
              <w:jc w:val="left"/>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90日历天</w:t>
            </w:r>
          </w:p>
        </w:tc>
      </w:tr>
      <w:tr w14:paraId="7D5FB02B">
        <w:tblPrEx>
          <w:tblCellMar>
            <w:top w:w="0" w:type="dxa"/>
            <w:left w:w="108" w:type="dxa"/>
            <w:bottom w:w="0" w:type="dxa"/>
            <w:right w:w="108" w:type="dxa"/>
          </w:tblCellMar>
        </w:tblPrEx>
        <w:trPr>
          <w:trHeight w:val="342"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4A601C3C">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9</w:t>
            </w:r>
          </w:p>
        </w:tc>
        <w:tc>
          <w:tcPr>
            <w:tcW w:w="2126" w:type="dxa"/>
            <w:tcBorders>
              <w:top w:val="single" w:color="auto" w:sz="4" w:space="0"/>
              <w:left w:val="single" w:color="auto" w:sz="4" w:space="0"/>
              <w:bottom w:val="single" w:color="auto" w:sz="4" w:space="0"/>
              <w:right w:val="single" w:color="auto" w:sz="4" w:space="0"/>
            </w:tcBorders>
            <w:vAlign w:val="center"/>
          </w:tcPr>
          <w:p w14:paraId="4E6E307F">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资金落实情况</w:t>
            </w:r>
          </w:p>
        </w:tc>
        <w:tc>
          <w:tcPr>
            <w:tcW w:w="6946" w:type="dxa"/>
            <w:tcBorders>
              <w:top w:val="single" w:color="auto" w:sz="4" w:space="0"/>
              <w:left w:val="single" w:color="auto" w:sz="4" w:space="0"/>
              <w:bottom w:val="single" w:color="auto" w:sz="4" w:space="0"/>
              <w:right w:val="single" w:color="auto" w:sz="4" w:space="0"/>
            </w:tcBorders>
            <w:vAlign w:val="center"/>
          </w:tcPr>
          <w:p w14:paraId="3AA2E786">
            <w:pPr>
              <w:spacing w:line="360" w:lineRule="auto"/>
              <w:jc w:val="left"/>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已落实</w:t>
            </w:r>
          </w:p>
        </w:tc>
      </w:tr>
      <w:tr w14:paraId="5B021A01">
        <w:tblPrEx>
          <w:tblCellMar>
            <w:top w:w="0" w:type="dxa"/>
            <w:left w:w="108" w:type="dxa"/>
            <w:bottom w:w="0" w:type="dxa"/>
            <w:right w:w="108" w:type="dxa"/>
          </w:tblCellMar>
        </w:tblPrEx>
        <w:trPr>
          <w:trHeight w:val="763"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432F1F56">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10</w:t>
            </w:r>
          </w:p>
        </w:tc>
        <w:tc>
          <w:tcPr>
            <w:tcW w:w="2126" w:type="dxa"/>
            <w:tcBorders>
              <w:top w:val="single" w:color="auto" w:sz="4" w:space="0"/>
              <w:left w:val="single" w:color="auto" w:sz="4" w:space="0"/>
              <w:bottom w:val="single" w:color="auto" w:sz="4" w:space="0"/>
              <w:right w:val="single" w:color="auto" w:sz="4" w:space="0"/>
            </w:tcBorders>
            <w:vAlign w:val="center"/>
          </w:tcPr>
          <w:p w14:paraId="7454D7AD">
            <w:pPr>
              <w:widowControl/>
              <w:spacing w:line="360" w:lineRule="auto"/>
              <w:jc w:val="left"/>
              <w:rPr>
                <w:rFonts w:hint="eastAsia" w:ascii="华文中宋" w:hAnsi="华文中宋" w:eastAsia="华文中宋" w:cs="华文中宋"/>
                <w:color w:val="000000" w:themeColor="text1"/>
                <w:kern w:val="0"/>
                <w:sz w:val="24"/>
                <w14:textFill>
                  <w14:solidFill>
                    <w14:schemeClr w14:val="tx1"/>
                  </w14:solidFill>
                </w14:textFill>
              </w:rPr>
            </w:pPr>
            <w:r>
              <w:rPr>
                <w:rFonts w:hint="eastAsia" w:ascii="华文中宋" w:hAnsi="华文中宋" w:eastAsia="华文中宋" w:cs="华文中宋"/>
                <w:color w:val="000000" w:themeColor="text1"/>
                <w:kern w:val="0"/>
                <w:sz w:val="24"/>
                <w14:textFill>
                  <w14:solidFill>
                    <w14:schemeClr w14:val="tx1"/>
                  </w14:solidFill>
                </w14:textFill>
              </w:rPr>
              <w:t>供应商资质条件</w:t>
            </w:r>
          </w:p>
        </w:tc>
        <w:tc>
          <w:tcPr>
            <w:tcW w:w="6946" w:type="dxa"/>
            <w:tcBorders>
              <w:top w:val="single" w:color="auto" w:sz="4" w:space="0"/>
              <w:left w:val="single" w:color="auto" w:sz="4" w:space="0"/>
              <w:bottom w:val="single" w:color="auto" w:sz="4" w:space="0"/>
              <w:right w:val="single" w:color="auto" w:sz="4" w:space="0"/>
            </w:tcBorders>
            <w:vAlign w:val="center"/>
          </w:tcPr>
          <w:p w14:paraId="001C8E03">
            <w:pPr>
              <w:widowControl/>
              <w:spacing w:line="360" w:lineRule="auto"/>
              <w:jc w:val="left"/>
              <w:rPr>
                <w:rFonts w:hint="eastAsia" w:ascii="华文中宋" w:hAnsi="华文中宋" w:eastAsia="华文中宋" w:cs="华文中宋"/>
                <w:color w:val="000000" w:themeColor="text1"/>
                <w:kern w:val="0"/>
                <w:sz w:val="24"/>
                <w14:textFill>
                  <w14:solidFill>
                    <w14:schemeClr w14:val="tx1"/>
                  </w14:solidFill>
                </w14:textFill>
              </w:rPr>
            </w:pPr>
            <w:r>
              <w:rPr>
                <w:rFonts w:hint="eastAsia" w:ascii="华文中宋" w:hAnsi="华文中宋" w:eastAsia="华文中宋" w:cs="华文中宋"/>
                <w:color w:val="000000" w:themeColor="text1"/>
                <w:kern w:val="0"/>
                <w:sz w:val="24"/>
                <w14:textFill>
                  <w14:solidFill>
                    <w14:schemeClr w14:val="tx1"/>
                  </w14:solidFill>
                </w14:textFill>
              </w:rPr>
              <w:t>合同包1</w:t>
            </w:r>
            <w:r>
              <w:rPr>
                <w:rFonts w:hint="eastAsia" w:ascii="华文中宋" w:hAnsi="华文中宋" w:eastAsia="华文中宋" w:cs="华文中宋"/>
                <w:color w:val="000000" w:themeColor="text1"/>
                <w:kern w:val="0"/>
                <w:sz w:val="24"/>
                <w:lang w:eastAsia="zh-CN"/>
                <w14:textFill>
                  <w14:solidFill>
                    <w14:schemeClr w14:val="tx1"/>
                  </w14:solidFill>
                </w14:textFill>
              </w:rPr>
              <w:t>、</w:t>
            </w:r>
            <w:r>
              <w:rPr>
                <w:rFonts w:hint="eastAsia" w:ascii="华文中宋" w:hAnsi="华文中宋" w:eastAsia="华文中宋" w:cs="华文中宋"/>
                <w:color w:val="000000" w:themeColor="text1"/>
                <w:kern w:val="0"/>
                <w:sz w:val="24"/>
                <w14:textFill>
                  <w14:solidFill>
                    <w14:schemeClr w14:val="tx1"/>
                  </w14:solidFill>
                </w14:textFill>
              </w:rPr>
              <w:t>合同包</w:t>
            </w:r>
            <w:r>
              <w:rPr>
                <w:rFonts w:hint="eastAsia" w:ascii="华文中宋" w:hAnsi="华文中宋" w:eastAsia="华文中宋" w:cs="华文中宋"/>
                <w:color w:val="000000" w:themeColor="text1"/>
                <w:kern w:val="0"/>
                <w:sz w:val="24"/>
                <w:lang w:val="en-US" w:eastAsia="zh-CN"/>
                <w14:textFill>
                  <w14:solidFill>
                    <w14:schemeClr w14:val="tx1"/>
                  </w14:solidFill>
                </w14:textFill>
              </w:rPr>
              <w:t>2</w:t>
            </w:r>
            <w:r>
              <w:rPr>
                <w:rFonts w:hint="eastAsia" w:ascii="华文中宋" w:hAnsi="华文中宋" w:eastAsia="华文中宋" w:cs="华文中宋"/>
                <w:color w:val="000000" w:themeColor="text1"/>
                <w:kern w:val="0"/>
                <w:sz w:val="24"/>
                <w:lang w:eastAsia="zh-CN"/>
                <w14:textFill>
                  <w14:solidFill>
                    <w14:schemeClr w14:val="tx1"/>
                  </w14:solidFill>
                </w14:textFill>
              </w:rPr>
              <w:t>：</w:t>
            </w:r>
            <w:r>
              <w:rPr>
                <w:rFonts w:hint="eastAsia" w:ascii="华文中宋" w:hAnsi="华文中宋" w:eastAsia="华文中宋" w:cs="华文中宋"/>
                <w:color w:val="000000" w:themeColor="text1"/>
                <w:kern w:val="0"/>
                <w:sz w:val="24"/>
                <w14:textFill>
                  <w14:solidFill>
                    <w14:schemeClr w14:val="tx1"/>
                  </w14:solidFill>
                </w14:textFill>
              </w:rPr>
              <w:t>（1）投标人应具有独立承担民事责任的能力的企业法人、事业法人、其他组织或自然人，出具合法有效的营业执照等相关证明文件，自然人参与的提供其身份证明。（2）法定代表人直接参加投标的，须出具法定代表人证明及法人身份证；法定代表人授权代表参加投标的，须出具法定代表人授权书及授权代表身份证。（3）财务状况报告：提供经审计的2025年度财务报告或开标前六个月内其本公司银行账户出具的资信证明；（4）税收缴纳证明：投标人提供截止至开标时间前六个月任一月份的缴费凭据；依法免税的应提供相关文件证明；（5）社会保障资金缴纳证明：投标人提供截止至开标时间前六个月任一月份的缴费凭据或社保机构开具的社会保险参保缴费情况证明；依法不需要缴纳社会保障资金的应提供相关文件证明；（6）投标人提供具有履行本合同所必需的设备和专业技术能力的承诺函；（7）采购代理机构将通过“信用中国”网站（www.creditchina.gov.cn）和中国政府采购网（www.ccgp.gov.cn）查询供应商信用记录，被列入失信被执行人、重大税收违法案件当事人名单、政府采购严重违法失信行为记录名单的法人或其他组织或个人将被拒绝参与本项目磋商。</w:t>
            </w:r>
          </w:p>
        </w:tc>
      </w:tr>
      <w:tr w14:paraId="5FDC084B">
        <w:tblPrEx>
          <w:tblCellMar>
            <w:top w:w="0" w:type="dxa"/>
            <w:left w:w="108" w:type="dxa"/>
            <w:bottom w:w="0" w:type="dxa"/>
            <w:right w:w="108" w:type="dxa"/>
          </w:tblCellMar>
        </w:tblPrEx>
        <w:trPr>
          <w:trHeight w:val="680"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420316CC">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11</w:t>
            </w:r>
          </w:p>
        </w:tc>
        <w:tc>
          <w:tcPr>
            <w:tcW w:w="2126" w:type="dxa"/>
            <w:tcBorders>
              <w:top w:val="single" w:color="auto" w:sz="4" w:space="0"/>
              <w:left w:val="single" w:color="auto" w:sz="4" w:space="0"/>
              <w:bottom w:val="single" w:color="auto" w:sz="4" w:space="0"/>
              <w:right w:val="single" w:color="auto" w:sz="4" w:space="0"/>
            </w:tcBorders>
            <w:vAlign w:val="center"/>
          </w:tcPr>
          <w:p w14:paraId="68AC45C8">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是否接受</w:t>
            </w:r>
          </w:p>
          <w:p w14:paraId="3205AB3A">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联合体报价</w:t>
            </w:r>
          </w:p>
        </w:tc>
        <w:tc>
          <w:tcPr>
            <w:tcW w:w="6946" w:type="dxa"/>
            <w:tcBorders>
              <w:top w:val="single" w:color="auto" w:sz="4" w:space="0"/>
              <w:left w:val="single" w:color="auto" w:sz="4" w:space="0"/>
              <w:bottom w:val="single" w:color="auto" w:sz="4" w:space="0"/>
              <w:right w:val="single" w:color="auto" w:sz="4" w:space="0"/>
            </w:tcBorders>
            <w:vAlign w:val="center"/>
          </w:tcPr>
          <w:p w14:paraId="1B0FBA4D">
            <w:pPr>
              <w:pStyle w:val="10"/>
              <w:topLinePunct/>
              <w:spacing w:line="360" w:lineRule="auto"/>
              <w:jc w:val="left"/>
              <w:rPr>
                <w:rFonts w:hint="eastAsia" w:ascii="华文中宋" w:hAnsi="华文中宋" w:eastAsia="华文中宋" w:cs="华文中宋"/>
                <w:color w:val="000000" w:themeColor="text1"/>
                <w:sz w:val="24"/>
                <w:szCs w:val="24"/>
                <w14:textFill>
                  <w14:solidFill>
                    <w14:schemeClr w14:val="tx1"/>
                  </w14:solidFill>
                </w14:textFill>
              </w:rPr>
            </w:pPr>
            <w:r>
              <w:rPr>
                <w:rFonts w:hint="eastAsia" w:ascii="华文中宋" w:hAnsi="华文中宋" w:eastAsia="华文中宋" w:cs="华文中宋"/>
                <w:color w:val="000000" w:themeColor="text1"/>
                <w:sz w:val="24"/>
                <w:szCs w:val="24"/>
                <w14:textFill>
                  <w14:solidFill>
                    <w14:schemeClr w14:val="tx1"/>
                  </w14:solidFill>
                </w14:textFill>
              </w:rPr>
              <w:t>不接受</w:t>
            </w:r>
          </w:p>
        </w:tc>
      </w:tr>
      <w:tr w14:paraId="03C6F206">
        <w:tblPrEx>
          <w:tblCellMar>
            <w:top w:w="0" w:type="dxa"/>
            <w:left w:w="108" w:type="dxa"/>
            <w:bottom w:w="0" w:type="dxa"/>
            <w:right w:w="108" w:type="dxa"/>
          </w:tblCellMar>
        </w:tblPrEx>
        <w:trPr>
          <w:trHeight w:val="98"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1E79A5CB">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12</w:t>
            </w:r>
          </w:p>
        </w:tc>
        <w:tc>
          <w:tcPr>
            <w:tcW w:w="2126" w:type="dxa"/>
            <w:tcBorders>
              <w:top w:val="single" w:color="auto" w:sz="4" w:space="0"/>
              <w:left w:val="single" w:color="auto" w:sz="4" w:space="0"/>
              <w:bottom w:val="single" w:color="auto" w:sz="4" w:space="0"/>
              <w:right w:val="single" w:color="auto" w:sz="4" w:space="0"/>
            </w:tcBorders>
            <w:vAlign w:val="center"/>
          </w:tcPr>
          <w:p w14:paraId="6D329C2C">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踏勘现场</w:t>
            </w:r>
          </w:p>
        </w:tc>
        <w:tc>
          <w:tcPr>
            <w:tcW w:w="6946" w:type="dxa"/>
            <w:tcBorders>
              <w:top w:val="single" w:color="auto" w:sz="4" w:space="0"/>
              <w:left w:val="single" w:color="auto" w:sz="4" w:space="0"/>
              <w:bottom w:val="single" w:color="auto" w:sz="4" w:space="0"/>
              <w:right w:val="single" w:color="auto" w:sz="4" w:space="0"/>
            </w:tcBorders>
            <w:vAlign w:val="center"/>
          </w:tcPr>
          <w:p w14:paraId="6578CE1C">
            <w:pPr>
              <w:spacing w:line="360" w:lineRule="auto"/>
              <w:jc w:val="left"/>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不组织</w:t>
            </w:r>
          </w:p>
        </w:tc>
      </w:tr>
      <w:tr w14:paraId="0467D867">
        <w:tblPrEx>
          <w:tblCellMar>
            <w:top w:w="0" w:type="dxa"/>
            <w:left w:w="108" w:type="dxa"/>
            <w:bottom w:w="0" w:type="dxa"/>
            <w:right w:w="108" w:type="dxa"/>
          </w:tblCellMar>
        </w:tblPrEx>
        <w:trPr>
          <w:trHeight w:val="98"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310B0840">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13</w:t>
            </w:r>
          </w:p>
        </w:tc>
        <w:tc>
          <w:tcPr>
            <w:tcW w:w="2126" w:type="dxa"/>
            <w:tcBorders>
              <w:top w:val="single" w:color="auto" w:sz="4" w:space="0"/>
              <w:left w:val="single" w:color="auto" w:sz="4" w:space="0"/>
              <w:bottom w:val="single" w:color="auto" w:sz="4" w:space="0"/>
              <w:right w:val="single" w:color="auto" w:sz="4" w:space="0"/>
            </w:tcBorders>
            <w:vAlign w:val="center"/>
          </w:tcPr>
          <w:p w14:paraId="0146145E">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磋商响应单位提出问题的截止时间</w:t>
            </w:r>
          </w:p>
        </w:tc>
        <w:tc>
          <w:tcPr>
            <w:tcW w:w="6946" w:type="dxa"/>
            <w:tcBorders>
              <w:top w:val="single" w:color="auto" w:sz="4" w:space="0"/>
              <w:left w:val="single" w:color="auto" w:sz="4" w:space="0"/>
              <w:bottom w:val="single" w:color="auto" w:sz="4" w:space="0"/>
              <w:right w:val="single" w:color="auto" w:sz="4" w:space="0"/>
            </w:tcBorders>
            <w:vAlign w:val="center"/>
          </w:tcPr>
          <w:p w14:paraId="348C6C5F">
            <w:pPr>
              <w:spacing w:line="360" w:lineRule="auto"/>
              <w:jc w:val="left"/>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任何要求对磋商文件进行澄清的磋商响应单位，均应在磋商截止期三日前按磋商文件中的通讯地址以书面形式通知磋商组织机构。</w:t>
            </w:r>
          </w:p>
        </w:tc>
      </w:tr>
      <w:tr w14:paraId="5462A9A2">
        <w:tblPrEx>
          <w:tblCellMar>
            <w:top w:w="0" w:type="dxa"/>
            <w:left w:w="108" w:type="dxa"/>
            <w:bottom w:w="0" w:type="dxa"/>
            <w:right w:w="108" w:type="dxa"/>
          </w:tblCellMar>
        </w:tblPrEx>
        <w:trPr>
          <w:trHeight w:val="98"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7BB2B023">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14</w:t>
            </w:r>
          </w:p>
        </w:tc>
        <w:tc>
          <w:tcPr>
            <w:tcW w:w="2126" w:type="dxa"/>
            <w:tcBorders>
              <w:top w:val="single" w:color="auto" w:sz="4" w:space="0"/>
              <w:left w:val="single" w:color="auto" w:sz="4" w:space="0"/>
              <w:bottom w:val="single" w:color="auto" w:sz="4" w:space="0"/>
              <w:right w:val="single" w:color="auto" w:sz="4" w:space="0"/>
            </w:tcBorders>
            <w:vAlign w:val="center"/>
          </w:tcPr>
          <w:p w14:paraId="5078E39A">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磋商响应单位书面澄清的时间</w:t>
            </w:r>
          </w:p>
        </w:tc>
        <w:tc>
          <w:tcPr>
            <w:tcW w:w="6946" w:type="dxa"/>
            <w:tcBorders>
              <w:top w:val="single" w:color="auto" w:sz="4" w:space="0"/>
              <w:left w:val="single" w:color="auto" w:sz="4" w:space="0"/>
              <w:bottom w:val="single" w:color="auto" w:sz="4" w:space="0"/>
              <w:right w:val="single" w:color="auto" w:sz="4" w:space="0"/>
            </w:tcBorders>
            <w:vAlign w:val="center"/>
          </w:tcPr>
          <w:p w14:paraId="2753FCA4">
            <w:pPr>
              <w:spacing w:line="360" w:lineRule="auto"/>
              <w:jc w:val="left"/>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磋商组织机构对已发出的磋商文件进行必要澄清或者修改的，在磋商文件要求提交磋商文件截止时间二日前，以书面形式通知所有购买标书的磋商响应单位。</w:t>
            </w:r>
          </w:p>
        </w:tc>
      </w:tr>
      <w:tr w14:paraId="79974681">
        <w:tblPrEx>
          <w:tblCellMar>
            <w:top w:w="0" w:type="dxa"/>
            <w:left w:w="108" w:type="dxa"/>
            <w:bottom w:w="0" w:type="dxa"/>
            <w:right w:w="108" w:type="dxa"/>
          </w:tblCellMar>
        </w:tblPrEx>
        <w:trPr>
          <w:trHeight w:val="98"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35A32265">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15</w:t>
            </w:r>
          </w:p>
        </w:tc>
        <w:tc>
          <w:tcPr>
            <w:tcW w:w="2126" w:type="dxa"/>
            <w:tcBorders>
              <w:top w:val="single" w:color="auto" w:sz="4" w:space="0"/>
              <w:left w:val="single" w:color="auto" w:sz="4" w:space="0"/>
              <w:bottom w:val="single" w:color="auto" w:sz="4" w:space="0"/>
              <w:right w:val="single" w:color="auto" w:sz="4" w:space="0"/>
            </w:tcBorders>
            <w:vAlign w:val="center"/>
          </w:tcPr>
          <w:p w14:paraId="1371D011">
            <w:pPr>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分包</w:t>
            </w:r>
          </w:p>
        </w:tc>
        <w:tc>
          <w:tcPr>
            <w:tcW w:w="6946" w:type="dxa"/>
            <w:tcBorders>
              <w:top w:val="single" w:color="auto" w:sz="4" w:space="0"/>
              <w:left w:val="single" w:color="auto" w:sz="4" w:space="0"/>
              <w:bottom w:val="single" w:color="auto" w:sz="4" w:space="0"/>
              <w:right w:val="single" w:color="auto" w:sz="4" w:space="0"/>
            </w:tcBorders>
            <w:vAlign w:val="center"/>
          </w:tcPr>
          <w:p w14:paraId="2F5F7BFC">
            <w:pPr>
              <w:jc w:val="left"/>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本项目不允许分包。</w:t>
            </w:r>
          </w:p>
        </w:tc>
      </w:tr>
      <w:tr w14:paraId="3076D773">
        <w:tblPrEx>
          <w:tblCellMar>
            <w:top w:w="0" w:type="dxa"/>
            <w:left w:w="108" w:type="dxa"/>
            <w:bottom w:w="0" w:type="dxa"/>
            <w:right w:w="108" w:type="dxa"/>
          </w:tblCellMar>
        </w:tblPrEx>
        <w:trPr>
          <w:trHeight w:val="98"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30BEBCAF">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16</w:t>
            </w:r>
          </w:p>
        </w:tc>
        <w:tc>
          <w:tcPr>
            <w:tcW w:w="2126" w:type="dxa"/>
            <w:tcBorders>
              <w:top w:val="single" w:color="auto" w:sz="4" w:space="0"/>
              <w:left w:val="single" w:color="auto" w:sz="4" w:space="0"/>
              <w:bottom w:val="single" w:color="auto" w:sz="4" w:space="0"/>
              <w:right w:val="single" w:color="auto" w:sz="4" w:space="0"/>
            </w:tcBorders>
            <w:vAlign w:val="center"/>
          </w:tcPr>
          <w:p w14:paraId="63D41085">
            <w:pPr>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偏离</w:t>
            </w:r>
          </w:p>
        </w:tc>
        <w:tc>
          <w:tcPr>
            <w:tcW w:w="6946" w:type="dxa"/>
            <w:tcBorders>
              <w:top w:val="single" w:color="auto" w:sz="4" w:space="0"/>
              <w:left w:val="single" w:color="auto" w:sz="4" w:space="0"/>
              <w:bottom w:val="single" w:color="auto" w:sz="4" w:space="0"/>
              <w:right w:val="single" w:color="auto" w:sz="4" w:space="0"/>
            </w:tcBorders>
            <w:vAlign w:val="center"/>
          </w:tcPr>
          <w:p w14:paraId="66BC0CE6">
            <w:pPr>
              <w:jc w:val="left"/>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不允许，必须符合并响应磋商文件要求。</w:t>
            </w:r>
          </w:p>
        </w:tc>
      </w:tr>
      <w:tr w14:paraId="7F2A9023">
        <w:tblPrEx>
          <w:tblCellMar>
            <w:top w:w="0" w:type="dxa"/>
            <w:left w:w="108" w:type="dxa"/>
            <w:bottom w:w="0" w:type="dxa"/>
            <w:right w:w="108" w:type="dxa"/>
          </w:tblCellMar>
        </w:tblPrEx>
        <w:trPr>
          <w:trHeight w:val="98"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274C3848">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17</w:t>
            </w:r>
          </w:p>
        </w:tc>
        <w:tc>
          <w:tcPr>
            <w:tcW w:w="2126" w:type="dxa"/>
            <w:tcBorders>
              <w:top w:val="single" w:color="auto" w:sz="4" w:space="0"/>
              <w:left w:val="single" w:color="auto" w:sz="4" w:space="0"/>
              <w:bottom w:val="single" w:color="auto" w:sz="4" w:space="0"/>
              <w:right w:val="single" w:color="auto" w:sz="4" w:space="0"/>
            </w:tcBorders>
            <w:vAlign w:val="center"/>
          </w:tcPr>
          <w:p w14:paraId="06BD2DF7">
            <w:pPr>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磋商响应单位要求澄清磋商文件的截止时间</w:t>
            </w:r>
          </w:p>
        </w:tc>
        <w:tc>
          <w:tcPr>
            <w:tcW w:w="6946" w:type="dxa"/>
            <w:tcBorders>
              <w:top w:val="single" w:color="auto" w:sz="4" w:space="0"/>
              <w:left w:val="single" w:color="auto" w:sz="4" w:space="0"/>
              <w:bottom w:val="single" w:color="auto" w:sz="4" w:space="0"/>
              <w:right w:val="single" w:color="auto" w:sz="4" w:space="0"/>
            </w:tcBorders>
            <w:vAlign w:val="center"/>
          </w:tcPr>
          <w:p w14:paraId="1361C4D0">
            <w:pPr>
              <w:jc w:val="left"/>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任何要求对磋商文件进行澄清的磋商响应单位，均应在磋商截止期三日前按磋商文件中的通讯地址以书面形式通知磋商组织机构</w:t>
            </w:r>
          </w:p>
        </w:tc>
      </w:tr>
      <w:tr w14:paraId="3AFE31A9">
        <w:tblPrEx>
          <w:tblCellMar>
            <w:top w:w="0" w:type="dxa"/>
            <w:left w:w="108" w:type="dxa"/>
            <w:bottom w:w="0" w:type="dxa"/>
            <w:right w:w="108" w:type="dxa"/>
          </w:tblCellMar>
        </w:tblPrEx>
        <w:trPr>
          <w:trHeight w:val="300"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3026FC74">
            <w:pPr>
              <w:spacing w:line="360" w:lineRule="auto"/>
              <w:jc w:val="center"/>
              <w:rPr>
                <w:rFonts w:hint="eastAsia" w:ascii="华文中宋" w:hAnsi="华文中宋" w:eastAsia="华文中宋" w:cs="华文中宋"/>
                <w:color w:val="000000" w:themeColor="text1"/>
                <w:sz w:val="24"/>
                <w:highlight w:val="yellow"/>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18</w:t>
            </w:r>
          </w:p>
        </w:tc>
        <w:tc>
          <w:tcPr>
            <w:tcW w:w="2126" w:type="dxa"/>
            <w:tcBorders>
              <w:top w:val="single" w:color="auto" w:sz="4" w:space="0"/>
              <w:left w:val="single" w:color="auto" w:sz="4" w:space="0"/>
              <w:bottom w:val="single" w:color="auto" w:sz="4" w:space="0"/>
              <w:right w:val="single" w:color="auto" w:sz="4" w:space="0"/>
            </w:tcBorders>
            <w:vAlign w:val="center"/>
          </w:tcPr>
          <w:p w14:paraId="6E98C2C3">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递交报价文件</w:t>
            </w:r>
          </w:p>
          <w:p w14:paraId="14D38B61">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截止时间</w:t>
            </w:r>
          </w:p>
        </w:tc>
        <w:tc>
          <w:tcPr>
            <w:tcW w:w="6946" w:type="dxa"/>
            <w:tcBorders>
              <w:top w:val="single" w:color="auto" w:sz="4" w:space="0"/>
              <w:left w:val="single" w:color="auto" w:sz="4" w:space="0"/>
              <w:bottom w:val="single" w:color="auto" w:sz="4" w:space="0"/>
              <w:right w:val="single" w:color="auto" w:sz="4" w:space="0"/>
            </w:tcBorders>
            <w:vAlign w:val="center"/>
          </w:tcPr>
          <w:p w14:paraId="4DDF7439">
            <w:pPr>
              <w:jc w:val="left"/>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202</w:t>
            </w:r>
            <w:r>
              <w:rPr>
                <w:rFonts w:hint="eastAsia" w:ascii="华文中宋" w:hAnsi="华文中宋" w:eastAsia="华文中宋" w:cs="华文中宋"/>
                <w:color w:val="000000" w:themeColor="text1"/>
                <w:sz w:val="24"/>
                <w:lang w:val="en-US" w:eastAsia="zh-CN"/>
                <w14:textFill>
                  <w14:solidFill>
                    <w14:schemeClr w14:val="tx1"/>
                  </w14:solidFill>
                </w14:textFill>
              </w:rPr>
              <w:t>6</w:t>
            </w:r>
            <w:r>
              <w:rPr>
                <w:rFonts w:hint="eastAsia" w:ascii="华文中宋" w:hAnsi="华文中宋" w:eastAsia="华文中宋" w:cs="华文中宋"/>
                <w:color w:val="000000" w:themeColor="text1"/>
                <w:sz w:val="24"/>
                <w14:textFill>
                  <w14:solidFill>
                    <w14:schemeClr w14:val="tx1"/>
                  </w14:solidFill>
                </w14:textFill>
              </w:rPr>
              <w:t>年0</w:t>
            </w:r>
            <w:r>
              <w:rPr>
                <w:rFonts w:hint="eastAsia" w:ascii="华文中宋" w:hAnsi="华文中宋" w:eastAsia="华文中宋" w:cs="华文中宋"/>
                <w:color w:val="000000" w:themeColor="text1"/>
                <w:sz w:val="24"/>
                <w:lang w:val="en-US" w:eastAsia="zh-CN"/>
                <w14:textFill>
                  <w14:solidFill>
                    <w14:schemeClr w14:val="tx1"/>
                  </w14:solidFill>
                </w14:textFill>
              </w:rPr>
              <w:t>5</w:t>
            </w:r>
            <w:r>
              <w:rPr>
                <w:rFonts w:hint="eastAsia" w:ascii="华文中宋" w:hAnsi="华文中宋" w:eastAsia="华文中宋" w:cs="华文中宋"/>
                <w:color w:val="000000" w:themeColor="text1"/>
                <w:sz w:val="24"/>
                <w14:textFill>
                  <w14:solidFill>
                    <w14:schemeClr w14:val="tx1"/>
                  </w14:solidFill>
                </w14:textFill>
              </w:rPr>
              <w:t>月</w:t>
            </w:r>
            <w:r>
              <w:rPr>
                <w:rFonts w:hint="eastAsia" w:ascii="华文中宋" w:hAnsi="华文中宋" w:eastAsia="华文中宋" w:cs="华文中宋"/>
                <w:color w:val="000000" w:themeColor="text1"/>
                <w:sz w:val="24"/>
                <w:lang w:val="en-US" w:eastAsia="zh-CN"/>
                <w14:textFill>
                  <w14:solidFill>
                    <w14:schemeClr w14:val="tx1"/>
                  </w14:solidFill>
                </w14:textFill>
              </w:rPr>
              <w:t>29</w:t>
            </w:r>
            <w:r>
              <w:rPr>
                <w:rFonts w:hint="eastAsia" w:ascii="华文中宋" w:hAnsi="华文中宋" w:eastAsia="华文中宋" w:cs="华文中宋"/>
                <w:color w:val="000000" w:themeColor="text1"/>
                <w:sz w:val="24"/>
                <w14:textFill>
                  <w14:solidFill>
                    <w14:schemeClr w14:val="tx1"/>
                  </w14:solidFill>
                </w14:textFill>
              </w:rPr>
              <w:t xml:space="preserve">日 </w:t>
            </w:r>
            <w:r>
              <w:rPr>
                <w:rFonts w:hint="eastAsia" w:ascii="华文中宋" w:hAnsi="华文中宋" w:eastAsia="华文中宋" w:cs="华文中宋"/>
                <w:color w:val="000000" w:themeColor="text1"/>
                <w:sz w:val="24"/>
                <w:lang w:val="en-US" w:eastAsia="zh-CN"/>
                <w14:textFill>
                  <w14:solidFill>
                    <w14:schemeClr w14:val="tx1"/>
                  </w14:solidFill>
                </w14:textFill>
              </w:rPr>
              <w:t>14</w:t>
            </w:r>
            <w:r>
              <w:rPr>
                <w:rFonts w:hint="eastAsia" w:ascii="华文中宋" w:hAnsi="华文中宋" w:eastAsia="华文中宋" w:cs="华文中宋"/>
                <w:color w:val="000000" w:themeColor="text1"/>
                <w:sz w:val="24"/>
                <w14:textFill>
                  <w14:solidFill>
                    <w14:schemeClr w14:val="tx1"/>
                  </w14:solidFill>
                </w14:textFill>
              </w:rPr>
              <w:t>时30分00秒（北京时间）</w:t>
            </w:r>
          </w:p>
        </w:tc>
      </w:tr>
      <w:tr w14:paraId="46C99329">
        <w:tblPrEx>
          <w:tblCellMar>
            <w:top w:w="0" w:type="dxa"/>
            <w:left w:w="108" w:type="dxa"/>
            <w:bottom w:w="0" w:type="dxa"/>
            <w:right w:w="108" w:type="dxa"/>
          </w:tblCellMar>
        </w:tblPrEx>
        <w:trPr>
          <w:trHeight w:val="300"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447309F2">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19</w:t>
            </w:r>
          </w:p>
        </w:tc>
        <w:tc>
          <w:tcPr>
            <w:tcW w:w="2126" w:type="dxa"/>
            <w:tcBorders>
              <w:top w:val="single" w:color="auto" w:sz="4" w:space="0"/>
              <w:left w:val="single" w:color="auto" w:sz="4" w:space="0"/>
              <w:bottom w:val="single" w:color="auto" w:sz="4" w:space="0"/>
              <w:right w:val="single" w:color="auto" w:sz="4" w:space="0"/>
            </w:tcBorders>
            <w:vAlign w:val="center"/>
          </w:tcPr>
          <w:p w14:paraId="6914706B">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磋商响应单位确认收到磋商文件澄清的时间</w:t>
            </w:r>
          </w:p>
        </w:tc>
        <w:tc>
          <w:tcPr>
            <w:tcW w:w="6946" w:type="dxa"/>
            <w:tcBorders>
              <w:top w:val="single" w:color="auto" w:sz="4" w:space="0"/>
              <w:left w:val="single" w:color="auto" w:sz="4" w:space="0"/>
              <w:bottom w:val="single" w:color="auto" w:sz="4" w:space="0"/>
              <w:right w:val="single" w:color="auto" w:sz="4" w:space="0"/>
            </w:tcBorders>
            <w:vAlign w:val="center"/>
          </w:tcPr>
          <w:p w14:paraId="0BA16FB3">
            <w:pPr>
              <w:spacing w:line="360" w:lineRule="auto"/>
              <w:jc w:val="left"/>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在有关磋商文件的澄清函发出24小时内。</w:t>
            </w:r>
          </w:p>
        </w:tc>
      </w:tr>
      <w:tr w14:paraId="5BA623EB">
        <w:tblPrEx>
          <w:tblCellMar>
            <w:top w:w="0" w:type="dxa"/>
            <w:left w:w="108" w:type="dxa"/>
            <w:bottom w:w="0" w:type="dxa"/>
            <w:right w:w="108" w:type="dxa"/>
          </w:tblCellMar>
        </w:tblPrEx>
        <w:trPr>
          <w:trHeight w:val="300"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784E19CA">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20</w:t>
            </w:r>
          </w:p>
        </w:tc>
        <w:tc>
          <w:tcPr>
            <w:tcW w:w="2126" w:type="dxa"/>
            <w:tcBorders>
              <w:top w:val="single" w:color="auto" w:sz="4" w:space="0"/>
              <w:left w:val="single" w:color="auto" w:sz="4" w:space="0"/>
              <w:bottom w:val="single" w:color="auto" w:sz="4" w:space="0"/>
              <w:right w:val="single" w:color="auto" w:sz="4" w:space="0"/>
            </w:tcBorders>
            <w:vAlign w:val="center"/>
          </w:tcPr>
          <w:p w14:paraId="5D8B4499">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磋商响应单位确认收到磋商文件修改的时间</w:t>
            </w:r>
          </w:p>
        </w:tc>
        <w:tc>
          <w:tcPr>
            <w:tcW w:w="6946" w:type="dxa"/>
            <w:tcBorders>
              <w:top w:val="single" w:color="auto" w:sz="4" w:space="0"/>
              <w:left w:val="single" w:color="auto" w:sz="4" w:space="0"/>
              <w:bottom w:val="single" w:color="auto" w:sz="4" w:space="0"/>
              <w:right w:val="single" w:color="auto" w:sz="4" w:space="0"/>
            </w:tcBorders>
            <w:vAlign w:val="center"/>
          </w:tcPr>
          <w:p w14:paraId="420F26FA">
            <w:pPr>
              <w:spacing w:line="360" w:lineRule="auto"/>
              <w:jc w:val="left"/>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在有关磋商文件修改的书面文件发出24小时内。</w:t>
            </w:r>
          </w:p>
        </w:tc>
      </w:tr>
      <w:tr w14:paraId="0C480240">
        <w:tblPrEx>
          <w:tblCellMar>
            <w:top w:w="0" w:type="dxa"/>
            <w:left w:w="108" w:type="dxa"/>
            <w:bottom w:w="0" w:type="dxa"/>
            <w:right w:w="108" w:type="dxa"/>
          </w:tblCellMar>
        </w:tblPrEx>
        <w:trPr>
          <w:trHeight w:val="300"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1FAAF575">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21</w:t>
            </w:r>
          </w:p>
        </w:tc>
        <w:tc>
          <w:tcPr>
            <w:tcW w:w="2126" w:type="dxa"/>
            <w:tcBorders>
              <w:top w:val="single" w:color="auto" w:sz="4" w:space="0"/>
              <w:left w:val="single" w:color="auto" w:sz="4" w:space="0"/>
              <w:bottom w:val="single" w:color="auto" w:sz="4" w:space="0"/>
              <w:right w:val="single" w:color="auto" w:sz="4" w:space="0"/>
            </w:tcBorders>
            <w:vAlign w:val="center"/>
          </w:tcPr>
          <w:p w14:paraId="24D98B1D">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构成磋商文件的其他材料</w:t>
            </w:r>
          </w:p>
        </w:tc>
        <w:tc>
          <w:tcPr>
            <w:tcW w:w="6946" w:type="dxa"/>
            <w:tcBorders>
              <w:top w:val="single" w:color="auto" w:sz="4" w:space="0"/>
              <w:left w:val="single" w:color="auto" w:sz="4" w:space="0"/>
              <w:bottom w:val="single" w:color="auto" w:sz="4" w:space="0"/>
              <w:right w:val="single" w:color="auto" w:sz="4" w:space="0"/>
            </w:tcBorders>
            <w:vAlign w:val="center"/>
          </w:tcPr>
          <w:p w14:paraId="778A8063">
            <w:pPr>
              <w:spacing w:line="360" w:lineRule="auto"/>
              <w:jc w:val="left"/>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电子版标书（电子版标书文件与纸质磋商文件应一致）。</w:t>
            </w:r>
          </w:p>
        </w:tc>
      </w:tr>
      <w:tr w14:paraId="24454A38">
        <w:tblPrEx>
          <w:tblCellMar>
            <w:top w:w="0" w:type="dxa"/>
            <w:left w:w="108" w:type="dxa"/>
            <w:bottom w:w="0" w:type="dxa"/>
            <w:right w:w="108" w:type="dxa"/>
          </w:tblCellMar>
        </w:tblPrEx>
        <w:trPr>
          <w:trHeight w:val="300"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41573082">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22</w:t>
            </w:r>
          </w:p>
        </w:tc>
        <w:tc>
          <w:tcPr>
            <w:tcW w:w="2126" w:type="dxa"/>
            <w:tcBorders>
              <w:top w:val="single" w:color="auto" w:sz="4" w:space="0"/>
              <w:left w:val="single" w:color="auto" w:sz="4" w:space="0"/>
              <w:bottom w:val="single" w:color="auto" w:sz="4" w:space="0"/>
              <w:right w:val="single" w:color="auto" w:sz="4" w:space="0"/>
            </w:tcBorders>
            <w:vAlign w:val="center"/>
          </w:tcPr>
          <w:p w14:paraId="55A8CB98">
            <w:pPr>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磋商报价方式</w:t>
            </w:r>
          </w:p>
        </w:tc>
        <w:tc>
          <w:tcPr>
            <w:tcW w:w="6946" w:type="dxa"/>
            <w:tcBorders>
              <w:top w:val="single" w:color="auto" w:sz="4" w:space="0"/>
              <w:left w:val="single" w:color="auto" w:sz="4" w:space="0"/>
              <w:bottom w:val="single" w:color="auto" w:sz="4" w:space="0"/>
              <w:right w:val="single" w:color="auto" w:sz="4" w:space="0"/>
            </w:tcBorders>
            <w:vAlign w:val="center"/>
          </w:tcPr>
          <w:p w14:paraId="51DAC6CD">
            <w:pPr>
              <w:jc w:val="left"/>
              <w:rPr>
                <w:rFonts w:hint="default" w:ascii="华文中宋" w:hAnsi="华文中宋" w:eastAsia="华文中宋" w:cs="华文中宋"/>
                <w:color w:val="000000" w:themeColor="text1"/>
                <w:sz w:val="24"/>
                <w:lang w:val="en-US" w:eastAsia="zh-CN"/>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固定总价合同</w:t>
            </w:r>
            <w:r>
              <w:rPr>
                <w:rFonts w:hint="eastAsia" w:ascii="华文中宋" w:hAnsi="华文中宋" w:eastAsia="华文中宋" w:cs="华文中宋"/>
                <w:color w:val="000000" w:themeColor="text1"/>
                <w:sz w:val="24"/>
                <w:lang w:eastAsia="zh-CN"/>
                <w14:textFill>
                  <w14:solidFill>
                    <w14:schemeClr w14:val="tx1"/>
                  </w14:solidFill>
                </w14:textFill>
              </w:rPr>
              <w:t>、</w:t>
            </w:r>
            <w:r>
              <w:rPr>
                <w:rFonts w:hint="eastAsia" w:ascii="华文中宋" w:hAnsi="华文中宋" w:eastAsia="华文中宋" w:cs="华文中宋"/>
                <w:color w:val="000000" w:themeColor="text1"/>
                <w:sz w:val="24"/>
                <w:lang w:val="en-US" w:eastAsia="zh-CN"/>
                <w14:textFill>
                  <w14:solidFill>
                    <w14:schemeClr w14:val="tx1"/>
                  </w14:solidFill>
                </w14:textFill>
              </w:rPr>
              <w:t>报价不下浮。</w:t>
            </w:r>
          </w:p>
        </w:tc>
      </w:tr>
      <w:tr w14:paraId="32F5D326">
        <w:tblPrEx>
          <w:tblCellMar>
            <w:top w:w="0" w:type="dxa"/>
            <w:left w:w="108" w:type="dxa"/>
            <w:bottom w:w="0" w:type="dxa"/>
            <w:right w:w="108" w:type="dxa"/>
          </w:tblCellMar>
        </w:tblPrEx>
        <w:trPr>
          <w:trHeight w:val="841"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786EE599">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23</w:t>
            </w:r>
          </w:p>
        </w:tc>
        <w:tc>
          <w:tcPr>
            <w:tcW w:w="2126" w:type="dxa"/>
            <w:tcBorders>
              <w:top w:val="single" w:color="auto" w:sz="4" w:space="0"/>
              <w:left w:val="single" w:color="auto" w:sz="4" w:space="0"/>
              <w:bottom w:val="single" w:color="auto" w:sz="4" w:space="0"/>
              <w:right w:val="single" w:color="auto" w:sz="4" w:space="0"/>
            </w:tcBorders>
            <w:vAlign w:val="center"/>
          </w:tcPr>
          <w:p w14:paraId="6A4F51D3">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投标保证金</w:t>
            </w:r>
          </w:p>
        </w:tc>
        <w:tc>
          <w:tcPr>
            <w:tcW w:w="6946" w:type="dxa"/>
            <w:tcBorders>
              <w:top w:val="single" w:color="auto" w:sz="4" w:space="0"/>
              <w:left w:val="single" w:color="auto" w:sz="4" w:space="0"/>
              <w:bottom w:val="single" w:color="auto" w:sz="4" w:space="0"/>
              <w:right w:val="single" w:color="auto" w:sz="4" w:space="0"/>
            </w:tcBorders>
            <w:vAlign w:val="center"/>
          </w:tcPr>
          <w:p w14:paraId="6DD146C2">
            <w:pPr>
              <w:spacing w:line="360" w:lineRule="auto"/>
              <w:jc w:val="left"/>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1、磋商保证金的金额：无</w:t>
            </w:r>
          </w:p>
        </w:tc>
      </w:tr>
      <w:tr w14:paraId="5DE66F33">
        <w:tblPrEx>
          <w:tblCellMar>
            <w:top w:w="0" w:type="dxa"/>
            <w:left w:w="108" w:type="dxa"/>
            <w:bottom w:w="0" w:type="dxa"/>
            <w:right w:w="108" w:type="dxa"/>
          </w:tblCellMar>
        </w:tblPrEx>
        <w:trPr>
          <w:trHeight w:val="987"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2CA7F3BD">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24</w:t>
            </w:r>
          </w:p>
        </w:tc>
        <w:tc>
          <w:tcPr>
            <w:tcW w:w="2126" w:type="dxa"/>
            <w:tcBorders>
              <w:top w:val="single" w:color="auto" w:sz="4" w:space="0"/>
              <w:left w:val="single" w:color="auto" w:sz="4" w:space="0"/>
              <w:bottom w:val="single" w:color="auto" w:sz="4" w:space="0"/>
              <w:right w:val="single" w:color="auto" w:sz="4" w:space="0"/>
            </w:tcBorders>
            <w:vAlign w:val="center"/>
          </w:tcPr>
          <w:p w14:paraId="06FC9E9D">
            <w:pPr>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是否允许递交</w:t>
            </w:r>
          </w:p>
          <w:p w14:paraId="5EFC54DF">
            <w:pPr>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备选磋商方案</w:t>
            </w:r>
          </w:p>
        </w:tc>
        <w:tc>
          <w:tcPr>
            <w:tcW w:w="6946" w:type="dxa"/>
            <w:tcBorders>
              <w:top w:val="single" w:color="auto" w:sz="4" w:space="0"/>
              <w:left w:val="single" w:color="auto" w:sz="4" w:space="0"/>
              <w:bottom w:val="single" w:color="auto" w:sz="4" w:space="0"/>
              <w:right w:val="single" w:color="auto" w:sz="4" w:space="0"/>
            </w:tcBorders>
            <w:vAlign w:val="center"/>
          </w:tcPr>
          <w:p w14:paraId="7A12C575">
            <w:pPr>
              <w:jc w:val="left"/>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不允许</w:t>
            </w:r>
          </w:p>
        </w:tc>
      </w:tr>
      <w:tr w14:paraId="0BCAC949">
        <w:tblPrEx>
          <w:tblCellMar>
            <w:top w:w="0" w:type="dxa"/>
            <w:left w:w="108" w:type="dxa"/>
            <w:bottom w:w="0" w:type="dxa"/>
            <w:right w:w="108" w:type="dxa"/>
          </w:tblCellMar>
        </w:tblPrEx>
        <w:trPr>
          <w:trHeight w:val="841"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0168E5FF">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25</w:t>
            </w:r>
          </w:p>
        </w:tc>
        <w:tc>
          <w:tcPr>
            <w:tcW w:w="2126" w:type="dxa"/>
            <w:tcBorders>
              <w:top w:val="single" w:color="auto" w:sz="4" w:space="0"/>
              <w:left w:val="single" w:color="auto" w:sz="4" w:space="0"/>
              <w:bottom w:val="single" w:color="auto" w:sz="4" w:space="0"/>
              <w:right w:val="single" w:color="auto" w:sz="4" w:space="0"/>
            </w:tcBorders>
            <w:vAlign w:val="center"/>
          </w:tcPr>
          <w:p w14:paraId="04684260">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p>
          <w:p w14:paraId="6A979742">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签字或盖章</w:t>
            </w:r>
          </w:p>
          <w:p w14:paraId="249B8D94">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要求</w:t>
            </w:r>
          </w:p>
        </w:tc>
        <w:tc>
          <w:tcPr>
            <w:tcW w:w="6946" w:type="dxa"/>
            <w:tcBorders>
              <w:top w:val="single" w:color="auto" w:sz="4" w:space="0"/>
              <w:left w:val="single" w:color="auto" w:sz="4" w:space="0"/>
              <w:bottom w:val="single" w:color="auto" w:sz="4" w:space="0"/>
              <w:right w:val="single" w:color="auto" w:sz="4" w:space="0"/>
            </w:tcBorders>
            <w:vAlign w:val="center"/>
          </w:tcPr>
          <w:p w14:paraId="6A377361">
            <w:pPr>
              <w:spacing w:line="360" w:lineRule="auto"/>
              <w:jc w:val="left"/>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1、磋商响应文件的正本和所有的副本均需打印或用不褪色的蓝（黑）墨水填写，注明“正本”“副本”字样。统一装订、编码，在每一页的正下方需清楚标注页码；如未标注，按不响应磋商文件处理。</w:t>
            </w:r>
          </w:p>
          <w:p w14:paraId="5F2AF206">
            <w:pPr>
              <w:spacing w:line="360" w:lineRule="auto"/>
              <w:jc w:val="left"/>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2、磋商响应单位在磋商文件中指定的页面的落款处，按磋商文件要求加盖公章、签字；</w:t>
            </w:r>
          </w:p>
          <w:p w14:paraId="4BF7AD77">
            <w:pPr>
              <w:spacing w:line="360" w:lineRule="auto"/>
              <w:jc w:val="left"/>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3、磋商响应单位名称应填写全称，同时加盖公章；</w:t>
            </w:r>
          </w:p>
          <w:p w14:paraId="4AA1D31A">
            <w:pPr>
              <w:spacing w:line="360" w:lineRule="auto"/>
              <w:jc w:val="left"/>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4、磋商响应文件的任何行间插字、涂改和增删，必须由法定代表人或被授权人在改动处旁签字方为有效。</w:t>
            </w:r>
          </w:p>
        </w:tc>
      </w:tr>
      <w:tr w14:paraId="58648BA2">
        <w:tblPrEx>
          <w:tblCellMar>
            <w:top w:w="0" w:type="dxa"/>
            <w:left w:w="108" w:type="dxa"/>
            <w:bottom w:w="0" w:type="dxa"/>
            <w:right w:w="108" w:type="dxa"/>
          </w:tblCellMar>
        </w:tblPrEx>
        <w:trPr>
          <w:trHeight w:val="912"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6BF53000">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26</w:t>
            </w:r>
          </w:p>
        </w:tc>
        <w:tc>
          <w:tcPr>
            <w:tcW w:w="2126" w:type="dxa"/>
            <w:tcBorders>
              <w:top w:val="single" w:color="auto" w:sz="4" w:space="0"/>
              <w:left w:val="single" w:color="auto" w:sz="4" w:space="0"/>
              <w:bottom w:val="single" w:color="auto" w:sz="4" w:space="0"/>
              <w:right w:val="single" w:color="auto" w:sz="4" w:space="0"/>
            </w:tcBorders>
            <w:vAlign w:val="center"/>
          </w:tcPr>
          <w:p w14:paraId="46F8CD54">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磋商响应</w:t>
            </w:r>
          </w:p>
          <w:p w14:paraId="66064811">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文件份数</w:t>
            </w:r>
          </w:p>
        </w:tc>
        <w:tc>
          <w:tcPr>
            <w:tcW w:w="6946" w:type="dxa"/>
            <w:tcBorders>
              <w:top w:val="single" w:color="auto" w:sz="4" w:space="0"/>
              <w:left w:val="single" w:color="auto" w:sz="4" w:space="0"/>
              <w:bottom w:val="single" w:color="auto" w:sz="4" w:space="0"/>
              <w:right w:val="single" w:color="auto" w:sz="4" w:space="0"/>
            </w:tcBorders>
            <w:vAlign w:val="center"/>
          </w:tcPr>
          <w:p w14:paraId="5E1D80D2">
            <w:pPr>
              <w:spacing w:line="360" w:lineRule="auto"/>
              <w:jc w:val="left"/>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正本壹份，副本贰份，电子标书文件：贰份（U盘）, U盘上应标注清楚项目名称和投标单位名称。</w:t>
            </w:r>
          </w:p>
        </w:tc>
      </w:tr>
      <w:tr w14:paraId="1D162BE8">
        <w:tblPrEx>
          <w:tblCellMar>
            <w:top w:w="0" w:type="dxa"/>
            <w:left w:w="108" w:type="dxa"/>
            <w:bottom w:w="0" w:type="dxa"/>
            <w:right w:w="108" w:type="dxa"/>
          </w:tblCellMar>
        </w:tblPrEx>
        <w:trPr>
          <w:trHeight w:val="254"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2696E727">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27</w:t>
            </w:r>
          </w:p>
        </w:tc>
        <w:tc>
          <w:tcPr>
            <w:tcW w:w="2126" w:type="dxa"/>
            <w:tcBorders>
              <w:top w:val="single" w:color="auto" w:sz="4" w:space="0"/>
              <w:left w:val="single" w:color="auto" w:sz="4" w:space="0"/>
              <w:bottom w:val="single" w:color="auto" w:sz="4" w:space="0"/>
              <w:right w:val="single" w:color="auto" w:sz="4" w:space="0"/>
            </w:tcBorders>
            <w:vAlign w:val="center"/>
          </w:tcPr>
          <w:p w14:paraId="3DC12D78">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装订要求</w:t>
            </w:r>
          </w:p>
        </w:tc>
        <w:tc>
          <w:tcPr>
            <w:tcW w:w="6946" w:type="dxa"/>
            <w:tcBorders>
              <w:top w:val="single" w:color="auto" w:sz="4" w:space="0"/>
              <w:left w:val="single" w:color="auto" w:sz="4" w:space="0"/>
              <w:bottom w:val="single" w:color="auto" w:sz="4" w:space="0"/>
              <w:right w:val="single" w:color="auto" w:sz="4" w:space="0"/>
            </w:tcBorders>
            <w:vAlign w:val="center"/>
          </w:tcPr>
          <w:p w14:paraId="6377AF7A">
            <w:pPr>
              <w:spacing w:line="360" w:lineRule="auto"/>
              <w:jc w:val="left"/>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1、正、副本分别装订成册，简胶装（不允许用可换页的活页夹装订），内容较多可分册装订。</w:t>
            </w:r>
          </w:p>
          <w:p w14:paraId="52D5D55B">
            <w:pPr>
              <w:spacing w:line="360" w:lineRule="auto"/>
              <w:jc w:val="left"/>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2、磋商响应文件正本和电子文密封。副本密封。</w:t>
            </w:r>
          </w:p>
        </w:tc>
      </w:tr>
      <w:tr w14:paraId="3C66019A">
        <w:tblPrEx>
          <w:tblCellMar>
            <w:top w:w="0" w:type="dxa"/>
            <w:left w:w="108" w:type="dxa"/>
            <w:bottom w:w="0" w:type="dxa"/>
            <w:right w:w="108" w:type="dxa"/>
          </w:tblCellMar>
        </w:tblPrEx>
        <w:trPr>
          <w:trHeight w:val="519"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7B31ACE4">
            <w:pPr>
              <w:spacing w:line="360" w:lineRule="auto"/>
              <w:jc w:val="center"/>
              <w:rPr>
                <w:rFonts w:hint="eastAsia" w:ascii="华文中宋" w:hAnsi="华文中宋" w:eastAsia="华文中宋" w:cs="华文中宋"/>
                <w:color w:val="000000" w:themeColor="text1"/>
                <w:sz w:val="24"/>
                <w:highlight w:val="yellow"/>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28</w:t>
            </w:r>
          </w:p>
        </w:tc>
        <w:tc>
          <w:tcPr>
            <w:tcW w:w="2126" w:type="dxa"/>
            <w:tcBorders>
              <w:top w:val="single" w:color="auto" w:sz="4" w:space="0"/>
              <w:left w:val="single" w:color="auto" w:sz="4" w:space="0"/>
              <w:bottom w:val="single" w:color="auto" w:sz="4" w:space="0"/>
              <w:right w:val="single" w:color="auto" w:sz="4" w:space="0"/>
            </w:tcBorders>
            <w:vAlign w:val="center"/>
          </w:tcPr>
          <w:p w14:paraId="5B4E6899">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递交报价</w:t>
            </w:r>
          </w:p>
          <w:p w14:paraId="510A4818">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文件地点</w:t>
            </w:r>
          </w:p>
        </w:tc>
        <w:tc>
          <w:tcPr>
            <w:tcW w:w="6946" w:type="dxa"/>
            <w:tcBorders>
              <w:top w:val="single" w:color="auto" w:sz="4" w:space="0"/>
              <w:left w:val="single" w:color="auto" w:sz="4" w:space="0"/>
              <w:bottom w:val="single" w:color="auto" w:sz="4" w:space="0"/>
              <w:right w:val="single" w:color="auto" w:sz="4" w:space="0"/>
            </w:tcBorders>
            <w:vAlign w:val="center"/>
          </w:tcPr>
          <w:p w14:paraId="567B9D69">
            <w:pPr>
              <w:pStyle w:val="3"/>
              <w:keepNext w:val="0"/>
              <w:keepLines w:val="0"/>
              <w:widowControl/>
              <w:spacing w:before="0" w:after="0" w:line="240" w:lineRule="auto"/>
              <w:jc w:val="left"/>
              <w:rPr>
                <w:rFonts w:hint="eastAsia" w:ascii="华文中宋" w:hAnsi="华文中宋" w:eastAsia="华文中宋" w:cs="华文中宋"/>
                <w:color w:val="000000" w:themeColor="text1"/>
                <w:sz w:val="24"/>
                <w:szCs w:val="24"/>
                <w14:textFill>
                  <w14:solidFill>
                    <w14:schemeClr w14:val="tx1"/>
                  </w14:solidFill>
                </w14:textFill>
              </w:rPr>
            </w:pPr>
            <w:r>
              <w:rPr>
                <w:rFonts w:hint="eastAsia" w:ascii="华文中宋" w:hAnsi="华文中宋" w:eastAsia="华文中宋" w:cs="华文中宋"/>
                <w:b w:val="0"/>
                <w:color w:val="000000" w:themeColor="text1"/>
                <w:sz w:val="24"/>
                <w:szCs w:val="24"/>
                <w14:textFill>
                  <w14:solidFill>
                    <w14:schemeClr w14:val="tx1"/>
                  </w14:solidFill>
                </w14:textFill>
              </w:rPr>
              <w:t>永寿县华诚和家园南门向南50米</w:t>
            </w:r>
          </w:p>
        </w:tc>
      </w:tr>
      <w:tr w14:paraId="1F7FCE46">
        <w:tblPrEx>
          <w:tblCellMar>
            <w:top w:w="0" w:type="dxa"/>
            <w:left w:w="108" w:type="dxa"/>
            <w:bottom w:w="0" w:type="dxa"/>
            <w:right w:w="108" w:type="dxa"/>
          </w:tblCellMar>
        </w:tblPrEx>
        <w:trPr>
          <w:trHeight w:val="812"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02C6D719">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29</w:t>
            </w:r>
          </w:p>
        </w:tc>
        <w:tc>
          <w:tcPr>
            <w:tcW w:w="2126" w:type="dxa"/>
            <w:tcBorders>
              <w:top w:val="single" w:color="auto" w:sz="4" w:space="0"/>
              <w:left w:val="single" w:color="auto" w:sz="4" w:space="0"/>
              <w:bottom w:val="single" w:color="auto" w:sz="4" w:space="0"/>
              <w:right w:val="single" w:color="auto" w:sz="4" w:space="0"/>
            </w:tcBorders>
            <w:vAlign w:val="center"/>
          </w:tcPr>
          <w:p w14:paraId="71875719">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是否退还</w:t>
            </w:r>
          </w:p>
          <w:p w14:paraId="6C328861">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报价文件</w:t>
            </w:r>
          </w:p>
        </w:tc>
        <w:tc>
          <w:tcPr>
            <w:tcW w:w="6946" w:type="dxa"/>
            <w:tcBorders>
              <w:top w:val="single" w:color="auto" w:sz="4" w:space="0"/>
              <w:left w:val="single" w:color="auto" w:sz="4" w:space="0"/>
              <w:bottom w:val="single" w:color="auto" w:sz="4" w:space="0"/>
              <w:right w:val="single" w:color="auto" w:sz="4" w:space="0"/>
            </w:tcBorders>
            <w:vAlign w:val="center"/>
          </w:tcPr>
          <w:p w14:paraId="1417247C">
            <w:pPr>
              <w:pStyle w:val="10"/>
              <w:topLinePunct/>
              <w:spacing w:line="360" w:lineRule="auto"/>
              <w:jc w:val="left"/>
              <w:rPr>
                <w:rFonts w:hint="eastAsia" w:ascii="华文中宋" w:hAnsi="华文中宋" w:eastAsia="华文中宋" w:cs="华文中宋"/>
                <w:color w:val="000000" w:themeColor="text1"/>
                <w:sz w:val="24"/>
                <w:szCs w:val="24"/>
                <w14:textFill>
                  <w14:solidFill>
                    <w14:schemeClr w14:val="tx1"/>
                  </w14:solidFill>
                </w14:textFill>
              </w:rPr>
            </w:pPr>
            <w:r>
              <w:rPr>
                <w:rFonts w:hint="eastAsia" w:ascii="华文中宋" w:hAnsi="华文中宋" w:eastAsia="华文中宋" w:cs="华文中宋"/>
                <w:color w:val="000000" w:themeColor="text1"/>
                <w:sz w:val="24"/>
                <w:szCs w:val="24"/>
                <w14:textFill>
                  <w14:solidFill>
                    <w14:schemeClr w14:val="tx1"/>
                  </w14:solidFill>
                </w14:textFill>
              </w:rPr>
              <w:t>不予退还</w:t>
            </w:r>
          </w:p>
        </w:tc>
      </w:tr>
      <w:tr w14:paraId="20055052">
        <w:tblPrEx>
          <w:tblCellMar>
            <w:top w:w="0" w:type="dxa"/>
            <w:left w:w="108" w:type="dxa"/>
            <w:bottom w:w="0" w:type="dxa"/>
            <w:right w:w="108" w:type="dxa"/>
          </w:tblCellMar>
        </w:tblPrEx>
        <w:trPr>
          <w:trHeight w:val="596"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2037C091">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30</w:t>
            </w:r>
          </w:p>
        </w:tc>
        <w:tc>
          <w:tcPr>
            <w:tcW w:w="2126" w:type="dxa"/>
            <w:tcBorders>
              <w:top w:val="single" w:color="auto" w:sz="4" w:space="0"/>
              <w:left w:val="single" w:color="auto" w:sz="4" w:space="0"/>
              <w:bottom w:val="single" w:color="auto" w:sz="4" w:space="0"/>
              <w:right w:val="single" w:color="auto" w:sz="4" w:space="0"/>
            </w:tcBorders>
            <w:vAlign w:val="center"/>
          </w:tcPr>
          <w:p w14:paraId="5F3D8F1A">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磋商时间和地点</w:t>
            </w:r>
          </w:p>
        </w:tc>
        <w:tc>
          <w:tcPr>
            <w:tcW w:w="6946" w:type="dxa"/>
            <w:tcBorders>
              <w:top w:val="single" w:color="auto" w:sz="4" w:space="0"/>
              <w:left w:val="single" w:color="auto" w:sz="4" w:space="0"/>
              <w:bottom w:val="single" w:color="auto" w:sz="4" w:space="0"/>
              <w:right w:val="single" w:color="auto" w:sz="4" w:space="0"/>
            </w:tcBorders>
            <w:vAlign w:val="center"/>
          </w:tcPr>
          <w:p w14:paraId="3C287789">
            <w:pPr>
              <w:spacing w:line="360" w:lineRule="auto"/>
              <w:jc w:val="left"/>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磋商时间：202</w:t>
            </w:r>
            <w:r>
              <w:rPr>
                <w:rFonts w:hint="eastAsia" w:ascii="华文中宋" w:hAnsi="华文中宋" w:eastAsia="华文中宋" w:cs="华文中宋"/>
                <w:color w:val="000000" w:themeColor="text1"/>
                <w:sz w:val="24"/>
                <w:lang w:val="en-US" w:eastAsia="zh-CN"/>
                <w14:textFill>
                  <w14:solidFill>
                    <w14:schemeClr w14:val="tx1"/>
                  </w14:solidFill>
                </w14:textFill>
              </w:rPr>
              <w:t>6</w:t>
            </w:r>
            <w:r>
              <w:rPr>
                <w:rFonts w:hint="eastAsia" w:ascii="华文中宋" w:hAnsi="华文中宋" w:eastAsia="华文中宋" w:cs="华文中宋"/>
                <w:color w:val="000000" w:themeColor="text1"/>
                <w:sz w:val="24"/>
                <w14:textFill>
                  <w14:solidFill>
                    <w14:schemeClr w14:val="tx1"/>
                  </w14:solidFill>
                </w14:textFill>
              </w:rPr>
              <w:t>年0</w:t>
            </w:r>
            <w:r>
              <w:rPr>
                <w:rFonts w:hint="eastAsia" w:ascii="华文中宋" w:hAnsi="华文中宋" w:eastAsia="华文中宋" w:cs="华文中宋"/>
                <w:color w:val="000000" w:themeColor="text1"/>
                <w:sz w:val="24"/>
                <w:lang w:val="en-US" w:eastAsia="zh-CN"/>
                <w14:textFill>
                  <w14:solidFill>
                    <w14:schemeClr w14:val="tx1"/>
                  </w14:solidFill>
                </w14:textFill>
              </w:rPr>
              <w:t>5</w:t>
            </w:r>
            <w:r>
              <w:rPr>
                <w:rFonts w:hint="eastAsia" w:ascii="华文中宋" w:hAnsi="华文中宋" w:eastAsia="华文中宋" w:cs="华文中宋"/>
                <w:color w:val="000000" w:themeColor="text1"/>
                <w:sz w:val="24"/>
                <w14:textFill>
                  <w14:solidFill>
                    <w14:schemeClr w14:val="tx1"/>
                  </w14:solidFill>
                </w14:textFill>
              </w:rPr>
              <w:t>月</w:t>
            </w:r>
            <w:r>
              <w:rPr>
                <w:rFonts w:hint="eastAsia" w:ascii="华文中宋" w:hAnsi="华文中宋" w:eastAsia="华文中宋" w:cs="华文中宋"/>
                <w:color w:val="000000" w:themeColor="text1"/>
                <w:sz w:val="24"/>
                <w:lang w:val="en-US" w:eastAsia="zh-CN"/>
                <w14:textFill>
                  <w14:solidFill>
                    <w14:schemeClr w14:val="tx1"/>
                  </w14:solidFill>
                </w14:textFill>
              </w:rPr>
              <w:t>29</w:t>
            </w:r>
            <w:r>
              <w:rPr>
                <w:rFonts w:hint="eastAsia" w:ascii="华文中宋" w:hAnsi="华文中宋" w:eastAsia="华文中宋" w:cs="华文中宋"/>
                <w:color w:val="000000" w:themeColor="text1"/>
                <w:sz w:val="24"/>
                <w14:textFill>
                  <w14:solidFill>
                    <w14:schemeClr w14:val="tx1"/>
                  </w14:solidFill>
                </w14:textFill>
              </w:rPr>
              <w:t xml:space="preserve">日 </w:t>
            </w:r>
            <w:r>
              <w:rPr>
                <w:rFonts w:hint="eastAsia" w:ascii="华文中宋" w:hAnsi="华文中宋" w:eastAsia="华文中宋" w:cs="华文中宋"/>
                <w:color w:val="000000" w:themeColor="text1"/>
                <w:sz w:val="24"/>
                <w:lang w:val="en-US" w:eastAsia="zh-CN"/>
                <w14:textFill>
                  <w14:solidFill>
                    <w14:schemeClr w14:val="tx1"/>
                  </w14:solidFill>
                </w14:textFill>
              </w:rPr>
              <w:t>14</w:t>
            </w:r>
            <w:r>
              <w:rPr>
                <w:rFonts w:hint="eastAsia" w:ascii="华文中宋" w:hAnsi="华文中宋" w:eastAsia="华文中宋" w:cs="华文中宋"/>
                <w:color w:val="000000" w:themeColor="text1"/>
                <w:sz w:val="24"/>
                <w14:textFill>
                  <w14:solidFill>
                    <w14:schemeClr w14:val="tx1"/>
                  </w14:solidFill>
                </w14:textFill>
              </w:rPr>
              <w:t>时30分00秒（北京时间）</w:t>
            </w:r>
          </w:p>
          <w:p w14:paraId="091A9220">
            <w:pPr>
              <w:spacing w:line="360" w:lineRule="auto"/>
              <w:jc w:val="left"/>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 xml:space="preserve">磋商地点：永寿县华诚和家园南门向南50米 </w:t>
            </w:r>
          </w:p>
          <w:p w14:paraId="5349B956">
            <w:pPr>
              <w:spacing w:line="360" w:lineRule="auto"/>
              <w:ind w:firstLine="1440" w:firstLineChars="600"/>
              <w:jc w:val="left"/>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陕西钜信达工程项目管理有限公司</w:t>
            </w:r>
          </w:p>
        </w:tc>
      </w:tr>
      <w:tr w14:paraId="3547C9E6">
        <w:tblPrEx>
          <w:tblCellMar>
            <w:top w:w="0" w:type="dxa"/>
            <w:left w:w="108" w:type="dxa"/>
            <w:bottom w:w="0" w:type="dxa"/>
            <w:right w:w="108" w:type="dxa"/>
          </w:tblCellMar>
        </w:tblPrEx>
        <w:trPr>
          <w:trHeight w:val="596"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488CB250">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31</w:t>
            </w:r>
          </w:p>
        </w:tc>
        <w:tc>
          <w:tcPr>
            <w:tcW w:w="2126" w:type="dxa"/>
            <w:tcBorders>
              <w:top w:val="single" w:color="auto" w:sz="4" w:space="0"/>
              <w:left w:val="single" w:color="auto" w:sz="4" w:space="0"/>
              <w:bottom w:val="single" w:color="auto" w:sz="4" w:space="0"/>
              <w:right w:val="single" w:color="auto" w:sz="4" w:space="0"/>
            </w:tcBorders>
            <w:vAlign w:val="center"/>
          </w:tcPr>
          <w:p w14:paraId="2DDA2C13">
            <w:pPr>
              <w:pStyle w:val="62"/>
              <w:spacing w:before="178" w:line="278" w:lineRule="auto"/>
              <w:ind w:right="314"/>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供应商出席开标会议所需证件</w:t>
            </w:r>
          </w:p>
        </w:tc>
        <w:tc>
          <w:tcPr>
            <w:tcW w:w="6946" w:type="dxa"/>
            <w:tcBorders>
              <w:top w:val="single" w:color="auto" w:sz="4" w:space="0"/>
              <w:left w:val="single" w:color="auto" w:sz="4" w:space="0"/>
              <w:bottom w:val="single" w:color="auto" w:sz="4" w:space="0"/>
              <w:right w:val="single" w:color="auto" w:sz="4" w:space="0"/>
            </w:tcBorders>
          </w:tcPr>
          <w:p w14:paraId="3A089FFB">
            <w:pPr>
              <w:pStyle w:val="62"/>
              <w:spacing w:before="22" w:line="278" w:lineRule="auto"/>
              <w:ind w:left="148" w:right="97"/>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1.委托代表出席的，持法定代表人授权委托书、被委托人身份证原件。2.法定代表人出席的，持法定代表人身份证明、法人身份证原件。</w:t>
            </w:r>
          </w:p>
        </w:tc>
      </w:tr>
      <w:tr w14:paraId="30F5F339">
        <w:tblPrEx>
          <w:tblCellMar>
            <w:top w:w="0" w:type="dxa"/>
            <w:left w:w="108" w:type="dxa"/>
            <w:bottom w:w="0" w:type="dxa"/>
            <w:right w:w="108" w:type="dxa"/>
          </w:tblCellMar>
        </w:tblPrEx>
        <w:trPr>
          <w:trHeight w:val="302"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047C9798">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32</w:t>
            </w:r>
          </w:p>
        </w:tc>
        <w:tc>
          <w:tcPr>
            <w:tcW w:w="2126" w:type="dxa"/>
            <w:tcBorders>
              <w:top w:val="single" w:color="auto" w:sz="4" w:space="0"/>
              <w:left w:val="single" w:color="auto" w:sz="4" w:space="0"/>
              <w:bottom w:val="single" w:color="auto" w:sz="4" w:space="0"/>
              <w:right w:val="single" w:color="auto" w:sz="4" w:space="0"/>
            </w:tcBorders>
            <w:vAlign w:val="center"/>
          </w:tcPr>
          <w:p w14:paraId="1CCFE660">
            <w:pPr>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磋商文件</w:t>
            </w:r>
          </w:p>
        </w:tc>
        <w:tc>
          <w:tcPr>
            <w:tcW w:w="6946" w:type="dxa"/>
            <w:tcBorders>
              <w:top w:val="single" w:color="auto" w:sz="4" w:space="0"/>
              <w:left w:val="single" w:color="auto" w:sz="4" w:space="0"/>
              <w:bottom w:val="single" w:color="auto" w:sz="4" w:space="0"/>
              <w:right w:val="single" w:color="auto" w:sz="4" w:space="0"/>
            </w:tcBorders>
            <w:vAlign w:val="center"/>
          </w:tcPr>
          <w:p w14:paraId="2DC00D5E">
            <w:pPr>
              <w:jc w:val="left"/>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免费赠送</w:t>
            </w:r>
          </w:p>
        </w:tc>
      </w:tr>
      <w:tr w14:paraId="419703B3">
        <w:tblPrEx>
          <w:tblCellMar>
            <w:top w:w="0" w:type="dxa"/>
            <w:left w:w="108" w:type="dxa"/>
            <w:bottom w:w="0" w:type="dxa"/>
            <w:right w:w="108" w:type="dxa"/>
          </w:tblCellMar>
        </w:tblPrEx>
        <w:trPr>
          <w:trHeight w:val="302"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54BAAC7D">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33</w:t>
            </w:r>
          </w:p>
        </w:tc>
        <w:tc>
          <w:tcPr>
            <w:tcW w:w="2126" w:type="dxa"/>
            <w:tcBorders>
              <w:top w:val="single" w:color="auto" w:sz="4" w:space="0"/>
              <w:left w:val="single" w:color="auto" w:sz="4" w:space="0"/>
              <w:bottom w:val="single" w:color="auto" w:sz="4" w:space="0"/>
              <w:right w:val="single" w:color="auto" w:sz="4" w:space="0"/>
            </w:tcBorders>
            <w:vAlign w:val="center"/>
          </w:tcPr>
          <w:p w14:paraId="22523494">
            <w:pPr>
              <w:spacing w:line="440" w:lineRule="exact"/>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供应商信用信息</w:t>
            </w:r>
          </w:p>
          <w:p w14:paraId="46587D38">
            <w:pPr>
              <w:spacing w:line="440" w:lineRule="exact"/>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查询</w:t>
            </w:r>
          </w:p>
        </w:tc>
        <w:tc>
          <w:tcPr>
            <w:tcW w:w="6946" w:type="dxa"/>
            <w:tcBorders>
              <w:top w:val="single" w:color="auto" w:sz="4" w:space="0"/>
              <w:left w:val="single" w:color="auto" w:sz="4" w:space="0"/>
              <w:bottom w:val="single" w:color="auto" w:sz="4" w:space="0"/>
              <w:right w:val="single" w:color="auto" w:sz="4" w:space="0"/>
            </w:tcBorders>
            <w:vAlign w:val="center"/>
          </w:tcPr>
          <w:p w14:paraId="103C7CCC">
            <w:pPr>
              <w:spacing w:line="440" w:lineRule="exact"/>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kern w:val="0"/>
                <w:sz w:val="24"/>
                <w14:textFill>
                  <w14:solidFill>
                    <w14:schemeClr w14:val="tx1"/>
                  </w14:solidFill>
                </w14:textFill>
              </w:rPr>
              <w:t>“信用中国”（www.creditchina.gov.cn）、“和“中国政府采购网”（ccgp.gov</w:t>
            </w:r>
            <w:bookmarkStart w:id="303" w:name="_GoBack"/>
            <w:bookmarkEnd w:id="303"/>
            <w:r>
              <w:rPr>
                <w:rFonts w:hint="eastAsia" w:ascii="华文中宋" w:hAnsi="华文中宋" w:eastAsia="华文中宋" w:cs="华文中宋"/>
                <w:color w:val="000000" w:themeColor="text1"/>
                <w:kern w:val="0"/>
                <w:sz w:val="24"/>
                <w14:textFill>
                  <w14:solidFill>
                    <w14:schemeClr w14:val="tx1"/>
                  </w14:solidFill>
                </w14:textFill>
              </w:rPr>
              <w:t>.cn）为供应商信用信息查询渠道，如果供应商被查实在投标截止时间前已列入失信被执行人、重大税收违法案件当事人名单、政府采购严重违法失信行为记录名单，其投标为无效。</w:t>
            </w:r>
          </w:p>
        </w:tc>
      </w:tr>
      <w:tr w14:paraId="0650332C">
        <w:tblPrEx>
          <w:tblCellMar>
            <w:top w:w="0" w:type="dxa"/>
            <w:left w:w="108" w:type="dxa"/>
            <w:bottom w:w="0" w:type="dxa"/>
            <w:right w:w="108" w:type="dxa"/>
          </w:tblCellMar>
        </w:tblPrEx>
        <w:trPr>
          <w:trHeight w:val="302"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5CABCFAC">
            <w:pPr>
              <w:spacing w:line="440" w:lineRule="exact"/>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34</w:t>
            </w:r>
          </w:p>
        </w:tc>
        <w:tc>
          <w:tcPr>
            <w:tcW w:w="2126" w:type="dxa"/>
            <w:tcBorders>
              <w:top w:val="single" w:color="auto" w:sz="4" w:space="0"/>
              <w:left w:val="single" w:color="auto" w:sz="4" w:space="0"/>
              <w:bottom w:val="single" w:color="auto" w:sz="4" w:space="0"/>
              <w:right w:val="single" w:color="auto" w:sz="4" w:space="0"/>
            </w:tcBorders>
            <w:vAlign w:val="center"/>
          </w:tcPr>
          <w:p w14:paraId="6EC1C13F">
            <w:pPr>
              <w:spacing w:line="440" w:lineRule="exact"/>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招标代理服务费</w:t>
            </w:r>
          </w:p>
        </w:tc>
        <w:tc>
          <w:tcPr>
            <w:tcW w:w="6946" w:type="dxa"/>
            <w:tcBorders>
              <w:top w:val="single" w:color="auto" w:sz="4" w:space="0"/>
              <w:left w:val="single" w:color="auto" w:sz="4" w:space="0"/>
              <w:bottom w:val="single" w:color="auto" w:sz="4" w:space="0"/>
              <w:right w:val="single" w:color="auto" w:sz="4" w:space="0"/>
            </w:tcBorders>
            <w:vAlign w:val="center"/>
          </w:tcPr>
          <w:p w14:paraId="4B532CA3">
            <w:pPr>
              <w:spacing w:line="440" w:lineRule="exact"/>
              <w:rPr>
                <w:rFonts w:hint="eastAsia" w:ascii="华文中宋" w:hAnsi="华文中宋" w:eastAsia="华文中宋" w:cs="华文中宋"/>
                <w:color w:val="000000" w:themeColor="text1"/>
                <w:kern w:val="0"/>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确定中标人后3日内，由中标人向招标代理机构一次付清招标代理服务费。招标代理服务费的金额按照国家发展计划委员会计价格[2002]1980号文件的规定标准计算。</w:t>
            </w:r>
          </w:p>
        </w:tc>
      </w:tr>
      <w:bookmarkEnd w:id="13"/>
      <w:bookmarkEnd w:id="14"/>
      <w:bookmarkEnd w:id="15"/>
      <w:bookmarkEnd w:id="16"/>
    </w:tbl>
    <w:p w14:paraId="3A0676B7">
      <w:pPr>
        <w:spacing w:line="360" w:lineRule="auto"/>
        <w:ind w:firstLine="420" w:firstLineChars="200"/>
        <w:rPr>
          <w:rFonts w:hint="eastAsia" w:ascii="华文中宋" w:hAnsi="华文中宋" w:eastAsia="华文中宋" w:cs="华文中宋"/>
          <w:color w:val="000000" w:themeColor="text1"/>
          <w14:textFill>
            <w14:solidFill>
              <w14:schemeClr w14:val="tx1"/>
            </w14:solidFill>
          </w14:textFill>
        </w:rPr>
      </w:pPr>
      <w:bookmarkStart w:id="17" w:name="_Toc230598436"/>
      <w:r>
        <w:rPr>
          <w:rFonts w:hint="eastAsia" w:ascii="华文中宋" w:hAnsi="华文中宋" w:eastAsia="华文中宋" w:cs="华文中宋"/>
          <w:color w:val="000000" w:themeColor="text1"/>
          <w14:textFill>
            <w14:solidFill>
              <w14:schemeClr w14:val="tx1"/>
            </w14:solidFill>
          </w14:textFill>
        </w:rPr>
        <w:br w:type="page"/>
      </w:r>
      <w:bookmarkEnd w:id="17"/>
    </w:p>
    <w:p w14:paraId="0DC6B123">
      <w:pPr>
        <w:spacing w:line="360" w:lineRule="auto"/>
        <w:ind w:firstLine="561" w:firstLineChars="200"/>
        <w:jc w:val="center"/>
        <w:rPr>
          <w:rFonts w:hint="eastAsia" w:ascii="华文中宋" w:hAnsi="华文中宋" w:eastAsia="华文中宋" w:cs="华文中宋"/>
          <w:b/>
          <w:color w:val="000000" w:themeColor="text1"/>
          <w:sz w:val="28"/>
          <w:szCs w:val="28"/>
          <w14:textFill>
            <w14:solidFill>
              <w14:schemeClr w14:val="tx1"/>
            </w14:solidFill>
          </w14:textFill>
        </w:rPr>
      </w:pPr>
      <w:r>
        <w:rPr>
          <w:rFonts w:hint="eastAsia" w:ascii="华文中宋" w:hAnsi="华文中宋" w:eastAsia="华文中宋" w:cs="华文中宋"/>
          <w:b/>
          <w:color w:val="000000" w:themeColor="text1"/>
          <w:sz w:val="28"/>
          <w:szCs w:val="28"/>
          <w14:textFill>
            <w14:solidFill>
              <w14:schemeClr w14:val="tx1"/>
            </w14:solidFill>
          </w14:textFill>
        </w:rPr>
        <w:t>供应商须知</w:t>
      </w:r>
    </w:p>
    <w:p w14:paraId="0CA7A351">
      <w:pPr>
        <w:spacing w:line="360" w:lineRule="auto"/>
        <w:ind w:firstLine="480" w:firstLineChars="200"/>
        <w:rPr>
          <w:rFonts w:hint="eastAsia" w:ascii="华文中宋" w:hAnsi="华文中宋" w:eastAsia="华文中宋" w:cs="华文中宋"/>
          <w:b/>
          <w:color w:val="000000" w:themeColor="text1"/>
          <w:sz w:val="24"/>
          <w14:textFill>
            <w14:solidFill>
              <w14:schemeClr w14:val="tx1"/>
            </w14:solidFill>
          </w14:textFill>
        </w:rPr>
      </w:pPr>
      <w:r>
        <w:rPr>
          <w:rFonts w:hint="eastAsia" w:ascii="华文中宋" w:hAnsi="华文中宋" w:eastAsia="华文中宋" w:cs="华文中宋"/>
          <w:b/>
          <w:color w:val="000000" w:themeColor="text1"/>
          <w:sz w:val="24"/>
          <w14:textFill>
            <w14:solidFill>
              <w14:schemeClr w14:val="tx1"/>
            </w14:solidFill>
          </w14:textFill>
        </w:rPr>
        <w:t>一、</w:t>
      </w:r>
      <w:bookmarkStart w:id="18" w:name="_Toc458262600"/>
      <w:bookmarkStart w:id="19" w:name="_Toc535299948"/>
      <w:bookmarkStart w:id="20" w:name="_Toc477838672"/>
      <w:bookmarkStart w:id="21" w:name="_Toc497707671"/>
      <w:bookmarkStart w:id="22" w:name="_Toc491841875"/>
      <w:bookmarkStart w:id="23" w:name="_Toc230598437"/>
      <w:bookmarkStart w:id="24" w:name="_Toc477144265"/>
      <w:bookmarkStart w:id="25" w:name="_Toc467236725"/>
      <w:bookmarkStart w:id="26" w:name="_Toc476976157"/>
      <w:bookmarkStart w:id="27" w:name="_Toc501190868"/>
      <w:bookmarkStart w:id="28" w:name="_Toc458262601"/>
      <w:r>
        <w:rPr>
          <w:rFonts w:hint="eastAsia" w:ascii="华文中宋" w:hAnsi="华文中宋" w:eastAsia="华文中宋" w:cs="华文中宋"/>
          <w:b/>
          <w:color w:val="000000" w:themeColor="text1"/>
          <w:sz w:val="24"/>
          <w14:textFill>
            <w14:solidFill>
              <w14:schemeClr w14:val="tx1"/>
            </w14:solidFill>
          </w14:textFill>
        </w:rPr>
        <w:t>说明</w:t>
      </w:r>
    </w:p>
    <w:p w14:paraId="7F8A41C8">
      <w:pPr>
        <w:spacing w:line="360" w:lineRule="auto"/>
        <w:ind w:firstLine="480" w:firstLineChars="200"/>
        <w:rPr>
          <w:rFonts w:hint="eastAsia" w:ascii="华文中宋" w:hAnsi="华文中宋" w:eastAsia="华文中宋" w:cs="华文中宋"/>
          <w:b/>
          <w:color w:val="000000" w:themeColor="text1"/>
          <w:sz w:val="24"/>
          <w14:textFill>
            <w14:solidFill>
              <w14:schemeClr w14:val="tx1"/>
            </w14:solidFill>
          </w14:textFill>
        </w:rPr>
      </w:pPr>
      <w:r>
        <w:rPr>
          <w:rFonts w:hint="eastAsia" w:ascii="华文中宋" w:hAnsi="华文中宋" w:eastAsia="华文中宋" w:cs="华文中宋"/>
          <w:b/>
          <w:color w:val="000000" w:themeColor="text1"/>
          <w:sz w:val="24"/>
          <w14:textFill>
            <w14:solidFill>
              <w14:schemeClr w14:val="tx1"/>
            </w14:solidFill>
          </w14:textFill>
        </w:rPr>
        <w:t>1、适用范围</w:t>
      </w:r>
      <w:bookmarkEnd w:id="18"/>
      <w:r>
        <w:rPr>
          <w:rFonts w:hint="eastAsia" w:ascii="华文中宋" w:hAnsi="华文中宋" w:eastAsia="华文中宋" w:cs="华文中宋"/>
          <w:b/>
          <w:color w:val="000000" w:themeColor="text1"/>
          <w:sz w:val="24"/>
          <w14:textFill>
            <w14:solidFill>
              <w14:schemeClr w14:val="tx1"/>
            </w14:solidFill>
          </w14:textFill>
        </w:rPr>
        <w:t>与资金来源</w:t>
      </w:r>
      <w:bookmarkEnd w:id="19"/>
      <w:bookmarkEnd w:id="20"/>
      <w:bookmarkEnd w:id="21"/>
      <w:bookmarkEnd w:id="22"/>
      <w:bookmarkEnd w:id="23"/>
      <w:bookmarkEnd w:id="24"/>
      <w:bookmarkEnd w:id="25"/>
      <w:bookmarkEnd w:id="26"/>
      <w:bookmarkEnd w:id="27"/>
    </w:p>
    <w:p w14:paraId="3251DB26">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1.1本磋商文件仅适用于《前附表》中所叙述的磋商采购项目。</w:t>
      </w:r>
    </w:p>
    <w:p w14:paraId="670F2FAC">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1.2凡超出《前附表》所列</w:t>
      </w:r>
      <w:r>
        <w:rPr>
          <w:rFonts w:hint="eastAsia" w:ascii="华文中宋" w:hAnsi="华文中宋" w:eastAsia="华文中宋" w:cs="华文中宋"/>
          <w:color w:val="000000" w:themeColor="text1"/>
          <w:kern w:val="0"/>
          <w:sz w:val="24"/>
          <w14:textFill>
            <w14:solidFill>
              <w14:schemeClr w14:val="tx1"/>
            </w14:solidFill>
          </w14:textFill>
        </w:rPr>
        <w:t>采购预算</w:t>
      </w:r>
      <w:r>
        <w:rPr>
          <w:rFonts w:hint="eastAsia" w:ascii="华文中宋" w:hAnsi="华文中宋" w:eastAsia="华文中宋" w:cs="华文中宋"/>
          <w:color w:val="000000" w:themeColor="text1"/>
          <w:sz w:val="24"/>
          <w14:textFill>
            <w14:solidFill>
              <w14:schemeClr w14:val="tx1"/>
            </w14:solidFill>
          </w14:textFill>
        </w:rPr>
        <w:t>的报价文件均不予接受。</w:t>
      </w:r>
    </w:p>
    <w:p w14:paraId="77C66440">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1.3采购人已获得上述资金，并计划将一部分或全部费用用于支付本次磋商后所签订的合同项下的合格款项。</w:t>
      </w:r>
    </w:p>
    <w:p w14:paraId="6575D553">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1.4</w:t>
      </w:r>
      <w:r>
        <w:rPr>
          <w:rFonts w:hint="eastAsia" w:ascii="华文中宋" w:hAnsi="华文中宋" w:eastAsia="华文中宋" w:cs="华文中宋"/>
          <w:bCs/>
          <w:color w:val="000000" w:themeColor="text1"/>
          <w:sz w:val="24"/>
          <w14:textFill>
            <w14:solidFill>
              <w14:schemeClr w14:val="tx1"/>
            </w14:solidFill>
          </w14:textFill>
        </w:rPr>
        <w:t>本磋商文件有关条款由采购代理机构负责解释</w:t>
      </w:r>
      <w:r>
        <w:rPr>
          <w:rFonts w:hint="eastAsia" w:ascii="华文中宋" w:hAnsi="华文中宋" w:eastAsia="华文中宋" w:cs="华文中宋"/>
          <w:color w:val="000000" w:themeColor="text1"/>
          <w:sz w:val="24"/>
          <w14:textFill>
            <w14:solidFill>
              <w14:schemeClr w14:val="tx1"/>
            </w14:solidFill>
          </w14:textFill>
        </w:rPr>
        <w:t>。</w:t>
      </w:r>
      <w:bookmarkEnd w:id="28"/>
      <w:bookmarkStart w:id="29" w:name="_Toc230598438"/>
      <w:bookmarkStart w:id="30" w:name="_Toc476976158"/>
      <w:bookmarkStart w:id="31" w:name="_Toc477838673"/>
      <w:bookmarkStart w:id="32" w:name="_Toc477144266"/>
      <w:bookmarkStart w:id="33" w:name="_Toc491841876"/>
      <w:bookmarkStart w:id="34" w:name="_Toc497707672"/>
      <w:bookmarkStart w:id="35" w:name="_Toc501190869"/>
      <w:bookmarkStart w:id="36" w:name="_Toc535299949"/>
      <w:bookmarkStart w:id="37" w:name="_Toc467236726"/>
    </w:p>
    <w:p w14:paraId="5600CF63">
      <w:pPr>
        <w:spacing w:line="360" w:lineRule="auto"/>
        <w:ind w:firstLine="480" w:firstLineChars="200"/>
        <w:rPr>
          <w:rFonts w:hint="eastAsia" w:ascii="华文中宋" w:hAnsi="华文中宋" w:eastAsia="华文中宋" w:cs="华文中宋"/>
          <w:b/>
          <w:color w:val="000000" w:themeColor="text1"/>
          <w:sz w:val="24"/>
          <w14:textFill>
            <w14:solidFill>
              <w14:schemeClr w14:val="tx1"/>
            </w14:solidFill>
          </w14:textFill>
        </w:rPr>
      </w:pPr>
      <w:r>
        <w:rPr>
          <w:rFonts w:hint="eastAsia" w:ascii="华文中宋" w:hAnsi="华文中宋" w:eastAsia="华文中宋" w:cs="华文中宋"/>
          <w:b/>
          <w:color w:val="000000" w:themeColor="text1"/>
          <w:sz w:val="24"/>
          <w14:textFill>
            <w14:solidFill>
              <w14:schemeClr w14:val="tx1"/>
            </w14:solidFill>
          </w14:textFill>
        </w:rPr>
        <w:t>2、采购人</w:t>
      </w:r>
      <w:bookmarkEnd w:id="29"/>
    </w:p>
    <w:p w14:paraId="49D794D5">
      <w:pPr>
        <w:spacing w:line="360" w:lineRule="auto"/>
        <w:ind w:firstLine="480" w:firstLineChars="200"/>
        <w:rPr>
          <w:rFonts w:hint="eastAsia" w:ascii="华文中宋" w:hAnsi="华文中宋" w:eastAsia="华文中宋" w:cs="华文中宋"/>
          <w:bCs/>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2.1、</w:t>
      </w:r>
      <w:r>
        <w:rPr>
          <w:rFonts w:hint="eastAsia" w:ascii="华文中宋" w:hAnsi="华文中宋" w:eastAsia="华文中宋" w:cs="华文中宋"/>
          <w:bCs/>
          <w:color w:val="000000" w:themeColor="text1"/>
          <w:sz w:val="24"/>
          <w14:textFill>
            <w14:solidFill>
              <w14:schemeClr w14:val="tx1"/>
            </w14:solidFill>
          </w14:textFill>
        </w:rPr>
        <w:t>“采购人” 亦称“用户方”或“买方”系指《</w:t>
      </w:r>
      <w:r>
        <w:rPr>
          <w:rFonts w:hint="eastAsia" w:ascii="华文中宋" w:hAnsi="华文中宋" w:eastAsia="华文中宋" w:cs="华文中宋"/>
          <w:color w:val="000000" w:themeColor="text1"/>
          <w:sz w:val="24"/>
          <w14:textFill>
            <w14:solidFill>
              <w14:schemeClr w14:val="tx1"/>
            </w14:solidFill>
          </w14:textFill>
        </w:rPr>
        <w:t>前附表</w:t>
      </w:r>
      <w:r>
        <w:rPr>
          <w:rFonts w:hint="eastAsia" w:ascii="华文中宋" w:hAnsi="华文中宋" w:eastAsia="华文中宋" w:cs="华文中宋"/>
          <w:bCs/>
          <w:color w:val="000000" w:themeColor="text1"/>
          <w:sz w:val="24"/>
          <w14:textFill>
            <w14:solidFill>
              <w14:schemeClr w14:val="tx1"/>
            </w14:solidFill>
          </w14:textFill>
        </w:rPr>
        <w:t>》列明的、获得资金的国家机关、企事业单位、团体组织或者其他社会组织。</w:t>
      </w:r>
      <w:bookmarkStart w:id="38" w:name="_Toc230598439"/>
    </w:p>
    <w:p w14:paraId="634B536C">
      <w:pPr>
        <w:spacing w:line="360" w:lineRule="auto"/>
        <w:ind w:firstLine="480" w:firstLineChars="200"/>
        <w:rPr>
          <w:rFonts w:hint="eastAsia" w:ascii="华文中宋" w:hAnsi="华文中宋" w:eastAsia="华文中宋" w:cs="华文中宋"/>
          <w:b/>
          <w:color w:val="000000" w:themeColor="text1"/>
          <w:sz w:val="24"/>
          <w14:textFill>
            <w14:solidFill>
              <w14:schemeClr w14:val="tx1"/>
            </w14:solidFill>
          </w14:textFill>
        </w:rPr>
      </w:pPr>
      <w:r>
        <w:rPr>
          <w:rFonts w:hint="eastAsia" w:ascii="华文中宋" w:hAnsi="华文中宋" w:eastAsia="华文中宋" w:cs="华文中宋"/>
          <w:b/>
          <w:bCs/>
          <w:color w:val="000000" w:themeColor="text1"/>
          <w:sz w:val="24"/>
          <w14:textFill>
            <w14:solidFill>
              <w14:schemeClr w14:val="tx1"/>
            </w14:solidFill>
          </w14:textFill>
        </w:rPr>
        <w:t>3、</w:t>
      </w:r>
      <w:r>
        <w:rPr>
          <w:rFonts w:hint="eastAsia" w:ascii="华文中宋" w:hAnsi="华文中宋" w:eastAsia="华文中宋" w:cs="华文中宋"/>
          <w:b/>
          <w:color w:val="000000" w:themeColor="text1"/>
          <w:sz w:val="24"/>
          <w14:textFill>
            <w14:solidFill>
              <w14:schemeClr w14:val="tx1"/>
            </w14:solidFill>
          </w14:textFill>
        </w:rPr>
        <w:t>采购代理机构</w:t>
      </w:r>
      <w:bookmarkEnd w:id="38"/>
    </w:p>
    <w:p w14:paraId="7624E756">
      <w:pPr>
        <w:spacing w:line="360" w:lineRule="auto"/>
        <w:ind w:firstLine="480" w:firstLineChars="200"/>
        <w:rPr>
          <w:rFonts w:hint="eastAsia" w:ascii="华文中宋" w:hAnsi="华文中宋" w:eastAsia="华文中宋" w:cs="华文中宋"/>
          <w:bCs/>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3.1</w:t>
      </w:r>
      <w:r>
        <w:rPr>
          <w:rFonts w:hint="eastAsia" w:ascii="华文中宋" w:hAnsi="华文中宋" w:eastAsia="华文中宋" w:cs="华文中宋"/>
          <w:bCs/>
          <w:color w:val="000000" w:themeColor="text1"/>
          <w:sz w:val="24"/>
          <w14:textFill>
            <w14:solidFill>
              <w14:schemeClr w14:val="tx1"/>
            </w14:solidFill>
          </w14:textFill>
        </w:rPr>
        <w:t>采购代理机构，系指依法取得政府采购代理资质、代理政府采购事宜，并且接受采购人委托组织本次磋商的企业单位 。</w:t>
      </w:r>
      <w:bookmarkStart w:id="39" w:name="_Toc230598440"/>
    </w:p>
    <w:p w14:paraId="5654FBA6">
      <w:pPr>
        <w:spacing w:line="360" w:lineRule="auto"/>
        <w:ind w:firstLine="480" w:firstLineChars="200"/>
        <w:rPr>
          <w:rFonts w:hint="eastAsia" w:ascii="华文中宋" w:hAnsi="华文中宋" w:eastAsia="华文中宋" w:cs="华文中宋"/>
          <w:b/>
          <w:color w:val="000000" w:themeColor="text1"/>
          <w:sz w:val="24"/>
          <w14:textFill>
            <w14:solidFill>
              <w14:schemeClr w14:val="tx1"/>
            </w14:solidFill>
          </w14:textFill>
        </w:rPr>
      </w:pPr>
      <w:r>
        <w:rPr>
          <w:rFonts w:hint="eastAsia" w:ascii="华文中宋" w:hAnsi="华文中宋" w:eastAsia="华文中宋" w:cs="华文中宋"/>
          <w:b/>
          <w:bCs/>
          <w:color w:val="000000" w:themeColor="text1"/>
          <w:sz w:val="24"/>
          <w14:textFill>
            <w14:solidFill>
              <w14:schemeClr w14:val="tx1"/>
            </w14:solidFill>
          </w14:textFill>
        </w:rPr>
        <w:t>4、</w:t>
      </w:r>
      <w:r>
        <w:rPr>
          <w:rFonts w:hint="eastAsia" w:ascii="华文中宋" w:hAnsi="华文中宋" w:eastAsia="华文中宋" w:cs="华文中宋"/>
          <w:b/>
          <w:color w:val="000000" w:themeColor="text1"/>
          <w:sz w:val="24"/>
          <w14:textFill>
            <w14:solidFill>
              <w14:schemeClr w14:val="tx1"/>
            </w14:solidFill>
          </w14:textFill>
        </w:rPr>
        <w:t>合格的供应商</w:t>
      </w:r>
      <w:bookmarkEnd w:id="30"/>
      <w:bookmarkEnd w:id="31"/>
      <w:bookmarkEnd w:id="32"/>
      <w:bookmarkEnd w:id="33"/>
      <w:bookmarkEnd w:id="34"/>
      <w:bookmarkEnd w:id="35"/>
      <w:bookmarkEnd w:id="36"/>
      <w:bookmarkEnd w:id="37"/>
      <w:bookmarkEnd w:id="39"/>
    </w:p>
    <w:p w14:paraId="745CF9FC">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4.1“供应商”系指向采购人提供货物、工程、服务的法人、其它组织或者自然人。</w:t>
      </w:r>
      <w:bookmarkStart w:id="40" w:name="OLE_LINK1"/>
    </w:p>
    <w:p w14:paraId="3FFFF2E8">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4.2凡是来自中华人民共和国境内，且符合磋商文件《磋商公告》中的资格要求（准入条件）的制造商、代理商或经销商均为合格的</w:t>
      </w:r>
      <w:r>
        <w:rPr>
          <w:rFonts w:hint="eastAsia" w:ascii="华文中宋" w:hAnsi="华文中宋" w:eastAsia="华文中宋" w:cs="华文中宋"/>
          <w:bCs/>
          <w:color w:val="000000" w:themeColor="text1"/>
          <w:sz w:val="24"/>
          <w14:textFill>
            <w14:solidFill>
              <w14:schemeClr w14:val="tx1"/>
            </w14:solidFill>
          </w14:textFill>
        </w:rPr>
        <w:t>供应商</w:t>
      </w:r>
      <w:r>
        <w:rPr>
          <w:rFonts w:hint="eastAsia" w:ascii="华文中宋" w:hAnsi="华文中宋" w:eastAsia="华文中宋" w:cs="华文中宋"/>
          <w:color w:val="000000" w:themeColor="text1"/>
          <w:sz w:val="24"/>
          <w14:textFill>
            <w14:solidFill>
              <w14:schemeClr w14:val="tx1"/>
            </w14:solidFill>
          </w14:textFill>
        </w:rPr>
        <w:t>。除《磋商公告》及本文件另有规定，外国供应商不得参与我国政府采购货物、服务、工程的报价活动，但法律、行政法规规定外国供应商可以参加报价活动的除外。</w:t>
      </w:r>
    </w:p>
    <w:p w14:paraId="72BF5C34">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4.3</w:t>
      </w:r>
      <w:r>
        <w:rPr>
          <w:rFonts w:hint="eastAsia" w:ascii="华文中宋" w:hAnsi="华文中宋" w:eastAsia="华文中宋" w:cs="华文中宋"/>
          <w:bCs/>
          <w:color w:val="000000" w:themeColor="text1"/>
          <w:sz w:val="24"/>
          <w14:textFill>
            <w14:solidFill>
              <w14:schemeClr w14:val="tx1"/>
            </w14:solidFill>
          </w14:textFill>
        </w:rPr>
        <w:t>供应商必须遵守《中华人民共和国政府采购法》等有关法律、法规、规章制度、条例及磋商文件的规定。</w:t>
      </w:r>
    </w:p>
    <w:p w14:paraId="141E79AE">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4.4只有在法律上和财务上独立、合法运作并独立于采购人和采购代理机构的供应商才能参加报价。</w:t>
      </w:r>
      <w:bookmarkEnd w:id="40"/>
      <w:bookmarkStart w:id="41" w:name="_Toc497707673"/>
      <w:bookmarkStart w:id="42" w:name="_Toc467236727"/>
      <w:bookmarkStart w:id="43" w:name="_Toc477144267"/>
      <w:bookmarkStart w:id="44" w:name="_Toc501190870"/>
      <w:bookmarkStart w:id="45" w:name="_Toc491841877"/>
      <w:bookmarkStart w:id="46" w:name="_Toc476976159"/>
      <w:bookmarkStart w:id="47" w:name="_Toc477838674"/>
      <w:bookmarkStart w:id="48" w:name="_Toc230598441"/>
      <w:bookmarkStart w:id="49" w:name="_Toc535299950"/>
    </w:p>
    <w:p w14:paraId="617B5C2E">
      <w:pPr>
        <w:spacing w:line="360" w:lineRule="auto"/>
        <w:ind w:firstLine="480" w:firstLineChars="200"/>
        <w:rPr>
          <w:rFonts w:hint="eastAsia" w:ascii="华文中宋" w:hAnsi="华文中宋" w:eastAsia="华文中宋" w:cs="华文中宋"/>
          <w:b/>
          <w:color w:val="000000" w:themeColor="text1"/>
          <w:sz w:val="24"/>
          <w14:textFill>
            <w14:solidFill>
              <w14:schemeClr w14:val="tx1"/>
            </w14:solidFill>
          </w14:textFill>
        </w:rPr>
      </w:pPr>
      <w:r>
        <w:rPr>
          <w:rFonts w:hint="eastAsia" w:ascii="华文中宋" w:hAnsi="华文中宋" w:eastAsia="华文中宋" w:cs="华文中宋"/>
          <w:b/>
          <w:color w:val="000000" w:themeColor="text1"/>
          <w:sz w:val="24"/>
          <w14:textFill>
            <w14:solidFill>
              <w14:schemeClr w14:val="tx1"/>
            </w14:solidFill>
          </w14:textFill>
        </w:rPr>
        <w:t>5、合格的货物、工程和服务</w:t>
      </w:r>
      <w:bookmarkEnd w:id="41"/>
      <w:bookmarkEnd w:id="42"/>
      <w:bookmarkEnd w:id="43"/>
      <w:bookmarkEnd w:id="44"/>
      <w:bookmarkEnd w:id="45"/>
      <w:bookmarkEnd w:id="46"/>
      <w:bookmarkEnd w:id="47"/>
      <w:bookmarkEnd w:id="48"/>
      <w:bookmarkEnd w:id="49"/>
    </w:p>
    <w:p w14:paraId="3A4BA19F">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5.1“货物”系指供应商按磋商文件规定，须向采购人提供的各种形态和种类的物品，包括原材料、燃料、设备、产品等。</w:t>
      </w:r>
    </w:p>
    <w:p w14:paraId="6B1012D2">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（1）供应商必须按磋商文件及合同的要求，准时提供货物及其他材料并负责所供货物、材料的包装、运输及保险。</w:t>
      </w:r>
    </w:p>
    <w:p w14:paraId="67F8EFC1">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（2）供应商须提供能证明货物合格性和符合磋商文件规定的文件。</w:t>
      </w:r>
    </w:p>
    <w:p w14:paraId="299D9C99">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5.2“工程”系指建设工程，包括建筑物和构筑物的新建、改建、扩建、装修、拆除、修缮等。</w:t>
      </w:r>
    </w:p>
    <w:p w14:paraId="59341B42">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5.3“服务”系指包括但不限于劳务、技术、咨询、物业管理、金融保险、印刷、汽车维修等项目。</w:t>
      </w:r>
    </w:p>
    <w:p w14:paraId="33D55807">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5.4</w:t>
      </w:r>
      <w:r>
        <w:rPr>
          <w:rFonts w:hint="eastAsia" w:ascii="华文中宋" w:hAnsi="华文中宋" w:eastAsia="华文中宋" w:cs="华文中宋"/>
          <w:bCs/>
          <w:color w:val="000000" w:themeColor="text1"/>
          <w:sz w:val="24"/>
          <w14:textFill>
            <w14:solidFill>
              <w14:schemeClr w14:val="tx1"/>
            </w14:solidFill>
          </w14:textFill>
        </w:rPr>
        <w:t>供应商提供所有货物必须是全新的、未使用过的货物。</w:t>
      </w:r>
    </w:p>
    <w:p w14:paraId="2AFCF9AA">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5.5</w:t>
      </w:r>
      <w:r>
        <w:rPr>
          <w:rFonts w:hint="eastAsia" w:ascii="华文中宋" w:hAnsi="华文中宋" w:eastAsia="华文中宋" w:cs="华文中宋"/>
          <w:bCs/>
          <w:color w:val="000000" w:themeColor="text1"/>
          <w:sz w:val="24"/>
          <w14:textFill>
            <w14:solidFill>
              <w14:schemeClr w14:val="tx1"/>
            </w14:solidFill>
          </w14:textFill>
        </w:rPr>
        <w:t>国产的货物及其有关服务必须符合中华人民共和国的设计和制造生产或行业标准。</w:t>
      </w:r>
    </w:p>
    <w:p w14:paraId="5B0D144C">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5.6进口的货物及其有关服务必须符合原产地和/或中华人民共和国的设计和制造生产或行业标准。进口的货物须是具有合法的进口手续和途径，并通过了中华人民共和国商检部门检验的现货。</w:t>
      </w:r>
    </w:p>
    <w:p w14:paraId="06C56BAB">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5.7供应商应保证，采购人在中华人民共和国使用该货物或货物的任何一部分时，免受第三方提出的侵犯其专利权、商标权、著作权或其它知识产权的起诉。</w:t>
      </w:r>
      <w:bookmarkStart w:id="50" w:name="_Toc476976160"/>
      <w:bookmarkStart w:id="51" w:name="_Toc497707674"/>
      <w:bookmarkStart w:id="52" w:name="_Toc501190871"/>
      <w:bookmarkStart w:id="53" w:name="_Toc477838675"/>
      <w:bookmarkStart w:id="54" w:name="_Toc467236728"/>
      <w:bookmarkStart w:id="55" w:name="_Toc535299951"/>
      <w:bookmarkStart w:id="56" w:name="_Toc458262603"/>
      <w:bookmarkStart w:id="57" w:name="_Toc477144268"/>
      <w:bookmarkStart w:id="58" w:name="_Toc491841878"/>
      <w:bookmarkStart w:id="59" w:name="_Toc230598442"/>
    </w:p>
    <w:p w14:paraId="2A4709B2">
      <w:pPr>
        <w:spacing w:line="360" w:lineRule="auto"/>
        <w:ind w:firstLine="480" w:firstLineChars="200"/>
        <w:rPr>
          <w:rFonts w:hint="eastAsia" w:ascii="华文中宋" w:hAnsi="华文中宋" w:eastAsia="华文中宋" w:cs="华文中宋"/>
          <w:b/>
          <w:color w:val="000000" w:themeColor="text1"/>
          <w:sz w:val="24"/>
          <w14:textFill>
            <w14:solidFill>
              <w14:schemeClr w14:val="tx1"/>
            </w14:solidFill>
          </w14:textFill>
        </w:rPr>
      </w:pPr>
      <w:r>
        <w:rPr>
          <w:rFonts w:hint="eastAsia" w:ascii="华文中宋" w:hAnsi="华文中宋" w:eastAsia="华文中宋" w:cs="华文中宋"/>
          <w:b/>
          <w:color w:val="000000" w:themeColor="text1"/>
          <w:sz w:val="24"/>
          <w14:textFill>
            <w14:solidFill>
              <w14:schemeClr w14:val="tx1"/>
            </w14:solidFill>
          </w14:textFill>
        </w:rPr>
        <w:t>6、报价费用</w:t>
      </w:r>
      <w:bookmarkEnd w:id="50"/>
      <w:bookmarkEnd w:id="51"/>
      <w:bookmarkEnd w:id="52"/>
      <w:bookmarkEnd w:id="53"/>
      <w:bookmarkEnd w:id="54"/>
      <w:bookmarkEnd w:id="55"/>
      <w:bookmarkEnd w:id="56"/>
      <w:bookmarkEnd w:id="57"/>
      <w:bookmarkEnd w:id="58"/>
      <w:bookmarkEnd w:id="59"/>
    </w:p>
    <w:p w14:paraId="21FEFFA6">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6.1供应商应承担所有与准备和参加磋商有关的费用。不论磋商的结果如何，采购人和采购代理机构均无义务和责任承担这些费用。</w:t>
      </w:r>
      <w:bookmarkStart w:id="60" w:name="_Toc458262604"/>
      <w:bookmarkStart w:id="61" w:name="_Toc491841879"/>
      <w:bookmarkStart w:id="62" w:name="_Toc230598443"/>
      <w:bookmarkStart w:id="63" w:name="_Toc535299952"/>
      <w:bookmarkStart w:id="64" w:name="_Toc477838676"/>
      <w:bookmarkStart w:id="65" w:name="_Toc454701371"/>
      <w:bookmarkStart w:id="66" w:name="_Toc501190872"/>
      <w:bookmarkStart w:id="67" w:name="_Toc467236729"/>
      <w:bookmarkStart w:id="68" w:name="_Toc477144269"/>
      <w:bookmarkStart w:id="69" w:name="_Toc476976161"/>
      <w:bookmarkStart w:id="70" w:name="_Toc497707675"/>
    </w:p>
    <w:p w14:paraId="717F3DE0">
      <w:pPr>
        <w:spacing w:line="360" w:lineRule="auto"/>
        <w:ind w:firstLine="480" w:firstLineChars="200"/>
        <w:rPr>
          <w:rFonts w:hint="eastAsia" w:ascii="华文中宋" w:hAnsi="华文中宋" w:eastAsia="华文中宋" w:cs="华文中宋"/>
          <w:b/>
          <w:color w:val="000000" w:themeColor="text1"/>
          <w:sz w:val="24"/>
          <w14:textFill>
            <w14:solidFill>
              <w14:schemeClr w14:val="tx1"/>
            </w14:solidFill>
          </w14:textFill>
        </w:rPr>
      </w:pPr>
      <w:r>
        <w:rPr>
          <w:rFonts w:hint="eastAsia" w:ascii="华文中宋" w:hAnsi="华文中宋" w:eastAsia="华文中宋" w:cs="华文中宋"/>
          <w:b/>
          <w:color w:val="000000" w:themeColor="text1"/>
          <w:sz w:val="24"/>
          <w14:textFill>
            <w14:solidFill>
              <w14:schemeClr w14:val="tx1"/>
            </w14:solidFill>
          </w14:textFill>
        </w:rPr>
        <w:t>二、磋商文件说明</w:t>
      </w:r>
      <w:bookmarkEnd w:id="60"/>
      <w:bookmarkEnd w:id="61"/>
      <w:bookmarkEnd w:id="62"/>
      <w:bookmarkEnd w:id="63"/>
      <w:bookmarkEnd w:id="64"/>
      <w:bookmarkEnd w:id="65"/>
      <w:bookmarkEnd w:id="66"/>
      <w:bookmarkEnd w:id="67"/>
      <w:bookmarkEnd w:id="68"/>
      <w:bookmarkEnd w:id="69"/>
      <w:bookmarkEnd w:id="70"/>
      <w:bookmarkStart w:id="71" w:name="_Toc467236730"/>
      <w:bookmarkStart w:id="72" w:name="_Toc454701372"/>
      <w:bookmarkStart w:id="73" w:name="_Toc477838677"/>
      <w:bookmarkStart w:id="74" w:name="_Toc458262605"/>
      <w:bookmarkStart w:id="75" w:name="_Toc477144270"/>
      <w:bookmarkStart w:id="76" w:name="_Toc535299953"/>
      <w:bookmarkStart w:id="77" w:name="_Toc230598444"/>
      <w:bookmarkStart w:id="78" w:name="_Toc501190873"/>
      <w:bookmarkStart w:id="79" w:name="_Toc497707676"/>
      <w:bookmarkStart w:id="80" w:name="_Toc491841880"/>
      <w:bookmarkStart w:id="81" w:name="_Toc476976162"/>
    </w:p>
    <w:p w14:paraId="4603733E">
      <w:pPr>
        <w:spacing w:line="360" w:lineRule="auto"/>
        <w:ind w:firstLine="480" w:firstLineChars="200"/>
        <w:rPr>
          <w:rFonts w:hint="eastAsia" w:ascii="华文中宋" w:hAnsi="华文中宋" w:eastAsia="华文中宋" w:cs="华文中宋"/>
          <w:b/>
          <w:color w:val="000000" w:themeColor="text1"/>
          <w:sz w:val="24"/>
          <w14:textFill>
            <w14:solidFill>
              <w14:schemeClr w14:val="tx1"/>
            </w14:solidFill>
          </w14:textFill>
        </w:rPr>
      </w:pPr>
      <w:r>
        <w:rPr>
          <w:rFonts w:hint="eastAsia" w:ascii="华文中宋" w:hAnsi="华文中宋" w:eastAsia="华文中宋" w:cs="华文中宋"/>
          <w:b/>
          <w:color w:val="000000" w:themeColor="text1"/>
          <w:sz w:val="24"/>
          <w14:textFill>
            <w14:solidFill>
              <w14:schemeClr w14:val="tx1"/>
            </w14:solidFill>
          </w14:textFill>
        </w:rPr>
        <w:t>7、磋商文件构成</w:t>
      </w:r>
      <w:bookmarkEnd w:id="71"/>
      <w:bookmarkEnd w:id="72"/>
      <w:bookmarkEnd w:id="73"/>
      <w:bookmarkEnd w:id="74"/>
      <w:bookmarkEnd w:id="75"/>
      <w:bookmarkEnd w:id="76"/>
      <w:bookmarkEnd w:id="77"/>
      <w:bookmarkEnd w:id="78"/>
      <w:bookmarkEnd w:id="79"/>
      <w:bookmarkEnd w:id="80"/>
      <w:bookmarkEnd w:id="81"/>
    </w:p>
    <w:p w14:paraId="73B08412">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7.1磋商文件用以阐明所需货物及服务的磋商以及磋商程序和相应的合同条款参考范本。磋商文件由下述五个部分组成：</w:t>
      </w:r>
    </w:p>
    <w:p w14:paraId="3C759520">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第一章 磋商公告</w:t>
      </w:r>
    </w:p>
    <w:p w14:paraId="5F0E1E75">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第二章 供应商须知</w:t>
      </w:r>
    </w:p>
    <w:p w14:paraId="25D84E8E">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第三章 商务要求及合同格式</w:t>
      </w:r>
    </w:p>
    <w:p w14:paraId="70967662">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第四章 采购内容及要求</w:t>
      </w:r>
    </w:p>
    <w:p w14:paraId="09EFC33B">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第五章 报价文件格式</w:t>
      </w:r>
    </w:p>
    <w:p w14:paraId="4FE19FDD">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7.2供应商应认真阅读磋商文件中所有的须知、格式、条款、技术规格和其它资料。如果供应商没有按照磋商文件要求提交全部资料，或者提交的资料没有对磋商文件在各方面都做出实质性响应而导致其报价被拒绝，该责任由供应商承担。</w:t>
      </w:r>
    </w:p>
    <w:p w14:paraId="7E64EC2B">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7.3供应商购买了磋商文件后,未按照前附表要求以书面原件形式提出正式书面质疑的，视为完全接受本磋商文件的所有要约条件，在上述规定的时间之后对磋商文件提出的质疑，采购代理机构有权不予受理。</w:t>
      </w:r>
      <w:bookmarkStart w:id="82" w:name="_Toc501190874"/>
      <w:bookmarkStart w:id="83" w:name="_Toc467236731"/>
      <w:bookmarkStart w:id="84" w:name="_Toc491841881"/>
      <w:bookmarkStart w:id="85" w:name="_Toc458262606"/>
      <w:bookmarkStart w:id="86" w:name="_Toc230598445"/>
      <w:bookmarkStart w:id="87" w:name="_Toc476976163"/>
      <w:bookmarkStart w:id="88" w:name="_Toc497707677"/>
      <w:bookmarkStart w:id="89" w:name="_Toc477144271"/>
      <w:bookmarkStart w:id="90" w:name="_Toc454701373"/>
      <w:bookmarkStart w:id="91" w:name="_Toc477838678"/>
      <w:bookmarkStart w:id="92" w:name="_Toc535299954"/>
    </w:p>
    <w:p w14:paraId="5953DA26">
      <w:pPr>
        <w:spacing w:line="360" w:lineRule="auto"/>
        <w:ind w:firstLine="480" w:firstLineChars="200"/>
        <w:rPr>
          <w:rFonts w:hint="eastAsia" w:ascii="华文中宋" w:hAnsi="华文中宋" w:eastAsia="华文中宋" w:cs="华文中宋"/>
          <w:b/>
          <w:color w:val="000000" w:themeColor="text1"/>
          <w:sz w:val="24"/>
          <w14:textFill>
            <w14:solidFill>
              <w14:schemeClr w14:val="tx1"/>
            </w14:solidFill>
          </w14:textFill>
        </w:rPr>
      </w:pPr>
      <w:r>
        <w:rPr>
          <w:rFonts w:hint="eastAsia" w:ascii="华文中宋" w:hAnsi="华文中宋" w:eastAsia="华文中宋" w:cs="华文中宋"/>
          <w:b/>
          <w:color w:val="000000" w:themeColor="text1"/>
          <w:sz w:val="24"/>
          <w14:textFill>
            <w14:solidFill>
              <w14:schemeClr w14:val="tx1"/>
            </w14:solidFill>
          </w14:textFill>
        </w:rPr>
        <w:t>8、磋商文件的澄清</w:t>
      </w:r>
      <w:bookmarkEnd w:id="82"/>
      <w:bookmarkEnd w:id="83"/>
      <w:bookmarkEnd w:id="84"/>
      <w:bookmarkEnd w:id="85"/>
      <w:bookmarkEnd w:id="86"/>
      <w:bookmarkEnd w:id="87"/>
      <w:bookmarkEnd w:id="88"/>
      <w:bookmarkEnd w:id="89"/>
      <w:bookmarkEnd w:id="90"/>
      <w:bookmarkEnd w:id="91"/>
      <w:bookmarkEnd w:id="92"/>
    </w:p>
    <w:p w14:paraId="51C742AD">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8.1磋商文件的澄清是指采购人或采购代理机构对磋商文件中的遗漏、词义表述不清或对比较复杂的事项进行说明，回答供应商提出的各种问题。</w:t>
      </w:r>
    </w:p>
    <w:p w14:paraId="1A23C800">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8.2供应商对磋商文件如有疑问，可要求澄清，并以书面原件形式向采购代理机构通知（如未在规定时间内将书面文件送至，视为完全接受本磋商文件的所有要约条件）。采购代理机构根据前附表要求的时间予以澄清，并在其必要时将不标明问题来源的书面答复发给已购买磋商文件的每一供应商（答复中不包括问题的来源）。供应商在收到上述答复后，应立即向采购代理机构回函确认（不回函确认视为默认答复内容）。该答复作为磋商文件的一部分，对供应商有约束力。</w:t>
      </w:r>
      <w:bookmarkStart w:id="93" w:name="_Toc490297699"/>
      <w:bookmarkStart w:id="94" w:name="_Toc479991574"/>
      <w:bookmarkStart w:id="95" w:name="_Toc467987815"/>
      <w:bookmarkStart w:id="96" w:name="_Toc230598446"/>
      <w:bookmarkStart w:id="97" w:name="_Toc468606021"/>
      <w:bookmarkStart w:id="98" w:name="_Toc467236732"/>
      <w:bookmarkStart w:id="99" w:name="_Toc501190875"/>
      <w:bookmarkStart w:id="100" w:name="_Toc468157528"/>
      <w:bookmarkStart w:id="101" w:name="_Toc454701374"/>
      <w:bookmarkStart w:id="102" w:name="_Toc480010700"/>
      <w:bookmarkStart w:id="103" w:name="_Toc481125394"/>
      <w:bookmarkStart w:id="104" w:name="_Toc535299955"/>
      <w:bookmarkStart w:id="105" w:name="_Toc491841882"/>
      <w:bookmarkStart w:id="106" w:name="_Toc458262607"/>
      <w:bookmarkStart w:id="107" w:name="_Toc497707678"/>
      <w:bookmarkStart w:id="108" w:name="_Toc481728644"/>
      <w:bookmarkStart w:id="109" w:name="_Toc480171871"/>
      <w:bookmarkStart w:id="110" w:name="_Toc480020249"/>
      <w:bookmarkStart w:id="111" w:name="_Toc480021045"/>
      <w:r>
        <w:rPr>
          <w:rFonts w:hint="eastAsia" w:ascii="华文中宋" w:hAnsi="华文中宋" w:eastAsia="华文中宋" w:cs="华文中宋"/>
          <w:color w:val="000000" w:themeColor="text1"/>
          <w:sz w:val="24"/>
          <w14:textFill>
            <w14:solidFill>
              <w14:schemeClr w14:val="tx1"/>
            </w14:solidFill>
          </w14:textFill>
        </w:rPr>
        <w:t xml:space="preserve"> </w:t>
      </w:r>
    </w:p>
    <w:p w14:paraId="62186306">
      <w:pPr>
        <w:spacing w:line="360" w:lineRule="auto"/>
        <w:ind w:firstLine="480" w:firstLineChars="200"/>
        <w:rPr>
          <w:rFonts w:hint="eastAsia" w:ascii="华文中宋" w:hAnsi="华文中宋" w:eastAsia="华文中宋" w:cs="华文中宋"/>
          <w:b/>
          <w:color w:val="000000" w:themeColor="text1"/>
          <w:sz w:val="24"/>
          <w14:textFill>
            <w14:solidFill>
              <w14:schemeClr w14:val="tx1"/>
            </w14:solidFill>
          </w14:textFill>
        </w:rPr>
      </w:pPr>
      <w:r>
        <w:rPr>
          <w:rFonts w:hint="eastAsia" w:ascii="华文中宋" w:hAnsi="华文中宋" w:eastAsia="华文中宋" w:cs="华文中宋"/>
          <w:b/>
          <w:color w:val="000000" w:themeColor="text1"/>
          <w:sz w:val="24"/>
          <w14:textFill>
            <w14:solidFill>
              <w14:schemeClr w14:val="tx1"/>
            </w14:solidFill>
          </w14:textFill>
        </w:rPr>
        <w:t>9、磋商文件的修改</w:t>
      </w:r>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p>
    <w:p w14:paraId="5CB49966">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9.1磋商文件的修改是指采购人或采购代理机构对磋商文件中出现的错误进行修订。</w:t>
      </w:r>
    </w:p>
    <w:p w14:paraId="36B244CC">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9.2采购人或采购代理机构可以在报价文件投递截止时间之前的任何时候对磋商文件进行修改。由于磋商文件的修改可适当延长报价文件投递截止时间。</w:t>
      </w:r>
    </w:p>
    <w:p w14:paraId="4D25A706">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9.3磋商文件的修改将以书面形式发给所有磋商文件收受人，该修改书将构成磋商文件的一部分，对供应商有约束力。供应商在收到通知后应立即以电报、传真或其他书面形式予以确认。</w:t>
      </w:r>
      <w:bookmarkStart w:id="112" w:name="_Toc230598447"/>
    </w:p>
    <w:p w14:paraId="599C4F8F">
      <w:pPr>
        <w:spacing w:line="360" w:lineRule="auto"/>
        <w:ind w:firstLine="480" w:firstLineChars="200"/>
        <w:rPr>
          <w:rFonts w:hint="eastAsia" w:ascii="华文中宋" w:hAnsi="华文中宋" w:eastAsia="华文中宋" w:cs="华文中宋"/>
          <w:b/>
          <w:color w:val="000000" w:themeColor="text1"/>
          <w:sz w:val="24"/>
          <w14:textFill>
            <w14:solidFill>
              <w14:schemeClr w14:val="tx1"/>
            </w14:solidFill>
          </w14:textFill>
        </w:rPr>
      </w:pPr>
      <w:r>
        <w:rPr>
          <w:rFonts w:hint="eastAsia" w:ascii="华文中宋" w:hAnsi="华文中宋" w:eastAsia="华文中宋" w:cs="华文中宋"/>
          <w:b/>
          <w:color w:val="000000" w:themeColor="text1"/>
          <w:sz w:val="24"/>
          <w14:textFill>
            <w14:solidFill>
              <w14:schemeClr w14:val="tx1"/>
            </w14:solidFill>
          </w14:textFill>
        </w:rPr>
        <w:t>10、磋商公告时间及采购方式的更改</w:t>
      </w:r>
      <w:bookmarkEnd w:id="112"/>
    </w:p>
    <w:p w14:paraId="41EEA589">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10.1磋商公告时间根据磋商项目及采购人的实际情况进行确定，但自磋商文件发售之日起至递交报价文件截止时间止原则上不得少于3个工作日。</w:t>
      </w:r>
    </w:p>
    <w:p w14:paraId="7046D4FC">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10.2磋商公告发布后，参加磋商的供应商不足三家或参加报价且对磋商文件作出实质性响应的供应商不足三家，则依据《中华人民共和国政府采购法》等有关法律、法规、规章</w:t>
      </w:r>
      <w:bookmarkStart w:id="113" w:name="_Toc230598448"/>
      <w:bookmarkStart w:id="114" w:name="_Toc497707679"/>
      <w:bookmarkStart w:id="115" w:name="_Toc501190876"/>
      <w:bookmarkStart w:id="116" w:name="_Toc535299956"/>
      <w:bookmarkStart w:id="117" w:name="_Toc491841883"/>
      <w:r>
        <w:rPr>
          <w:rFonts w:hint="eastAsia" w:ascii="华文中宋" w:hAnsi="华文中宋" w:eastAsia="华文中宋" w:cs="华文中宋"/>
          <w:color w:val="000000" w:themeColor="text1"/>
          <w:sz w:val="24"/>
          <w14:textFill>
            <w14:solidFill>
              <w14:schemeClr w14:val="tx1"/>
            </w14:solidFill>
          </w14:textFill>
        </w:rPr>
        <w:t>制度的规定重新组织磋商，或向采购监督管理部门申请其它采购方式实施。</w:t>
      </w:r>
    </w:p>
    <w:p w14:paraId="1B11D284">
      <w:pPr>
        <w:spacing w:line="360" w:lineRule="auto"/>
        <w:ind w:firstLine="480" w:firstLineChars="200"/>
        <w:rPr>
          <w:rFonts w:hint="eastAsia" w:ascii="华文中宋" w:hAnsi="华文中宋" w:eastAsia="华文中宋" w:cs="华文中宋"/>
          <w:b/>
          <w:color w:val="000000" w:themeColor="text1"/>
          <w:sz w:val="24"/>
          <w14:textFill>
            <w14:solidFill>
              <w14:schemeClr w14:val="tx1"/>
            </w14:solidFill>
          </w14:textFill>
        </w:rPr>
      </w:pPr>
      <w:r>
        <w:rPr>
          <w:rFonts w:hint="eastAsia" w:ascii="华文中宋" w:hAnsi="华文中宋" w:eastAsia="华文中宋" w:cs="华文中宋"/>
          <w:b/>
          <w:color w:val="000000" w:themeColor="text1"/>
          <w:sz w:val="24"/>
          <w14:textFill>
            <w14:solidFill>
              <w14:schemeClr w14:val="tx1"/>
            </w14:solidFill>
          </w14:textFill>
        </w:rPr>
        <w:t>三、报价文件的编写</w:t>
      </w:r>
      <w:bookmarkEnd w:id="113"/>
      <w:bookmarkEnd w:id="114"/>
      <w:bookmarkEnd w:id="115"/>
      <w:bookmarkEnd w:id="116"/>
      <w:bookmarkEnd w:id="117"/>
      <w:bookmarkStart w:id="118" w:name="_Toc230598449"/>
      <w:bookmarkStart w:id="119" w:name="_Toc477838681"/>
      <w:bookmarkStart w:id="120" w:name="_Toc458262609"/>
      <w:bookmarkStart w:id="121" w:name="_Toc501190877"/>
      <w:bookmarkStart w:id="122" w:name="_Toc476976166"/>
      <w:bookmarkStart w:id="123" w:name="_Toc477144274"/>
      <w:bookmarkStart w:id="124" w:name="_Toc467236734"/>
      <w:bookmarkStart w:id="125" w:name="_Toc454701376"/>
      <w:bookmarkStart w:id="126" w:name="_Toc497707680"/>
      <w:bookmarkStart w:id="127" w:name="_Toc535299957"/>
      <w:bookmarkStart w:id="128" w:name="_Toc491841884"/>
    </w:p>
    <w:p w14:paraId="3069F665">
      <w:pPr>
        <w:spacing w:line="360" w:lineRule="auto"/>
        <w:ind w:firstLine="480" w:firstLineChars="200"/>
        <w:rPr>
          <w:rFonts w:hint="eastAsia" w:ascii="华文中宋" w:hAnsi="华文中宋" w:eastAsia="华文中宋" w:cs="华文中宋"/>
          <w:b/>
          <w:color w:val="000000" w:themeColor="text1"/>
          <w:sz w:val="24"/>
          <w14:textFill>
            <w14:solidFill>
              <w14:schemeClr w14:val="tx1"/>
            </w14:solidFill>
          </w14:textFill>
        </w:rPr>
      </w:pPr>
      <w:r>
        <w:rPr>
          <w:rFonts w:hint="eastAsia" w:ascii="华文中宋" w:hAnsi="华文中宋" w:eastAsia="华文中宋" w:cs="华文中宋"/>
          <w:b/>
          <w:color w:val="000000" w:themeColor="text1"/>
          <w:sz w:val="24"/>
          <w14:textFill>
            <w14:solidFill>
              <w14:schemeClr w14:val="tx1"/>
            </w14:solidFill>
          </w14:textFill>
        </w:rPr>
        <w:t>11、报价的语言</w:t>
      </w:r>
      <w:bookmarkEnd w:id="118"/>
    </w:p>
    <w:p w14:paraId="59083782">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11.1供应商提交的报价文件以及供应商与采购代理机构和采购人就有关磋商的所有来往函电均应使用中文书写。对于任何非中文的资料，都应提供中文翻译本，在解释报价文件时以翻译本为准。</w:t>
      </w:r>
      <w:bookmarkEnd w:id="119"/>
      <w:bookmarkEnd w:id="120"/>
      <w:bookmarkEnd w:id="121"/>
      <w:bookmarkEnd w:id="122"/>
      <w:bookmarkEnd w:id="123"/>
      <w:bookmarkEnd w:id="124"/>
      <w:bookmarkEnd w:id="125"/>
      <w:bookmarkEnd w:id="126"/>
      <w:bookmarkEnd w:id="127"/>
      <w:bookmarkEnd w:id="128"/>
      <w:bookmarkStart w:id="129" w:name="_Toc477144275"/>
      <w:bookmarkStart w:id="130" w:name="_Toc458262610"/>
      <w:bookmarkStart w:id="131" w:name="_Toc476976167"/>
      <w:bookmarkStart w:id="132" w:name="_Toc454701377"/>
      <w:bookmarkStart w:id="133" w:name="_Toc467236735"/>
      <w:bookmarkStart w:id="134" w:name="_Toc477838682"/>
      <w:bookmarkStart w:id="135" w:name="_Toc535299958"/>
      <w:bookmarkStart w:id="136" w:name="_Toc497707681"/>
      <w:bookmarkStart w:id="137" w:name="_Toc491841885"/>
      <w:bookmarkStart w:id="138" w:name="_Toc230598450"/>
      <w:bookmarkStart w:id="139" w:name="_Toc501190878"/>
    </w:p>
    <w:p w14:paraId="37C62B83">
      <w:pPr>
        <w:spacing w:line="360" w:lineRule="auto"/>
        <w:ind w:firstLine="480" w:firstLineChars="200"/>
        <w:rPr>
          <w:rFonts w:hint="eastAsia" w:ascii="华文中宋" w:hAnsi="华文中宋" w:eastAsia="华文中宋" w:cs="华文中宋"/>
          <w:b/>
          <w:color w:val="000000" w:themeColor="text1"/>
          <w:sz w:val="24"/>
          <w14:textFill>
            <w14:solidFill>
              <w14:schemeClr w14:val="tx1"/>
            </w14:solidFill>
          </w14:textFill>
        </w:rPr>
      </w:pPr>
      <w:r>
        <w:rPr>
          <w:rFonts w:hint="eastAsia" w:ascii="华文中宋" w:hAnsi="华文中宋" w:eastAsia="华文中宋" w:cs="华文中宋"/>
          <w:b/>
          <w:color w:val="000000" w:themeColor="text1"/>
          <w:sz w:val="24"/>
          <w14:textFill>
            <w14:solidFill>
              <w14:schemeClr w14:val="tx1"/>
            </w14:solidFill>
          </w14:textFill>
        </w:rPr>
        <w:t>12、报价文件的组成</w:t>
      </w:r>
      <w:bookmarkEnd w:id="129"/>
      <w:bookmarkEnd w:id="130"/>
      <w:bookmarkEnd w:id="131"/>
      <w:bookmarkEnd w:id="132"/>
      <w:bookmarkEnd w:id="133"/>
      <w:bookmarkEnd w:id="134"/>
      <w:bookmarkEnd w:id="135"/>
      <w:bookmarkEnd w:id="136"/>
      <w:bookmarkEnd w:id="137"/>
      <w:bookmarkEnd w:id="138"/>
      <w:bookmarkEnd w:id="139"/>
    </w:p>
    <w:p w14:paraId="44DD21B2">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12.1报价文件应包括《报价文件格式》中的所有内容。</w:t>
      </w:r>
      <w:bookmarkStart w:id="140" w:name="_Toc497707682"/>
      <w:bookmarkStart w:id="141" w:name="_Toc477144276"/>
      <w:bookmarkStart w:id="142" w:name="_Toc467236736"/>
      <w:bookmarkStart w:id="143" w:name="_Toc476976168"/>
      <w:bookmarkStart w:id="144" w:name="_Toc501190879"/>
      <w:bookmarkStart w:id="145" w:name="_Toc477838683"/>
      <w:bookmarkStart w:id="146" w:name="_Toc535299959"/>
      <w:bookmarkStart w:id="147" w:name="_Toc458262611"/>
      <w:bookmarkStart w:id="148" w:name="_Toc491841886"/>
      <w:bookmarkStart w:id="149" w:name="_Toc454701378"/>
      <w:r>
        <w:rPr>
          <w:rFonts w:hint="eastAsia" w:ascii="华文中宋" w:hAnsi="华文中宋" w:eastAsia="华文中宋" w:cs="华文中宋"/>
          <w:color w:val="000000" w:themeColor="text1"/>
          <w:sz w:val="24"/>
          <w14:textFill>
            <w14:solidFill>
              <w14:schemeClr w14:val="tx1"/>
            </w14:solidFill>
          </w14:textFill>
        </w:rPr>
        <w:t>上述文件及表格为供应商必须提交的文件，各供应商可以根据实际情况增加内容，但不得擅自减少有关内容。</w:t>
      </w:r>
      <w:bookmarkEnd w:id="140"/>
      <w:bookmarkEnd w:id="141"/>
      <w:bookmarkEnd w:id="142"/>
      <w:bookmarkEnd w:id="143"/>
      <w:bookmarkEnd w:id="144"/>
      <w:bookmarkEnd w:id="145"/>
      <w:bookmarkEnd w:id="146"/>
      <w:bookmarkEnd w:id="147"/>
      <w:bookmarkEnd w:id="148"/>
      <w:bookmarkEnd w:id="149"/>
      <w:bookmarkStart w:id="150" w:name="_Toc230598451"/>
      <w:bookmarkStart w:id="151" w:name="_Toc477838684"/>
      <w:bookmarkStart w:id="152" w:name="_Toc476976169"/>
      <w:bookmarkStart w:id="153" w:name="_Toc454701379"/>
      <w:bookmarkStart w:id="154" w:name="_Toc467236737"/>
      <w:bookmarkStart w:id="155" w:name="_Toc458262612"/>
      <w:bookmarkStart w:id="156" w:name="_Toc491841887"/>
      <w:bookmarkStart w:id="157" w:name="_Toc501190880"/>
      <w:bookmarkStart w:id="158" w:name="_Toc535299960"/>
      <w:bookmarkStart w:id="159" w:name="_Toc477144277"/>
      <w:bookmarkStart w:id="160" w:name="_Toc497707683"/>
    </w:p>
    <w:p w14:paraId="651CE026">
      <w:pPr>
        <w:spacing w:line="360" w:lineRule="auto"/>
        <w:ind w:firstLine="480" w:firstLineChars="200"/>
        <w:rPr>
          <w:rFonts w:hint="eastAsia" w:ascii="华文中宋" w:hAnsi="华文中宋" w:eastAsia="华文中宋" w:cs="华文中宋"/>
          <w:b/>
          <w:color w:val="000000" w:themeColor="text1"/>
          <w:sz w:val="24"/>
          <w14:textFill>
            <w14:solidFill>
              <w14:schemeClr w14:val="tx1"/>
            </w14:solidFill>
          </w14:textFill>
        </w:rPr>
      </w:pPr>
      <w:r>
        <w:rPr>
          <w:rFonts w:hint="eastAsia" w:ascii="华文中宋" w:hAnsi="华文中宋" w:eastAsia="华文中宋" w:cs="华文中宋"/>
          <w:b/>
          <w:color w:val="000000" w:themeColor="text1"/>
          <w:sz w:val="24"/>
          <w14:textFill>
            <w14:solidFill>
              <w14:schemeClr w14:val="tx1"/>
            </w14:solidFill>
          </w14:textFill>
        </w:rPr>
        <w:t>13、报价</w:t>
      </w:r>
      <w:bookmarkEnd w:id="150"/>
      <w:bookmarkEnd w:id="151"/>
      <w:bookmarkEnd w:id="152"/>
      <w:bookmarkEnd w:id="153"/>
      <w:bookmarkEnd w:id="154"/>
      <w:bookmarkEnd w:id="155"/>
      <w:bookmarkEnd w:id="156"/>
      <w:bookmarkEnd w:id="157"/>
      <w:bookmarkEnd w:id="158"/>
      <w:bookmarkEnd w:id="159"/>
      <w:bookmarkEnd w:id="160"/>
    </w:p>
    <w:p w14:paraId="16E01AE9">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13.1报价应详细填写提供货物、工程、服务的单价和总价等。</w:t>
      </w:r>
    </w:p>
    <w:p w14:paraId="1391D663">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13.2详细报价表填写时应注意下列要求：</w:t>
      </w:r>
    </w:p>
    <w:p w14:paraId="37AD4D7F">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（1）货物项目报价：包括所有设备费、备品备件费、商检费、运输费、保险费、安装调试费、人员培训费、技术支持费、软件升级费、税费以及质量保证期内的售后服务费等费用在内的采购人指定地点全包价。</w:t>
      </w:r>
    </w:p>
    <w:p w14:paraId="03937EF4">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2）工程项目报价：包括设计图纸和工程量清单项目所发生的人工费、材料费、机械费、管理费、利润、项目措施费、规费、税金、配合费、预留金以及施工合同包含的所有风险、责任等各项应有费用，供应商漏报或不报，采购人将视为有关费用已包括在设计图纸和工程量清单项目的其它单价及合价中而不予支付。</w:t>
      </w:r>
    </w:p>
    <w:p w14:paraId="7A61B1CC">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（3）服务项目报价：包括完成本项目的人力成本、设备成本、利润、税金等费在内的全部费用。</w:t>
      </w:r>
    </w:p>
    <w:p w14:paraId="04C56560">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13.3供应商按上述要求填写报价只是为便于对报价文件进行比较，并不限制采购人以上述任何条件签订合同的权力。</w:t>
      </w:r>
    </w:p>
    <w:p w14:paraId="38671659">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13.4如果供应商报价不满足磋商文件要求，将视为无效报价，可从其他合格供应商中选择。</w:t>
      </w:r>
    </w:p>
    <w:p w14:paraId="10142554">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13.5如《报价汇总表》无特殊规定，价格以人民币填报。</w:t>
      </w:r>
      <w:bookmarkStart w:id="161" w:name="_Toc501190881"/>
      <w:bookmarkStart w:id="162" w:name="_Toc497707684"/>
      <w:bookmarkStart w:id="163" w:name="_Toc454701380"/>
      <w:bookmarkStart w:id="164" w:name="_Toc491841888"/>
      <w:bookmarkStart w:id="165" w:name="_Toc467236738"/>
      <w:bookmarkStart w:id="166" w:name="_Toc477838685"/>
      <w:bookmarkStart w:id="167" w:name="_Toc458262613"/>
      <w:bookmarkStart w:id="168" w:name="_Toc476976170"/>
      <w:bookmarkStart w:id="169" w:name="_Toc535299961"/>
      <w:bookmarkStart w:id="170" w:name="_Toc477144278"/>
    </w:p>
    <w:p w14:paraId="2B6E7853">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13.6从中华人民共和国境内提供的货物及其有关服务的报价应包括要向中华人民共和国政府缴纳的增值税和其他税。</w:t>
      </w:r>
    </w:p>
    <w:p w14:paraId="37A1E367">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13.7在中华人民共和国境外提供的进口货物及其有关服务的报价应包括要向中华人民共和国政府缴纳的关税、增值税和其他税。</w:t>
      </w:r>
    </w:p>
    <w:p w14:paraId="45BDB96B">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13.8报价为一次性报价，开标后不得更改。若无其它规定，供应商只允许有一个报价，采购人不接受任何有选择的报价。</w:t>
      </w:r>
      <w:bookmarkStart w:id="171" w:name="_Toc230598452"/>
    </w:p>
    <w:p w14:paraId="6F360E28">
      <w:pPr>
        <w:spacing w:line="360" w:lineRule="auto"/>
        <w:ind w:firstLine="480" w:firstLineChars="200"/>
        <w:rPr>
          <w:rFonts w:hint="eastAsia" w:ascii="华文中宋" w:hAnsi="华文中宋" w:eastAsia="华文中宋" w:cs="华文中宋"/>
          <w:b/>
          <w:color w:val="000000" w:themeColor="text1"/>
          <w:sz w:val="24"/>
          <w14:textFill>
            <w14:solidFill>
              <w14:schemeClr w14:val="tx1"/>
            </w14:solidFill>
          </w14:textFill>
        </w:rPr>
      </w:pPr>
      <w:r>
        <w:rPr>
          <w:rFonts w:hint="eastAsia" w:ascii="华文中宋" w:hAnsi="华文中宋" w:eastAsia="华文中宋" w:cs="华文中宋"/>
          <w:b/>
          <w:color w:val="000000" w:themeColor="text1"/>
          <w:sz w:val="24"/>
          <w14:textFill>
            <w14:solidFill>
              <w14:schemeClr w14:val="tx1"/>
            </w14:solidFill>
          </w14:textFill>
        </w:rPr>
        <w:t>14、证明供应商合格和资格的文件</w:t>
      </w:r>
      <w:bookmarkEnd w:id="161"/>
      <w:bookmarkEnd w:id="162"/>
      <w:bookmarkEnd w:id="163"/>
      <w:bookmarkEnd w:id="164"/>
      <w:bookmarkEnd w:id="165"/>
      <w:bookmarkEnd w:id="166"/>
      <w:bookmarkEnd w:id="167"/>
      <w:bookmarkEnd w:id="168"/>
      <w:bookmarkEnd w:id="169"/>
      <w:bookmarkEnd w:id="170"/>
      <w:bookmarkEnd w:id="171"/>
    </w:p>
    <w:p w14:paraId="697FB7CB">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14.1供应商应提交证明其满足关于供应商的资格要求、以及成交后有能力履行合同的文件，并作为其报价文件的一部分：</w:t>
      </w:r>
    </w:p>
    <w:p w14:paraId="3362996A">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在货物采购中，如果供应商按照合同提供的货物不是供应商自已制造的，供应商应得到货物制造厂家同意其提供该种货物的正式授权（经营、代理或其他有效证书），需要提供上述文件的具体货物在《磋商公告》中进行约定；</w:t>
      </w:r>
    </w:p>
    <w:p w14:paraId="0AC9D7DE">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（2）供应商已具备履行合同所需的财务、技术和生产能力；</w:t>
      </w:r>
    </w:p>
    <w:p w14:paraId="0344273E">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（3）供应商应有能力履行磋商文件中合同条款和技术要求所规定的由卖方履行的保养、修理、供应备件和其它技术服务等义务。</w:t>
      </w:r>
      <w:bookmarkStart w:id="172" w:name="OLE_LINK2"/>
    </w:p>
    <w:p w14:paraId="00CC5D5D">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14.2供应商提交的合格性的证明文件应当是合法有效的。</w:t>
      </w:r>
      <w:bookmarkEnd w:id="172"/>
    </w:p>
    <w:p w14:paraId="7189E8AB">
      <w:pPr>
        <w:spacing w:line="360" w:lineRule="auto"/>
        <w:ind w:firstLine="480" w:firstLineChars="200"/>
        <w:rPr>
          <w:rFonts w:hint="eastAsia" w:ascii="华文中宋" w:hAnsi="华文中宋" w:eastAsia="华文中宋" w:cs="华文中宋"/>
          <w:bCs/>
          <w:color w:val="000000" w:themeColor="text1"/>
          <w:sz w:val="24"/>
          <w14:textFill>
            <w14:solidFill>
              <w14:schemeClr w14:val="tx1"/>
            </w14:solidFill>
          </w14:textFill>
        </w:rPr>
      </w:pPr>
      <w:r>
        <w:rPr>
          <w:rFonts w:hint="eastAsia" w:ascii="华文中宋" w:hAnsi="华文中宋" w:eastAsia="华文中宋" w:cs="华文中宋"/>
          <w:bCs/>
          <w:color w:val="000000" w:themeColor="text1"/>
          <w:sz w:val="24"/>
          <w14:textFill>
            <w14:solidFill>
              <w14:schemeClr w14:val="tx1"/>
            </w14:solidFill>
          </w14:textFill>
        </w:rPr>
        <w:t>15、证明货物、工程及服务合格性的文件</w:t>
      </w:r>
    </w:p>
    <w:p w14:paraId="507FBC7B">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15.1供应商应根据《前附表》中列出的对货物、工程、服务的资格要求提交证明文件，以证明其拟供的合同项下的货物、工程和服务符合磋商文件规定，该证明文件作为报价文件的一部分。</w:t>
      </w:r>
    </w:p>
    <w:p w14:paraId="1349202B">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15.2证明货物、工程和服务与磋商文件要求相一致的文件，可以是文字资料、图纸和数据。</w:t>
      </w:r>
    </w:p>
    <w:p w14:paraId="62984859">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15.3货物主要技术指标和性能的详细说明，提供货物清单、货物样本资料（图片）等。</w:t>
      </w:r>
    </w:p>
    <w:p w14:paraId="60FF9954">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（1）说明所提供货物、工程和服务已经做出了实质性的响应，或申明与技术规格条文的偏差和例外。特别对于有具体参数要求的指标，供应商必须提供所投设备的具体参数值。</w:t>
      </w:r>
    </w:p>
    <w:p w14:paraId="6C3D6B7B">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15.4供应商在阐述上述第15.2 2时应注意采购人和采购代理机构在技术规格中指出的工艺、材料和设备的标准以及参照的牌号或分类号仅起说明作用，并没有任何限制性。供应商在磋商响应时可以选用替代标准、牌号或分类号，但这些替代要实质上相当于技术规格的要求，并提供证明材料。品牌不符不作为无效报价的理由。</w:t>
      </w:r>
    </w:p>
    <w:p w14:paraId="79EEBDCB">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15.5磋商小组对供应商所提供的证明货物、工程和服务的合格性的文件进行审查，审查不合格的将做无效报价处理。</w:t>
      </w:r>
    </w:p>
    <w:p w14:paraId="06BC7A0C">
      <w:pPr>
        <w:spacing w:line="360" w:lineRule="auto"/>
        <w:ind w:firstLine="480" w:firstLineChars="200"/>
        <w:rPr>
          <w:rFonts w:hint="eastAsia" w:ascii="华文中宋" w:hAnsi="华文中宋" w:eastAsia="华文中宋" w:cs="华文中宋"/>
          <w:b/>
          <w:color w:val="000000" w:themeColor="text1"/>
          <w:sz w:val="24"/>
          <w14:textFill>
            <w14:solidFill>
              <w14:schemeClr w14:val="tx1"/>
            </w14:solidFill>
          </w14:textFill>
        </w:rPr>
      </w:pPr>
      <w:r>
        <w:rPr>
          <w:rFonts w:hint="eastAsia" w:ascii="华文中宋" w:hAnsi="华文中宋" w:eastAsia="华文中宋" w:cs="华文中宋"/>
          <w:b/>
          <w:color w:val="000000" w:themeColor="text1"/>
          <w:sz w:val="24"/>
          <w14:textFill>
            <w14:solidFill>
              <w14:schemeClr w14:val="tx1"/>
            </w14:solidFill>
          </w14:textFill>
        </w:rPr>
        <w:t>16、投标保证金</w:t>
      </w:r>
    </w:p>
    <w:p w14:paraId="1A06A27A">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16.1本次磋商活动需交纳保证金为：无。</w:t>
      </w:r>
    </w:p>
    <w:p w14:paraId="5F5DA1D8">
      <w:pPr>
        <w:spacing w:line="360" w:lineRule="auto"/>
        <w:ind w:firstLine="480" w:firstLineChars="200"/>
        <w:rPr>
          <w:rFonts w:hint="eastAsia" w:ascii="华文中宋" w:hAnsi="华文中宋" w:eastAsia="华文中宋" w:cs="华文中宋"/>
          <w:b/>
          <w:color w:val="000000" w:themeColor="text1"/>
          <w:sz w:val="24"/>
          <w14:textFill>
            <w14:solidFill>
              <w14:schemeClr w14:val="tx1"/>
            </w14:solidFill>
          </w14:textFill>
        </w:rPr>
      </w:pPr>
      <w:r>
        <w:rPr>
          <w:rFonts w:hint="eastAsia" w:ascii="华文中宋" w:hAnsi="华文中宋" w:eastAsia="华文中宋" w:cs="华文中宋"/>
          <w:b/>
          <w:color w:val="000000" w:themeColor="text1"/>
          <w:sz w:val="24"/>
          <w14:textFill>
            <w14:solidFill>
              <w14:schemeClr w14:val="tx1"/>
            </w14:solidFill>
          </w14:textFill>
        </w:rPr>
        <w:t>17、投标有效期</w:t>
      </w:r>
    </w:p>
    <w:p w14:paraId="3D7D0B78">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17.1报价有效期是指磋商文件所规定的递交报价文件截止时期后的一段时间，在这段时间内，采购代理机构可以就本项目对供应商进行资质审查、确定其为成交供应商及授予合同，供应商不得对报价文件的实质性内容做出修改，并且以投标保证金进行担保。从响应文件递交截止之日起，投标有效期为90历天。</w:t>
      </w:r>
    </w:p>
    <w:p w14:paraId="2BB0AE4B">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17.2特殊情况下，采购代理机构可于报价有效期期满之前，要求供应商同意延长报价有效期，要求与答复均应为书面形式。供应商可以拒绝上述要求而其投标保证金不被没收。对于同意该要求的供应商，既不要求也不允许其修改报价文件。但将要求其相应延长投标保证金的有效期，有关退还和没收投标保证金的规定在报价有效期的延长期内继续有效。</w:t>
      </w:r>
      <w:bookmarkStart w:id="173" w:name="_Toc535299965"/>
      <w:bookmarkStart w:id="174" w:name="_Toc491841892"/>
      <w:bookmarkStart w:id="175" w:name="_Toc230598456"/>
      <w:bookmarkStart w:id="176" w:name="_Toc458262616"/>
      <w:bookmarkStart w:id="177" w:name="_Toc501190885"/>
      <w:bookmarkStart w:id="178" w:name="_Toc477144282"/>
      <w:bookmarkStart w:id="179" w:name="_Toc467236742"/>
      <w:bookmarkStart w:id="180" w:name="_Toc497707688"/>
      <w:bookmarkStart w:id="181" w:name="_Toc477838689"/>
      <w:bookmarkStart w:id="182" w:name="_Toc476976174"/>
      <w:bookmarkStart w:id="183" w:name="_Toc454701383"/>
    </w:p>
    <w:p w14:paraId="2599A64D">
      <w:pPr>
        <w:spacing w:line="360" w:lineRule="auto"/>
        <w:ind w:firstLine="480" w:firstLineChars="200"/>
        <w:rPr>
          <w:rFonts w:hint="eastAsia" w:ascii="华文中宋" w:hAnsi="华文中宋" w:eastAsia="华文中宋" w:cs="华文中宋"/>
          <w:b/>
          <w:color w:val="000000" w:themeColor="text1"/>
          <w:sz w:val="24"/>
          <w14:textFill>
            <w14:solidFill>
              <w14:schemeClr w14:val="tx1"/>
            </w14:solidFill>
          </w14:textFill>
        </w:rPr>
      </w:pPr>
      <w:r>
        <w:rPr>
          <w:rFonts w:hint="eastAsia" w:ascii="华文中宋" w:hAnsi="华文中宋" w:eastAsia="华文中宋" w:cs="华文中宋"/>
          <w:b/>
          <w:color w:val="000000" w:themeColor="text1"/>
          <w:sz w:val="24"/>
          <w14:textFill>
            <w14:solidFill>
              <w14:schemeClr w14:val="tx1"/>
            </w14:solidFill>
          </w14:textFill>
        </w:rPr>
        <w:t>18、报价文件的样式和签署</w:t>
      </w:r>
      <w:bookmarkEnd w:id="173"/>
      <w:bookmarkEnd w:id="174"/>
      <w:bookmarkEnd w:id="175"/>
      <w:bookmarkEnd w:id="176"/>
      <w:bookmarkEnd w:id="177"/>
      <w:bookmarkEnd w:id="178"/>
      <w:bookmarkEnd w:id="179"/>
      <w:bookmarkEnd w:id="180"/>
      <w:bookmarkEnd w:id="181"/>
      <w:bookmarkEnd w:id="182"/>
      <w:bookmarkEnd w:id="183"/>
    </w:p>
    <w:p w14:paraId="25065A50">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18.1供应商应准备一份报价文件正本和《前附表》中规定数目的副本，每套报价文件须清楚地标明“正本”或“副本”。若正本和副本不符，以正本为准。</w:t>
      </w:r>
    </w:p>
    <w:p w14:paraId="3DA44D06">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18.2报价文件正本和副本须打印，并由供应商法定代表人（或负责人）或经正式授权并对供应商有约束力的代表（含封面）签字。授权代表须将以书面形式出具的《法定代表人授权委托书》(统一格式)附在报价文件中。报价文件的副本可采用正本的复印件（不含封面）。</w:t>
      </w:r>
    </w:p>
    <w:p w14:paraId="194E66D9">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18.3任何行间插字、涂改和增删，必须由报价文件签字人签字才有效。</w:t>
      </w:r>
    </w:p>
    <w:p w14:paraId="20EA6D0D">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18.4电报、电话、传真形式的报价文件概不接受。</w:t>
      </w:r>
    </w:p>
    <w:p w14:paraId="391D1DED">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18.5报价文件应该加盖骑缝章。</w:t>
      </w:r>
    </w:p>
    <w:p w14:paraId="0113FACE">
      <w:pPr>
        <w:spacing w:line="360" w:lineRule="auto"/>
        <w:ind w:firstLine="480" w:firstLineChars="200"/>
        <w:rPr>
          <w:rFonts w:hint="eastAsia" w:ascii="华文中宋" w:hAnsi="华文中宋" w:eastAsia="华文中宋" w:cs="华文中宋"/>
          <w:b/>
          <w:color w:val="000000" w:themeColor="text1"/>
          <w:sz w:val="24"/>
          <w14:textFill>
            <w14:solidFill>
              <w14:schemeClr w14:val="tx1"/>
            </w14:solidFill>
          </w14:textFill>
        </w:rPr>
      </w:pPr>
      <w:bookmarkStart w:id="184" w:name="_Toc458262617"/>
      <w:bookmarkStart w:id="185" w:name="_Toc476976175"/>
      <w:bookmarkStart w:id="186" w:name="_Toc497707689"/>
      <w:bookmarkStart w:id="187" w:name="_Toc477838690"/>
      <w:bookmarkStart w:id="188" w:name="_Toc491841893"/>
      <w:bookmarkStart w:id="189" w:name="_Toc230598457"/>
      <w:bookmarkStart w:id="190" w:name="_Toc501190886"/>
      <w:bookmarkStart w:id="191" w:name="_Toc535299966"/>
      <w:bookmarkStart w:id="192" w:name="_Toc467236743"/>
      <w:bookmarkStart w:id="193" w:name="_Toc454701384"/>
      <w:bookmarkStart w:id="194" w:name="_Toc477144283"/>
      <w:r>
        <w:rPr>
          <w:rFonts w:hint="eastAsia" w:ascii="华文中宋" w:hAnsi="华文中宋" w:eastAsia="华文中宋" w:cs="华文中宋"/>
          <w:b/>
          <w:color w:val="000000" w:themeColor="text1"/>
          <w:sz w:val="24"/>
          <w14:textFill>
            <w14:solidFill>
              <w14:schemeClr w14:val="tx1"/>
            </w14:solidFill>
          </w14:textFill>
        </w:rPr>
        <w:t>四、报价文件的递交</w:t>
      </w:r>
      <w:bookmarkEnd w:id="184"/>
      <w:bookmarkEnd w:id="185"/>
      <w:bookmarkEnd w:id="186"/>
      <w:bookmarkEnd w:id="187"/>
      <w:bookmarkEnd w:id="188"/>
      <w:bookmarkEnd w:id="189"/>
      <w:bookmarkEnd w:id="190"/>
      <w:bookmarkEnd w:id="191"/>
      <w:bookmarkEnd w:id="192"/>
      <w:bookmarkEnd w:id="193"/>
      <w:bookmarkEnd w:id="194"/>
      <w:bookmarkStart w:id="195" w:name="_Toc230598458"/>
      <w:bookmarkStart w:id="196" w:name="_Toc501190887"/>
      <w:bookmarkStart w:id="197" w:name="_Toc535299967"/>
      <w:bookmarkStart w:id="198" w:name="_Toc454701385"/>
      <w:bookmarkStart w:id="199" w:name="_Toc477838691"/>
      <w:bookmarkStart w:id="200" w:name="_Toc467236744"/>
      <w:bookmarkStart w:id="201" w:name="_Toc458262618"/>
      <w:bookmarkStart w:id="202" w:name="_Toc491841894"/>
      <w:bookmarkStart w:id="203" w:name="_Toc477144284"/>
      <w:bookmarkStart w:id="204" w:name="_Toc497707690"/>
      <w:bookmarkStart w:id="205" w:name="_Toc476976176"/>
    </w:p>
    <w:p w14:paraId="287B6C51">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19、报价文件的密封和标记</w:t>
      </w:r>
      <w:bookmarkEnd w:id="195"/>
      <w:bookmarkEnd w:id="196"/>
      <w:bookmarkEnd w:id="197"/>
      <w:bookmarkEnd w:id="198"/>
      <w:bookmarkEnd w:id="199"/>
      <w:bookmarkEnd w:id="200"/>
      <w:bookmarkEnd w:id="201"/>
      <w:bookmarkEnd w:id="202"/>
      <w:bookmarkEnd w:id="203"/>
      <w:bookmarkEnd w:id="204"/>
      <w:bookmarkEnd w:id="205"/>
    </w:p>
    <w:p w14:paraId="7FADB5ED">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19.1供应商应将投标文件正本和电子版密封，副本用信封单独密封，在密封袋上标明供应商名称、磋商编号、磋商项目名称，并注明“正本”或“副本”字样。</w:t>
      </w:r>
    </w:p>
    <w:p w14:paraId="546A3190">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19.2每一密封件封口上应注明“于年月日时之前不准启封”的字样，并加盖公章。</w:t>
      </w:r>
    </w:p>
    <w:p w14:paraId="0469F08E">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19.3如果未按上述规定进行密封和标记，采购代理机构对报价文件的误投或提前拆封等风险不负责任。</w:t>
      </w:r>
    </w:p>
    <w:p w14:paraId="084914D6">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19.4报价文件未密封及加写标记的，采购代理机构有权拒绝接受，由此造成的相关费用和责任由供应商自行负责。</w:t>
      </w:r>
      <w:bookmarkStart w:id="206" w:name="_Toc467236745"/>
      <w:bookmarkStart w:id="207" w:name="_Toc454701386"/>
      <w:bookmarkStart w:id="208" w:name="_Toc491841895"/>
      <w:bookmarkStart w:id="209" w:name="_Toc501190888"/>
      <w:bookmarkStart w:id="210" w:name="_Toc535299968"/>
      <w:bookmarkStart w:id="211" w:name="_Toc477838692"/>
      <w:bookmarkStart w:id="212" w:name="_Toc476976177"/>
      <w:bookmarkStart w:id="213" w:name="_Toc497707691"/>
      <w:bookmarkStart w:id="214" w:name="_Toc477144285"/>
      <w:bookmarkStart w:id="215" w:name="_Toc230598459"/>
      <w:bookmarkStart w:id="216" w:name="_Toc458262619"/>
    </w:p>
    <w:p w14:paraId="5E2361F5">
      <w:pPr>
        <w:spacing w:line="360" w:lineRule="auto"/>
        <w:ind w:firstLine="480" w:firstLineChars="200"/>
        <w:rPr>
          <w:rFonts w:hint="eastAsia" w:ascii="华文中宋" w:hAnsi="华文中宋" w:eastAsia="华文中宋" w:cs="华文中宋"/>
          <w:b/>
          <w:color w:val="000000" w:themeColor="text1"/>
          <w:sz w:val="24"/>
          <w14:textFill>
            <w14:solidFill>
              <w14:schemeClr w14:val="tx1"/>
            </w14:solidFill>
          </w14:textFill>
        </w:rPr>
      </w:pPr>
      <w:r>
        <w:rPr>
          <w:rFonts w:hint="eastAsia" w:ascii="华文中宋" w:hAnsi="华文中宋" w:eastAsia="华文中宋" w:cs="华文中宋"/>
          <w:b/>
          <w:color w:val="000000" w:themeColor="text1"/>
          <w:sz w:val="24"/>
          <w14:textFill>
            <w14:solidFill>
              <w14:schemeClr w14:val="tx1"/>
            </w14:solidFill>
          </w14:textFill>
        </w:rPr>
        <w:t>20、递交报价文件的时间、地点以及截止时间</w:t>
      </w:r>
      <w:bookmarkEnd w:id="206"/>
      <w:bookmarkEnd w:id="207"/>
      <w:bookmarkEnd w:id="208"/>
      <w:bookmarkEnd w:id="209"/>
      <w:bookmarkEnd w:id="210"/>
      <w:bookmarkEnd w:id="211"/>
      <w:bookmarkEnd w:id="212"/>
      <w:bookmarkEnd w:id="213"/>
      <w:bookmarkEnd w:id="214"/>
      <w:bookmarkEnd w:id="215"/>
      <w:bookmarkEnd w:id="216"/>
    </w:p>
    <w:p w14:paraId="05DD28CE">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20.1采购代理机构在《磋商公告》中规定的地点和截止时间之前接收报价文件。</w:t>
      </w:r>
    </w:p>
    <w:p w14:paraId="2B3EA357">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20.2采购代理机构可以按本须知第9条规定，通过修改磋商文件自行决定酌情延长递交报价文件截止期。在此情况下，采购代理机构、采购人和供应商受原截止期制约的所有权利和义务均应延长至新的截止期。</w:t>
      </w:r>
      <w:bookmarkStart w:id="217" w:name="_Toc225328190"/>
      <w:bookmarkStart w:id="218" w:name="_Toc222823298"/>
      <w:bookmarkStart w:id="219" w:name="_Toc42923358"/>
      <w:bookmarkStart w:id="220" w:name="_Toc230598460"/>
    </w:p>
    <w:p w14:paraId="3FDEE47D">
      <w:pPr>
        <w:spacing w:line="360" w:lineRule="auto"/>
        <w:ind w:firstLine="480" w:firstLineChars="200"/>
        <w:rPr>
          <w:rFonts w:hint="eastAsia" w:ascii="华文中宋" w:hAnsi="华文中宋" w:eastAsia="华文中宋" w:cs="华文中宋"/>
          <w:b/>
          <w:color w:val="000000" w:themeColor="text1"/>
          <w:sz w:val="24"/>
          <w14:textFill>
            <w14:solidFill>
              <w14:schemeClr w14:val="tx1"/>
            </w14:solidFill>
          </w14:textFill>
        </w:rPr>
      </w:pPr>
      <w:r>
        <w:rPr>
          <w:rFonts w:hint="eastAsia" w:ascii="华文中宋" w:hAnsi="华文中宋" w:eastAsia="华文中宋" w:cs="华文中宋"/>
          <w:b/>
          <w:color w:val="000000" w:themeColor="text1"/>
          <w:sz w:val="24"/>
          <w14:textFill>
            <w14:solidFill>
              <w14:schemeClr w14:val="tx1"/>
            </w14:solidFill>
          </w14:textFill>
        </w:rPr>
        <w:t>21、报价文件的修改与撤回</w:t>
      </w:r>
      <w:bookmarkEnd w:id="217"/>
      <w:bookmarkEnd w:id="218"/>
      <w:bookmarkEnd w:id="219"/>
      <w:bookmarkEnd w:id="220"/>
    </w:p>
    <w:p w14:paraId="0534B9C3">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21.1供应商在递交报价文件后，可以修改或撤回其报价文件，但供应商必须在规定的递交报价文件截止期之前将修改或撤回的书面通知递交到采购代理机构。</w:t>
      </w:r>
    </w:p>
    <w:p w14:paraId="6C0B7574">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21.2供应商的修改或撤回通知应按本须知第19条规定编制、密封、标记和发送。</w:t>
      </w:r>
    </w:p>
    <w:p w14:paraId="5F876127">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21.3在递交报价文件截止期之后，供应商不得对其报价文件做任何修改。</w:t>
      </w:r>
    </w:p>
    <w:p w14:paraId="57F7FA99">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21.4从递交报价文件截止期至供应商承诺的的报价有效期内，供应商不得撤回其报价文件，否则其投标保证金将按照本须知第16.6条的规定被没收。</w:t>
      </w:r>
      <w:bookmarkStart w:id="221" w:name="_Toc501190889"/>
      <w:bookmarkStart w:id="222" w:name="_Toc477144286"/>
      <w:bookmarkStart w:id="223" w:name="_Toc476976178"/>
      <w:bookmarkStart w:id="224" w:name="_Toc535299969"/>
      <w:bookmarkStart w:id="225" w:name="_Toc454701387"/>
      <w:bookmarkStart w:id="226" w:name="_Toc467236746"/>
      <w:bookmarkStart w:id="227" w:name="_Toc230598461"/>
      <w:bookmarkStart w:id="228" w:name="_Toc497707692"/>
      <w:bookmarkStart w:id="229" w:name="_Toc477838693"/>
      <w:bookmarkStart w:id="230" w:name="_Toc491841896"/>
      <w:bookmarkStart w:id="231" w:name="_Toc458262620"/>
    </w:p>
    <w:p w14:paraId="59DAD192">
      <w:pPr>
        <w:spacing w:line="360" w:lineRule="auto"/>
        <w:ind w:firstLine="480" w:firstLineChars="200"/>
        <w:rPr>
          <w:rFonts w:hint="eastAsia" w:ascii="华文中宋" w:hAnsi="华文中宋" w:eastAsia="华文中宋" w:cs="华文中宋"/>
          <w:b/>
          <w:color w:val="000000" w:themeColor="text1"/>
          <w:sz w:val="24"/>
          <w14:textFill>
            <w14:solidFill>
              <w14:schemeClr w14:val="tx1"/>
            </w14:solidFill>
          </w14:textFill>
        </w:rPr>
      </w:pPr>
      <w:r>
        <w:rPr>
          <w:rFonts w:hint="eastAsia" w:ascii="华文中宋" w:hAnsi="华文中宋" w:eastAsia="华文中宋" w:cs="华文中宋"/>
          <w:b/>
          <w:color w:val="000000" w:themeColor="text1"/>
          <w:sz w:val="24"/>
          <w14:textFill>
            <w14:solidFill>
              <w14:schemeClr w14:val="tx1"/>
            </w14:solidFill>
          </w14:textFill>
        </w:rPr>
        <w:t>22、迟交的报价文件</w:t>
      </w:r>
    </w:p>
    <w:p w14:paraId="7D12130A">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22.1采购代理机构将拒绝接收在递交报价文件截止时间后收到的报价文件。</w:t>
      </w:r>
    </w:p>
    <w:bookmarkEnd w:id="221"/>
    <w:bookmarkEnd w:id="222"/>
    <w:bookmarkEnd w:id="223"/>
    <w:bookmarkEnd w:id="224"/>
    <w:bookmarkEnd w:id="225"/>
    <w:bookmarkEnd w:id="226"/>
    <w:bookmarkEnd w:id="227"/>
    <w:bookmarkEnd w:id="228"/>
    <w:bookmarkEnd w:id="229"/>
    <w:bookmarkEnd w:id="230"/>
    <w:bookmarkEnd w:id="231"/>
    <w:p w14:paraId="159EBAE1">
      <w:pPr>
        <w:spacing w:line="360" w:lineRule="auto"/>
        <w:ind w:firstLine="480" w:firstLineChars="200"/>
        <w:rPr>
          <w:rFonts w:hint="eastAsia" w:ascii="华文中宋" w:hAnsi="华文中宋" w:eastAsia="华文中宋" w:cs="华文中宋"/>
          <w:b/>
          <w:color w:val="000000" w:themeColor="text1"/>
          <w:sz w:val="24"/>
          <w14:textFill>
            <w14:solidFill>
              <w14:schemeClr w14:val="tx1"/>
            </w14:solidFill>
          </w14:textFill>
        </w:rPr>
      </w:pPr>
      <w:bookmarkStart w:id="232" w:name="_Toc230598462"/>
      <w:r>
        <w:rPr>
          <w:rFonts w:hint="eastAsia" w:ascii="华文中宋" w:hAnsi="华文中宋" w:eastAsia="华文中宋" w:cs="华文中宋"/>
          <w:b/>
          <w:color w:val="000000" w:themeColor="text1"/>
          <w:sz w:val="24"/>
          <w14:textFill>
            <w14:solidFill>
              <w14:schemeClr w14:val="tx1"/>
            </w14:solidFill>
          </w14:textFill>
        </w:rPr>
        <w:t>五、评审</w:t>
      </w:r>
      <w:bookmarkEnd w:id="232"/>
      <w:bookmarkStart w:id="233" w:name="_Toc230598463"/>
    </w:p>
    <w:p w14:paraId="5C8E4280">
      <w:pPr>
        <w:spacing w:line="360" w:lineRule="auto"/>
        <w:ind w:firstLine="480" w:firstLineChars="200"/>
        <w:rPr>
          <w:rFonts w:hint="eastAsia" w:ascii="华文中宋" w:hAnsi="华文中宋" w:eastAsia="华文中宋" w:cs="华文中宋"/>
          <w:b/>
          <w:color w:val="000000" w:themeColor="text1"/>
          <w:sz w:val="24"/>
          <w14:textFill>
            <w14:solidFill>
              <w14:schemeClr w14:val="tx1"/>
            </w14:solidFill>
          </w14:textFill>
        </w:rPr>
      </w:pPr>
      <w:r>
        <w:rPr>
          <w:rFonts w:hint="eastAsia" w:ascii="华文中宋" w:hAnsi="华文中宋" w:eastAsia="华文中宋" w:cs="华文中宋"/>
          <w:b/>
          <w:color w:val="000000" w:themeColor="text1"/>
          <w:sz w:val="24"/>
          <w14:textFill>
            <w14:solidFill>
              <w14:schemeClr w14:val="tx1"/>
            </w14:solidFill>
          </w14:textFill>
        </w:rPr>
        <w:t>23、磋商仪式</w:t>
      </w:r>
      <w:bookmarkEnd w:id="233"/>
    </w:p>
    <w:p w14:paraId="43DAA4FE">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23.1采购代理机构在《磋商公告》中规定的日期、时间和地点组织磋商仪式。供应商应派代表参加，并签名报到以证明其出席。</w:t>
      </w:r>
    </w:p>
    <w:p w14:paraId="59B67162">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23.2采购人派代表或监督员监督评审全过程。</w:t>
      </w:r>
    </w:p>
    <w:p w14:paraId="4E2530A0">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23.3磋商仪式开始时，由监督员检查磋商响应文件的密封情况。</w:t>
      </w:r>
      <w:bookmarkStart w:id="234" w:name="_Toc230598464"/>
    </w:p>
    <w:p w14:paraId="4436299A">
      <w:pPr>
        <w:spacing w:line="360" w:lineRule="auto"/>
        <w:ind w:firstLine="480" w:firstLineChars="200"/>
        <w:rPr>
          <w:rFonts w:hint="eastAsia" w:ascii="华文中宋" w:hAnsi="华文中宋" w:eastAsia="华文中宋" w:cs="华文中宋"/>
          <w:b/>
          <w:color w:val="000000" w:themeColor="text1"/>
          <w:sz w:val="24"/>
          <w14:textFill>
            <w14:solidFill>
              <w14:schemeClr w14:val="tx1"/>
            </w14:solidFill>
          </w14:textFill>
        </w:rPr>
      </w:pPr>
      <w:r>
        <w:rPr>
          <w:rFonts w:hint="eastAsia" w:ascii="华文中宋" w:hAnsi="华文中宋" w:eastAsia="华文中宋" w:cs="华文中宋"/>
          <w:b/>
          <w:color w:val="000000" w:themeColor="text1"/>
          <w:sz w:val="24"/>
          <w14:textFill>
            <w14:solidFill>
              <w14:schemeClr w14:val="tx1"/>
            </w14:solidFill>
          </w14:textFill>
        </w:rPr>
        <w:t>24、磋商小组</w:t>
      </w:r>
      <w:bookmarkEnd w:id="234"/>
    </w:p>
    <w:p w14:paraId="6A1807F9">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24.1采购代理机构将根据磋商项目的特点组建磋商小组。其成员由有关技术、经济等方面共三名专家组成。</w:t>
      </w:r>
    </w:p>
    <w:p w14:paraId="6EE9B57D">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24.2采购代理机构就磋商文件征询过意见的专家，不得再作为磋商小组成员参加评审。采购代理机构工作人员不得参加由本机构代理的政府采购项目的评审。</w:t>
      </w:r>
      <w:bookmarkStart w:id="235" w:name="_Toc42923363"/>
      <w:bookmarkStart w:id="236" w:name="_Toc222823303"/>
      <w:bookmarkStart w:id="237" w:name="_Toc225328195"/>
      <w:bookmarkStart w:id="238" w:name="_Toc230598465"/>
    </w:p>
    <w:p w14:paraId="2E6C1C86">
      <w:pPr>
        <w:spacing w:line="360" w:lineRule="auto"/>
        <w:ind w:firstLine="480" w:firstLineChars="200"/>
        <w:rPr>
          <w:rFonts w:hint="eastAsia" w:ascii="华文中宋" w:hAnsi="华文中宋" w:eastAsia="华文中宋" w:cs="华文中宋"/>
          <w:b/>
          <w:color w:val="000000" w:themeColor="text1"/>
          <w:sz w:val="24"/>
          <w14:textFill>
            <w14:solidFill>
              <w14:schemeClr w14:val="tx1"/>
            </w14:solidFill>
          </w14:textFill>
        </w:rPr>
      </w:pPr>
      <w:r>
        <w:rPr>
          <w:rFonts w:hint="eastAsia" w:ascii="华文中宋" w:hAnsi="华文中宋" w:eastAsia="华文中宋" w:cs="华文中宋"/>
          <w:b/>
          <w:color w:val="000000" w:themeColor="text1"/>
          <w:sz w:val="24"/>
          <w14:textFill>
            <w14:solidFill>
              <w14:schemeClr w14:val="tx1"/>
            </w14:solidFill>
          </w14:textFill>
        </w:rPr>
        <w:t>25、报价文件的</w:t>
      </w:r>
      <w:bookmarkEnd w:id="235"/>
      <w:r>
        <w:rPr>
          <w:rFonts w:hint="eastAsia" w:ascii="华文中宋" w:hAnsi="华文中宋" w:eastAsia="华文中宋" w:cs="华文中宋"/>
          <w:b/>
          <w:color w:val="000000" w:themeColor="text1"/>
          <w:sz w:val="24"/>
          <w14:textFill>
            <w14:solidFill>
              <w14:schemeClr w14:val="tx1"/>
            </w14:solidFill>
          </w14:textFill>
        </w:rPr>
        <w:t>资格性审查与</w:t>
      </w:r>
      <w:bookmarkEnd w:id="236"/>
      <w:bookmarkEnd w:id="237"/>
      <w:r>
        <w:rPr>
          <w:rFonts w:hint="eastAsia" w:ascii="华文中宋" w:hAnsi="华文中宋" w:eastAsia="华文中宋" w:cs="华文中宋"/>
          <w:b/>
          <w:color w:val="000000" w:themeColor="text1"/>
          <w:sz w:val="24"/>
          <w14:textFill>
            <w14:solidFill>
              <w14:schemeClr w14:val="tx1"/>
            </w14:solidFill>
          </w14:textFill>
        </w:rPr>
        <w:t>符合性审查</w:t>
      </w:r>
      <w:bookmarkEnd w:id="238"/>
    </w:p>
    <w:p w14:paraId="274B920D">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25.1磋商小组根据磋商文件要求对供应商进行资格性审查，参考第二章 供应商须知前附表中第十项；对供应商的磋商文件进行符合性审查，参考下附表。只有资格性审查和符合性审查合格的报价文件才能进行后续的比较与评价，否则将会被拒绝。（磋商小组决定报价文件的响应性只根据报价文件本身的内容，不寻求外部证据）。</w:t>
      </w:r>
    </w:p>
    <w:p w14:paraId="3671DF64">
      <w:pPr>
        <w:spacing w:after="120" w:afterLines="50" w:line="440" w:lineRule="exact"/>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符合性审查内容：</w:t>
      </w:r>
    </w:p>
    <w:tbl>
      <w:tblPr>
        <w:tblStyle w:val="26"/>
        <w:tblW w:w="864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5467"/>
        <w:gridCol w:w="2464"/>
      </w:tblGrid>
      <w:tr w14:paraId="42B91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blHeader/>
        </w:trPr>
        <w:tc>
          <w:tcPr>
            <w:tcW w:w="709" w:type="dxa"/>
            <w:vAlign w:val="center"/>
          </w:tcPr>
          <w:p w14:paraId="27C80182">
            <w:pPr>
              <w:spacing w:line="360" w:lineRule="auto"/>
              <w:rPr>
                <w:rFonts w:hint="eastAsia" w:ascii="华文中宋" w:hAnsi="华文中宋" w:eastAsia="华文中宋" w:cs="华文中宋"/>
                <w:b/>
                <w:color w:val="000000" w:themeColor="text1"/>
                <w:szCs w:val="21"/>
                <w14:textFill>
                  <w14:solidFill>
                    <w14:schemeClr w14:val="tx1"/>
                  </w14:solidFill>
                </w14:textFill>
              </w:rPr>
            </w:pPr>
            <w:r>
              <w:rPr>
                <w:rFonts w:hint="eastAsia" w:ascii="华文中宋" w:hAnsi="华文中宋" w:eastAsia="华文中宋" w:cs="华文中宋"/>
                <w:b/>
                <w:color w:val="000000" w:themeColor="text1"/>
                <w:szCs w:val="21"/>
                <w14:textFill>
                  <w14:solidFill>
                    <w14:schemeClr w14:val="tx1"/>
                  </w14:solidFill>
                </w14:textFill>
              </w:rPr>
              <w:t>序号</w:t>
            </w:r>
          </w:p>
        </w:tc>
        <w:tc>
          <w:tcPr>
            <w:tcW w:w="5467" w:type="dxa"/>
            <w:vAlign w:val="center"/>
          </w:tcPr>
          <w:p w14:paraId="0237C7B6">
            <w:pPr>
              <w:spacing w:line="360" w:lineRule="auto"/>
              <w:jc w:val="center"/>
              <w:rPr>
                <w:rFonts w:hint="eastAsia" w:ascii="华文中宋" w:hAnsi="华文中宋" w:eastAsia="华文中宋" w:cs="华文中宋"/>
                <w:b/>
                <w:color w:val="000000" w:themeColor="text1"/>
                <w:szCs w:val="21"/>
                <w14:textFill>
                  <w14:solidFill>
                    <w14:schemeClr w14:val="tx1"/>
                  </w14:solidFill>
                </w14:textFill>
              </w:rPr>
            </w:pPr>
            <w:r>
              <w:rPr>
                <w:rFonts w:hint="eastAsia" w:ascii="华文中宋" w:hAnsi="华文中宋" w:eastAsia="华文中宋" w:cs="华文中宋"/>
                <w:b/>
                <w:color w:val="000000" w:themeColor="text1"/>
                <w:szCs w:val="21"/>
                <w14:textFill>
                  <w14:solidFill>
                    <w14:schemeClr w14:val="tx1"/>
                  </w14:solidFill>
                </w14:textFill>
              </w:rPr>
              <w:t>审查因素</w:t>
            </w:r>
          </w:p>
        </w:tc>
        <w:tc>
          <w:tcPr>
            <w:tcW w:w="2464" w:type="dxa"/>
            <w:vAlign w:val="center"/>
          </w:tcPr>
          <w:p w14:paraId="7C5616E2">
            <w:pPr>
              <w:spacing w:line="360" w:lineRule="auto"/>
              <w:jc w:val="center"/>
              <w:rPr>
                <w:rFonts w:hint="eastAsia" w:ascii="华文中宋" w:hAnsi="华文中宋" w:eastAsia="华文中宋" w:cs="华文中宋"/>
                <w:b/>
                <w:color w:val="000000" w:themeColor="text1"/>
                <w:szCs w:val="21"/>
                <w14:textFill>
                  <w14:solidFill>
                    <w14:schemeClr w14:val="tx1"/>
                  </w14:solidFill>
                </w14:textFill>
              </w:rPr>
            </w:pPr>
            <w:r>
              <w:rPr>
                <w:rFonts w:hint="eastAsia" w:ascii="华文中宋" w:hAnsi="华文中宋" w:eastAsia="华文中宋" w:cs="华文中宋"/>
                <w:b/>
                <w:color w:val="000000" w:themeColor="text1"/>
                <w:szCs w:val="21"/>
                <w14:textFill>
                  <w14:solidFill>
                    <w14:schemeClr w14:val="tx1"/>
                  </w14:solidFill>
                </w14:textFill>
              </w:rPr>
              <w:t>符合性审查标准</w:t>
            </w:r>
          </w:p>
        </w:tc>
      </w:tr>
      <w:tr w14:paraId="7AC3F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709" w:type="dxa"/>
            <w:tcBorders>
              <w:top w:val="single" w:color="auto" w:sz="4" w:space="0"/>
              <w:left w:val="single" w:color="auto" w:sz="4" w:space="0"/>
              <w:bottom w:val="single" w:color="auto" w:sz="4" w:space="0"/>
              <w:right w:val="single" w:color="auto" w:sz="4" w:space="0"/>
            </w:tcBorders>
            <w:vAlign w:val="center"/>
          </w:tcPr>
          <w:p w14:paraId="6A3C51DB">
            <w:pPr>
              <w:spacing w:line="360" w:lineRule="auto"/>
              <w:jc w:val="center"/>
              <w:rPr>
                <w:rFonts w:hint="eastAsia" w:ascii="华文中宋" w:hAnsi="华文中宋" w:eastAsia="华文中宋" w:cs="华文中宋"/>
                <w:color w:val="000000" w:themeColor="text1"/>
                <w:szCs w:val="21"/>
                <w14:textFill>
                  <w14:solidFill>
                    <w14:schemeClr w14:val="tx1"/>
                  </w14:solidFill>
                </w14:textFill>
              </w:rPr>
            </w:pPr>
            <w:r>
              <w:rPr>
                <w:rFonts w:hint="eastAsia" w:ascii="华文中宋" w:hAnsi="华文中宋" w:eastAsia="华文中宋" w:cs="华文中宋"/>
                <w:color w:val="000000" w:themeColor="text1"/>
                <w:szCs w:val="21"/>
                <w14:textFill>
                  <w14:solidFill>
                    <w14:schemeClr w14:val="tx1"/>
                  </w14:solidFill>
                </w14:textFill>
              </w:rPr>
              <w:t>1</w:t>
            </w:r>
          </w:p>
        </w:tc>
        <w:tc>
          <w:tcPr>
            <w:tcW w:w="5467" w:type="dxa"/>
            <w:tcBorders>
              <w:top w:val="single" w:color="auto" w:sz="4" w:space="0"/>
              <w:left w:val="single" w:color="auto" w:sz="4" w:space="0"/>
              <w:bottom w:val="single" w:color="auto" w:sz="4" w:space="0"/>
              <w:right w:val="single" w:color="auto" w:sz="4" w:space="0"/>
            </w:tcBorders>
            <w:vAlign w:val="center"/>
          </w:tcPr>
          <w:p w14:paraId="72D5F74E">
            <w:pPr>
              <w:rPr>
                <w:rFonts w:hint="eastAsia" w:ascii="华文中宋" w:hAnsi="华文中宋" w:eastAsia="华文中宋" w:cs="华文中宋"/>
                <w:color w:val="000000" w:themeColor="text1"/>
                <w:szCs w:val="21"/>
                <w14:textFill>
                  <w14:solidFill>
                    <w14:schemeClr w14:val="tx1"/>
                  </w14:solidFill>
                </w14:textFill>
              </w:rPr>
            </w:pPr>
            <w:r>
              <w:rPr>
                <w:rFonts w:hint="eastAsia" w:ascii="华文中宋" w:hAnsi="华文中宋" w:eastAsia="华文中宋" w:cs="华文中宋"/>
                <w:color w:val="000000" w:themeColor="text1"/>
                <w:szCs w:val="21"/>
                <w14:textFill>
                  <w14:solidFill>
                    <w14:schemeClr w14:val="tx1"/>
                  </w14:solidFill>
                </w14:textFill>
              </w:rPr>
              <w:t>磋商文件数量、装订方式、印章签署；</w:t>
            </w:r>
          </w:p>
        </w:tc>
        <w:tc>
          <w:tcPr>
            <w:tcW w:w="2464" w:type="dxa"/>
            <w:tcBorders>
              <w:top w:val="single" w:color="auto" w:sz="4" w:space="0"/>
              <w:left w:val="single" w:color="auto" w:sz="4" w:space="0"/>
              <w:bottom w:val="single" w:color="auto" w:sz="4" w:space="0"/>
              <w:right w:val="single" w:color="auto" w:sz="4" w:space="0"/>
            </w:tcBorders>
            <w:vAlign w:val="center"/>
          </w:tcPr>
          <w:p w14:paraId="3EF11219">
            <w:pPr>
              <w:rPr>
                <w:rFonts w:hint="eastAsia" w:ascii="华文中宋" w:hAnsi="华文中宋" w:eastAsia="华文中宋" w:cs="华文中宋"/>
                <w:color w:val="000000" w:themeColor="text1"/>
                <w:szCs w:val="21"/>
                <w14:textFill>
                  <w14:solidFill>
                    <w14:schemeClr w14:val="tx1"/>
                  </w14:solidFill>
                </w14:textFill>
              </w:rPr>
            </w:pPr>
            <w:r>
              <w:rPr>
                <w:rFonts w:hint="eastAsia" w:ascii="华文中宋" w:hAnsi="华文中宋" w:eastAsia="华文中宋" w:cs="华文中宋"/>
                <w:color w:val="000000" w:themeColor="text1"/>
                <w:szCs w:val="21"/>
                <w14:textFill>
                  <w14:solidFill>
                    <w14:schemeClr w14:val="tx1"/>
                  </w14:solidFill>
                </w14:textFill>
              </w:rPr>
              <w:t>符合磋商文件要求</w:t>
            </w:r>
          </w:p>
        </w:tc>
      </w:tr>
      <w:tr w14:paraId="4C745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709" w:type="dxa"/>
            <w:tcBorders>
              <w:top w:val="single" w:color="auto" w:sz="4" w:space="0"/>
              <w:left w:val="single" w:color="auto" w:sz="4" w:space="0"/>
              <w:bottom w:val="single" w:color="auto" w:sz="4" w:space="0"/>
              <w:right w:val="single" w:color="auto" w:sz="4" w:space="0"/>
            </w:tcBorders>
            <w:vAlign w:val="center"/>
          </w:tcPr>
          <w:p w14:paraId="7D71D617">
            <w:pPr>
              <w:spacing w:line="360" w:lineRule="auto"/>
              <w:jc w:val="center"/>
              <w:rPr>
                <w:rFonts w:hint="eastAsia" w:ascii="华文中宋" w:hAnsi="华文中宋" w:eastAsia="华文中宋" w:cs="华文中宋"/>
                <w:color w:val="000000" w:themeColor="text1"/>
                <w:szCs w:val="21"/>
                <w14:textFill>
                  <w14:solidFill>
                    <w14:schemeClr w14:val="tx1"/>
                  </w14:solidFill>
                </w14:textFill>
              </w:rPr>
            </w:pPr>
            <w:r>
              <w:rPr>
                <w:rFonts w:hint="eastAsia" w:ascii="华文中宋" w:hAnsi="华文中宋" w:eastAsia="华文中宋" w:cs="华文中宋"/>
                <w:color w:val="000000" w:themeColor="text1"/>
                <w:szCs w:val="21"/>
                <w14:textFill>
                  <w14:solidFill>
                    <w14:schemeClr w14:val="tx1"/>
                  </w14:solidFill>
                </w14:textFill>
              </w:rPr>
              <w:t>2</w:t>
            </w:r>
          </w:p>
        </w:tc>
        <w:tc>
          <w:tcPr>
            <w:tcW w:w="5467" w:type="dxa"/>
            <w:tcBorders>
              <w:top w:val="single" w:color="auto" w:sz="4" w:space="0"/>
              <w:left w:val="single" w:color="auto" w:sz="4" w:space="0"/>
              <w:bottom w:val="single" w:color="auto" w:sz="4" w:space="0"/>
              <w:right w:val="single" w:color="auto" w:sz="4" w:space="0"/>
            </w:tcBorders>
            <w:vAlign w:val="center"/>
          </w:tcPr>
          <w:p w14:paraId="70257B52">
            <w:pPr>
              <w:rPr>
                <w:rFonts w:hint="eastAsia" w:ascii="华文中宋" w:hAnsi="华文中宋" w:eastAsia="华文中宋" w:cs="华文中宋"/>
                <w:color w:val="000000" w:themeColor="text1"/>
                <w:szCs w:val="21"/>
                <w14:textFill>
                  <w14:solidFill>
                    <w14:schemeClr w14:val="tx1"/>
                  </w14:solidFill>
                </w14:textFill>
              </w:rPr>
            </w:pPr>
            <w:r>
              <w:rPr>
                <w:rFonts w:hint="eastAsia" w:ascii="华文中宋" w:hAnsi="华文中宋" w:eastAsia="华文中宋" w:cs="华文中宋"/>
                <w:color w:val="000000" w:themeColor="text1"/>
                <w:szCs w:val="21"/>
                <w14:textFill>
                  <w14:solidFill>
                    <w14:schemeClr w14:val="tx1"/>
                  </w14:solidFill>
                </w14:textFill>
              </w:rPr>
              <w:t>供应商承诺书</w:t>
            </w:r>
          </w:p>
        </w:tc>
        <w:tc>
          <w:tcPr>
            <w:tcW w:w="2464" w:type="dxa"/>
            <w:tcBorders>
              <w:top w:val="single" w:color="auto" w:sz="4" w:space="0"/>
              <w:left w:val="single" w:color="auto" w:sz="4" w:space="0"/>
              <w:bottom w:val="single" w:color="auto" w:sz="4" w:space="0"/>
              <w:right w:val="single" w:color="auto" w:sz="4" w:space="0"/>
            </w:tcBorders>
            <w:vAlign w:val="center"/>
          </w:tcPr>
          <w:p w14:paraId="587CC8A7">
            <w:pPr>
              <w:rPr>
                <w:rFonts w:hint="eastAsia" w:ascii="华文中宋" w:hAnsi="华文中宋" w:eastAsia="华文中宋" w:cs="华文中宋"/>
                <w:color w:val="000000" w:themeColor="text1"/>
                <w:szCs w:val="21"/>
                <w14:textFill>
                  <w14:solidFill>
                    <w14:schemeClr w14:val="tx1"/>
                  </w14:solidFill>
                </w14:textFill>
              </w:rPr>
            </w:pPr>
            <w:r>
              <w:rPr>
                <w:rFonts w:hint="eastAsia" w:ascii="华文中宋" w:hAnsi="华文中宋" w:eastAsia="华文中宋" w:cs="华文中宋"/>
                <w:color w:val="000000" w:themeColor="text1"/>
                <w:szCs w:val="21"/>
                <w14:textFill>
                  <w14:solidFill>
                    <w14:schemeClr w14:val="tx1"/>
                  </w14:solidFill>
                </w14:textFill>
              </w:rPr>
              <w:t>全面响应文件要求</w:t>
            </w:r>
          </w:p>
        </w:tc>
      </w:tr>
      <w:tr w14:paraId="123CF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709" w:type="dxa"/>
            <w:tcBorders>
              <w:top w:val="single" w:color="auto" w:sz="4" w:space="0"/>
              <w:left w:val="single" w:color="auto" w:sz="4" w:space="0"/>
              <w:bottom w:val="single" w:color="auto" w:sz="4" w:space="0"/>
              <w:right w:val="single" w:color="auto" w:sz="4" w:space="0"/>
            </w:tcBorders>
            <w:vAlign w:val="center"/>
          </w:tcPr>
          <w:p w14:paraId="5B5966CE">
            <w:pPr>
              <w:spacing w:line="360" w:lineRule="auto"/>
              <w:jc w:val="center"/>
              <w:rPr>
                <w:rFonts w:hint="eastAsia" w:ascii="华文中宋" w:hAnsi="华文中宋" w:eastAsia="华文中宋" w:cs="华文中宋"/>
                <w:color w:val="000000" w:themeColor="text1"/>
                <w:szCs w:val="21"/>
                <w14:textFill>
                  <w14:solidFill>
                    <w14:schemeClr w14:val="tx1"/>
                  </w14:solidFill>
                </w14:textFill>
              </w:rPr>
            </w:pPr>
            <w:r>
              <w:rPr>
                <w:rFonts w:hint="eastAsia" w:ascii="华文中宋" w:hAnsi="华文中宋" w:eastAsia="华文中宋" w:cs="华文中宋"/>
                <w:color w:val="000000" w:themeColor="text1"/>
                <w:szCs w:val="21"/>
                <w14:textFill>
                  <w14:solidFill>
                    <w14:schemeClr w14:val="tx1"/>
                  </w14:solidFill>
                </w14:textFill>
              </w:rPr>
              <w:t>3</w:t>
            </w:r>
          </w:p>
        </w:tc>
        <w:tc>
          <w:tcPr>
            <w:tcW w:w="5467" w:type="dxa"/>
            <w:tcBorders>
              <w:top w:val="single" w:color="auto" w:sz="4" w:space="0"/>
              <w:left w:val="single" w:color="auto" w:sz="4" w:space="0"/>
              <w:bottom w:val="single" w:color="auto" w:sz="4" w:space="0"/>
              <w:right w:val="single" w:color="auto" w:sz="4" w:space="0"/>
            </w:tcBorders>
            <w:vAlign w:val="center"/>
          </w:tcPr>
          <w:p w14:paraId="01AF82CA">
            <w:pPr>
              <w:rPr>
                <w:rFonts w:hint="eastAsia" w:ascii="华文中宋" w:hAnsi="华文中宋" w:eastAsia="华文中宋" w:cs="华文中宋"/>
                <w:color w:val="000000" w:themeColor="text1"/>
                <w:szCs w:val="21"/>
                <w14:textFill>
                  <w14:solidFill>
                    <w14:schemeClr w14:val="tx1"/>
                  </w14:solidFill>
                </w14:textFill>
              </w:rPr>
            </w:pPr>
            <w:r>
              <w:rPr>
                <w:rFonts w:hint="eastAsia" w:ascii="华文中宋" w:hAnsi="华文中宋" w:eastAsia="华文中宋" w:cs="华文中宋"/>
                <w:color w:val="000000" w:themeColor="text1"/>
                <w:szCs w:val="21"/>
                <w14:textFill>
                  <w14:solidFill>
                    <w14:schemeClr w14:val="tx1"/>
                  </w14:solidFill>
                </w14:textFill>
              </w:rPr>
              <w:t>投标报价</w:t>
            </w:r>
          </w:p>
        </w:tc>
        <w:tc>
          <w:tcPr>
            <w:tcW w:w="2464" w:type="dxa"/>
            <w:tcBorders>
              <w:top w:val="single" w:color="auto" w:sz="4" w:space="0"/>
              <w:left w:val="single" w:color="auto" w:sz="4" w:space="0"/>
              <w:bottom w:val="single" w:color="auto" w:sz="4" w:space="0"/>
              <w:right w:val="single" w:color="auto" w:sz="4" w:space="0"/>
            </w:tcBorders>
            <w:vAlign w:val="center"/>
          </w:tcPr>
          <w:p w14:paraId="2AA944E6">
            <w:pPr>
              <w:rPr>
                <w:rFonts w:hint="eastAsia" w:ascii="华文中宋" w:hAnsi="华文中宋" w:eastAsia="华文中宋" w:cs="华文中宋"/>
                <w:color w:val="000000" w:themeColor="text1"/>
                <w:szCs w:val="21"/>
                <w14:textFill>
                  <w14:solidFill>
                    <w14:schemeClr w14:val="tx1"/>
                  </w14:solidFill>
                </w14:textFill>
              </w:rPr>
            </w:pPr>
            <w:r>
              <w:rPr>
                <w:rFonts w:hint="eastAsia" w:ascii="华文中宋" w:hAnsi="华文中宋" w:eastAsia="华文中宋" w:cs="华文中宋"/>
                <w:color w:val="000000" w:themeColor="text1"/>
                <w:szCs w:val="21"/>
                <w14:textFill>
                  <w14:solidFill>
                    <w14:schemeClr w14:val="tx1"/>
                  </w14:solidFill>
                </w14:textFill>
              </w:rPr>
              <w:t>是否超过最高限价</w:t>
            </w:r>
          </w:p>
        </w:tc>
      </w:tr>
      <w:tr w14:paraId="6956A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709" w:type="dxa"/>
            <w:tcBorders>
              <w:top w:val="single" w:color="auto" w:sz="4" w:space="0"/>
              <w:left w:val="single" w:color="auto" w:sz="4" w:space="0"/>
              <w:bottom w:val="single" w:color="auto" w:sz="4" w:space="0"/>
              <w:right w:val="single" w:color="auto" w:sz="4" w:space="0"/>
            </w:tcBorders>
            <w:vAlign w:val="center"/>
          </w:tcPr>
          <w:p w14:paraId="7B396EAA">
            <w:pPr>
              <w:spacing w:line="360" w:lineRule="auto"/>
              <w:jc w:val="center"/>
              <w:rPr>
                <w:rFonts w:hint="eastAsia" w:ascii="华文中宋" w:hAnsi="华文中宋" w:eastAsia="华文中宋" w:cs="华文中宋"/>
                <w:color w:val="000000" w:themeColor="text1"/>
                <w:szCs w:val="21"/>
                <w:lang w:val="en-US" w:eastAsia="zh-CN"/>
                <w14:textFill>
                  <w14:solidFill>
                    <w14:schemeClr w14:val="tx1"/>
                  </w14:solidFill>
                </w14:textFill>
              </w:rPr>
            </w:pPr>
            <w:r>
              <w:rPr>
                <w:rFonts w:hint="eastAsia" w:ascii="华文中宋" w:hAnsi="华文中宋" w:eastAsia="华文中宋" w:cs="华文中宋"/>
                <w:color w:val="000000" w:themeColor="text1"/>
                <w:szCs w:val="21"/>
                <w:lang w:val="en-US" w:eastAsia="zh-CN"/>
                <w14:textFill>
                  <w14:solidFill>
                    <w14:schemeClr w14:val="tx1"/>
                  </w14:solidFill>
                </w14:textFill>
              </w:rPr>
              <w:t>4</w:t>
            </w:r>
          </w:p>
        </w:tc>
        <w:tc>
          <w:tcPr>
            <w:tcW w:w="5467" w:type="dxa"/>
            <w:tcBorders>
              <w:top w:val="single" w:color="auto" w:sz="4" w:space="0"/>
              <w:left w:val="single" w:color="auto" w:sz="4" w:space="0"/>
              <w:bottom w:val="single" w:color="auto" w:sz="4" w:space="0"/>
              <w:right w:val="single" w:color="auto" w:sz="4" w:space="0"/>
            </w:tcBorders>
            <w:vAlign w:val="center"/>
          </w:tcPr>
          <w:p w14:paraId="5819171D">
            <w:pPr>
              <w:rPr>
                <w:rFonts w:hint="eastAsia" w:ascii="华文中宋" w:hAnsi="华文中宋" w:eastAsia="华文中宋" w:cs="华文中宋"/>
                <w:color w:val="000000" w:themeColor="text1"/>
                <w:szCs w:val="21"/>
                <w:lang w:val="en-US" w:eastAsia="zh-CN"/>
                <w14:textFill>
                  <w14:solidFill>
                    <w14:schemeClr w14:val="tx1"/>
                  </w14:solidFill>
                </w14:textFill>
              </w:rPr>
            </w:pPr>
            <w:r>
              <w:rPr>
                <w:rFonts w:hint="eastAsia" w:ascii="华文中宋" w:hAnsi="华文中宋" w:eastAsia="华文中宋" w:cs="华文中宋"/>
                <w:color w:val="000000" w:themeColor="text1"/>
                <w:szCs w:val="21"/>
                <w:lang w:val="en-US" w:eastAsia="zh-CN"/>
                <w14:textFill>
                  <w14:solidFill>
                    <w14:schemeClr w14:val="tx1"/>
                  </w14:solidFill>
                </w14:textFill>
              </w:rPr>
              <w:t>服务质量</w:t>
            </w:r>
          </w:p>
        </w:tc>
        <w:tc>
          <w:tcPr>
            <w:tcW w:w="2464" w:type="dxa"/>
            <w:tcBorders>
              <w:top w:val="single" w:color="auto" w:sz="4" w:space="0"/>
              <w:left w:val="single" w:color="auto" w:sz="4" w:space="0"/>
              <w:bottom w:val="single" w:color="auto" w:sz="4" w:space="0"/>
              <w:right w:val="single" w:color="auto" w:sz="4" w:space="0"/>
            </w:tcBorders>
            <w:vAlign w:val="center"/>
          </w:tcPr>
          <w:p w14:paraId="75614952">
            <w:pPr>
              <w:rPr>
                <w:rFonts w:hint="eastAsia" w:ascii="华文中宋" w:hAnsi="华文中宋" w:eastAsia="华文中宋" w:cs="华文中宋"/>
                <w:color w:val="000000" w:themeColor="text1"/>
                <w:szCs w:val="21"/>
                <w:lang w:val="en-US" w:eastAsia="zh-CN"/>
                <w14:textFill>
                  <w14:solidFill>
                    <w14:schemeClr w14:val="tx1"/>
                  </w14:solidFill>
                </w14:textFill>
              </w:rPr>
            </w:pPr>
            <w:r>
              <w:rPr>
                <w:rFonts w:hint="eastAsia" w:ascii="华文中宋" w:hAnsi="华文中宋" w:eastAsia="华文中宋" w:cs="华文中宋"/>
                <w:color w:val="000000" w:themeColor="text1"/>
                <w:szCs w:val="21"/>
                <w:lang w:val="en-US" w:eastAsia="zh-CN"/>
                <w14:textFill>
                  <w14:solidFill>
                    <w14:schemeClr w14:val="tx1"/>
                  </w14:solidFill>
                </w14:textFill>
              </w:rPr>
              <w:t>合格</w:t>
            </w:r>
          </w:p>
        </w:tc>
      </w:tr>
      <w:tr w14:paraId="42C1F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709" w:type="dxa"/>
            <w:tcBorders>
              <w:top w:val="single" w:color="auto" w:sz="4" w:space="0"/>
              <w:left w:val="single" w:color="auto" w:sz="4" w:space="0"/>
              <w:bottom w:val="single" w:color="auto" w:sz="4" w:space="0"/>
              <w:right w:val="single" w:color="auto" w:sz="4" w:space="0"/>
            </w:tcBorders>
            <w:vAlign w:val="center"/>
          </w:tcPr>
          <w:p w14:paraId="528D30F4">
            <w:pPr>
              <w:spacing w:line="360" w:lineRule="auto"/>
              <w:jc w:val="center"/>
              <w:rPr>
                <w:rFonts w:hint="eastAsia" w:ascii="华文中宋" w:hAnsi="华文中宋" w:eastAsia="华文中宋" w:cs="华文中宋"/>
                <w:color w:val="000000" w:themeColor="text1"/>
                <w:szCs w:val="21"/>
                <w:lang w:eastAsia="zh-CN"/>
                <w14:textFill>
                  <w14:solidFill>
                    <w14:schemeClr w14:val="tx1"/>
                  </w14:solidFill>
                </w14:textFill>
              </w:rPr>
            </w:pPr>
            <w:r>
              <w:rPr>
                <w:rFonts w:hint="eastAsia" w:ascii="华文中宋" w:hAnsi="华文中宋" w:eastAsia="华文中宋" w:cs="华文中宋"/>
                <w:color w:val="000000" w:themeColor="text1"/>
                <w:szCs w:val="21"/>
                <w:lang w:val="en-US" w:eastAsia="zh-CN"/>
                <w14:textFill>
                  <w14:solidFill>
                    <w14:schemeClr w14:val="tx1"/>
                  </w14:solidFill>
                </w14:textFill>
              </w:rPr>
              <w:t>5</w:t>
            </w:r>
          </w:p>
        </w:tc>
        <w:tc>
          <w:tcPr>
            <w:tcW w:w="5467" w:type="dxa"/>
            <w:tcBorders>
              <w:top w:val="single" w:color="auto" w:sz="4" w:space="0"/>
              <w:left w:val="single" w:color="auto" w:sz="4" w:space="0"/>
              <w:bottom w:val="single" w:color="auto" w:sz="4" w:space="0"/>
              <w:right w:val="single" w:color="auto" w:sz="4" w:space="0"/>
            </w:tcBorders>
            <w:vAlign w:val="center"/>
          </w:tcPr>
          <w:p w14:paraId="30D37D2E">
            <w:pPr>
              <w:rPr>
                <w:rFonts w:hint="eastAsia" w:ascii="华文中宋" w:hAnsi="华文中宋" w:eastAsia="华文中宋" w:cs="华文中宋"/>
                <w:color w:val="000000" w:themeColor="text1"/>
                <w:szCs w:val="21"/>
                <w14:textFill>
                  <w14:solidFill>
                    <w14:schemeClr w14:val="tx1"/>
                  </w14:solidFill>
                </w14:textFill>
              </w:rPr>
            </w:pPr>
            <w:r>
              <w:rPr>
                <w:rFonts w:hint="eastAsia" w:ascii="华文中宋" w:hAnsi="华文中宋" w:eastAsia="华文中宋" w:cs="华文中宋"/>
                <w:color w:val="000000" w:themeColor="text1"/>
                <w:szCs w:val="21"/>
                <w14:textFill>
                  <w14:solidFill>
                    <w14:schemeClr w14:val="tx1"/>
                  </w14:solidFill>
                </w14:textFill>
              </w:rPr>
              <w:t>无其他招标文件或法规明确规定响应无效的事项</w:t>
            </w:r>
          </w:p>
        </w:tc>
        <w:tc>
          <w:tcPr>
            <w:tcW w:w="2464" w:type="dxa"/>
            <w:tcBorders>
              <w:top w:val="single" w:color="auto" w:sz="4" w:space="0"/>
              <w:left w:val="single" w:color="auto" w:sz="4" w:space="0"/>
              <w:bottom w:val="single" w:color="auto" w:sz="4" w:space="0"/>
              <w:right w:val="single" w:color="auto" w:sz="4" w:space="0"/>
            </w:tcBorders>
            <w:vAlign w:val="center"/>
          </w:tcPr>
          <w:p w14:paraId="6F4ED1BF">
            <w:pPr>
              <w:rPr>
                <w:rFonts w:hint="eastAsia" w:ascii="华文中宋" w:hAnsi="华文中宋" w:eastAsia="华文中宋" w:cs="华文中宋"/>
                <w:color w:val="000000" w:themeColor="text1"/>
                <w:szCs w:val="21"/>
                <w14:textFill>
                  <w14:solidFill>
                    <w14:schemeClr w14:val="tx1"/>
                  </w14:solidFill>
                </w14:textFill>
              </w:rPr>
            </w:pPr>
            <w:r>
              <w:rPr>
                <w:rFonts w:hint="eastAsia" w:ascii="华文中宋" w:hAnsi="华文中宋" w:eastAsia="华文中宋" w:cs="华文中宋"/>
                <w:color w:val="000000" w:themeColor="text1"/>
                <w:szCs w:val="21"/>
                <w14:textFill>
                  <w14:solidFill>
                    <w14:schemeClr w14:val="tx1"/>
                  </w14:solidFill>
                </w14:textFill>
              </w:rPr>
              <w:t>没有不符合招标文件规定的被视为无效响应的其他条款</w:t>
            </w:r>
          </w:p>
        </w:tc>
      </w:tr>
    </w:tbl>
    <w:p w14:paraId="39D99042">
      <w:pPr>
        <w:spacing w:line="360" w:lineRule="auto"/>
        <w:ind w:firstLine="480" w:firstLineChars="200"/>
        <w:rPr>
          <w:rFonts w:hint="eastAsia" w:ascii="华文中宋" w:hAnsi="华文中宋" w:eastAsia="华文中宋" w:cs="华文中宋"/>
          <w:b/>
          <w:color w:val="000000" w:themeColor="text1"/>
          <w:sz w:val="24"/>
          <w14:textFill>
            <w14:solidFill>
              <w14:schemeClr w14:val="tx1"/>
            </w14:solidFill>
          </w14:textFill>
        </w:rPr>
      </w:pPr>
      <w:r>
        <w:rPr>
          <w:rFonts w:hint="eastAsia" w:ascii="华文中宋" w:hAnsi="华文中宋" w:eastAsia="华文中宋" w:cs="华文中宋"/>
          <w:b/>
          <w:color w:val="000000" w:themeColor="text1"/>
          <w:sz w:val="24"/>
          <w14:textFill>
            <w14:solidFill>
              <w14:schemeClr w14:val="tx1"/>
            </w14:solidFill>
          </w14:textFill>
        </w:rPr>
        <w:t>备注：</w:t>
      </w:r>
    </w:p>
    <w:p w14:paraId="3299BE80">
      <w:pPr>
        <w:spacing w:line="360" w:lineRule="auto"/>
        <w:ind w:firstLine="480" w:firstLineChars="200"/>
        <w:rPr>
          <w:rFonts w:hint="eastAsia" w:ascii="华文中宋" w:hAnsi="华文中宋" w:eastAsia="华文中宋" w:cs="华文中宋"/>
          <w:b/>
          <w:color w:val="000000" w:themeColor="text1"/>
          <w:sz w:val="24"/>
          <w14:textFill>
            <w14:solidFill>
              <w14:schemeClr w14:val="tx1"/>
            </w14:solidFill>
          </w14:textFill>
        </w:rPr>
      </w:pPr>
      <w:r>
        <w:rPr>
          <w:rFonts w:hint="eastAsia" w:ascii="华文中宋" w:hAnsi="华文中宋" w:eastAsia="华文中宋" w:cs="华文中宋"/>
          <w:b/>
          <w:color w:val="000000" w:themeColor="text1"/>
          <w:sz w:val="24"/>
          <w14:textFill>
            <w14:solidFill>
              <w14:schemeClr w14:val="tx1"/>
            </w14:solidFill>
          </w14:textFill>
        </w:rPr>
        <w:t>1、只有符合上述资格性审查和符合性审查因素的标准方为合格。</w:t>
      </w:r>
    </w:p>
    <w:p w14:paraId="32BCBCDA">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b/>
          <w:color w:val="000000" w:themeColor="text1"/>
          <w:sz w:val="24"/>
          <w14:textFill>
            <w14:solidFill>
              <w14:schemeClr w14:val="tx1"/>
            </w14:solidFill>
          </w14:textFill>
        </w:rPr>
        <w:t>2、以上任何一项因素不符合审查标准的磋商单位，不进入下一轮报价。</w:t>
      </w:r>
    </w:p>
    <w:p w14:paraId="36FFD36F">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25.2报价文件中《报价汇总表》内容与报价文件中明细表内容不一致的，以《报价汇总表》为准；报价文件的大写金额和小写金额不一致的，以大写金额为准；总价金额与按单价汇总金额不一致的，以单价金额计算结果为准；单价金额小数点有明显错位的，应以总价为准，并修改单价；对不同文字文本报价文件的解释发生异议的，以中文文本为准。如果供应商不接受对其错误的更正，其报价将被拒绝。</w:t>
      </w:r>
    </w:p>
    <w:p w14:paraId="12436917">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25.3对于报价文件中不构成实质性偏差的不正规、不一致或不规则，磋商小组可以接受，但这种接受不能损害或影响任何供应商的相对排序。</w:t>
      </w:r>
    </w:p>
    <w:p w14:paraId="639ED4D1">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25.4磋商小组要审查每份报价文件是否实质上响应了磋商文件的要求。实质上响应的报价文件应该是与磋商文件要求的全部条款、条件和规格相符，没有负偏离。</w:t>
      </w:r>
    </w:p>
    <w:p w14:paraId="6FCA3A9E">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25.5在递交报价文件截止时间后，供应商不得通过修正或撤消不合要求的偏离或保留从而使其报价成为实质上响应的报价。如在资格性审查、符合性审查中发现下列情况之一的，其报价文件将被视为未实质性响应磋商文件，而做无效报价处理：</w:t>
      </w:r>
    </w:p>
    <w:p w14:paraId="16B0F2B4">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（1）报价文件未密封的或者未按要求盖公章的；</w:t>
      </w:r>
    </w:p>
    <w:p w14:paraId="3564C882">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（2）供应商未按第16.1条规定提交投标保证金的；</w:t>
      </w:r>
    </w:p>
    <w:p w14:paraId="14B3EF30">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（3）报价文件未加盖法人或者单位公章和签名盖章的；</w:t>
      </w:r>
    </w:p>
    <w:p w14:paraId="02BD2B77">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（4）资格证明文件不全的；</w:t>
      </w:r>
    </w:p>
    <w:p w14:paraId="0C5E4B2A">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（5）未按磋商文件规定格式填写或者字迹模糊不清的；</w:t>
      </w:r>
    </w:p>
    <w:p w14:paraId="4F4A2287">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 xml:space="preserve">（6）报价文件载明的项目完成期限超过磋商文件规定的期限的； </w:t>
      </w:r>
    </w:p>
    <w:p w14:paraId="435F7C5E">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（7）投标报价超过本项目的预算总价的；</w:t>
      </w:r>
    </w:p>
    <w:p w14:paraId="693EE916">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（8）不符合关键技术要求的(即项目要求中作出专门标识并说明为关键款项的技术条款)；</w:t>
      </w:r>
    </w:p>
    <w:p w14:paraId="40A14C76">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（9）报价有效期不足的；</w:t>
      </w:r>
    </w:p>
    <w:p w14:paraId="0A6F7D0C">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（10）报价文件附有采购人不能接受的条件的；</w:t>
      </w:r>
    </w:p>
    <w:p w14:paraId="077F0F2D">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（11）不符合法律、法规和磋商文件中规定的其他实质性要求的。</w:t>
      </w:r>
    </w:p>
    <w:p w14:paraId="01AFDF9B">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（12）供应商试图对采购代理机构和采购人的评审、比较或授予合同的决定进行影响，都可能导致其报价文件被拒绝。</w:t>
      </w:r>
      <w:bookmarkStart w:id="239" w:name="_Toc230598466"/>
    </w:p>
    <w:p w14:paraId="4C6B0030">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（13）供应商应严格按照采购代理机构提供的报价文件模板进行填写，如未按照要求填写，其报价文件按无效标处理。</w:t>
      </w:r>
    </w:p>
    <w:p w14:paraId="7381558B">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（14）磋商响应单位必须如实填写一份《拒绝政府采购领域商业贿赂承诺书》，与磋商报价文件一同提交，同时应保证磋商响应文件正、副本中仍有且一致。如未提交，招标代理机构有权不接收磋商报价文件。</w:t>
      </w:r>
    </w:p>
    <w:p w14:paraId="3791FC9E">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（15）提供相同品牌进口产品参加同一包（标段）投标的按照报名先后顺序，先报名的投标单位递交的投标文件为有效投标文件进入开标评标程序。后报名的投标单位的投标文件为无效投标文件。</w:t>
      </w:r>
    </w:p>
    <w:p w14:paraId="7A8BCD19">
      <w:pPr>
        <w:spacing w:line="360" w:lineRule="auto"/>
        <w:ind w:firstLine="480" w:firstLineChars="200"/>
        <w:rPr>
          <w:rFonts w:hint="eastAsia" w:ascii="华文中宋" w:hAnsi="华文中宋" w:eastAsia="华文中宋" w:cs="华文中宋"/>
          <w:b/>
          <w:color w:val="000000" w:themeColor="text1"/>
          <w:sz w:val="24"/>
          <w14:textFill>
            <w14:solidFill>
              <w14:schemeClr w14:val="tx1"/>
            </w14:solidFill>
          </w14:textFill>
        </w:rPr>
      </w:pPr>
      <w:r>
        <w:rPr>
          <w:rFonts w:hint="eastAsia" w:ascii="华文中宋" w:hAnsi="华文中宋" w:eastAsia="华文中宋" w:cs="华文中宋"/>
          <w:b/>
          <w:color w:val="000000" w:themeColor="text1"/>
          <w:sz w:val="24"/>
          <w14:textFill>
            <w14:solidFill>
              <w14:schemeClr w14:val="tx1"/>
            </w14:solidFill>
          </w14:textFill>
        </w:rPr>
        <w:t>26、报价文件的澄清</w:t>
      </w:r>
      <w:bookmarkEnd w:id="239"/>
    </w:p>
    <w:p w14:paraId="241B6212">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26.1在评审期间，磋商小组可要求供应商对其报价文件中含义不明确、对同类问题表述不一致或有明显文字和计算错误的内容做必要的澄清，说明或者补正。供应商有责任按照采购人的通知指派专人进行答疑和澄清，但澄清、说明或者补正不得超出报价文件的范围或改变报价文件的实质性内容。供应商所作的答复均应补充以书面形式材料，并经法定代表人（或负责人）或其授权代表签署，作为报价文件的一部分，对供应商有约束力。</w:t>
      </w:r>
    </w:p>
    <w:p w14:paraId="633F3F68">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26.2磋商小组将审查供应商的报价文件是否符合磋商文件的资质要求和其他实质性要求，并对报价文件进行初步评审和比较。</w:t>
      </w:r>
      <w:bookmarkStart w:id="240" w:name="_Toc230598467"/>
      <w:bookmarkStart w:id="241" w:name="_Toc6976869"/>
    </w:p>
    <w:p w14:paraId="233EC703">
      <w:pPr>
        <w:spacing w:line="360" w:lineRule="auto"/>
        <w:ind w:firstLine="480" w:firstLineChars="200"/>
        <w:rPr>
          <w:rFonts w:hint="eastAsia" w:ascii="华文中宋" w:hAnsi="华文中宋" w:eastAsia="华文中宋" w:cs="华文中宋"/>
          <w:b/>
          <w:bCs/>
          <w:color w:val="000000" w:themeColor="text1"/>
          <w:sz w:val="24"/>
          <w14:textFill>
            <w14:solidFill>
              <w14:schemeClr w14:val="tx1"/>
            </w14:solidFill>
          </w14:textFill>
        </w:rPr>
      </w:pPr>
      <w:r>
        <w:rPr>
          <w:rFonts w:hint="eastAsia" w:ascii="华文中宋" w:hAnsi="华文中宋" w:eastAsia="华文中宋" w:cs="华文中宋"/>
          <w:b/>
          <w:bCs/>
          <w:color w:val="000000" w:themeColor="text1"/>
          <w:sz w:val="24"/>
          <w14:textFill>
            <w14:solidFill>
              <w14:schemeClr w14:val="tx1"/>
            </w14:solidFill>
          </w14:textFill>
        </w:rPr>
        <w:t>27、评审方法及成交原则</w:t>
      </w:r>
      <w:bookmarkEnd w:id="240"/>
    </w:p>
    <w:p w14:paraId="5940242A">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27.1评标</w:t>
      </w:r>
    </w:p>
    <w:p w14:paraId="4C87C336">
      <w:pPr>
        <w:pStyle w:val="17"/>
        <w:spacing w:line="360" w:lineRule="auto"/>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本次采购项目采用综合制评标办法。</w:t>
      </w:r>
    </w:p>
    <w:p w14:paraId="2ECE2010">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 xml:space="preserve">27.2评标分值划分 </w:t>
      </w:r>
    </w:p>
    <w:p w14:paraId="327731B8">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（1）投标报价20分。</w:t>
      </w:r>
    </w:p>
    <w:p w14:paraId="0CD14364">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（2）服务方案80分。</w:t>
      </w:r>
    </w:p>
    <w:p w14:paraId="70AE70E9">
      <w:pPr>
        <w:pStyle w:val="17"/>
        <w:jc w:val="center"/>
        <w:rPr>
          <w:rFonts w:hint="eastAsia" w:ascii="华文中宋" w:hAnsi="华文中宋" w:eastAsia="华文中宋" w:cs="华文中宋"/>
          <w:sz w:val="36"/>
          <w:szCs w:val="52"/>
        </w:rPr>
      </w:pPr>
    </w:p>
    <w:p w14:paraId="1D2EC014">
      <w:pPr>
        <w:pStyle w:val="17"/>
        <w:jc w:val="center"/>
        <w:rPr>
          <w:rFonts w:hint="eastAsia" w:ascii="华文中宋" w:hAnsi="华文中宋" w:eastAsia="华文中宋" w:cs="华文中宋"/>
        </w:rPr>
      </w:pPr>
      <w:r>
        <w:rPr>
          <w:rFonts w:hint="eastAsia" w:ascii="华文中宋" w:hAnsi="华文中宋" w:eastAsia="华文中宋" w:cs="华文中宋"/>
          <w:sz w:val="36"/>
          <w:szCs w:val="52"/>
        </w:rPr>
        <w:t>综合评分明细表</w:t>
      </w:r>
    </w:p>
    <w:tbl>
      <w:tblPr>
        <w:tblStyle w:val="26"/>
        <w:tblW w:w="514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3"/>
        <w:gridCol w:w="1314"/>
        <w:gridCol w:w="6133"/>
      </w:tblGrid>
      <w:tr w14:paraId="6414B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5" w:type="pct"/>
            <w:vAlign w:val="center"/>
          </w:tcPr>
          <w:p w14:paraId="7FC4F2CD">
            <w:pPr>
              <w:snapToGrid w:val="0"/>
              <w:spacing w:line="360" w:lineRule="auto"/>
              <w:jc w:val="center"/>
              <w:rPr>
                <w:rFonts w:hint="eastAsia" w:ascii="华文中宋" w:hAnsi="华文中宋" w:eastAsia="华文中宋" w:cs="华文中宋"/>
                <w:bCs/>
                <w:szCs w:val="21"/>
              </w:rPr>
            </w:pPr>
            <w:r>
              <w:rPr>
                <w:rFonts w:hint="eastAsia" w:ascii="华文中宋" w:hAnsi="华文中宋" w:eastAsia="华文中宋" w:cs="华文中宋"/>
                <w:bCs/>
                <w:szCs w:val="21"/>
              </w:rPr>
              <w:t>评标分项</w:t>
            </w:r>
          </w:p>
        </w:tc>
        <w:tc>
          <w:tcPr>
            <w:tcW w:w="770" w:type="pct"/>
            <w:vAlign w:val="center"/>
          </w:tcPr>
          <w:p w14:paraId="3428B7E3">
            <w:pPr>
              <w:snapToGrid w:val="0"/>
              <w:spacing w:line="360" w:lineRule="auto"/>
              <w:jc w:val="center"/>
              <w:rPr>
                <w:rFonts w:hint="eastAsia" w:ascii="华文中宋" w:hAnsi="华文中宋" w:eastAsia="华文中宋" w:cs="华文中宋"/>
                <w:bCs/>
                <w:szCs w:val="21"/>
              </w:rPr>
            </w:pPr>
            <w:r>
              <w:rPr>
                <w:rFonts w:hint="eastAsia" w:ascii="华文中宋" w:hAnsi="华文中宋" w:eastAsia="华文中宋" w:cs="华文中宋"/>
                <w:bCs/>
                <w:szCs w:val="21"/>
              </w:rPr>
              <w:t>最高分值</w:t>
            </w:r>
          </w:p>
        </w:tc>
        <w:tc>
          <w:tcPr>
            <w:tcW w:w="3595" w:type="pct"/>
            <w:vAlign w:val="center"/>
          </w:tcPr>
          <w:p w14:paraId="4DC565AA">
            <w:pPr>
              <w:snapToGrid w:val="0"/>
              <w:spacing w:line="360" w:lineRule="auto"/>
              <w:jc w:val="center"/>
              <w:rPr>
                <w:rFonts w:hint="eastAsia" w:ascii="华文中宋" w:hAnsi="华文中宋" w:eastAsia="华文中宋" w:cs="华文中宋"/>
                <w:bCs/>
                <w:szCs w:val="21"/>
              </w:rPr>
            </w:pPr>
            <w:r>
              <w:rPr>
                <w:rFonts w:hint="eastAsia" w:ascii="华文中宋" w:hAnsi="华文中宋" w:eastAsia="华文中宋" w:cs="华文中宋"/>
                <w:bCs/>
                <w:szCs w:val="21"/>
              </w:rPr>
              <w:t>评分标准</w:t>
            </w:r>
          </w:p>
        </w:tc>
      </w:tr>
      <w:tr w14:paraId="6310F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5" w:type="pct"/>
            <w:vMerge w:val="restart"/>
            <w:vAlign w:val="center"/>
          </w:tcPr>
          <w:p w14:paraId="56B5A66C">
            <w:pPr>
              <w:snapToGrid w:val="0"/>
              <w:spacing w:line="360" w:lineRule="auto"/>
              <w:jc w:val="center"/>
              <w:rPr>
                <w:rFonts w:hint="eastAsia" w:ascii="华文中宋" w:hAnsi="华文中宋" w:eastAsia="华文中宋" w:cs="华文中宋"/>
                <w:bCs/>
                <w:szCs w:val="21"/>
              </w:rPr>
            </w:pPr>
            <w:r>
              <w:rPr>
                <w:rFonts w:hint="eastAsia" w:ascii="华文中宋" w:hAnsi="华文中宋" w:eastAsia="华文中宋" w:cs="华文中宋"/>
                <w:bCs/>
                <w:szCs w:val="21"/>
              </w:rPr>
              <w:t>服务方案（80分）</w:t>
            </w:r>
          </w:p>
        </w:tc>
        <w:tc>
          <w:tcPr>
            <w:tcW w:w="770" w:type="pct"/>
            <w:vAlign w:val="center"/>
          </w:tcPr>
          <w:p w14:paraId="32D1A6BF">
            <w:pPr>
              <w:jc w:val="center"/>
              <w:rPr>
                <w:rFonts w:hint="eastAsia" w:ascii="华文中宋" w:hAnsi="华文中宋" w:eastAsia="华文中宋" w:cs="华文中宋"/>
                <w:szCs w:val="21"/>
              </w:rPr>
            </w:pPr>
            <w:r>
              <w:rPr>
                <w:rFonts w:hint="eastAsia" w:ascii="华文中宋" w:hAnsi="华文中宋" w:eastAsia="华文中宋" w:cs="华文中宋"/>
                <w:szCs w:val="21"/>
              </w:rPr>
              <w:t>项目理解及</w:t>
            </w:r>
          </w:p>
          <w:p w14:paraId="6EBF3ABA">
            <w:pPr>
              <w:jc w:val="center"/>
              <w:rPr>
                <w:rFonts w:hint="eastAsia" w:ascii="华文中宋" w:hAnsi="华文中宋" w:eastAsia="华文中宋" w:cs="华文中宋"/>
                <w:szCs w:val="21"/>
              </w:rPr>
            </w:pPr>
            <w:r>
              <w:rPr>
                <w:rFonts w:hint="eastAsia" w:ascii="华文中宋" w:hAnsi="华文中宋" w:eastAsia="华文中宋" w:cs="华文中宋"/>
                <w:szCs w:val="21"/>
              </w:rPr>
              <w:t>现状分析</w:t>
            </w:r>
          </w:p>
          <w:p w14:paraId="39978FEA">
            <w:pPr>
              <w:jc w:val="center"/>
              <w:rPr>
                <w:rFonts w:hint="eastAsia" w:ascii="华文中宋" w:hAnsi="华文中宋" w:eastAsia="华文中宋" w:cs="华文中宋"/>
                <w:szCs w:val="21"/>
              </w:rPr>
            </w:pPr>
            <w:r>
              <w:rPr>
                <w:rFonts w:hint="eastAsia" w:ascii="华文中宋" w:hAnsi="华文中宋" w:eastAsia="华文中宋" w:cs="华文中宋"/>
                <w:szCs w:val="21"/>
              </w:rPr>
              <w:t>（10分）</w:t>
            </w:r>
          </w:p>
        </w:tc>
        <w:tc>
          <w:tcPr>
            <w:tcW w:w="3595" w:type="pct"/>
            <w:vAlign w:val="center"/>
          </w:tcPr>
          <w:p w14:paraId="2FE087B9">
            <w:pPr>
              <w:jc w:val="left"/>
              <w:rPr>
                <w:rFonts w:hint="eastAsia" w:ascii="华文中宋" w:hAnsi="华文中宋" w:eastAsia="华文中宋" w:cs="华文中宋"/>
                <w:szCs w:val="21"/>
              </w:rPr>
            </w:pPr>
            <w:r>
              <w:rPr>
                <w:rFonts w:hint="eastAsia" w:ascii="华文中宋" w:hAnsi="华文中宋" w:eastAsia="华文中宋" w:cs="华文中宋"/>
                <w:szCs w:val="21"/>
              </w:rPr>
              <w:t>供应商提供对项目背景以及服务目标的总体理解与认识。</w:t>
            </w:r>
          </w:p>
          <w:p w14:paraId="1E83D2FB">
            <w:pPr>
              <w:jc w:val="left"/>
              <w:rPr>
                <w:rFonts w:hint="eastAsia" w:ascii="华文中宋" w:hAnsi="华文中宋" w:eastAsia="华文中宋" w:cs="华文中宋"/>
                <w:szCs w:val="21"/>
              </w:rPr>
            </w:pPr>
            <w:r>
              <w:rPr>
                <w:rFonts w:hint="eastAsia" w:ascii="华文中宋" w:hAnsi="华文中宋" w:eastAsia="华文中宋" w:cs="华文中宋"/>
                <w:szCs w:val="21"/>
              </w:rPr>
              <w:t>对项目背景、服务目标的认识准确，理解程度高得10 分；</w:t>
            </w:r>
          </w:p>
          <w:p w14:paraId="29AE41BC">
            <w:pPr>
              <w:jc w:val="left"/>
              <w:rPr>
                <w:rFonts w:hint="eastAsia" w:ascii="华文中宋" w:hAnsi="华文中宋" w:eastAsia="华文中宋" w:cs="华文中宋"/>
                <w:szCs w:val="21"/>
              </w:rPr>
            </w:pPr>
            <w:r>
              <w:rPr>
                <w:rFonts w:hint="eastAsia" w:ascii="华文中宋" w:hAnsi="华文中宋" w:eastAsia="华文中宋" w:cs="华文中宋"/>
                <w:szCs w:val="21"/>
              </w:rPr>
              <w:t>对项目背景、服务目标的认识较为准确，理解程度较高，得9 分；</w:t>
            </w:r>
          </w:p>
          <w:p w14:paraId="4584E3E7">
            <w:pPr>
              <w:jc w:val="left"/>
              <w:rPr>
                <w:rFonts w:hint="eastAsia" w:ascii="华文中宋" w:hAnsi="华文中宋" w:eastAsia="华文中宋" w:cs="华文中宋"/>
                <w:szCs w:val="21"/>
              </w:rPr>
            </w:pPr>
            <w:r>
              <w:rPr>
                <w:rFonts w:hint="eastAsia" w:ascii="华文中宋" w:hAnsi="华文中宋" w:eastAsia="华文中宋" w:cs="华文中宋"/>
                <w:szCs w:val="21"/>
              </w:rPr>
              <w:t>对项目背景、服务目标的认识相对准确，理解程度相对到位，得8 分；</w:t>
            </w:r>
          </w:p>
          <w:p w14:paraId="2BAACD03">
            <w:pPr>
              <w:jc w:val="left"/>
              <w:rPr>
                <w:rFonts w:hint="eastAsia" w:ascii="华文中宋" w:hAnsi="华文中宋" w:eastAsia="华文中宋" w:cs="华文中宋"/>
                <w:szCs w:val="21"/>
              </w:rPr>
            </w:pPr>
            <w:r>
              <w:rPr>
                <w:rFonts w:hint="eastAsia" w:ascii="华文中宋" w:hAnsi="华文中宋" w:eastAsia="华文中宋" w:cs="华文中宋"/>
                <w:szCs w:val="21"/>
              </w:rPr>
              <w:t>对项目背景、服务目标的认识基本准确，理解程度基本到位，得7 分；</w:t>
            </w:r>
          </w:p>
          <w:p w14:paraId="6839DBDE">
            <w:pPr>
              <w:jc w:val="left"/>
              <w:rPr>
                <w:rFonts w:hint="eastAsia" w:ascii="华文中宋" w:hAnsi="华文中宋" w:eastAsia="华文中宋" w:cs="华文中宋"/>
                <w:szCs w:val="21"/>
              </w:rPr>
            </w:pPr>
            <w:r>
              <w:rPr>
                <w:rFonts w:hint="eastAsia" w:ascii="华文中宋" w:hAnsi="华文中宋" w:eastAsia="华文中宋" w:cs="华文中宋"/>
                <w:szCs w:val="21"/>
              </w:rPr>
              <w:t>对项目背景、服务目标的认识一般，理解程度一般，得6 分；</w:t>
            </w:r>
          </w:p>
          <w:p w14:paraId="0D782C12">
            <w:pPr>
              <w:jc w:val="left"/>
              <w:rPr>
                <w:rFonts w:hint="eastAsia" w:ascii="华文中宋" w:hAnsi="华文中宋" w:eastAsia="华文中宋" w:cs="华文中宋"/>
                <w:szCs w:val="21"/>
              </w:rPr>
            </w:pPr>
            <w:r>
              <w:rPr>
                <w:rFonts w:hint="eastAsia" w:ascii="华文中宋" w:hAnsi="华文中宋" w:eastAsia="华文中宋" w:cs="华文中宋"/>
                <w:szCs w:val="21"/>
              </w:rPr>
              <w:t>对项目背景、服务目标的认识模糊、笼统，理解程度有偏差，得5 分；</w:t>
            </w:r>
          </w:p>
          <w:p w14:paraId="4FE71337">
            <w:pPr>
              <w:jc w:val="left"/>
              <w:rPr>
                <w:rFonts w:hint="eastAsia" w:ascii="华文中宋" w:hAnsi="华文中宋" w:eastAsia="华文中宋" w:cs="华文中宋"/>
                <w:szCs w:val="21"/>
              </w:rPr>
            </w:pPr>
            <w:r>
              <w:rPr>
                <w:rFonts w:hint="eastAsia" w:ascii="华文中宋" w:hAnsi="华文中宋" w:eastAsia="华文中宋" w:cs="华文中宋"/>
                <w:szCs w:val="21"/>
              </w:rPr>
              <w:t>对项目背景、服务目标的认识相对不足，得4 分；</w:t>
            </w:r>
          </w:p>
          <w:p w14:paraId="1745CA72">
            <w:pPr>
              <w:jc w:val="left"/>
              <w:rPr>
                <w:rFonts w:hint="eastAsia" w:ascii="华文中宋" w:hAnsi="华文中宋" w:eastAsia="华文中宋" w:cs="华文中宋"/>
                <w:szCs w:val="21"/>
              </w:rPr>
            </w:pPr>
            <w:r>
              <w:rPr>
                <w:rFonts w:hint="eastAsia" w:ascii="华文中宋" w:hAnsi="华文中宋" w:eastAsia="华文中宋" w:cs="华文中宋"/>
                <w:szCs w:val="21"/>
              </w:rPr>
              <w:t>对项目背景、服务目标的认识有欠缺，得3 分；</w:t>
            </w:r>
          </w:p>
          <w:p w14:paraId="1F8986FA">
            <w:pPr>
              <w:jc w:val="left"/>
              <w:rPr>
                <w:rFonts w:hint="eastAsia" w:ascii="华文中宋" w:hAnsi="华文中宋" w:eastAsia="华文中宋" w:cs="华文中宋"/>
                <w:szCs w:val="21"/>
              </w:rPr>
            </w:pPr>
            <w:r>
              <w:rPr>
                <w:rFonts w:hint="eastAsia" w:ascii="华文中宋" w:hAnsi="华文中宋" w:eastAsia="华文中宋" w:cs="华文中宋"/>
                <w:szCs w:val="21"/>
              </w:rPr>
              <w:t>对项目背景、服务目标的认识有较大不足，得2 分；</w:t>
            </w:r>
          </w:p>
          <w:p w14:paraId="644FB172">
            <w:pPr>
              <w:jc w:val="left"/>
              <w:rPr>
                <w:rFonts w:hint="eastAsia" w:ascii="华文中宋" w:hAnsi="华文中宋" w:eastAsia="华文中宋" w:cs="华文中宋"/>
                <w:szCs w:val="21"/>
              </w:rPr>
            </w:pPr>
            <w:r>
              <w:rPr>
                <w:rFonts w:hint="eastAsia" w:ascii="华文中宋" w:hAnsi="华文中宋" w:eastAsia="华文中宋" w:cs="华文中宋"/>
                <w:szCs w:val="21"/>
              </w:rPr>
              <w:t>对项目背景、服务目标的认识有严重错误，得1 分；</w:t>
            </w:r>
          </w:p>
          <w:p w14:paraId="5B0B07BA">
            <w:pPr>
              <w:jc w:val="left"/>
              <w:rPr>
                <w:rFonts w:hint="eastAsia" w:ascii="华文中宋" w:hAnsi="华文中宋" w:eastAsia="华文中宋" w:cs="华文中宋"/>
                <w:szCs w:val="21"/>
              </w:rPr>
            </w:pPr>
            <w:r>
              <w:rPr>
                <w:rFonts w:hint="eastAsia" w:ascii="华文中宋" w:hAnsi="华文中宋" w:eastAsia="华文中宋" w:cs="华文中宋"/>
                <w:szCs w:val="21"/>
              </w:rPr>
              <w:t>未提供相关内容不得分。</w:t>
            </w:r>
          </w:p>
        </w:tc>
      </w:tr>
      <w:tr w14:paraId="080EA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4" w:hRule="atLeast"/>
          <w:jc w:val="center"/>
        </w:trPr>
        <w:tc>
          <w:tcPr>
            <w:tcW w:w="635" w:type="pct"/>
            <w:vMerge w:val="continue"/>
            <w:vAlign w:val="center"/>
          </w:tcPr>
          <w:p w14:paraId="6FFF8BE2">
            <w:pPr>
              <w:snapToGrid w:val="0"/>
              <w:spacing w:line="360" w:lineRule="auto"/>
              <w:jc w:val="center"/>
              <w:rPr>
                <w:rFonts w:hint="eastAsia" w:ascii="华文中宋" w:hAnsi="华文中宋" w:eastAsia="华文中宋" w:cs="华文中宋"/>
                <w:bCs/>
                <w:szCs w:val="21"/>
              </w:rPr>
            </w:pPr>
          </w:p>
        </w:tc>
        <w:tc>
          <w:tcPr>
            <w:tcW w:w="770" w:type="pct"/>
            <w:vAlign w:val="center"/>
          </w:tcPr>
          <w:p w14:paraId="28CF73C6">
            <w:pPr>
              <w:jc w:val="center"/>
              <w:rPr>
                <w:rFonts w:hint="eastAsia" w:ascii="华文中宋" w:hAnsi="华文中宋" w:eastAsia="华文中宋" w:cs="华文中宋"/>
                <w:szCs w:val="21"/>
              </w:rPr>
            </w:pPr>
            <w:r>
              <w:rPr>
                <w:rFonts w:hint="eastAsia" w:ascii="华文中宋" w:hAnsi="华文中宋" w:eastAsia="华文中宋" w:cs="华文中宋"/>
                <w:szCs w:val="21"/>
              </w:rPr>
              <w:t>服务方案</w:t>
            </w:r>
          </w:p>
          <w:p w14:paraId="735B1BEF">
            <w:pPr>
              <w:jc w:val="center"/>
              <w:rPr>
                <w:rFonts w:hint="eastAsia" w:ascii="华文中宋" w:hAnsi="华文中宋" w:eastAsia="华文中宋" w:cs="华文中宋"/>
                <w:szCs w:val="21"/>
              </w:rPr>
            </w:pPr>
            <w:r>
              <w:rPr>
                <w:rFonts w:hint="eastAsia" w:ascii="华文中宋" w:hAnsi="华文中宋" w:eastAsia="华文中宋" w:cs="华文中宋"/>
                <w:szCs w:val="21"/>
              </w:rPr>
              <w:t>（10分）</w:t>
            </w:r>
          </w:p>
        </w:tc>
        <w:tc>
          <w:tcPr>
            <w:tcW w:w="3595" w:type="pct"/>
            <w:vAlign w:val="center"/>
          </w:tcPr>
          <w:p w14:paraId="693153CD">
            <w:pPr>
              <w:jc w:val="left"/>
              <w:rPr>
                <w:rFonts w:hint="eastAsia" w:ascii="华文中宋" w:hAnsi="华文中宋" w:eastAsia="华文中宋" w:cs="华文中宋"/>
                <w:szCs w:val="21"/>
              </w:rPr>
            </w:pPr>
            <w:r>
              <w:rPr>
                <w:rFonts w:hint="eastAsia" w:ascii="华文中宋" w:hAnsi="华文中宋" w:eastAsia="华文中宋" w:cs="华文中宋"/>
                <w:szCs w:val="21"/>
              </w:rPr>
              <w:t>针对本项目的特点提供详细的项目实施方案（包括但不限于膳食、保洁、护理、体检、陪护、运动功能训练及其他服务）。</w:t>
            </w:r>
          </w:p>
          <w:p w14:paraId="71F8EBF0">
            <w:pPr>
              <w:jc w:val="left"/>
              <w:rPr>
                <w:rFonts w:hint="eastAsia" w:ascii="华文中宋" w:hAnsi="华文中宋" w:eastAsia="华文中宋" w:cs="华文中宋"/>
                <w:szCs w:val="21"/>
              </w:rPr>
            </w:pPr>
            <w:r>
              <w:rPr>
                <w:rFonts w:hint="eastAsia" w:ascii="华文中宋" w:hAnsi="华文中宋" w:eastAsia="华文中宋" w:cs="华文中宋"/>
                <w:szCs w:val="21"/>
              </w:rPr>
              <w:t>每一项均有详细且针对性的说明计10 分；</w:t>
            </w:r>
          </w:p>
          <w:p w14:paraId="7DA2B88A">
            <w:pPr>
              <w:jc w:val="left"/>
              <w:rPr>
                <w:rFonts w:hint="eastAsia" w:ascii="华文中宋" w:hAnsi="华文中宋" w:eastAsia="华文中宋" w:cs="华文中宋"/>
                <w:szCs w:val="21"/>
              </w:rPr>
            </w:pPr>
            <w:r>
              <w:rPr>
                <w:rFonts w:hint="eastAsia" w:ascii="华文中宋" w:hAnsi="华文中宋" w:eastAsia="华文中宋" w:cs="华文中宋"/>
                <w:szCs w:val="21"/>
              </w:rPr>
              <w:t>每缺项一个内容的描述扣2 分；</w:t>
            </w:r>
          </w:p>
          <w:p w14:paraId="28151B2C">
            <w:pPr>
              <w:jc w:val="left"/>
              <w:rPr>
                <w:rFonts w:hint="eastAsia" w:ascii="华文中宋" w:hAnsi="华文中宋" w:eastAsia="华文中宋" w:cs="华文中宋"/>
                <w:szCs w:val="21"/>
              </w:rPr>
            </w:pPr>
            <w:r>
              <w:rPr>
                <w:rFonts w:hint="eastAsia" w:ascii="华文中宋" w:hAnsi="华文中宋" w:eastAsia="华文中宋" w:cs="华文中宋"/>
                <w:szCs w:val="21"/>
              </w:rPr>
              <w:t>以上内容仅有描述但不够完善的，每有一项扣1 分；</w:t>
            </w:r>
          </w:p>
          <w:p w14:paraId="61E9F56F">
            <w:pPr>
              <w:jc w:val="left"/>
              <w:rPr>
                <w:rFonts w:hint="eastAsia" w:ascii="华文中宋" w:hAnsi="华文中宋" w:eastAsia="华文中宋" w:cs="华文中宋"/>
                <w:szCs w:val="21"/>
              </w:rPr>
            </w:pPr>
            <w:r>
              <w:rPr>
                <w:rFonts w:hint="eastAsia" w:ascii="华文中宋" w:hAnsi="华文中宋" w:eastAsia="华文中宋" w:cs="华文中宋"/>
                <w:szCs w:val="21"/>
              </w:rPr>
              <w:t>未提供相关内容不得分。</w:t>
            </w:r>
          </w:p>
        </w:tc>
      </w:tr>
      <w:tr w14:paraId="489A3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5" w:type="pct"/>
            <w:vMerge w:val="continue"/>
            <w:vAlign w:val="center"/>
          </w:tcPr>
          <w:p w14:paraId="03796E3A">
            <w:pPr>
              <w:snapToGrid w:val="0"/>
              <w:spacing w:line="360" w:lineRule="auto"/>
              <w:jc w:val="center"/>
              <w:rPr>
                <w:rFonts w:hint="eastAsia" w:ascii="华文中宋" w:hAnsi="华文中宋" w:eastAsia="华文中宋" w:cs="华文中宋"/>
                <w:bCs/>
                <w:szCs w:val="21"/>
              </w:rPr>
            </w:pPr>
          </w:p>
        </w:tc>
        <w:tc>
          <w:tcPr>
            <w:tcW w:w="770" w:type="pct"/>
            <w:vAlign w:val="center"/>
          </w:tcPr>
          <w:p w14:paraId="6E0995C4">
            <w:pPr>
              <w:jc w:val="center"/>
              <w:rPr>
                <w:rFonts w:hint="eastAsia" w:ascii="华文中宋" w:hAnsi="华文中宋" w:eastAsia="华文中宋" w:cs="华文中宋"/>
                <w:szCs w:val="21"/>
              </w:rPr>
            </w:pPr>
            <w:r>
              <w:rPr>
                <w:rFonts w:hint="eastAsia" w:ascii="华文中宋" w:hAnsi="华文中宋" w:eastAsia="华文中宋" w:cs="华文中宋"/>
                <w:szCs w:val="21"/>
              </w:rPr>
              <w:t>服务承诺</w:t>
            </w:r>
          </w:p>
          <w:p w14:paraId="65D2CD3F">
            <w:pPr>
              <w:jc w:val="center"/>
              <w:rPr>
                <w:rFonts w:hint="eastAsia" w:ascii="华文中宋" w:hAnsi="华文中宋" w:eastAsia="华文中宋" w:cs="华文中宋"/>
                <w:szCs w:val="21"/>
              </w:rPr>
            </w:pPr>
            <w:r>
              <w:rPr>
                <w:rFonts w:hint="eastAsia" w:ascii="华文中宋" w:hAnsi="华文中宋" w:eastAsia="华文中宋" w:cs="华文中宋"/>
                <w:szCs w:val="21"/>
              </w:rPr>
              <w:t>（7分）</w:t>
            </w:r>
          </w:p>
        </w:tc>
        <w:tc>
          <w:tcPr>
            <w:tcW w:w="3595" w:type="pct"/>
            <w:vAlign w:val="center"/>
          </w:tcPr>
          <w:p w14:paraId="034430DF">
            <w:pPr>
              <w:jc w:val="left"/>
              <w:rPr>
                <w:rFonts w:hint="eastAsia" w:ascii="华文中宋" w:hAnsi="华文中宋" w:eastAsia="华文中宋" w:cs="华文中宋"/>
                <w:szCs w:val="21"/>
              </w:rPr>
            </w:pPr>
            <w:r>
              <w:rPr>
                <w:rFonts w:hint="eastAsia" w:ascii="华文中宋" w:hAnsi="华文中宋" w:eastAsia="华文中宋" w:cs="华文中宋"/>
                <w:szCs w:val="21"/>
              </w:rPr>
              <w:t>针对本项目具有详尽的工作安排及完善的服务承诺，</w:t>
            </w:r>
          </w:p>
          <w:p w14:paraId="79B128D7">
            <w:pPr>
              <w:jc w:val="left"/>
              <w:rPr>
                <w:rFonts w:hint="eastAsia" w:ascii="华文中宋" w:hAnsi="华文中宋" w:eastAsia="华文中宋" w:cs="华文中宋"/>
                <w:szCs w:val="21"/>
              </w:rPr>
            </w:pPr>
            <w:r>
              <w:rPr>
                <w:rFonts w:hint="eastAsia" w:ascii="华文中宋" w:hAnsi="华文中宋" w:eastAsia="华文中宋" w:cs="华文中宋"/>
                <w:szCs w:val="21"/>
              </w:rPr>
              <w:t>工作安排详尽、切实、可行，服务承诺完善得7 分；</w:t>
            </w:r>
          </w:p>
          <w:p w14:paraId="1EE2F234">
            <w:pPr>
              <w:jc w:val="left"/>
              <w:rPr>
                <w:rFonts w:hint="eastAsia" w:ascii="华文中宋" w:hAnsi="华文中宋" w:eastAsia="华文中宋" w:cs="华文中宋"/>
                <w:szCs w:val="21"/>
              </w:rPr>
            </w:pPr>
            <w:r>
              <w:rPr>
                <w:rFonts w:hint="eastAsia" w:ascii="华文中宋" w:hAnsi="华文中宋" w:eastAsia="华文中宋" w:cs="华文中宋"/>
                <w:szCs w:val="21"/>
              </w:rPr>
              <w:t>工作安排比较详尽，可操作性较强，服务承诺比较合理得6 分；</w:t>
            </w:r>
          </w:p>
          <w:p w14:paraId="0F4D92FA">
            <w:pPr>
              <w:jc w:val="left"/>
              <w:rPr>
                <w:rFonts w:hint="eastAsia" w:ascii="华文中宋" w:hAnsi="华文中宋" w:eastAsia="华文中宋" w:cs="华文中宋"/>
                <w:szCs w:val="21"/>
              </w:rPr>
            </w:pPr>
            <w:r>
              <w:rPr>
                <w:rFonts w:hint="eastAsia" w:ascii="华文中宋" w:hAnsi="华文中宋" w:eastAsia="华文中宋" w:cs="华文中宋"/>
                <w:szCs w:val="21"/>
              </w:rPr>
              <w:t>工作安排基本合理，有一定的可操作性，服务承诺基本合理得4 分；</w:t>
            </w:r>
          </w:p>
          <w:p w14:paraId="5041C2C6">
            <w:pPr>
              <w:jc w:val="left"/>
              <w:rPr>
                <w:rFonts w:hint="eastAsia" w:ascii="华文中宋" w:hAnsi="华文中宋" w:eastAsia="华文中宋" w:cs="华文中宋"/>
                <w:szCs w:val="21"/>
              </w:rPr>
            </w:pPr>
            <w:r>
              <w:rPr>
                <w:rFonts w:hint="eastAsia" w:ascii="华文中宋" w:hAnsi="华文中宋" w:eastAsia="华文中宋" w:cs="华文中宋"/>
                <w:szCs w:val="21"/>
              </w:rPr>
              <w:t>工作安排基本合理，有可操作性，服务承诺基本合理得3分；</w:t>
            </w:r>
          </w:p>
          <w:p w14:paraId="697283E7">
            <w:pPr>
              <w:jc w:val="left"/>
              <w:rPr>
                <w:rFonts w:hint="eastAsia" w:ascii="华文中宋" w:hAnsi="华文中宋" w:eastAsia="华文中宋" w:cs="华文中宋"/>
                <w:szCs w:val="21"/>
              </w:rPr>
            </w:pPr>
            <w:r>
              <w:rPr>
                <w:rFonts w:hint="eastAsia" w:ascii="华文中宋" w:hAnsi="华文中宋" w:eastAsia="华文中宋" w:cs="华文中宋"/>
                <w:szCs w:val="21"/>
              </w:rPr>
              <w:t>工作安排不够合理，操作性有缺陷，服务承诺不够合理得2 分；</w:t>
            </w:r>
          </w:p>
          <w:p w14:paraId="1E8FBAC1">
            <w:pPr>
              <w:jc w:val="left"/>
              <w:rPr>
                <w:rFonts w:hint="eastAsia" w:ascii="华文中宋" w:hAnsi="华文中宋" w:eastAsia="华文中宋" w:cs="华文中宋"/>
                <w:szCs w:val="21"/>
              </w:rPr>
            </w:pPr>
            <w:r>
              <w:rPr>
                <w:rFonts w:hint="eastAsia" w:ascii="华文中宋" w:hAnsi="华文中宋" w:eastAsia="华文中宋" w:cs="华文中宋"/>
                <w:szCs w:val="21"/>
              </w:rPr>
              <w:t>工作安排不到位，可操作性差，服务承诺不合理得1 分；</w:t>
            </w:r>
          </w:p>
          <w:p w14:paraId="39F5D5B4">
            <w:pPr>
              <w:jc w:val="left"/>
              <w:rPr>
                <w:rFonts w:hint="eastAsia" w:ascii="华文中宋" w:hAnsi="华文中宋" w:eastAsia="华文中宋" w:cs="华文中宋"/>
                <w:szCs w:val="21"/>
              </w:rPr>
            </w:pPr>
            <w:r>
              <w:rPr>
                <w:rFonts w:hint="eastAsia" w:ascii="华文中宋" w:hAnsi="华文中宋" w:eastAsia="华文中宋" w:cs="华文中宋"/>
                <w:szCs w:val="21"/>
              </w:rPr>
              <w:t>未提供相关内容不得分。</w:t>
            </w:r>
          </w:p>
        </w:tc>
      </w:tr>
      <w:tr w14:paraId="0A041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9" w:hRule="atLeast"/>
          <w:jc w:val="center"/>
        </w:trPr>
        <w:tc>
          <w:tcPr>
            <w:tcW w:w="635" w:type="pct"/>
            <w:vMerge w:val="continue"/>
            <w:vAlign w:val="center"/>
          </w:tcPr>
          <w:p w14:paraId="0E701102">
            <w:pPr>
              <w:snapToGrid w:val="0"/>
              <w:spacing w:line="360" w:lineRule="auto"/>
              <w:jc w:val="center"/>
              <w:rPr>
                <w:rFonts w:hint="eastAsia" w:ascii="华文中宋" w:hAnsi="华文中宋" w:eastAsia="华文中宋" w:cs="华文中宋"/>
                <w:bCs/>
                <w:szCs w:val="21"/>
              </w:rPr>
            </w:pPr>
          </w:p>
        </w:tc>
        <w:tc>
          <w:tcPr>
            <w:tcW w:w="770" w:type="pct"/>
            <w:vAlign w:val="center"/>
          </w:tcPr>
          <w:p w14:paraId="4188DA74">
            <w:pPr>
              <w:jc w:val="center"/>
              <w:rPr>
                <w:rFonts w:hint="eastAsia" w:ascii="华文中宋" w:hAnsi="华文中宋" w:eastAsia="华文中宋" w:cs="华文中宋"/>
                <w:szCs w:val="21"/>
              </w:rPr>
            </w:pPr>
            <w:r>
              <w:rPr>
                <w:rFonts w:hint="eastAsia" w:ascii="华文中宋" w:hAnsi="华文中宋" w:eastAsia="华文中宋" w:cs="华文中宋"/>
                <w:szCs w:val="21"/>
              </w:rPr>
              <w:t>管理制度</w:t>
            </w:r>
          </w:p>
          <w:p w14:paraId="70D05200">
            <w:pPr>
              <w:jc w:val="center"/>
              <w:rPr>
                <w:rFonts w:hint="eastAsia" w:ascii="华文中宋" w:hAnsi="华文中宋" w:eastAsia="华文中宋" w:cs="华文中宋"/>
                <w:szCs w:val="21"/>
              </w:rPr>
            </w:pPr>
            <w:r>
              <w:rPr>
                <w:rFonts w:hint="eastAsia" w:ascii="华文中宋" w:hAnsi="华文中宋" w:eastAsia="华文中宋" w:cs="华文中宋"/>
                <w:szCs w:val="21"/>
              </w:rPr>
              <w:t>（14分）</w:t>
            </w:r>
          </w:p>
        </w:tc>
        <w:tc>
          <w:tcPr>
            <w:tcW w:w="3595" w:type="pct"/>
            <w:vAlign w:val="center"/>
          </w:tcPr>
          <w:p w14:paraId="31D3D213">
            <w:pPr>
              <w:jc w:val="left"/>
              <w:rPr>
                <w:rFonts w:hint="eastAsia" w:ascii="华文中宋" w:hAnsi="华文中宋" w:eastAsia="华文中宋" w:cs="华文中宋"/>
                <w:szCs w:val="21"/>
              </w:rPr>
            </w:pPr>
            <w:r>
              <w:rPr>
                <w:rFonts w:hint="eastAsia" w:ascii="华文中宋" w:hAnsi="华文中宋" w:eastAsia="华文中宋" w:cs="华文中宋"/>
                <w:szCs w:val="21"/>
              </w:rPr>
              <w:t>针对本项目制定完整的管理制度，包括但不限于财务、档案、环境卫生、膳食管理、生产经营、安全责任、安全保卫等制度等方面：</w:t>
            </w:r>
          </w:p>
          <w:p w14:paraId="0922C776">
            <w:pPr>
              <w:jc w:val="left"/>
              <w:rPr>
                <w:rFonts w:hint="eastAsia" w:ascii="华文中宋" w:hAnsi="华文中宋" w:eastAsia="华文中宋" w:cs="华文中宋"/>
                <w:szCs w:val="21"/>
              </w:rPr>
            </w:pPr>
            <w:r>
              <w:rPr>
                <w:rFonts w:hint="eastAsia" w:ascii="华文中宋" w:hAnsi="华文中宋" w:eastAsia="华文中宋" w:cs="华文中宋"/>
                <w:szCs w:val="21"/>
              </w:rPr>
              <w:t>每一项均有详细且针对性的说明计14 分；</w:t>
            </w:r>
          </w:p>
          <w:p w14:paraId="73928830">
            <w:pPr>
              <w:jc w:val="left"/>
              <w:rPr>
                <w:rFonts w:hint="eastAsia" w:ascii="华文中宋" w:hAnsi="华文中宋" w:eastAsia="华文中宋" w:cs="华文中宋"/>
                <w:szCs w:val="21"/>
              </w:rPr>
            </w:pPr>
            <w:r>
              <w:rPr>
                <w:rFonts w:hint="eastAsia" w:ascii="华文中宋" w:hAnsi="华文中宋" w:eastAsia="华文中宋" w:cs="华文中宋"/>
                <w:szCs w:val="21"/>
              </w:rPr>
              <w:t>每缺项一个制度扣2 分；</w:t>
            </w:r>
          </w:p>
          <w:p w14:paraId="79524486">
            <w:pPr>
              <w:jc w:val="left"/>
              <w:rPr>
                <w:rFonts w:hint="eastAsia" w:ascii="华文中宋" w:hAnsi="华文中宋" w:eastAsia="华文中宋" w:cs="华文中宋"/>
                <w:szCs w:val="21"/>
              </w:rPr>
            </w:pPr>
            <w:r>
              <w:rPr>
                <w:rFonts w:hint="eastAsia" w:ascii="华文中宋" w:hAnsi="华文中宋" w:eastAsia="华文中宋" w:cs="华文中宋"/>
                <w:szCs w:val="21"/>
              </w:rPr>
              <w:t>以上制度仅有描述但不够完善的，每有一项扣1 分；</w:t>
            </w:r>
          </w:p>
          <w:p w14:paraId="27BA90DF">
            <w:pPr>
              <w:jc w:val="left"/>
              <w:rPr>
                <w:rFonts w:hint="eastAsia" w:ascii="华文中宋" w:hAnsi="华文中宋" w:eastAsia="华文中宋" w:cs="华文中宋"/>
                <w:szCs w:val="21"/>
              </w:rPr>
            </w:pPr>
            <w:r>
              <w:rPr>
                <w:rFonts w:hint="eastAsia" w:ascii="华文中宋" w:hAnsi="华文中宋" w:eastAsia="华文中宋" w:cs="华文中宋"/>
                <w:szCs w:val="21"/>
              </w:rPr>
              <w:t>未提供相关内容不得分。</w:t>
            </w:r>
          </w:p>
        </w:tc>
      </w:tr>
      <w:tr w14:paraId="24091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5" w:type="pct"/>
            <w:vMerge w:val="continue"/>
            <w:vAlign w:val="center"/>
          </w:tcPr>
          <w:p w14:paraId="2FC2BC73">
            <w:pPr>
              <w:snapToGrid w:val="0"/>
              <w:spacing w:line="360" w:lineRule="auto"/>
              <w:jc w:val="center"/>
              <w:rPr>
                <w:rFonts w:hint="eastAsia" w:ascii="华文中宋" w:hAnsi="华文中宋" w:eastAsia="华文中宋" w:cs="华文中宋"/>
                <w:bCs/>
                <w:szCs w:val="21"/>
              </w:rPr>
            </w:pPr>
          </w:p>
        </w:tc>
        <w:tc>
          <w:tcPr>
            <w:tcW w:w="770" w:type="pct"/>
            <w:vAlign w:val="center"/>
          </w:tcPr>
          <w:p w14:paraId="54AB3BE6">
            <w:pPr>
              <w:jc w:val="center"/>
              <w:rPr>
                <w:rFonts w:hint="eastAsia" w:ascii="华文中宋" w:hAnsi="华文中宋" w:eastAsia="华文中宋" w:cs="华文中宋"/>
                <w:szCs w:val="21"/>
              </w:rPr>
            </w:pPr>
            <w:r>
              <w:rPr>
                <w:rFonts w:hint="eastAsia" w:ascii="华文中宋" w:hAnsi="华文中宋" w:eastAsia="华文中宋" w:cs="华文中宋"/>
                <w:szCs w:val="21"/>
              </w:rPr>
              <w:t>重难点分析</w:t>
            </w:r>
          </w:p>
          <w:p w14:paraId="057306C6">
            <w:pPr>
              <w:jc w:val="center"/>
              <w:rPr>
                <w:rFonts w:hint="eastAsia" w:ascii="华文中宋" w:hAnsi="华文中宋" w:eastAsia="华文中宋" w:cs="华文中宋"/>
                <w:szCs w:val="21"/>
              </w:rPr>
            </w:pPr>
            <w:r>
              <w:rPr>
                <w:rFonts w:hint="eastAsia" w:ascii="华文中宋" w:hAnsi="华文中宋" w:eastAsia="华文中宋" w:cs="华文中宋"/>
                <w:szCs w:val="21"/>
              </w:rPr>
              <w:t>（6分）</w:t>
            </w:r>
          </w:p>
        </w:tc>
        <w:tc>
          <w:tcPr>
            <w:tcW w:w="3595" w:type="pct"/>
            <w:vAlign w:val="center"/>
          </w:tcPr>
          <w:p w14:paraId="5C95141A">
            <w:pPr>
              <w:jc w:val="left"/>
              <w:rPr>
                <w:rFonts w:hint="eastAsia" w:ascii="华文中宋" w:hAnsi="华文中宋" w:eastAsia="华文中宋" w:cs="华文中宋"/>
                <w:szCs w:val="21"/>
              </w:rPr>
            </w:pPr>
            <w:r>
              <w:rPr>
                <w:rFonts w:hint="eastAsia" w:ascii="华文中宋" w:hAnsi="华文中宋" w:eastAsia="华文中宋" w:cs="华文中宋"/>
                <w:szCs w:val="21"/>
              </w:rPr>
              <w:t>根据本项目的的难点、重点进行分析并提出控制措施，分析内容准确，控制措施合理得6 分；</w:t>
            </w:r>
          </w:p>
          <w:p w14:paraId="0B94AEE6">
            <w:pPr>
              <w:jc w:val="left"/>
              <w:rPr>
                <w:rFonts w:hint="eastAsia" w:ascii="华文中宋" w:hAnsi="华文中宋" w:eastAsia="华文中宋" w:cs="华文中宋"/>
                <w:szCs w:val="21"/>
              </w:rPr>
            </w:pPr>
            <w:r>
              <w:rPr>
                <w:rFonts w:hint="eastAsia" w:ascii="华文中宋" w:hAnsi="华文中宋" w:eastAsia="华文中宋" w:cs="华文中宋"/>
                <w:szCs w:val="21"/>
              </w:rPr>
              <w:t>分析内容比较准确，控制措施比较合理得5 分；分析内容基本准确，控制措施基本合理得4 分；</w:t>
            </w:r>
          </w:p>
          <w:p w14:paraId="0603849E">
            <w:pPr>
              <w:jc w:val="left"/>
              <w:rPr>
                <w:rFonts w:hint="eastAsia" w:ascii="华文中宋" w:hAnsi="华文中宋" w:eastAsia="华文中宋" w:cs="华文中宋"/>
                <w:szCs w:val="21"/>
              </w:rPr>
            </w:pPr>
            <w:r>
              <w:rPr>
                <w:rFonts w:hint="eastAsia" w:ascii="华文中宋" w:hAnsi="华文中宋" w:eastAsia="华文中宋" w:cs="华文中宋"/>
                <w:szCs w:val="21"/>
              </w:rPr>
              <w:t>分析内容和控制措施较简单得3 分；</w:t>
            </w:r>
          </w:p>
          <w:p w14:paraId="5AAFF8A6">
            <w:pPr>
              <w:jc w:val="left"/>
              <w:rPr>
                <w:rFonts w:hint="eastAsia" w:ascii="华文中宋" w:hAnsi="华文中宋" w:eastAsia="华文中宋" w:cs="华文中宋"/>
                <w:szCs w:val="21"/>
              </w:rPr>
            </w:pPr>
            <w:r>
              <w:rPr>
                <w:rFonts w:hint="eastAsia" w:ascii="华文中宋" w:hAnsi="华文中宋" w:eastAsia="华文中宋" w:cs="华文中宋"/>
                <w:szCs w:val="21"/>
              </w:rPr>
              <w:t>分析内容和控制措施有轻微漏项得2 分；</w:t>
            </w:r>
          </w:p>
          <w:p w14:paraId="58363358">
            <w:pPr>
              <w:jc w:val="left"/>
              <w:rPr>
                <w:rFonts w:hint="eastAsia" w:ascii="华文中宋" w:hAnsi="华文中宋" w:eastAsia="华文中宋" w:cs="华文中宋"/>
                <w:szCs w:val="21"/>
              </w:rPr>
            </w:pPr>
            <w:r>
              <w:rPr>
                <w:rFonts w:hint="eastAsia" w:ascii="华文中宋" w:hAnsi="华文中宋" w:eastAsia="华文中宋" w:cs="华文中宋"/>
                <w:szCs w:val="21"/>
              </w:rPr>
              <w:t>分析内容和控制措施简陋，无指导性得1 分；</w:t>
            </w:r>
          </w:p>
          <w:p w14:paraId="2E1E1941">
            <w:pPr>
              <w:jc w:val="left"/>
              <w:rPr>
                <w:rFonts w:hint="eastAsia" w:ascii="华文中宋" w:hAnsi="华文中宋" w:eastAsia="华文中宋" w:cs="华文中宋"/>
                <w:szCs w:val="21"/>
              </w:rPr>
            </w:pPr>
            <w:r>
              <w:rPr>
                <w:rFonts w:hint="eastAsia" w:ascii="华文中宋" w:hAnsi="华文中宋" w:eastAsia="华文中宋" w:cs="华文中宋"/>
                <w:szCs w:val="21"/>
              </w:rPr>
              <w:t>未提供相关内容不得分。</w:t>
            </w:r>
          </w:p>
        </w:tc>
      </w:tr>
      <w:tr w14:paraId="0BE9D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5" w:type="pct"/>
            <w:vMerge w:val="continue"/>
            <w:vAlign w:val="center"/>
          </w:tcPr>
          <w:p w14:paraId="66526BF5">
            <w:pPr>
              <w:snapToGrid w:val="0"/>
              <w:spacing w:line="360" w:lineRule="auto"/>
              <w:jc w:val="center"/>
              <w:rPr>
                <w:rFonts w:hint="eastAsia" w:ascii="华文中宋" w:hAnsi="华文中宋" w:eastAsia="华文中宋" w:cs="华文中宋"/>
                <w:bCs/>
                <w:szCs w:val="21"/>
              </w:rPr>
            </w:pPr>
          </w:p>
        </w:tc>
        <w:tc>
          <w:tcPr>
            <w:tcW w:w="770" w:type="pct"/>
            <w:vAlign w:val="center"/>
          </w:tcPr>
          <w:p w14:paraId="7747917C">
            <w:pPr>
              <w:jc w:val="center"/>
              <w:rPr>
                <w:rFonts w:hint="eastAsia" w:ascii="华文中宋" w:hAnsi="华文中宋" w:eastAsia="华文中宋" w:cs="华文中宋"/>
                <w:szCs w:val="21"/>
              </w:rPr>
            </w:pPr>
            <w:r>
              <w:rPr>
                <w:rFonts w:hint="eastAsia" w:ascii="华文中宋" w:hAnsi="华文中宋" w:eastAsia="华文中宋" w:cs="华文中宋"/>
                <w:szCs w:val="21"/>
              </w:rPr>
              <w:t>服务质量保证措施</w:t>
            </w:r>
          </w:p>
          <w:p w14:paraId="4C898044">
            <w:pPr>
              <w:jc w:val="center"/>
              <w:rPr>
                <w:rFonts w:hint="eastAsia" w:ascii="华文中宋" w:hAnsi="华文中宋" w:eastAsia="华文中宋" w:cs="华文中宋"/>
                <w:szCs w:val="21"/>
              </w:rPr>
            </w:pPr>
            <w:r>
              <w:rPr>
                <w:rFonts w:hint="eastAsia" w:ascii="华文中宋" w:hAnsi="华文中宋" w:eastAsia="华文中宋" w:cs="华文中宋"/>
                <w:szCs w:val="21"/>
              </w:rPr>
              <w:t>（12分）</w:t>
            </w:r>
          </w:p>
        </w:tc>
        <w:tc>
          <w:tcPr>
            <w:tcW w:w="3595" w:type="pct"/>
            <w:vAlign w:val="center"/>
          </w:tcPr>
          <w:p w14:paraId="5ED864A3">
            <w:pPr>
              <w:jc w:val="left"/>
              <w:rPr>
                <w:rFonts w:hint="eastAsia" w:ascii="华文中宋" w:hAnsi="华文中宋" w:eastAsia="华文中宋" w:cs="华文中宋"/>
                <w:szCs w:val="21"/>
              </w:rPr>
            </w:pPr>
            <w:r>
              <w:rPr>
                <w:rFonts w:hint="eastAsia" w:ascii="华文中宋" w:hAnsi="华文中宋" w:eastAsia="华文中宋" w:cs="华文中宋"/>
                <w:szCs w:val="21"/>
              </w:rPr>
              <w:t>结合本项目实际情况，针对食品卫生、营养搭配、分级护理、医疗保健、心理保障、其他服务等有详细完整的服务质量保证措施，</w:t>
            </w:r>
          </w:p>
          <w:p w14:paraId="298BFEDB">
            <w:pPr>
              <w:jc w:val="left"/>
              <w:rPr>
                <w:rFonts w:hint="eastAsia" w:ascii="华文中宋" w:hAnsi="华文中宋" w:eastAsia="华文中宋" w:cs="华文中宋"/>
                <w:szCs w:val="21"/>
              </w:rPr>
            </w:pPr>
            <w:r>
              <w:rPr>
                <w:rFonts w:hint="eastAsia" w:ascii="华文中宋" w:hAnsi="华文中宋" w:eastAsia="华文中宋" w:cs="华文中宋"/>
                <w:szCs w:val="21"/>
              </w:rPr>
              <w:t>每一项均有详细且针对性的说明计12 分；</w:t>
            </w:r>
          </w:p>
          <w:p w14:paraId="1AE74764">
            <w:pPr>
              <w:jc w:val="left"/>
              <w:rPr>
                <w:rFonts w:hint="eastAsia" w:ascii="华文中宋" w:hAnsi="华文中宋" w:eastAsia="华文中宋" w:cs="华文中宋"/>
                <w:szCs w:val="21"/>
              </w:rPr>
            </w:pPr>
            <w:r>
              <w:rPr>
                <w:rFonts w:hint="eastAsia" w:ascii="华文中宋" w:hAnsi="华文中宋" w:eastAsia="华文中宋" w:cs="华文中宋"/>
                <w:szCs w:val="21"/>
              </w:rPr>
              <w:t>每缺项一个内容的描述扣2 分；</w:t>
            </w:r>
          </w:p>
          <w:p w14:paraId="27AA2990">
            <w:pPr>
              <w:jc w:val="left"/>
              <w:rPr>
                <w:rFonts w:hint="eastAsia" w:ascii="华文中宋" w:hAnsi="华文中宋" w:eastAsia="华文中宋" w:cs="华文中宋"/>
                <w:szCs w:val="21"/>
              </w:rPr>
            </w:pPr>
            <w:r>
              <w:rPr>
                <w:rFonts w:hint="eastAsia" w:ascii="华文中宋" w:hAnsi="华文中宋" w:eastAsia="华文中宋" w:cs="华文中宋"/>
                <w:szCs w:val="21"/>
              </w:rPr>
              <w:t>以上内容仅有描述但不够完善的，每有一项扣1 分；</w:t>
            </w:r>
          </w:p>
          <w:p w14:paraId="2A9A6C20">
            <w:pPr>
              <w:jc w:val="left"/>
              <w:rPr>
                <w:rFonts w:hint="eastAsia" w:ascii="华文中宋" w:hAnsi="华文中宋" w:eastAsia="华文中宋" w:cs="华文中宋"/>
                <w:szCs w:val="21"/>
              </w:rPr>
            </w:pPr>
            <w:r>
              <w:rPr>
                <w:rFonts w:hint="eastAsia" w:ascii="华文中宋" w:hAnsi="华文中宋" w:eastAsia="华文中宋" w:cs="华文中宋"/>
                <w:szCs w:val="21"/>
              </w:rPr>
              <w:t>未提供相关内容不得分。</w:t>
            </w:r>
          </w:p>
        </w:tc>
      </w:tr>
      <w:tr w14:paraId="14F17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5" w:type="pct"/>
            <w:vMerge w:val="continue"/>
            <w:vAlign w:val="center"/>
          </w:tcPr>
          <w:p w14:paraId="6D177375">
            <w:pPr>
              <w:snapToGrid w:val="0"/>
              <w:spacing w:line="360" w:lineRule="auto"/>
              <w:jc w:val="center"/>
              <w:rPr>
                <w:rFonts w:hint="eastAsia" w:ascii="华文中宋" w:hAnsi="华文中宋" w:eastAsia="华文中宋" w:cs="华文中宋"/>
                <w:bCs/>
                <w:szCs w:val="21"/>
              </w:rPr>
            </w:pPr>
          </w:p>
        </w:tc>
        <w:tc>
          <w:tcPr>
            <w:tcW w:w="770" w:type="pct"/>
            <w:vAlign w:val="center"/>
          </w:tcPr>
          <w:p w14:paraId="138A4740">
            <w:pPr>
              <w:jc w:val="center"/>
              <w:rPr>
                <w:rFonts w:hint="eastAsia" w:ascii="华文中宋" w:hAnsi="华文中宋" w:eastAsia="华文中宋" w:cs="华文中宋"/>
                <w:szCs w:val="21"/>
              </w:rPr>
            </w:pPr>
            <w:r>
              <w:rPr>
                <w:rFonts w:hint="eastAsia" w:ascii="华文中宋" w:hAnsi="华文中宋" w:eastAsia="华文中宋" w:cs="华文中宋"/>
                <w:szCs w:val="21"/>
              </w:rPr>
              <w:t>安全保障措施（8分）</w:t>
            </w:r>
          </w:p>
        </w:tc>
        <w:tc>
          <w:tcPr>
            <w:tcW w:w="3595" w:type="pct"/>
            <w:vAlign w:val="center"/>
          </w:tcPr>
          <w:p w14:paraId="48E5B820">
            <w:pPr>
              <w:jc w:val="left"/>
              <w:rPr>
                <w:rFonts w:hint="eastAsia" w:ascii="华文中宋" w:hAnsi="华文中宋" w:eastAsia="华文中宋" w:cs="华文中宋"/>
                <w:szCs w:val="21"/>
              </w:rPr>
            </w:pPr>
            <w:r>
              <w:rPr>
                <w:rFonts w:hint="eastAsia" w:ascii="华文中宋" w:hAnsi="华文中宋" w:eastAsia="华文中宋" w:cs="华文中宋"/>
                <w:szCs w:val="21"/>
              </w:rPr>
              <w:t>针对托养人员及服务人员的安全具有良好的保障措施，且得当可行。</w:t>
            </w:r>
          </w:p>
          <w:p w14:paraId="6A4B7A89">
            <w:pPr>
              <w:jc w:val="left"/>
              <w:rPr>
                <w:rFonts w:hint="eastAsia" w:ascii="华文中宋" w:hAnsi="华文中宋" w:eastAsia="华文中宋" w:cs="华文中宋"/>
                <w:szCs w:val="21"/>
              </w:rPr>
            </w:pPr>
            <w:r>
              <w:rPr>
                <w:rFonts w:hint="eastAsia" w:ascii="华文中宋" w:hAnsi="华文中宋" w:eastAsia="华文中宋" w:cs="华文中宋"/>
                <w:szCs w:val="21"/>
              </w:rPr>
              <w:t>安全保障措施严密、科学、有效，得8 分；</w:t>
            </w:r>
          </w:p>
          <w:p w14:paraId="65D831FB">
            <w:pPr>
              <w:jc w:val="left"/>
              <w:rPr>
                <w:rFonts w:hint="eastAsia" w:ascii="华文中宋" w:hAnsi="华文中宋" w:eastAsia="华文中宋" w:cs="华文中宋"/>
                <w:szCs w:val="21"/>
              </w:rPr>
            </w:pPr>
            <w:r>
              <w:rPr>
                <w:rFonts w:hint="eastAsia" w:ascii="华文中宋" w:hAnsi="华文中宋" w:eastAsia="华文中宋" w:cs="华文中宋"/>
                <w:szCs w:val="21"/>
              </w:rPr>
              <w:t>安全保障措施比较严密、科学、有效，得7 分；</w:t>
            </w:r>
          </w:p>
          <w:p w14:paraId="5607D0B6">
            <w:pPr>
              <w:jc w:val="left"/>
              <w:rPr>
                <w:rFonts w:hint="eastAsia" w:ascii="华文中宋" w:hAnsi="华文中宋" w:eastAsia="华文中宋" w:cs="华文中宋"/>
                <w:szCs w:val="21"/>
              </w:rPr>
            </w:pPr>
            <w:r>
              <w:rPr>
                <w:rFonts w:hint="eastAsia" w:ascii="华文中宋" w:hAnsi="华文中宋" w:eastAsia="华文中宋" w:cs="华文中宋"/>
                <w:szCs w:val="21"/>
              </w:rPr>
              <w:t>安全保障措施相对严密、科学、有效，得6 分；</w:t>
            </w:r>
          </w:p>
          <w:p w14:paraId="2DD1A3ED">
            <w:pPr>
              <w:jc w:val="left"/>
              <w:rPr>
                <w:rFonts w:hint="eastAsia" w:ascii="华文中宋" w:hAnsi="华文中宋" w:eastAsia="华文中宋" w:cs="华文中宋"/>
                <w:szCs w:val="21"/>
              </w:rPr>
            </w:pPr>
            <w:r>
              <w:rPr>
                <w:rFonts w:hint="eastAsia" w:ascii="华文中宋" w:hAnsi="华文中宋" w:eastAsia="华文中宋" w:cs="华文中宋"/>
                <w:szCs w:val="21"/>
              </w:rPr>
              <w:t>安全保障措施基本科学、有效，得5 分；</w:t>
            </w:r>
          </w:p>
          <w:p w14:paraId="25E9AC2E">
            <w:pPr>
              <w:jc w:val="left"/>
              <w:rPr>
                <w:rFonts w:hint="eastAsia" w:ascii="华文中宋" w:hAnsi="华文中宋" w:eastAsia="华文中宋" w:cs="华文中宋"/>
                <w:szCs w:val="21"/>
              </w:rPr>
            </w:pPr>
            <w:r>
              <w:rPr>
                <w:rFonts w:hint="eastAsia" w:ascii="华文中宋" w:hAnsi="华文中宋" w:eastAsia="华文中宋" w:cs="华文中宋"/>
                <w:szCs w:val="21"/>
              </w:rPr>
              <w:t>安全保障措施科学性、有效性一般，得4 分；</w:t>
            </w:r>
          </w:p>
          <w:p w14:paraId="27B05C0B">
            <w:pPr>
              <w:jc w:val="left"/>
              <w:rPr>
                <w:rFonts w:hint="eastAsia" w:ascii="华文中宋" w:hAnsi="华文中宋" w:eastAsia="华文中宋" w:cs="华文中宋"/>
                <w:szCs w:val="21"/>
              </w:rPr>
            </w:pPr>
            <w:r>
              <w:rPr>
                <w:rFonts w:hint="eastAsia" w:ascii="华文中宋" w:hAnsi="华文中宋" w:eastAsia="华文中宋" w:cs="华文中宋"/>
                <w:szCs w:val="21"/>
              </w:rPr>
              <w:t>安全保障措施存在不足，得3 分；</w:t>
            </w:r>
          </w:p>
          <w:p w14:paraId="5F2DB0A6">
            <w:pPr>
              <w:jc w:val="left"/>
              <w:rPr>
                <w:rFonts w:hint="eastAsia" w:ascii="华文中宋" w:hAnsi="华文中宋" w:eastAsia="华文中宋" w:cs="华文中宋"/>
                <w:szCs w:val="21"/>
              </w:rPr>
            </w:pPr>
            <w:r>
              <w:rPr>
                <w:rFonts w:hint="eastAsia" w:ascii="华文中宋" w:hAnsi="华文中宋" w:eastAsia="华文中宋" w:cs="华文中宋"/>
                <w:szCs w:val="21"/>
              </w:rPr>
              <w:t>安全保障措施较差，得2 分；</w:t>
            </w:r>
          </w:p>
          <w:p w14:paraId="0013852E">
            <w:pPr>
              <w:jc w:val="left"/>
              <w:rPr>
                <w:rFonts w:hint="eastAsia" w:ascii="华文中宋" w:hAnsi="华文中宋" w:eastAsia="华文中宋" w:cs="华文中宋"/>
                <w:szCs w:val="21"/>
              </w:rPr>
            </w:pPr>
            <w:r>
              <w:rPr>
                <w:rFonts w:hint="eastAsia" w:ascii="华文中宋" w:hAnsi="华文中宋" w:eastAsia="华文中宋" w:cs="华文中宋"/>
                <w:szCs w:val="21"/>
              </w:rPr>
              <w:t>安全保障措施表述有严重错误，不能满足本项目要求得1 分；</w:t>
            </w:r>
          </w:p>
          <w:p w14:paraId="33797DA3">
            <w:pPr>
              <w:jc w:val="left"/>
              <w:rPr>
                <w:rFonts w:hint="eastAsia" w:ascii="华文中宋" w:hAnsi="华文中宋" w:eastAsia="华文中宋" w:cs="华文中宋"/>
                <w:szCs w:val="21"/>
              </w:rPr>
            </w:pPr>
            <w:r>
              <w:rPr>
                <w:rFonts w:hint="eastAsia" w:ascii="华文中宋" w:hAnsi="华文中宋" w:eastAsia="华文中宋" w:cs="华文中宋"/>
                <w:szCs w:val="21"/>
              </w:rPr>
              <w:t>未提供相关内容不得分。</w:t>
            </w:r>
          </w:p>
        </w:tc>
      </w:tr>
      <w:tr w14:paraId="2AF32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5" w:type="pct"/>
            <w:vMerge w:val="continue"/>
            <w:vAlign w:val="center"/>
          </w:tcPr>
          <w:p w14:paraId="187CABB7">
            <w:pPr>
              <w:snapToGrid w:val="0"/>
              <w:spacing w:line="360" w:lineRule="auto"/>
              <w:jc w:val="center"/>
              <w:rPr>
                <w:rFonts w:hint="eastAsia" w:ascii="华文中宋" w:hAnsi="华文中宋" w:eastAsia="华文中宋" w:cs="华文中宋"/>
                <w:bCs/>
                <w:szCs w:val="21"/>
              </w:rPr>
            </w:pPr>
          </w:p>
        </w:tc>
        <w:tc>
          <w:tcPr>
            <w:tcW w:w="770" w:type="pct"/>
            <w:vAlign w:val="center"/>
          </w:tcPr>
          <w:p w14:paraId="62E68B52">
            <w:pPr>
              <w:jc w:val="center"/>
              <w:rPr>
                <w:rFonts w:hint="eastAsia" w:ascii="华文中宋" w:hAnsi="华文中宋" w:eastAsia="华文中宋" w:cs="华文中宋"/>
                <w:szCs w:val="21"/>
              </w:rPr>
            </w:pPr>
            <w:r>
              <w:rPr>
                <w:rFonts w:hint="eastAsia" w:ascii="华文中宋" w:hAnsi="华文中宋" w:eastAsia="华文中宋" w:cs="华文中宋"/>
                <w:szCs w:val="21"/>
              </w:rPr>
              <w:t>保密措施</w:t>
            </w:r>
          </w:p>
          <w:p w14:paraId="5E8D873E">
            <w:pPr>
              <w:jc w:val="center"/>
              <w:rPr>
                <w:rFonts w:hint="eastAsia" w:ascii="华文中宋" w:hAnsi="华文中宋" w:eastAsia="华文中宋" w:cs="华文中宋"/>
                <w:szCs w:val="21"/>
              </w:rPr>
            </w:pPr>
            <w:r>
              <w:rPr>
                <w:rFonts w:hint="eastAsia" w:ascii="华文中宋" w:hAnsi="华文中宋" w:eastAsia="华文中宋" w:cs="华文中宋"/>
                <w:szCs w:val="21"/>
              </w:rPr>
              <w:t>（6分）</w:t>
            </w:r>
          </w:p>
        </w:tc>
        <w:tc>
          <w:tcPr>
            <w:tcW w:w="3595" w:type="pct"/>
            <w:vAlign w:val="center"/>
          </w:tcPr>
          <w:p w14:paraId="2988022E">
            <w:pPr>
              <w:jc w:val="left"/>
              <w:rPr>
                <w:rFonts w:hint="eastAsia" w:ascii="华文中宋" w:hAnsi="华文中宋" w:eastAsia="华文中宋" w:cs="华文中宋"/>
                <w:szCs w:val="21"/>
              </w:rPr>
            </w:pPr>
            <w:r>
              <w:rPr>
                <w:rFonts w:hint="eastAsia" w:ascii="华文中宋" w:hAnsi="华文中宋" w:eastAsia="华文中宋" w:cs="华文中宋"/>
                <w:szCs w:val="21"/>
              </w:rPr>
              <w:t>具有科学、合理、可行的保密措施，保证采购人的涉密信息不被泄漏，保密措施完整、合理，可操作性强得6 分；</w:t>
            </w:r>
          </w:p>
          <w:p w14:paraId="36E13CD8">
            <w:pPr>
              <w:jc w:val="left"/>
              <w:rPr>
                <w:rFonts w:hint="eastAsia" w:ascii="华文中宋" w:hAnsi="华文中宋" w:eastAsia="华文中宋" w:cs="华文中宋"/>
                <w:szCs w:val="21"/>
              </w:rPr>
            </w:pPr>
            <w:r>
              <w:rPr>
                <w:rFonts w:hint="eastAsia" w:ascii="华文中宋" w:hAnsi="华文中宋" w:eastAsia="华文中宋" w:cs="华文中宋"/>
                <w:szCs w:val="21"/>
              </w:rPr>
              <w:t>保密措施比较完整，可操作性较强得5 分；</w:t>
            </w:r>
          </w:p>
          <w:p w14:paraId="0C2982E8">
            <w:pPr>
              <w:jc w:val="left"/>
              <w:rPr>
                <w:rFonts w:hint="eastAsia" w:ascii="华文中宋" w:hAnsi="华文中宋" w:eastAsia="华文中宋" w:cs="华文中宋"/>
                <w:szCs w:val="21"/>
              </w:rPr>
            </w:pPr>
            <w:r>
              <w:rPr>
                <w:rFonts w:hint="eastAsia" w:ascii="华文中宋" w:hAnsi="华文中宋" w:eastAsia="华文中宋" w:cs="华文中宋"/>
                <w:szCs w:val="21"/>
              </w:rPr>
              <w:t>保密措施基本完整，有一定可操作性得4 分；</w:t>
            </w:r>
          </w:p>
          <w:p w14:paraId="366736C9">
            <w:pPr>
              <w:jc w:val="left"/>
              <w:rPr>
                <w:rFonts w:hint="eastAsia" w:ascii="华文中宋" w:hAnsi="华文中宋" w:eastAsia="华文中宋" w:cs="华文中宋"/>
                <w:szCs w:val="21"/>
              </w:rPr>
            </w:pPr>
            <w:r>
              <w:rPr>
                <w:rFonts w:hint="eastAsia" w:ascii="华文中宋" w:hAnsi="华文中宋" w:eastAsia="华文中宋" w:cs="华文中宋"/>
                <w:szCs w:val="21"/>
              </w:rPr>
              <w:t>保密措施基本完整，具有可操作性得3 分；</w:t>
            </w:r>
          </w:p>
          <w:p w14:paraId="4E255FCB">
            <w:pPr>
              <w:jc w:val="left"/>
              <w:rPr>
                <w:rFonts w:hint="eastAsia" w:ascii="华文中宋" w:hAnsi="华文中宋" w:eastAsia="华文中宋" w:cs="华文中宋"/>
                <w:szCs w:val="21"/>
              </w:rPr>
            </w:pPr>
            <w:r>
              <w:rPr>
                <w:rFonts w:hint="eastAsia" w:ascii="华文中宋" w:hAnsi="华文中宋" w:eastAsia="华文中宋" w:cs="华文中宋"/>
                <w:szCs w:val="21"/>
              </w:rPr>
              <w:t>保密措施简略，可操作性一般得2 分；</w:t>
            </w:r>
          </w:p>
          <w:p w14:paraId="200852A8">
            <w:pPr>
              <w:jc w:val="left"/>
              <w:rPr>
                <w:rFonts w:hint="eastAsia" w:ascii="华文中宋" w:hAnsi="华文中宋" w:eastAsia="华文中宋" w:cs="华文中宋"/>
                <w:szCs w:val="21"/>
              </w:rPr>
            </w:pPr>
            <w:r>
              <w:rPr>
                <w:rFonts w:hint="eastAsia" w:ascii="华文中宋" w:hAnsi="华文中宋" w:eastAsia="华文中宋" w:cs="华文中宋"/>
                <w:szCs w:val="21"/>
              </w:rPr>
              <w:t>保密措施不够完整，可操作性差得1 分；</w:t>
            </w:r>
          </w:p>
          <w:p w14:paraId="034C23D4">
            <w:pPr>
              <w:jc w:val="left"/>
              <w:rPr>
                <w:rFonts w:hint="eastAsia" w:ascii="华文中宋" w:hAnsi="华文中宋" w:eastAsia="华文中宋" w:cs="华文中宋"/>
                <w:szCs w:val="21"/>
              </w:rPr>
            </w:pPr>
            <w:r>
              <w:rPr>
                <w:rFonts w:hint="eastAsia" w:ascii="华文中宋" w:hAnsi="华文中宋" w:eastAsia="华文中宋" w:cs="华文中宋"/>
                <w:szCs w:val="21"/>
              </w:rPr>
              <w:t>未提供相关内容不得分。</w:t>
            </w:r>
          </w:p>
        </w:tc>
      </w:tr>
      <w:tr w14:paraId="73898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5" w:type="pct"/>
            <w:vMerge w:val="continue"/>
            <w:vAlign w:val="center"/>
          </w:tcPr>
          <w:p w14:paraId="35A8EFB1">
            <w:pPr>
              <w:snapToGrid w:val="0"/>
              <w:spacing w:line="360" w:lineRule="auto"/>
              <w:jc w:val="center"/>
              <w:rPr>
                <w:rFonts w:hint="eastAsia" w:ascii="华文中宋" w:hAnsi="华文中宋" w:eastAsia="华文中宋" w:cs="华文中宋"/>
                <w:bCs/>
                <w:szCs w:val="21"/>
              </w:rPr>
            </w:pPr>
          </w:p>
        </w:tc>
        <w:tc>
          <w:tcPr>
            <w:tcW w:w="770" w:type="pct"/>
            <w:vAlign w:val="center"/>
          </w:tcPr>
          <w:p w14:paraId="76CA36AD">
            <w:pPr>
              <w:jc w:val="center"/>
              <w:rPr>
                <w:rFonts w:hint="eastAsia" w:ascii="华文中宋" w:hAnsi="华文中宋" w:eastAsia="华文中宋" w:cs="华文中宋"/>
                <w:szCs w:val="21"/>
              </w:rPr>
            </w:pPr>
            <w:r>
              <w:rPr>
                <w:rFonts w:hint="eastAsia" w:ascii="华文中宋" w:hAnsi="华文中宋" w:eastAsia="华文中宋" w:cs="华文中宋"/>
                <w:szCs w:val="21"/>
              </w:rPr>
              <w:t>合理化建议</w:t>
            </w:r>
          </w:p>
          <w:p w14:paraId="761ED1BC">
            <w:pPr>
              <w:jc w:val="center"/>
              <w:rPr>
                <w:rFonts w:hint="eastAsia" w:ascii="华文中宋" w:hAnsi="华文中宋" w:eastAsia="华文中宋" w:cs="华文中宋"/>
                <w:szCs w:val="21"/>
              </w:rPr>
            </w:pPr>
            <w:r>
              <w:rPr>
                <w:rFonts w:hint="eastAsia" w:ascii="华文中宋" w:hAnsi="华文中宋" w:eastAsia="华文中宋" w:cs="华文中宋"/>
                <w:szCs w:val="21"/>
              </w:rPr>
              <w:t>（7分）</w:t>
            </w:r>
          </w:p>
        </w:tc>
        <w:tc>
          <w:tcPr>
            <w:tcW w:w="3595" w:type="pct"/>
            <w:vAlign w:val="center"/>
          </w:tcPr>
          <w:p w14:paraId="75E47629">
            <w:pPr>
              <w:jc w:val="left"/>
              <w:rPr>
                <w:rFonts w:hint="eastAsia" w:ascii="华文中宋" w:hAnsi="华文中宋" w:eastAsia="华文中宋" w:cs="华文中宋"/>
                <w:szCs w:val="21"/>
              </w:rPr>
            </w:pPr>
            <w:r>
              <w:rPr>
                <w:rFonts w:hint="eastAsia" w:ascii="华文中宋" w:hAnsi="华文中宋" w:eastAsia="华文中宋" w:cs="华文中宋"/>
                <w:szCs w:val="21"/>
              </w:rPr>
              <w:t>针对本项目实际需求，提供实质性的合理化建议。</w:t>
            </w:r>
          </w:p>
          <w:p w14:paraId="515E0515">
            <w:pPr>
              <w:jc w:val="left"/>
              <w:rPr>
                <w:rFonts w:hint="eastAsia" w:ascii="华文中宋" w:hAnsi="华文中宋" w:eastAsia="华文中宋" w:cs="华文中宋"/>
                <w:szCs w:val="21"/>
              </w:rPr>
            </w:pPr>
            <w:r>
              <w:rPr>
                <w:rFonts w:hint="eastAsia" w:ascii="华文中宋" w:hAnsi="华文中宋" w:eastAsia="华文中宋" w:cs="华文中宋"/>
                <w:szCs w:val="21"/>
              </w:rPr>
              <w:t>建议内容科学可行，针对性强，得7 分；</w:t>
            </w:r>
          </w:p>
          <w:p w14:paraId="6621B4B2">
            <w:pPr>
              <w:jc w:val="left"/>
              <w:rPr>
                <w:rFonts w:hint="eastAsia" w:ascii="华文中宋" w:hAnsi="华文中宋" w:eastAsia="华文中宋" w:cs="华文中宋"/>
                <w:szCs w:val="21"/>
              </w:rPr>
            </w:pPr>
            <w:r>
              <w:rPr>
                <w:rFonts w:hint="eastAsia" w:ascii="华文中宋" w:hAnsi="华文中宋" w:eastAsia="华文中宋" w:cs="华文中宋"/>
                <w:szCs w:val="21"/>
              </w:rPr>
              <w:t>建议内容较为可行，针对性较强，得6 分；</w:t>
            </w:r>
          </w:p>
          <w:p w14:paraId="56EBFF2E">
            <w:pPr>
              <w:jc w:val="left"/>
              <w:rPr>
                <w:rFonts w:hint="eastAsia" w:ascii="华文中宋" w:hAnsi="华文中宋" w:eastAsia="华文中宋" w:cs="华文中宋"/>
                <w:szCs w:val="21"/>
              </w:rPr>
            </w:pPr>
            <w:r>
              <w:rPr>
                <w:rFonts w:hint="eastAsia" w:ascii="华文中宋" w:hAnsi="华文中宋" w:eastAsia="华文中宋" w:cs="华文中宋"/>
                <w:szCs w:val="21"/>
              </w:rPr>
              <w:t>建议内容较为可行，有一定的针对性，得5 分；</w:t>
            </w:r>
          </w:p>
          <w:p w14:paraId="27C0AAA1">
            <w:pPr>
              <w:jc w:val="left"/>
              <w:rPr>
                <w:rFonts w:hint="eastAsia" w:ascii="华文中宋" w:hAnsi="华文中宋" w:eastAsia="华文中宋" w:cs="华文中宋"/>
                <w:szCs w:val="21"/>
              </w:rPr>
            </w:pPr>
            <w:r>
              <w:rPr>
                <w:rFonts w:hint="eastAsia" w:ascii="华文中宋" w:hAnsi="华文中宋" w:eastAsia="华文中宋" w:cs="华文中宋"/>
                <w:szCs w:val="21"/>
              </w:rPr>
              <w:t>建议内容相对可行，有针对性，得4 分；</w:t>
            </w:r>
          </w:p>
          <w:p w14:paraId="09E45CB9">
            <w:pPr>
              <w:jc w:val="left"/>
              <w:rPr>
                <w:rFonts w:hint="eastAsia" w:ascii="华文中宋" w:hAnsi="华文中宋" w:eastAsia="华文中宋" w:cs="华文中宋"/>
                <w:szCs w:val="21"/>
              </w:rPr>
            </w:pPr>
            <w:r>
              <w:rPr>
                <w:rFonts w:hint="eastAsia" w:ascii="华文中宋" w:hAnsi="华文中宋" w:eastAsia="华文中宋" w:cs="华文中宋"/>
                <w:szCs w:val="21"/>
              </w:rPr>
              <w:t>建议内容基本可行，针对性一般，得3 分；建议内容基本可行，针对性较差，得2 分；</w:t>
            </w:r>
          </w:p>
          <w:p w14:paraId="09E7212E">
            <w:pPr>
              <w:jc w:val="left"/>
              <w:rPr>
                <w:rFonts w:hint="eastAsia" w:ascii="华文中宋" w:hAnsi="华文中宋" w:eastAsia="华文中宋" w:cs="华文中宋"/>
                <w:szCs w:val="21"/>
              </w:rPr>
            </w:pPr>
            <w:r>
              <w:rPr>
                <w:rFonts w:hint="eastAsia" w:ascii="华文中宋" w:hAnsi="华文中宋" w:eastAsia="华文中宋" w:cs="华文中宋"/>
                <w:szCs w:val="21"/>
              </w:rPr>
              <w:t>建议内容笼统，不完整、需要补充后方可使用，得1 分；</w:t>
            </w:r>
          </w:p>
          <w:p w14:paraId="29C2B95F">
            <w:pPr>
              <w:jc w:val="left"/>
              <w:rPr>
                <w:rFonts w:hint="eastAsia" w:ascii="华文中宋" w:hAnsi="华文中宋" w:eastAsia="华文中宋" w:cs="华文中宋"/>
                <w:szCs w:val="21"/>
              </w:rPr>
            </w:pPr>
            <w:r>
              <w:rPr>
                <w:rFonts w:hint="eastAsia" w:ascii="华文中宋" w:hAnsi="华文中宋" w:eastAsia="华文中宋" w:cs="华文中宋"/>
                <w:szCs w:val="21"/>
              </w:rPr>
              <w:t>未提供相关内容不得分。</w:t>
            </w:r>
          </w:p>
        </w:tc>
      </w:tr>
    </w:tbl>
    <w:p w14:paraId="1FFAA3C6">
      <w:pPr>
        <w:pStyle w:val="17"/>
        <w:spacing w:line="360" w:lineRule="auto"/>
        <w:ind w:left="0" w:leftChars="0"/>
        <w:rPr>
          <w:rFonts w:hint="eastAsia" w:ascii="华文中宋" w:hAnsi="华文中宋" w:eastAsia="华文中宋" w:cs="华文中宋"/>
          <w:color w:val="000000" w:themeColor="text1"/>
          <w:sz w:val="24"/>
          <w14:textFill>
            <w14:solidFill>
              <w14:schemeClr w14:val="tx1"/>
            </w14:solidFill>
          </w14:textFill>
        </w:rPr>
      </w:pPr>
    </w:p>
    <w:p w14:paraId="4B4668FE">
      <w:pPr>
        <w:pStyle w:val="17"/>
        <w:spacing w:line="360" w:lineRule="auto"/>
        <w:rPr>
          <w:rFonts w:hint="eastAsia" w:ascii="华文中宋" w:hAnsi="华文中宋" w:eastAsia="华文中宋" w:cs="华文中宋"/>
          <w:color w:val="000000" w:themeColor="text1"/>
          <w:sz w:val="24"/>
          <w14:textFill>
            <w14:solidFill>
              <w14:schemeClr w14:val="tx1"/>
            </w14:solidFill>
          </w14:textFill>
        </w:rPr>
      </w:pPr>
    </w:p>
    <w:p w14:paraId="2AAE4B62">
      <w:pPr>
        <w:pStyle w:val="17"/>
        <w:spacing w:line="360" w:lineRule="auto"/>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27.3 投标价格与评标价格(本项满分20分)</w:t>
      </w:r>
    </w:p>
    <w:p w14:paraId="3008E823">
      <w:pPr>
        <w:spacing w:line="360" w:lineRule="auto"/>
        <w:ind w:firstLine="480" w:firstLineChars="200"/>
        <w:rPr>
          <w:rFonts w:hint="default" w:ascii="华文中宋" w:hAnsi="华文中宋" w:eastAsia="华文中宋" w:cs="华文中宋"/>
          <w:color w:val="000000" w:themeColor="text1"/>
          <w:sz w:val="24"/>
          <w:lang w:val="en-US" w:eastAsia="zh-CN"/>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 xml:space="preserve"> </w:t>
      </w:r>
      <w:r>
        <w:rPr>
          <w:rFonts w:hint="eastAsia" w:ascii="华文中宋" w:hAnsi="华文中宋" w:eastAsia="华文中宋" w:cs="华文中宋"/>
          <w:color w:val="000000" w:themeColor="text1"/>
          <w:sz w:val="24"/>
          <w:lang w:val="en-US" w:eastAsia="zh-CN"/>
          <w14:textFill>
            <w14:solidFill>
              <w14:schemeClr w14:val="tx1"/>
            </w14:solidFill>
          </w14:textFill>
        </w:rPr>
        <w:t xml:space="preserve"> </w:t>
      </w:r>
      <w:r>
        <w:rPr>
          <w:rFonts w:hint="eastAsia" w:ascii="华文中宋" w:hAnsi="华文中宋" w:eastAsia="华文中宋" w:cs="华文中宋"/>
          <w:color w:val="000000" w:themeColor="text1"/>
          <w:sz w:val="24"/>
          <w14:textFill>
            <w14:solidFill>
              <w14:schemeClr w14:val="tx1"/>
            </w14:solidFill>
          </w14:textFill>
        </w:rPr>
        <w:t xml:space="preserve"> </w:t>
      </w:r>
      <w:r>
        <w:rPr>
          <w:rFonts w:hint="eastAsia" w:ascii="华文中宋" w:hAnsi="华文中宋" w:eastAsia="华文中宋" w:cs="华文中宋"/>
          <w:color w:val="000000" w:themeColor="text1"/>
          <w:sz w:val="24"/>
          <w:lang w:val="en-US" w:eastAsia="zh-CN"/>
          <w14:textFill>
            <w14:solidFill>
              <w14:schemeClr w14:val="tx1"/>
            </w14:solidFill>
          </w14:textFill>
        </w:rPr>
        <w:t>所有有效报价均为满分（高于最高限价废标处理）</w:t>
      </w:r>
    </w:p>
    <w:bookmarkEnd w:id="241"/>
    <w:p w14:paraId="7C4BBE43">
      <w:pPr>
        <w:spacing w:line="360" w:lineRule="auto"/>
        <w:ind w:firstLine="480" w:firstLineChars="200"/>
        <w:rPr>
          <w:rFonts w:hint="eastAsia" w:ascii="华文中宋" w:hAnsi="华文中宋" w:eastAsia="华文中宋" w:cs="华文中宋"/>
          <w:b/>
          <w:color w:val="000000" w:themeColor="text1"/>
          <w:sz w:val="24"/>
          <w14:textFill>
            <w14:solidFill>
              <w14:schemeClr w14:val="tx1"/>
            </w14:solidFill>
          </w14:textFill>
        </w:rPr>
      </w:pPr>
      <w:bookmarkStart w:id="242" w:name="_Toc230598468"/>
      <w:bookmarkStart w:id="243" w:name="_Toc222216003"/>
      <w:r>
        <w:rPr>
          <w:rFonts w:hint="eastAsia" w:ascii="华文中宋" w:hAnsi="华文中宋" w:eastAsia="华文中宋" w:cs="华文中宋"/>
          <w:b/>
          <w:color w:val="000000" w:themeColor="text1"/>
          <w:sz w:val="24"/>
          <w14:textFill>
            <w14:solidFill>
              <w14:schemeClr w14:val="tx1"/>
            </w14:solidFill>
          </w14:textFill>
        </w:rPr>
        <w:t>28、磋商废除的情况</w:t>
      </w:r>
      <w:bookmarkEnd w:id="242"/>
      <w:bookmarkEnd w:id="243"/>
    </w:p>
    <w:p w14:paraId="1467198A">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28.1下列情况之一的，将作磋商废除处理：</w:t>
      </w:r>
    </w:p>
    <w:p w14:paraId="53E02708">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（1）对磋商文件作出实质性响应的供应商不足三家的；</w:t>
      </w:r>
    </w:p>
    <w:p w14:paraId="2386B000">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（2）出现影响采购公正的违法、违规行为的；</w:t>
      </w:r>
    </w:p>
    <w:p w14:paraId="2A0502B3">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（3）供应商的报价均超过了采购预算，采购人不能支付的；</w:t>
      </w:r>
    </w:p>
    <w:p w14:paraId="33C479A5">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（4）因重大变故，采购任务取消的；</w:t>
      </w:r>
    </w:p>
    <w:p w14:paraId="7BB96784">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28.2作废标处理后将重新组织磋商，或向采购监督管理部门申请其它采购方式实施。</w:t>
      </w:r>
      <w:bookmarkStart w:id="244" w:name="_Toc230598469"/>
    </w:p>
    <w:p w14:paraId="74981C35">
      <w:pPr>
        <w:spacing w:line="360" w:lineRule="auto"/>
        <w:ind w:firstLine="480" w:firstLineChars="200"/>
        <w:rPr>
          <w:rFonts w:hint="eastAsia" w:ascii="华文中宋" w:hAnsi="华文中宋" w:eastAsia="华文中宋" w:cs="华文中宋"/>
          <w:b/>
          <w:color w:val="000000" w:themeColor="text1"/>
          <w:sz w:val="24"/>
          <w14:textFill>
            <w14:solidFill>
              <w14:schemeClr w14:val="tx1"/>
            </w14:solidFill>
          </w14:textFill>
        </w:rPr>
      </w:pPr>
      <w:r>
        <w:rPr>
          <w:rFonts w:hint="eastAsia" w:ascii="华文中宋" w:hAnsi="华文中宋" w:eastAsia="华文中宋" w:cs="华文中宋"/>
          <w:b/>
          <w:color w:val="000000" w:themeColor="text1"/>
          <w:sz w:val="24"/>
          <w14:textFill>
            <w14:solidFill>
              <w14:schemeClr w14:val="tx1"/>
            </w14:solidFill>
          </w14:textFill>
        </w:rPr>
        <w:t>29、评审注意事项</w:t>
      </w:r>
      <w:bookmarkEnd w:id="244"/>
    </w:p>
    <w:p w14:paraId="1A751021">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29.1评审是磋商工作的重要环节，评审工作在磋商小组内独立进行。磋商小组将公正、平等地对待所有供应商。</w:t>
      </w:r>
    </w:p>
    <w:p w14:paraId="598C0B27">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29.2除磋商小组主动要求询标外，从开标后至授予《成交通知书》期间，任何供应商均不得就与其报价有关的任何问题与采购代理机构及磋商小组联系。如果供应商希望递交其他资料给采购人和磋商小组以提醒采购人和磋商小组注意，则应以书面形式提交。</w:t>
      </w:r>
    </w:p>
    <w:p w14:paraId="4B5BC7B8">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29.3除本须知第26条的规定外，从开标之日起为保证定标的公正性，在评审过程中，评委不得与供应商私下交换意见。在磋商工作结束后，磋商小组成员和参与评审的有关工作人员不得透露对报价文件的评审和比较以及与评审有关的其他情况。</w:t>
      </w:r>
    </w:p>
    <w:p w14:paraId="472258E5">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29.4磋商后，报价文件概不退还。</w:t>
      </w:r>
      <w:bookmarkStart w:id="245" w:name="_Toc230598470"/>
    </w:p>
    <w:p w14:paraId="607308C7">
      <w:pPr>
        <w:spacing w:line="360" w:lineRule="auto"/>
        <w:ind w:firstLine="480" w:firstLineChars="200"/>
        <w:rPr>
          <w:rFonts w:hint="eastAsia" w:ascii="华文中宋" w:hAnsi="华文中宋" w:eastAsia="华文中宋" w:cs="华文中宋"/>
          <w:b/>
          <w:color w:val="000000" w:themeColor="text1"/>
          <w:sz w:val="24"/>
          <w14:textFill>
            <w14:solidFill>
              <w14:schemeClr w14:val="tx1"/>
            </w14:solidFill>
          </w14:textFill>
        </w:rPr>
      </w:pPr>
      <w:r>
        <w:rPr>
          <w:rFonts w:hint="eastAsia" w:ascii="华文中宋" w:hAnsi="华文中宋" w:eastAsia="华文中宋" w:cs="华文中宋"/>
          <w:b/>
          <w:color w:val="000000" w:themeColor="text1"/>
          <w:sz w:val="24"/>
          <w14:textFill>
            <w14:solidFill>
              <w14:schemeClr w14:val="tx1"/>
            </w14:solidFill>
          </w14:textFill>
        </w:rPr>
        <w:t>30、拒绝所有报价文件的权力</w:t>
      </w:r>
      <w:bookmarkEnd w:id="245"/>
    </w:p>
    <w:p w14:paraId="5FA093E9">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30.1磋商小组经评审，认为所有资料都不符合磋商文件要求的，可以否决所有报价资料。</w:t>
      </w:r>
      <w:bookmarkStart w:id="246" w:name="_Toc222823307"/>
      <w:bookmarkStart w:id="247" w:name="_Toc230598471"/>
      <w:bookmarkStart w:id="248" w:name="_Toc225328199"/>
    </w:p>
    <w:p w14:paraId="279C55A9">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p>
    <w:p w14:paraId="5B87F1C8">
      <w:pPr>
        <w:spacing w:line="360" w:lineRule="auto"/>
        <w:ind w:firstLine="480" w:firstLineChars="200"/>
        <w:rPr>
          <w:rFonts w:hint="eastAsia" w:ascii="华文中宋" w:hAnsi="华文中宋" w:eastAsia="华文中宋" w:cs="华文中宋"/>
          <w:b/>
          <w:color w:val="000000" w:themeColor="text1"/>
          <w:sz w:val="24"/>
          <w14:textFill>
            <w14:solidFill>
              <w14:schemeClr w14:val="tx1"/>
            </w14:solidFill>
          </w14:textFill>
        </w:rPr>
      </w:pPr>
      <w:r>
        <w:rPr>
          <w:rFonts w:hint="eastAsia" w:ascii="华文中宋" w:hAnsi="华文中宋" w:eastAsia="华文中宋" w:cs="华文中宋"/>
          <w:b/>
          <w:color w:val="000000" w:themeColor="text1"/>
          <w:sz w:val="24"/>
          <w14:textFill>
            <w14:solidFill>
              <w14:schemeClr w14:val="tx1"/>
            </w14:solidFill>
          </w14:textFill>
        </w:rPr>
        <w:t>31、成交结果公示</w:t>
      </w:r>
      <w:bookmarkEnd w:id="246"/>
      <w:bookmarkEnd w:id="247"/>
      <w:bookmarkEnd w:id="248"/>
    </w:p>
    <w:p w14:paraId="548EC2A1">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31.1评审结束后在陕西省政府采购网发布成交结果公示。</w:t>
      </w:r>
    </w:p>
    <w:p w14:paraId="5CECEF39">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31.2评审结束后，供应商若对本项目有任何异议，可根据《中华人民共和国政府采购法》的规定，于知道或者应当知道评标结果之日起7个工作日内向采购代理机构提交书面质疑函（须列明质疑事项、理由及事实根据，并加盖公章），采购代理机构将根据《中华人民共和国政府采购法》、《政府采购货物和服务招标投标管理办法》等法律、法规、规章制度及招标文件的规定，于收到书面质疑函后7个工作日内予以处理答复。不提交的视为无异议,逾期提交的采购代理机构不予受理。质疑供应商对答复不满或采购代理机构在规定期限内未作答复，可在答复期满后15个工作日内向同级政府采购监督管理部门投诉。政府采购监督管理部门未通知暂停采购活动的，采购活动可正常进行。</w:t>
      </w:r>
    </w:p>
    <w:p w14:paraId="4C8DAA7E">
      <w:pPr>
        <w:spacing w:line="360" w:lineRule="auto"/>
        <w:ind w:firstLine="480" w:firstLineChars="200"/>
        <w:rPr>
          <w:rFonts w:hint="eastAsia" w:ascii="华文中宋" w:hAnsi="华文中宋" w:eastAsia="华文中宋" w:cs="华文中宋"/>
          <w:bCs/>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31.3</w:t>
      </w:r>
      <w:r>
        <w:rPr>
          <w:rFonts w:hint="eastAsia" w:ascii="华文中宋" w:hAnsi="华文中宋" w:eastAsia="华文中宋" w:cs="华文中宋"/>
          <w:bCs/>
          <w:color w:val="000000" w:themeColor="text1"/>
          <w:sz w:val="24"/>
          <w14:textFill>
            <w14:solidFill>
              <w14:schemeClr w14:val="tx1"/>
            </w14:solidFill>
          </w14:textFill>
        </w:rPr>
        <w:t>供应商有权在规定时间内对评标结果进行投诉或提出质疑，但需对投诉或质疑内容的真实性承担责任。</w:t>
      </w:r>
      <w:bookmarkStart w:id="249" w:name="_Toc230598472"/>
      <w:bookmarkStart w:id="250" w:name="_Toc225328200"/>
      <w:bookmarkStart w:id="251" w:name="_Toc222823308"/>
    </w:p>
    <w:p w14:paraId="603AE6B8">
      <w:pPr>
        <w:spacing w:line="360" w:lineRule="auto"/>
        <w:ind w:firstLine="480" w:firstLineChars="200"/>
        <w:rPr>
          <w:rFonts w:hint="eastAsia" w:ascii="华文中宋" w:hAnsi="华文中宋" w:eastAsia="华文中宋" w:cs="华文中宋"/>
          <w:b/>
          <w:color w:val="000000" w:themeColor="text1"/>
          <w:sz w:val="24"/>
          <w14:textFill>
            <w14:solidFill>
              <w14:schemeClr w14:val="tx1"/>
            </w14:solidFill>
          </w14:textFill>
        </w:rPr>
      </w:pPr>
      <w:r>
        <w:rPr>
          <w:rFonts w:hint="eastAsia" w:ascii="华文中宋" w:hAnsi="华文中宋" w:eastAsia="华文中宋" w:cs="华文中宋"/>
          <w:b/>
          <w:bCs/>
          <w:color w:val="000000" w:themeColor="text1"/>
          <w:sz w:val="24"/>
          <w14:textFill>
            <w14:solidFill>
              <w14:schemeClr w14:val="tx1"/>
            </w14:solidFill>
          </w14:textFill>
        </w:rPr>
        <w:t>32、</w:t>
      </w:r>
      <w:r>
        <w:rPr>
          <w:rFonts w:hint="eastAsia" w:ascii="华文中宋" w:hAnsi="华文中宋" w:eastAsia="华文中宋" w:cs="华文中宋"/>
          <w:b/>
          <w:color w:val="000000" w:themeColor="text1"/>
          <w:sz w:val="24"/>
          <w14:textFill>
            <w14:solidFill>
              <w14:schemeClr w14:val="tx1"/>
            </w14:solidFill>
          </w14:textFill>
        </w:rPr>
        <w:t>成交通知书</w:t>
      </w:r>
      <w:bookmarkEnd w:id="249"/>
      <w:bookmarkEnd w:id="250"/>
      <w:bookmarkEnd w:id="251"/>
    </w:p>
    <w:p w14:paraId="6544BDD9">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32.1发布成交结果公示期满后，采购人向成交人发出成交通知书。</w:t>
      </w:r>
    </w:p>
    <w:p w14:paraId="6AC37D2E">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32.2成交通知书是合同的一个组成部分。</w:t>
      </w:r>
    </w:p>
    <w:p w14:paraId="3FC54AD6">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32.3出现下列情形之一，采购代理机构将撤消成交通知书。</w:t>
      </w:r>
    </w:p>
    <w:p w14:paraId="323FFA8F">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（1）提供虚假材料、以他人名义投标或者以其它方式弄虚作假谋取成交的；</w:t>
      </w:r>
    </w:p>
    <w:p w14:paraId="37DE0A35">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（2）采取不正当手段诋毁、排挤其它供应商而谋取成交的；</w:t>
      </w:r>
    </w:p>
    <w:p w14:paraId="64F836E0">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（3）与采购人、其它供应商或者采购代理机构恶意串通谋取成交的；</w:t>
      </w:r>
    </w:p>
    <w:p w14:paraId="198A134F">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（4）通过向采购人、采购代理机构行贿或者提供其它不正当利益谋取成交的；</w:t>
      </w:r>
    </w:p>
    <w:p w14:paraId="252E4DAD">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（5）在采购过程中与采购人进行协商磋商的；</w:t>
      </w:r>
    </w:p>
    <w:p w14:paraId="3CF83951">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（6）成交后无正当理由不与采购人订立合同的；</w:t>
      </w:r>
    </w:p>
    <w:p w14:paraId="19D5DAB9">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32.4如果成交通知书被撤消之后，则视情况进行如下处理：</w:t>
      </w:r>
    </w:p>
    <w:p w14:paraId="3F11DDD8">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（1）采购代理机构和采购人将重新组织招标；</w:t>
      </w:r>
    </w:p>
    <w:p w14:paraId="6FC0DC77">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（2）与排位在该成交人之后第一位的候选成交人签订采购合同；</w:t>
      </w:r>
    </w:p>
    <w:p w14:paraId="7C2670DA">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（3）按政府采购监督管理部门依法批准的其他采购方式进行采购。</w:t>
      </w:r>
    </w:p>
    <w:p w14:paraId="49CED1DD">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32.5供应商有下列情形之一的，属于虚假、恶意质疑，采购代理机构有权驳回质疑书而不予签收，并上报政府采购监管部门将其列入不良行为记录名单，并依法追究法律责任：</w:t>
      </w:r>
    </w:p>
    <w:p w14:paraId="530F418C">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w:t>
      </w:r>
      <w:r>
        <w:rPr>
          <w:rFonts w:hint="eastAsia" w:ascii="华文中宋" w:hAnsi="华文中宋" w:eastAsia="华文中宋" w:cs="华文中宋"/>
          <w:bCs/>
          <w:color w:val="000000" w:themeColor="text1"/>
          <w:sz w:val="24"/>
          <w14:textFill>
            <w14:solidFill>
              <w14:schemeClr w14:val="tx1"/>
            </w14:solidFill>
          </w14:textFill>
        </w:rPr>
        <w:t>一年内三次以上质疑或投诉均查无实据的；</w:t>
      </w:r>
    </w:p>
    <w:p w14:paraId="022305CB">
      <w:pPr>
        <w:spacing w:line="360" w:lineRule="auto"/>
        <w:ind w:firstLine="480" w:firstLineChars="200"/>
        <w:rPr>
          <w:rFonts w:hint="eastAsia" w:ascii="华文中宋" w:hAnsi="华文中宋" w:eastAsia="华文中宋" w:cs="华文中宋"/>
          <w:bCs/>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（2）</w:t>
      </w:r>
      <w:r>
        <w:rPr>
          <w:rFonts w:hint="eastAsia" w:ascii="华文中宋" w:hAnsi="华文中宋" w:eastAsia="华文中宋" w:cs="华文中宋"/>
          <w:bCs/>
          <w:color w:val="000000" w:themeColor="text1"/>
          <w:sz w:val="24"/>
          <w14:textFill>
            <w14:solidFill>
              <w14:schemeClr w14:val="tx1"/>
            </w14:solidFill>
          </w14:textFill>
        </w:rPr>
        <w:t>捏造事实或者提供虚假质疑材料的</w:t>
      </w:r>
      <w:bookmarkStart w:id="252" w:name="_Toc497707703"/>
      <w:bookmarkStart w:id="253" w:name="_Toc458262630"/>
      <w:bookmarkStart w:id="254" w:name="_Toc467236757"/>
      <w:bookmarkStart w:id="255" w:name="_Toc477838704"/>
      <w:bookmarkStart w:id="256" w:name="_Toc535299980"/>
      <w:bookmarkStart w:id="257" w:name="_Toc476976189"/>
      <w:bookmarkStart w:id="258" w:name="_Toc477144297"/>
      <w:bookmarkStart w:id="259" w:name="_Toc230598473"/>
      <w:bookmarkStart w:id="260" w:name="_Toc501190900"/>
      <w:bookmarkStart w:id="261" w:name="_Toc454701397"/>
      <w:bookmarkStart w:id="262" w:name="_Toc491841907"/>
    </w:p>
    <w:p w14:paraId="297849AA">
      <w:pPr>
        <w:spacing w:line="360" w:lineRule="auto"/>
        <w:ind w:firstLine="480" w:firstLineChars="200"/>
        <w:rPr>
          <w:rFonts w:hint="eastAsia" w:ascii="华文中宋" w:hAnsi="华文中宋" w:eastAsia="华文中宋" w:cs="华文中宋"/>
          <w:b/>
          <w:color w:val="000000" w:themeColor="text1"/>
          <w:sz w:val="24"/>
          <w14:textFill>
            <w14:solidFill>
              <w14:schemeClr w14:val="tx1"/>
            </w14:solidFill>
          </w14:textFill>
        </w:rPr>
      </w:pPr>
      <w:r>
        <w:rPr>
          <w:rFonts w:hint="eastAsia" w:ascii="华文中宋" w:hAnsi="华文中宋" w:eastAsia="华文中宋" w:cs="华文中宋"/>
          <w:b/>
          <w:bCs/>
          <w:color w:val="000000" w:themeColor="text1"/>
          <w:sz w:val="24"/>
          <w14:textFill>
            <w14:solidFill>
              <w14:schemeClr w14:val="tx1"/>
            </w14:solidFill>
          </w14:textFill>
        </w:rPr>
        <w:t>六、</w:t>
      </w:r>
      <w:r>
        <w:rPr>
          <w:rFonts w:hint="eastAsia" w:ascii="华文中宋" w:hAnsi="华文中宋" w:eastAsia="华文中宋" w:cs="华文中宋"/>
          <w:b/>
          <w:color w:val="000000" w:themeColor="text1"/>
          <w:sz w:val="24"/>
          <w14:textFill>
            <w14:solidFill>
              <w14:schemeClr w14:val="tx1"/>
            </w14:solidFill>
          </w14:textFill>
        </w:rPr>
        <w:t>授予合同</w:t>
      </w:r>
      <w:bookmarkEnd w:id="252"/>
      <w:bookmarkEnd w:id="253"/>
      <w:bookmarkEnd w:id="254"/>
      <w:bookmarkEnd w:id="255"/>
      <w:bookmarkEnd w:id="256"/>
      <w:bookmarkEnd w:id="257"/>
      <w:bookmarkEnd w:id="258"/>
      <w:bookmarkEnd w:id="259"/>
      <w:bookmarkEnd w:id="260"/>
      <w:bookmarkEnd w:id="261"/>
      <w:bookmarkEnd w:id="262"/>
      <w:bookmarkStart w:id="263" w:name="_Toc491841913"/>
      <w:bookmarkStart w:id="264" w:name="_Toc501190906"/>
      <w:bookmarkStart w:id="265" w:name="_Toc535299986"/>
      <w:bookmarkStart w:id="266" w:name="_Toc458262635"/>
      <w:bookmarkStart w:id="267" w:name="_Toc497707709"/>
      <w:bookmarkStart w:id="268" w:name="_Toc476976195"/>
      <w:bookmarkStart w:id="269" w:name="_Toc467236763"/>
      <w:bookmarkStart w:id="270" w:name="_Toc230598474"/>
      <w:bookmarkStart w:id="271" w:name="_Toc477838710"/>
      <w:bookmarkStart w:id="272" w:name="_Toc454701402"/>
      <w:bookmarkStart w:id="273" w:name="_Toc477144303"/>
    </w:p>
    <w:p w14:paraId="5953F476">
      <w:pPr>
        <w:spacing w:line="360" w:lineRule="auto"/>
        <w:ind w:firstLine="480" w:firstLineChars="200"/>
        <w:rPr>
          <w:rFonts w:hint="eastAsia" w:ascii="华文中宋" w:hAnsi="华文中宋" w:eastAsia="华文中宋" w:cs="华文中宋"/>
          <w:b/>
          <w:color w:val="000000" w:themeColor="text1"/>
          <w:sz w:val="24"/>
          <w14:textFill>
            <w14:solidFill>
              <w14:schemeClr w14:val="tx1"/>
            </w14:solidFill>
          </w14:textFill>
        </w:rPr>
      </w:pPr>
      <w:r>
        <w:rPr>
          <w:rFonts w:hint="eastAsia" w:ascii="华文中宋" w:hAnsi="华文中宋" w:eastAsia="华文中宋" w:cs="华文中宋"/>
          <w:b/>
          <w:color w:val="000000" w:themeColor="text1"/>
          <w:sz w:val="24"/>
          <w14:textFill>
            <w14:solidFill>
              <w14:schemeClr w14:val="tx1"/>
            </w14:solidFill>
          </w14:textFill>
        </w:rPr>
        <w:t>33、签订合同</w:t>
      </w:r>
      <w:bookmarkEnd w:id="263"/>
      <w:bookmarkEnd w:id="264"/>
      <w:bookmarkEnd w:id="265"/>
      <w:bookmarkEnd w:id="266"/>
      <w:bookmarkEnd w:id="267"/>
      <w:bookmarkEnd w:id="268"/>
      <w:bookmarkEnd w:id="269"/>
      <w:bookmarkEnd w:id="270"/>
      <w:bookmarkEnd w:id="271"/>
      <w:bookmarkEnd w:id="272"/>
      <w:bookmarkEnd w:id="273"/>
    </w:p>
    <w:p w14:paraId="3C894825">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33.1成交供应商应在《成交通知书》发出后30日内与采购人签订合同。</w:t>
      </w:r>
    </w:p>
    <w:p w14:paraId="62DBD0E8">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33.2磋商文件、成交供应商的报价文件及其澄清文件等，均为签订合同的依据。</w:t>
      </w:r>
    </w:p>
    <w:p w14:paraId="079AF13E">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33.3采购合同履行过程中，采购人需追加与合同标的相同的货物、工程或者服务的，在不改变单价等合同条款的前提下，可以与供应商签订补充合同，但所有补充合同的采购金额不得超过原合同总金额的百分之十（10%）。</w:t>
      </w:r>
      <w:bookmarkStart w:id="274" w:name="_Toc230598475"/>
    </w:p>
    <w:p w14:paraId="15640238">
      <w:pPr>
        <w:spacing w:line="360" w:lineRule="auto"/>
        <w:ind w:firstLine="480" w:firstLineChars="200"/>
        <w:rPr>
          <w:rFonts w:hint="eastAsia" w:ascii="华文中宋" w:hAnsi="华文中宋" w:eastAsia="华文中宋" w:cs="华文中宋"/>
          <w:b/>
          <w:color w:val="000000" w:themeColor="text1"/>
          <w:sz w:val="24"/>
          <w14:textFill>
            <w14:solidFill>
              <w14:schemeClr w14:val="tx1"/>
            </w14:solidFill>
          </w14:textFill>
        </w:rPr>
      </w:pPr>
      <w:r>
        <w:rPr>
          <w:rFonts w:hint="eastAsia" w:ascii="华文中宋" w:hAnsi="华文中宋" w:eastAsia="华文中宋" w:cs="华文中宋"/>
          <w:b/>
          <w:color w:val="000000" w:themeColor="text1"/>
          <w:sz w:val="24"/>
          <w14:textFill>
            <w14:solidFill>
              <w14:schemeClr w14:val="tx1"/>
            </w14:solidFill>
          </w14:textFill>
        </w:rPr>
        <w:t>34、采购代理服务费</w:t>
      </w:r>
      <w:bookmarkEnd w:id="274"/>
    </w:p>
    <w:p w14:paraId="3D34B613">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34.1成交供应商应按有关规定，向采购代理机构缴纳采购代理服务费。</w:t>
      </w:r>
    </w:p>
    <w:p w14:paraId="2111A8B1">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34.2根据中华人民共和国国家发展计划委员会（2002）1980号文件的规定，具体金额以代理机构与采购人签订合同为准。</w:t>
      </w:r>
      <w:bookmarkStart w:id="275" w:name="_Toc501190907"/>
      <w:bookmarkStart w:id="276" w:name="_Toc477144304"/>
      <w:bookmarkStart w:id="277" w:name="_Toc497707710"/>
      <w:bookmarkStart w:id="278" w:name="_Toc230598476"/>
      <w:bookmarkStart w:id="279" w:name="_Toc535299987"/>
      <w:bookmarkStart w:id="280" w:name="_Toc491841914"/>
      <w:bookmarkStart w:id="281" w:name="_Toc467236764"/>
      <w:bookmarkStart w:id="282" w:name="_Toc476976196"/>
      <w:bookmarkStart w:id="283" w:name="_Toc477838711"/>
    </w:p>
    <w:p w14:paraId="2C19A1AC">
      <w:pPr>
        <w:spacing w:line="360" w:lineRule="auto"/>
        <w:ind w:firstLine="480" w:firstLineChars="200"/>
        <w:rPr>
          <w:rFonts w:hint="eastAsia" w:ascii="华文中宋" w:hAnsi="华文中宋" w:eastAsia="华文中宋" w:cs="华文中宋"/>
          <w:b/>
          <w:color w:val="000000" w:themeColor="text1"/>
          <w:sz w:val="24"/>
          <w14:textFill>
            <w14:solidFill>
              <w14:schemeClr w14:val="tx1"/>
            </w14:solidFill>
          </w14:textFill>
        </w:rPr>
      </w:pPr>
      <w:r>
        <w:rPr>
          <w:rFonts w:hint="eastAsia" w:ascii="华文中宋" w:hAnsi="华文中宋" w:eastAsia="华文中宋" w:cs="华文中宋"/>
          <w:b/>
          <w:color w:val="000000" w:themeColor="text1"/>
          <w:sz w:val="24"/>
          <w14:textFill>
            <w14:solidFill>
              <w14:schemeClr w14:val="tx1"/>
            </w14:solidFill>
          </w14:textFill>
        </w:rPr>
        <w:t>35、履约保证金</w:t>
      </w:r>
      <w:bookmarkEnd w:id="275"/>
      <w:bookmarkEnd w:id="276"/>
      <w:bookmarkEnd w:id="277"/>
      <w:bookmarkEnd w:id="278"/>
      <w:bookmarkEnd w:id="279"/>
      <w:bookmarkEnd w:id="280"/>
      <w:bookmarkEnd w:id="281"/>
      <w:bookmarkEnd w:id="282"/>
      <w:bookmarkEnd w:id="283"/>
    </w:p>
    <w:p w14:paraId="3D833A5F">
      <w:pPr>
        <w:spacing w:line="360" w:lineRule="auto"/>
        <w:ind w:firstLine="480" w:firstLineChars="200"/>
        <w:rPr>
          <w:rFonts w:hint="eastAsia" w:ascii="华文中宋" w:hAnsi="华文中宋" w:eastAsia="华文中宋" w:cs="华文中宋"/>
          <w:bCs/>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35.1成交供应商应在《成交通知书》发出后五（5）日内，采用转帐形式向采购人提交履约保证金。履约保证金金额采购人与中标方签订合同时另行约定，履约保证金待项目验收合格后，一次性退还。</w:t>
      </w:r>
      <w:r>
        <w:rPr>
          <w:rFonts w:hint="eastAsia" w:ascii="华文中宋" w:hAnsi="华文中宋" w:eastAsia="华文中宋" w:cs="华文中宋"/>
          <w:bCs/>
          <w:color w:val="000000" w:themeColor="text1"/>
          <w:sz w:val="24"/>
          <w14:textFill>
            <w14:solidFill>
              <w14:schemeClr w14:val="tx1"/>
            </w14:solidFill>
          </w14:textFill>
        </w:rPr>
        <w:t>（若在磋商文件对履约保证金的缴纳金额和退还方式另有约定的，以约定为准。）</w:t>
      </w:r>
    </w:p>
    <w:p w14:paraId="24B5A0FE">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bCs/>
          <w:color w:val="000000" w:themeColor="text1"/>
          <w:sz w:val="24"/>
          <w14:textFill>
            <w14:solidFill>
              <w14:schemeClr w14:val="tx1"/>
            </w14:solidFill>
          </w14:textFill>
        </w:rPr>
        <w:t>35.2</w:t>
      </w:r>
      <w:r>
        <w:rPr>
          <w:rFonts w:hint="eastAsia" w:ascii="华文中宋" w:hAnsi="华文中宋" w:eastAsia="华文中宋" w:cs="华文中宋"/>
          <w:color w:val="000000" w:themeColor="text1"/>
          <w:sz w:val="24"/>
          <w14:textFill>
            <w14:solidFill>
              <w14:schemeClr w14:val="tx1"/>
            </w14:solidFill>
          </w14:textFill>
        </w:rPr>
        <w:t>如果成交供应商签订合同后没有按规定提交履约保证金，合同自动失效，采购代理机构将撤消成交通知书，并没收其投标保证金。在此情况下，采购代理机构将重新组织磋商或按政府采购监督管理部门批准的方式进行采购。</w:t>
      </w:r>
    </w:p>
    <w:p w14:paraId="10DB7DC0">
      <w:pPr>
        <w:spacing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35.3履约保证金退回：在项目验收合格后三十（30）天内并经采购人书面同意后以无息退还。</w:t>
      </w:r>
    </w:p>
    <w:p w14:paraId="52FACAE1">
      <w:pPr>
        <w:widowControl/>
        <w:jc w:val="left"/>
        <w:rPr>
          <w:rFonts w:hint="eastAsia" w:ascii="华文中宋" w:hAnsi="华文中宋" w:eastAsia="华文中宋" w:cs="华文中宋"/>
          <w:color w:val="000000" w:themeColor="text1"/>
          <w14:textFill>
            <w14:solidFill>
              <w14:schemeClr w14:val="tx1"/>
            </w14:solidFill>
          </w14:textFill>
        </w:rPr>
      </w:pPr>
      <w:r>
        <w:rPr>
          <w:rFonts w:hint="eastAsia" w:ascii="华文中宋" w:hAnsi="华文中宋" w:eastAsia="华文中宋" w:cs="华文中宋"/>
          <w:color w:val="000000" w:themeColor="text1"/>
          <w14:textFill>
            <w14:solidFill>
              <w14:schemeClr w14:val="tx1"/>
            </w14:solidFill>
          </w14:textFill>
        </w:rPr>
        <w:br w:type="page"/>
      </w:r>
    </w:p>
    <w:p w14:paraId="2C4234B2">
      <w:pPr>
        <w:spacing w:line="360" w:lineRule="auto"/>
        <w:jc w:val="center"/>
        <w:rPr>
          <w:rFonts w:hint="eastAsia" w:ascii="华文中宋" w:hAnsi="华文中宋" w:eastAsia="华文中宋" w:cs="华文中宋"/>
          <w:b/>
          <w:bCs/>
          <w:color w:val="000000" w:themeColor="text1"/>
          <w:sz w:val="28"/>
          <w:szCs w:val="28"/>
          <w14:textFill>
            <w14:solidFill>
              <w14:schemeClr w14:val="tx1"/>
            </w14:solidFill>
          </w14:textFill>
        </w:rPr>
      </w:pPr>
      <w:r>
        <w:rPr>
          <w:rFonts w:hint="eastAsia" w:ascii="华文中宋" w:hAnsi="华文中宋" w:eastAsia="华文中宋" w:cs="华文中宋"/>
          <w:b/>
          <w:bCs/>
          <w:color w:val="000000" w:themeColor="text1"/>
          <w:sz w:val="28"/>
          <w:szCs w:val="28"/>
          <w14:textFill>
            <w14:solidFill>
              <w14:schemeClr w14:val="tx1"/>
            </w14:solidFill>
          </w14:textFill>
        </w:rPr>
        <w:t>第三章 商务要求及合同格式</w:t>
      </w:r>
      <w:bookmarkStart w:id="284" w:name="_Toc454798548"/>
    </w:p>
    <w:p w14:paraId="0EBAC88A">
      <w:pPr>
        <w:spacing w:line="360" w:lineRule="auto"/>
        <w:jc w:val="center"/>
        <w:rPr>
          <w:rFonts w:hint="eastAsia" w:ascii="华文中宋" w:hAnsi="华文中宋" w:eastAsia="华文中宋" w:cs="华文中宋"/>
          <w:b/>
          <w:color w:val="000000" w:themeColor="text1"/>
          <w:sz w:val="24"/>
          <w14:textFill>
            <w14:solidFill>
              <w14:schemeClr w14:val="tx1"/>
            </w14:solidFill>
          </w14:textFill>
        </w:rPr>
      </w:pPr>
      <w:r>
        <w:rPr>
          <w:rFonts w:hint="eastAsia" w:ascii="华文中宋" w:hAnsi="华文中宋" w:eastAsia="华文中宋" w:cs="华文中宋"/>
          <w:b/>
          <w:color w:val="000000" w:themeColor="text1"/>
          <w:sz w:val="24"/>
          <w14:textFill>
            <w14:solidFill>
              <w14:schemeClr w14:val="tx1"/>
            </w14:solidFill>
          </w14:textFill>
        </w:rPr>
        <w:t>合同条款及格式前附表</w:t>
      </w:r>
      <w:bookmarkEnd w:id="284"/>
    </w:p>
    <w:p w14:paraId="05524A08">
      <w:pPr>
        <w:spacing w:line="360" w:lineRule="auto"/>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本表是对合同条款的具体补充和修改，如有矛盾，应以本资料表为准。</w:t>
      </w:r>
    </w:p>
    <w:tbl>
      <w:tblPr>
        <w:tblStyle w:val="26"/>
        <w:tblW w:w="9321" w:type="dxa"/>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28" w:type="dxa"/>
          <w:bottom w:w="0" w:type="dxa"/>
          <w:right w:w="28" w:type="dxa"/>
        </w:tblCellMar>
      </w:tblPr>
      <w:tblGrid>
        <w:gridCol w:w="1446"/>
        <w:gridCol w:w="7875"/>
      </w:tblGrid>
      <w:tr w14:paraId="0F696E4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301" w:hRule="atLeast"/>
        </w:trPr>
        <w:tc>
          <w:tcPr>
            <w:tcW w:w="1446" w:type="dxa"/>
            <w:vAlign w:val="center"/>
          </w:tcPr>
          <w:p w14:paraId="21C6EAFD">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条款号</w:t>
            </w:r>
          </w:p>
        </w:tc>
        <w:tc>
          <w:tcPr>
            <w:tcW w:w="7875" w:type="dxa"/>
            <w:vAlign w:val="center"/>
          </w:tcPr>
          <w:p w14:paraId="77217D5A">
            <w:pPr>
              <w:spacing w:line="360" w:lineRule="auto"/>
              <w:jc w:val="center"/>
              <w:rPr>
                <w:rFonts w:hint="eastAsia" w:ascii="华文中宋" w:hAnsi="华文中宋" w:eastAsia="华文中宋" w:cs="华文中宋"/>
                <w:b/>
                <w:color w:val="000000" w:themeColor="text1"/>
                <w:sz w:val="24"/>
                <w14:textFill>
                  <w14:solidFill>
                    <w14:schemeClr w14:val="tx1"/>
                  </w14:solidFill>
                </w14:textFill>
              </w:rPr>
            </w:pPr>
            <w:r>
              <w:rPr>
                <w:rFonts w:hint="eastAsia" w:ascii="华文中宋" w:hAnsi="华文中宋" w:eastAsia="华文中宋" w:cs="华文中宋"/>
                <w:b/>
                <w:color w:val="000000" w:themeColor="text1"/>
                <w:sz w:val="24"/>
                <w14:textFill>
                  <w14:solidFill>
                    <w14:schemeClr w14:val="tx1"/>
                  </w14:solidFill>
                </w14:textFill>
              </w:rPr>
              <w:t>内容</w:t>
            </w:r>
          </w:p>
        </w:tc>
      </w:tr>
      <w:tr w14:paraId="51F4E7C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446" w:type="dxa"/>
            <w:vAlign w:val="center"/>
          </w:tcPr>
          <w:p w14:paraId="08BA8565">
            <w:pPr>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w:t>
            </w:r>
          </w:p>
        </w:tc>
        <w:tc>
          <w:tcPr>
            <w:tcW w:w="7875" w:type="dxa"/>
            <w:vAlign w:val="center"/>
          </w:tcPr>
          <w:p w14:paraId="1FF5B67C">
            <w:pPr>
              <w:spacing w:line="360" w:lineRule="auto"/>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采购人名称：永寿县残疾人联合会</w:t>
            </w:r>
          </w:p>
          <w:p w14:paraId="130E7AE7">
            <w:pPr>
              <w:spacing w:line="360" w:lineRule="auto"/>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地    址：永寿县残疾人联合会</w:t>
            </w:r>
          </w:p>
          <w:p w14:paraId="2FA2DA85">
            <w:pPr>
              <w:spacing w:line="360" w:lineRule="auto"/>
              <w:rPr>
                <w:rFonts w:hint="eastAsia" w:ascii="华文中宋" w:hAnsi="华文中宋" w:eastAsia="华文中宋" w:cs="华文中宋"/>
                <w:color w:val="000000" w:themeColor="text1"/>
                <w:sz w:val="24"/>
                <w:lang w:eastAsia="zh-CN"/>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项目名称：</w:t>
            </w:r>
            <w:r>
              <w:rPr>
                <w:rFonts w:hint="eastAsia" w:ascii="华文中宋" w:hAnsi="华文中宋" w:eastAsia="华文中宋" w:cs="华文中宋"/>
                <w:color w:val="000000" w:themeColor="text1"/>
                <w:sz w:val="24"/>
                <w:lang w:eastAsia="zh-CN"/>
                <w14:textFill>
                  <w14:solidFill>
                    <w14:schemeClr w14:val="tx1"/>
                  </w14:solidFill>
                </w14:textFill>
              </w:rPr>
              <w:t>阳光家园</w:t>
            </w:r>
          </w:p>
          <w:p w14:paraId="5464A6CC">
            <w:pPr>
              <w:spacing w:line="360" w:lineRule="auto"/>
              <w:rPr>
                <w:rFonts w:hint="eastAsia" w:ascii="华文中宋" w:hAnsi="华文中宋" w:eastAsia="华文中宋" w:cs="华文中宋"/>
                <w:color w:val="000000" w:themeColor="text1"/>
                <w:sz w:val="24"/>
                <w:lang w:val="en-US" w:eastAsia="zh-CN"/>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资金来源：</w:t>
            </w:r>
            <w:r>
              <w:rPr>
                <w:rFonts w:hint="eastAsia" w:ascii="华文中宋" w:hAnsi="华文中宋" w:eastAsia="华文中宋" w:cs="华文中宋"/>
                <w:color w:val="000000" w:themeColor="text1"/>
                <w:sz w:val="24"/>
                <w:lang w:val="en-US" w:eastAsia="zh-CN"/>
                <w14:textFill>
                  <w14:solidFill>
                    <w14:schemeClr w14:val="tx1"/>
                  </w14:solidFill>
                </w14:textFill>
              </w:rPr>
              <w:t>2026年残疾人事业发展补助资金</w:t>
            </w:r>
          </w:p>
        </w:tc>
      </w:tr>
      <w:tr w14:paraId="410572E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446" w:type="dxa"/>
            <w:vAlign w:val="center"/>
          </w:tcPr>
          <w:p w14:paraId="3166B850">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2</w:t>
            </w:r>
          </w:p>
        </w:tc>
        <w:tc>
          <w:tcPr>
            <w:tcW w:w="7875" w:type="dxa"/>
            <w:vAlign w:val="center"/>
          </w:tcPr>
          <w:p w14:paraId="25FB329B">
            <w:pPr>
              <w:spacing w:line="360" w:lineRule="auto"/>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项目实施地点：采购人指定地点</w:t>
            </w:r>
          </w:p>
        </w:tc>
      </w:tr>
      <w:tr w14:paraId="5E28F78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446" w:type="dxa"/>
            <w:vAlign w:val="center"/>
          </w:tcPr>
          <w:p w14:paraId="0ED0EF46">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3</w:t>
            </w:r>
          </w:p>
        </w:tc>
        <w:tc>
          <w:tcPr>
            <w:tcW w:w="7875" w:type="dxa"/>
            <w:vAlign w:val="center"/>
          </w:tcPr>
          <w:p w14:paraId="4191D62F">
            <w:pPr>
              <w:spacing w:line="360" w:lineRule="auto"/>
              <w:rPr>
                <w:rFonts w:hint="eastAsia" w:ascii="华文中宋" w:hAnsi="华文中宋" w:eastAsia="华文中宋" w:cs="华文中宋"/>
                <w:b/>
                <w:color w:val="000000" w:themeColor="text1"/>
                <w:sz w:val="24"/>
                <w14:textFill>
                  <w14:solidFill>
                    <w14:schemeClr w14:val="tx1"/>
                  </w14:solidFill>
                </w14:textFill>
              </w:rPr>
            </w:pPr>
            <w:r>
              <w:rPr>
                <w:rFonts w:hint="eastAsia" w:ascii="华文中宋" w:hAnsi="华文中宋" w:eastAsia="华文中宋" w:cs="华文中宋"/>
                <w:b/>
                <w:color w:val="000000" w:themeColor="text1"/>
                <w:sz w:val="24"/>
                <w14:textFill>
                  <w14:solidFill>
                    <w14:schemeClr w14:val="tx1"/>
                  </w14:solidFill>
                </w14:textFill>
              </w:rPr>
              <w:t>合同价款：</w:t>
            </w:r>
          </w:p>
          <w:p w14:paraId="76ED1214">
            <w:pPr>
              <w:spacing w:line="360" w:lineRule="auto"/>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合同总价一次性包死，不受市场价格变化因素的影响。</w:t>
            </w:r>
          </w:p>
          <w:p w14:paraId="474AD4AE">
            <w:pPr>
              <w:pStyle w:val="17"/>
              <w:ind w:left="0" w:leftChars="0"/>
              <w:rPr>
                <w:rFonts w:hint="eastAsia" w:ascii="华文中宋" w:hAnsi="华文中宋" w:eastAsia="华文中宋" w:cs="华文中宋"/>
                <w:b/>
                <w:color w:val="000000" w:themeColor="text1"/>
                <w:sz w:val="24"/>
                <w14:textFill>
                  <w14:solidFill>
                    <w14:schemeClr w14:val="tx1"/>
                  </w14:solidFill>
                </w14:textFill>
              </w:rPr>
            </w:pPr>
            <w:r>
              <w:rPr>
                <w:rFonts w:hint="eastAsia" w:ascii="华文中宋" w:hAnsi="华文中宋" w:eastAsia="华文中宋" w:cs="华文中宋"/>
                <w:b/>
                <w:color w:val="000000" w:themeColor="text1"/>
                <w:sz w:val="24"/>
                <w14:textFill>
                  <w14:solidFill>
                    <w14:schemeClr w14:val="tx1"/>
                  </w14:solidFill>
                </w14:textFill>
              </w:rPr>
              <w:t>款项结算：</w:t>
            </w:r>
          </w:p>
          <w:p w14:paraId="7736602E">
            <w:pPr>
              <w:spacing w:line="360" w:lineRule="auto"/>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（一）支付方式：银行转账</w:t>
            </w:r>
          </w:p>
          <w:p w14:paraId="4E460DFF">
            <w:pPr>
              <w:spacing w:line="360" w:lineRule="auto"/>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（二）货币单位：人民币</w:t>
            </w:r>
          </w:p>
          <w:p w14:paraId="307F84E4">
            <w:pPr>
              <w:spacing w:line="360" w:lineRule="auto"/>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（三）结算方式：每季度末中标供应商开具本季度发票给采购人，采购人收到发票后 15 个日历日内支付该季度服务费</w:t>
            </w:r>
          </w:p>
        </w:tc>
      </w:tr>
      <w:tr w14:paraId="788A43E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446" w:type="dxa"/>
            <w:vAlign w:val="center"/>
          </w:tcPr>
          <w:p w14:paraId="17068D49">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4</w:t>
            </w:r>
          </w:p>
        </w:tc>
        <w:tc>
          <w:tcPr>
            <w:tcW w:w="7875" w:type="dxa"/>
            <w:vAlign w:val="center"/>
          </w:tcPr>
          <w:p w14:paraId="55BA6B0D">
            <w:pPr>
              <w:pStyle w:val="15"/>
              <w:spacing w:line="360" w:lineRule="auto"/>
              <w:rPr>
                <w:rFonts w:hint="eastAsia" w:ascii="华文中宋" w:hAnsi="华文中宋" w:eastAsia="华文中宋" w:cs="华文中宋"/>
                <w:b/>
                <w:color w:val="000000" w:themeColor="text1"/>
                <w:kern w:val="0"/>
                <w:sz w:val="24"/>
                <w:szCs w:val="24"/>
                <w14:textFill>
                  <w14:solidFill>
                    <w14:schemeClr w14:val="tx1"/>
                  </w14:solidFill>
                </w14:textFill>
              </w:rPr>
            </w:pPr>
            <w:r>
              <w:rPr>
                <w:rFonts w:hint="eastAsia" w:ascii="华文中宋" w:hAnsi="华文中宋" w:eastAsia="华文中宋" w:cs="华文中宋"/>
                <w:b/>
                <w:color w:val="000000" w:themeColor="text1"/>
                <w:kern w:val="0"/>
                <w:sz w:val="24"/>
                <w:szCs w:val="24"/>
                <w14:textFill>
                  <w14:solidFill>
                    <w14:schemeClr w14:val="tx1"/>
                  </w14:solidFill>
                </w14:textFill>
              </w:rPr>
              <w:t>服务保证：</w:t>
            </w:r>
          </w:p>
          <w:p w14:paraId="66F692EF">
            <w:pPr>
              <w:spacing w:line="520" w:lineRule="exact"/>
              <w:ind w:firstLine="120" w:firstLineChars="5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1、中标供应商须与员工签订劳动合同，引起劳动关系问题由中标供应商负责。</w:t>
            </w:r>
          </w:p>
          <w:p w14:paraId="444A700D">
            <w:pPr>
              <w:spacing w:line="520" w:lineRule="exact"/>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2、未经采购人书面许可，中标供应商不得从事与本项目合同约定以外</w:t>
            </w:r>
          </w:p>
          <w:p w14:paraId="6568516F">
            <w:pPr>
              <w:spacing w:line="520" w:lineRule="exact"/>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的任何经营性活动，不得引进任何单位和个人从事经营性活动，不得出租、</w:t>
            </w:r>
          </w:p>
          <w:p w14:paraId="1BB2AC30">
            <w:pPr>
              <w:spacing w:line="520" w:lineRule="exact"/>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出借、出让采购人任何资产，中标供应商有义务爱护采购人管辖范围内的</w:t>
            </w:r>
          </w:p>
          <w:p w14:paraId="4D6B6319">
            <w:pPr>
              <w:spacing w:line="520" w:lineRule="exact"/>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各种设施设备，不得阻碍经采购人批准的服务项目和活动的实施，否则视</w:t>
            </w:r>
          </w:p>
          <w:p w14:paraId="365059B1">
            <w:pPr>
              <w:spacing w:line="520" w:lineRule="exact"/>
              <w:rPr>
                <w:rFonts w:hint="eastAsia" w:ascii="华文中宋" w:hAnsi="华文中宋" w:eastAsia="华文中宋" w:cs="华文中宋"/>
                <w:color w:val="000000" w:themeColor="text1"/>
                <w:kern w:val="0"/>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为违约。</w:t>
            </w:r>
          </w:p>
        </w:tc>
      </w:tr>
      <w:tr w14:paraId="27F9305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446" w:type="dxa"/>
            <w:vAlign w:val="center"/>
          </w:tcPr>
          <w:p w14:paraId="70C9EFCC">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5</w:t>
            </w:r>
          </w:p>
        </w:tc>
        <w:tc>
          <w:tcPr>
            <w:tcW w:w="7875" w:type="dxa"/>
            <w:vAlign w:val="center"/>
          </w:tcPr>
          <w:p w14:paraId="1439CB7B">
            <w:pPr>
              <w:spacing w:line="360" w:lineRule="auto"/>
              <w:rPr>
                <w:rFonts w:hint="eastAsia" w:ascii="华文中宋" w:hAnsi="华文中宋" w:eastAsia="华文中宋" w:cs="华文中宋"/>
                <w:b/>
                <w:color w:val="000000" w:themeColor="text1"/>
                <w:sz w:val="24"/>
                <w14:textFill>
                  <w14:solidFill>
                    <w14:schemeClr w14:val="tx1"/>
                  </w14:solidFill>
                </w14:textFill>
              </w:rPr>
            </w:pPr>
            <w:r>
              <w:rPr>
                <w:rFonts w:hint="eastAsia" w:ascii="华文中宋" w:hAnsi="华文中宋" w:eastAsia="华文中宋" w:cs="华文中宋"/>
                <w:b/>
                <w:color w:val="000000" w:themeColor="text1"/>
                <w:sz w:val="24"/>
                <w14:textFill>
                  <w14:solidFill>
                    <w14:schemeClr w14:val="tx1"/>
                  </w14:solidFill>
                </w14:textFill>
              </w:rPr>
              <w:t>服务承诺：</w:t>
            </w:r>
            <w:r>
              <w:rPr>
                <w:rFonts w:hint="eastAsia" w:ascii="华文中宋" w:hAnsi="华文中宋" w:eastAsia="华文中宋" w:cs="华文中宋"/>
                <w:color w:val="000000" w:themeColor="text1"/>
                <w:sz w:val="24"/>
                <w14:textFill>
                  <w14:solidFill>
                    <w14:schemeClr w14:val="tx1"/>
                  </w14:solidFill>
                </w14:textFill>
              </w:rPr>
              <w:t>以投标文件、澄清表（函）、合同和随服务的相关文件为准。</w:t>
            </w:r>
          </w:p>
        </w:tc>
      </w:tr>
      <w:tr w14:paraId="4E23FA8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446" w:type="dxa"/>
            <w:vAlign w:val="center"/>
          </w:tcPr>
          <w:p w14:paraId="048115A3">
            <w:pPr>
              <w:spacing w:line="360" w:lineRule="auto"/>
              <w:jc w:val="center"/>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6</w:t>
            </w:r>
          </w:p>
        </w:tc>
        <w:tc>
          <w:tcPr>
            <w:tcW w:w="7875" w:type="dxa"/>
            <w:vAlign w:val="center"/>
          </w:tcPr>
          <w:p w14:paraId="58755546">
            <w:pPr>
              <w:pStyle w:val="15"/>
              <w:spacing w:line="360" w:lineRule="auto"/>
              <w:rPr>
                <w:rFonts w:hint="eastAsia" w:ascii="华文中宋" w:hAnsi="华文中宋" w:eastAsia="华文中宋" w:cs="华文中宋"/>
                <w:b/>
                <w:color w:val="000000" w:themeColor="text1"/>
                <w:sz w:val="24"/>
                <w:szCs w:val="24"/>
                <w14:textFill>
                  <w14:solidFill>
                    <w14:schemeClr w14:val="tx1"/>
                  </w14:solidFill>
                </w14:textFill>
              </w:rPr>
            </w:pPr>
            <w:r>
              <w:rPr>
                <w:rFonts w:hint="eastAsia" w:ascii="华文中宋" w:hAnsi="华文中宋" w:eastAsia="华文中宋" w:cs="华文中宋"/>
                <w:b/>
                <w:color w:val="000000" w:themeColor="text1"/>
                <w:sz w:val="24"/>
                <w:szCs w:val="24"/>
                <w14:textFill>
                  <w14:solidFill>
                    <w14:schemeClr w14:val="tx1"/>
                  </w14:solidFill>
                </w14:textFill>
              </w:rPr>
              <w:t>解除合同</w:t>
            </w:r>
          </w:p>
          <w:p w14:paraId="374A4049">
            <w:pPr>
              <w:pStyle w:val="15"/>
              <w:spacing w:line="360" w:lineRule="auto"/>
              <w:rPr>
                <w:rFonts w:hint="eastAsia" w:ascii="华文中宋" w:hAnsi="华文中宋" w:eastAsia="华文中宋" w:cs="华文中宋"/>
                <w:color w:val="000000" w:themeColor="text1"/>
                <w:sz w:val="24"/>
                <w:szCs w:val="24"/>
                <w14:textFill>
                  <w14:solidFill>
                    <w14:schemeClr w14:val="tx1"/>
                  </w14:solidFill>
                </w14:textFill>
              </w:rPr>
            </w:pPr>
            <w:r>
              <w:rPr>
                <w:rFonts w:hint="eastAsia" w:ascii="华文中宋" w:hAnsi="华文中宋" w:eastAsia="华文中宋" w:cs="华文中宋"/>
                <w:color w:val="000000" w:themeColor="text1"/>
                <w:sz w:val="24"/>
                <w:szCs w:val="24"/>
                <w14:textFill>
                  <w14:solidFill>
                    <w14:schemeClr w14:val="tx1"/>
                  </w14:solidFill>
                </w14:textFill>
              </w:rPr>
              <w:t>如发生下列任意一项，采购人有权责令整改并向上级主管部门报备解</w:t>
            </w:r>
          </w:p>
          <w:p w14:paraId="577BBFA5">
            <w:pPr>
              <w:pStyle w:val="15"/>
              <w:spacing w:line="360" w:lineRule="auto"/>
              <w:rPr>
                <w:rFonts w:hint="eastAsia" w:ascii="华文中宋" w:hAnsi="华文中宋" w:eastAsia="华文中宋" w:cs="华文中宋"/>
                <w:color w:val="000000" w:themeColor="text1"/>
                <w:sz w:val="24"/>
                <w:szCs w:val="24"/>
                <w14:textFill>
                  <w14:solidFill>
                    <w14:schemeClr w14:val="tx1"/>
                  </w14:solidFill>
                </w14:textFill>
              </w:rPr>
            </w:pPr>
            <w:r>
              <w:rPr>
                <w:rFonts w:hint="eastAsia" w:ascii="华文中宋" w:hAnsi="华文中宋" w:eastAsia="华文中宋" w:cs="华文中宋"/>
                <w:color w:val="000000" w:themeColor="text1"/>
                <w:sz w:val="24"/>
                <w:szCs w:val="24"/>
                <w14:textFill>
                  <w14:solidFill>
                    <w14:schemeClr w14:val="tx1"/>
                  </w14:solidFill>
                </w14:textFill>
              </w:rPr>
              <w:t>除合同,并要求中标供应商赔偿相关损失及承担相关法律责任。</w:t>
            </w:r>
          </w:p>
          <w:p w14:paraId="59A52BEE">
            <w:pPr>
              <w:pStyle w:val="15"/>
              <w:spacing w:line="360" w:lineRule="auto"/>
              <w:rPr>
                <w:rFonts w:hint="eastAsia" w:ascii="华文中宋" w:hAnsi="华文中宋" w:eastAsia="华文中宋" w:cs="华文中宋"/>
                <w:color w:val="000000" w:themeColor="text1"/>
                <w:sz w:val="24"/>
                <w:szCs w:val="24"/>
                <w14:textFill>
                  <w14:solidFill>
                    <w14:schemeClr w14:val="tx1"/>
                  </w14:solidFill>
                </w14:textFill>
              </w:rPr>
            </w:pPr>
            <w:r>
              <w:rPr>
                <w:rFonts w:hint="eastAsia" w:ascii="华文中宋" w:hAnsi="华文中宋" w:eastAsia="华文中宋" w:cs="华文中宋"/>
                <w:color w:val="000000" w:themeColor="text1"/>
                <w:sz w:val="24"/>
                <w:szCs w:val="24"/>
                <w14:textFill>
                  <w14:solidFill>
                    <w14:schemeClr w14:val="tx1"/>
                  </w14:solidFill>
                </w14:textFill>
              </w:rPr>
              <w:t>1、因中标供应商原因导致重大火灾、伤亡、档案丢失等。</w:t>
            </w:r>
          </w:p>
          <w:p w14:paraId="44013601">
            <w:pPr>
              <w:pStyle w:val="15"/>
              <w:spacing w:line="360" w:lineRule="auto"/>
              <w:rPr>
                <w:rFonts w:hint="eastAsia" w:ascii="华文中宋" w:hAnsi="华文中宋" w:eastAsia="华文中宋" w:cs="华文中宋"/>
                <w:color w:val="000000" w:themeColor="text1"/>
                <w:sz w:val="24"/>
                <w:szCs w:val="24"/>
                <w14:textFill>
                  <w14:solidFill>
                    <w14:schemeClr w14:val="tx1"/>
                  </w14:solidFill>
                </w14:textFill>
              </w:rPr>
            </w:pPr>
            <w:r>
              <w:rPr>
                <w:rFonts w:hint="eastAsia" w:ascii="华文中宋" w:hAnsi="华文中宋" w:eastAsia="华文中宋" w:cs="华文中宋"/>
                <w:color w:val="000000" w:themeColor="text1"/>
                <w:sz w:val="24"/>
                <w:szCs w:val="24"/>
                <w14:textFill>
                  <w14:solidFill>
                    <w14:schemeClr w14:val="tx1"/>
                  </w14:solidFill>
                </w14:textFill>
              </w:rPr>
              <w:t>2、发生重大安全事件隐瞒不报。</w:t>
            </w:r>
          </w:p>
          <w:p w14:paraId="43AE0B77">
            <w:pPr>
              <w:pStyle w:val="15"/>
              <w:spacing w:line="360" w:lineRule="auto"/>
              <w:rPr>
                <w:rFonts w:hint="eastAsia" w:ascii="华文中宋" w:hAnsi="华文中宋" w:eastAsia="华文中宋" w:cs="华文中宋"/>
                <w:color w:val="000000" w:themeColor="text1"/>
                <w:sz w:val="24"/>
                <w:szCs w:val="24"/>
                <w14:textFill>
                  <w14:solidFill>
                    <w14:schemeClr w14:val="tx1"/>
                  </w14:solidFill>
                </w14:textFill>
              </w:rPr>
            </w:pPr>
            <w:r>
              <w:rPr>
                <w:rFonts w:hint="eastAsia" w:ascii="华文中宋" w:hAnsi="华文中宋" w:eastAsia="华文中宋" w:cs="华文中宋"/>
                <w:color w:val="000000" w:themeColor="text1"/>
                <w:sz w:val="24"/>
                <w:szCs w:val="24"/>
                <w14:textFill>
                  <w14:solidFill>
                    <w14:schemeClr w14:val="tx1"/>
                  </w14:solidFill>
                </w14:textFill>
              </w:rPr>
              <w:t>3、其他违反法律、法规和规章制度行为，造成恶劣影响的。</w:t>
            </w:r>
          </w:p>
        </w:tc>
      </w:tr>
      <w:tr w14:paraId="60C7C12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446" w:type="dxa"/>
            <w:vAlign w:val="center"/>
          </w:tcPr>
          <w:p w14:paraId="77CF1992">
            <w:pPr>
              <w:pStyle w:val="15"/>
              <w:spacing w:line="360" w:lineRule="auto"/>
              <w:jc w:val="center"/>
              <w:rPr>
                <w:rFonts w:hint="eastAsia" w:ascii="华文中宋" w:hAnsi="华文中宋" w:eastAsia="华文中宋" w:cs="华文中宋"/>
                <w:color w:val="000000" w:themeColor="text1"/>
                <w:sz w:val="24"/>
                <w:szCs w:val="24"/>
                <w14:textFill>
                  <w14:solidFill>
                    <w14:schemeClr w14:val="tx1"/>
                  </w14:solidFill>
                </w14:textFill>
              </w:rPr>
            </w:pPr>
            <w:r>
              <w:rPr>
                <w:rFonts w:hint="eastAsia" w:ascii="华文中宋" w:hAnsi="华文中宋" w:eastAsia="华文中宋" w:cs="华文中宋"/>
                <w:color w:val="000000" w:themeColor="text1"/>
                <w:sz w:val="24"/>
                <w:szCs w:val="24"/>
                <w14:textFill>
                  <w14:solidFill>
                    <w14:schemeClr w14:val="tx1"/>
                  </w14:solidFill>
                </w14:textFill>
              </w:rPr>
              <w:t>7</w:t>
            </w:r>
          </w:p>
        </w:tc>
        <w:tc>
          <w:tcPr>
            <w:tcW w:w="7875" w:type="dxa"/>
            <w:vAlign w:val="center"/>
          </w:tcPr>
          <w:p w14:paraId="742D5BEB">
            <w:pPr>
              <w:spacing w:line="360" w:lineRule="auto"/>
              <w:rPr>
                <w:rFonts w:hint="eastAsia" w:ascii="华文中宋" w:hAnsi="华文中宋" w:eastAsia="华文中宋" w:cs="华文中宋"/>
                <w:b/>
                <w:color w:val="000000" w:themeColor="text1"/>
                <w:sz w:val="24"/>
                <w14:textFill>
                  <w14:solidFill>
                    <w14:schemeClr w14:val="tx1"/>
                  </w14:solidFill>
                </w14:textFill>
              </w:rPr>
            </w:pPr>
            <w:r>
              <w:rPr>
                <w:rFonts w:hint="eastAsia" w:ascii="华文中宋" w:hAnsi="华文中宋" w:eastAsia="华文中宋" w:cs="华文中宋"/>
                <w:b/>
                <w:color w:val="000000" w:themeColor="text1"/>
                <w:sz w:val="24"/>
                <w14:textFill>
                  <w14:solidFill>
                    <w14:schemeClr w14:val="tx1"/>
                  </w14:solidFill>
                </w14:textFill>
              </w:rPr>
              <w:t>违约责任：</w:t>
            </w:r>
          </w:p>
          <w:p w14:paraId="77611227">
            <w:pPr>
              <w:spacing w:line="360" w:lineRule="auto"/>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（一）按《民法典》中的相关条款执行。</w:t>
            </w:r>
          </w:p>
          <w:p w14:paraId="75952417">
            <w:pPr>
              <w:spacing w:line="360" w:lineRule="auto"/>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（二）未按合同要求提供服务或服务质量不能满足合同要求，采购人</w:t>
            </w:r>
          </w:p>
          <w:p w14:paraId="093E0289">
            <w:pPr>
              <w:spacing w:line="360" w:lineRule="auto"/>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有权依据《民法典》有关条款及合同约定终止合同，并要求供应商承担违</w:t>
            </w:r>
          </w:p>
          <w:p w14:paraId="5972C774">
            <w:pPr>
              <w:tabs>
                <w:tab w:val="left" w:pos="152"/>
              </w:tabs>
              <w:spacing w:line="360" w:lineRule="auto"/>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约责任。</w:t>
            </w:r>
          </w:p>
        </w:tc>
      </w:tr>
    </w:tbl>
    <w:p w14:paraId="5634ACE9">
      <w:pPr>
        <w:jc w:val="center"/>
        <w:rPr>
          <w:rFonts w:hint="eastAsia" w:ascii="华文中宋" w:hAnsi="华文中宋" w:eastAsia="华文中宋" w:cs="华文中宋"/>
          <w:b/>
          <w:color w:val="000000" w:themeColor="text1"/>
          <w:sz w:val="32"/>
          <w:szCs w:val="32"/>
          <w14:textFill>
            <w14:solidFill>
              <w14:schemeClr w14:val="tx1"/>
            </w14:solidFill>
          </w14:textFill>
        </w:rPr>
      </w:pPr>
      <w:r>
        <w:rPr>
          <w:rFonts w:hint="eastAsia" w:ascii="华文中宋" w:hAnsi="华文中宋" w:eastAsia="华文中宋" w:cs="华文中宋"/>
          <w:b/>
          <w:color w:val="000000" w:themeColor="text1"/>
          <w:sz w:val="32"/>
          <w:szCs w:val="32"/>
          <w14:textFill>
            <w14:solidFill>
              <w14:schemeClr w14:val="tx1"/>
            </w14:solidFill>
          </w14:textFill>
        </w:rPr>
        <w:br w:type="page"/>
      </w:r>
      <w:r>
        <w:rPr>
          <w:rFonts w:hint="eastAsia" w:ascii="华文中宋" w:hAnsi="华文中宋" w:eastAsia="华文中宋" w:cs="华文中宋"/>
          <w:b/>
          <w:color w:val="000000" w:themeColor="text1"/>
          <w:sz w:val="32"/>
          <w:szCs w:val="32"/>
          <w14:textFill>
            <w14:solidFill>
              <w14:schemeClr w14:val="tx1"/>
            </w14:solidFill>
          </w14:textFill>
        </w:rPr>
        <w:t>合同示范文本</w:t>
      </w:r>
    </w:p>
    <w:p w14:paraId="4DB57827">
      <w:pPr>
        <w:spacing w:line="360" w:lineRule="auto"/>
        <w:jc w:val="center"/>
        <w:rPr>
          <w:rFonts w:hint="eastAsia" w:ascii="华文中宋" w:hAnsi="华文中宋" w:eastAsia="华文中宋" w:cs="华文中宋"/>
          <w:b/>
          <w:color w:val="000000" w:themeColor="text1"/>
          <w:sz w:val="24"/>
          <w:u w:val="single"/>
          <w14:textFill>
            <w14:solidFill>
              <w14:schemeClr w14:val="tx1"/>
            </w14:solidFill>
          </w14:textFill>
        </w:rPr>
      </w:pPr>
      <w:r>
        <w:rPr>
          <w:rFonts w:hint="eastAsia" w:ascii="华文中宋" w:hAnsi="华文中宋" w:eastAsia="华文中宋" w:cs="华文中宋"/>
          <w:b/>
          <w:bCs/>
          <w:color w:val="000000" w:themeColor="text1"/>
          <w:sz w:val="24"/>
          <w:u w:val="single"/>
          <w14:textFill>
            <w14:solidFill>
              <w14:schemeClr w14:val="tx1"/>
            </w14:solidFill>
          </w14:textFill>
        </w:rPr>
        <w:t>（采购名称）采购合同</w:t>
      </w:r>
    </w:p>
    <w:p w14:paraId="385B9E31">
      <w:pPr>
        <w:spacing w:before="120" w:after="120"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甲方（采购人）：</w:t>
      </w:r>
    </w:p>
    <w:p w14:paraId="50B73F28">
      <w:pPr>
        <w:spacing w:after="120"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乙方（供应商）：</w:t>
      </w:r>
    </w:p>
    <w:p w14:paraId="3347B1A2">
      <w:pPr>
        <w:spacing w:after="120"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bCs/>
          <w:color w:val="000000" w:themeColor="text1"/>
          <w:sz w:val="24"/>
          <w14:textFill>
            <w14:solidFill>
              <w14:schemeClr w14:val="tx1"/>
            </w14:solidFill>
          </w14:textFill>
        </w:rPr>
        <w:t>甲、乙双方根据年月日项目（磋商编号：）磋商结果和有关磋商文件的要求、报价文件的承诺，</w:t>
      </w:r>
      <w:r>
        <w:rPr>
          <w:rFonts w:hint="eastAsia" w:ascii="华文中宋" w:hAnsi="华文中宋" w:eastAsia="华文中宋" w:cs="华文中宋"/>
          <w:color w:val="000000" w:themeColor="text1"/>
          <w:sz w:val="24"/>
          <w14:textFill>
            <w14:solidFill>
              <w14:schemeClr w14:val="tx1"/>
            </w14:solidFill>
          </w14:textFill>
        </w:rPr>
        <w:t>依照《民法典》及有关法律、法规，遵循平等、自愿、公平和诚实信用的原则，双方就本采购事项协商一致</w:t>
      </w:r>
      <w:r>
        <w:rPr>
          <w:rFonts w:hint="eastAsia" w:ascii="华文中宋" w:hAnsi="华文中宋" w:eastAsia="华文中宋" w:cs="华文中宋"/>
          <w:bCs/>
          <w:color w:val="000000" w:themeColor="text1"/>
          <w:sz w:val="24"/>
          <w14:textFill>
            <w14:solidFill>
              <w14:schemeClr w14:val="tx1"/>
            </w14:solidFill>
          </w14:textFill>
        </w:rPr>
        <w:t>经双方协商一致，订立以下合同：</w:t>
      </w:r>
    </w:p>
    <w:p w14:paraId="0D609B9A">
      <w:pPr>
        <w:spacing w:after="120" w:line="360" w:lineRule="auto"/>
        <w:ind w:firstLine="480" w:firstLineChars="200"/>
        <w:rPr>
          <w:rFonts w:hint="eastAsia" w:ascii="华文中宋" w:hAnsi="华文中宋" w:eastAsia="华文中宋" w:cs="华文中宋"/>
          <w:bCs/>
          <w:color w:val="000000" w:themeColor="text1"/>
          <w:sz w:val="24"/>
          <w14:textFill>
            <w14:solidFill>
              <w14:schemeClr w14:val="tx1"/>
            </w14:solidFill>
          </w14:textFill>
        </w:rPr>
      </w:pPr>
      <w:r>
        <w:rPr>
          <w:rFonts w:hint="eastAsia" w:ascii="华文中宋" w:hAnsi="华文中宋" w:eastAsia="华文中宋" w:cs="华文中宋"/>
          <w:bCs/>
          <w:color w:val="000000" w:themeColor="text1"/>
          <w:sz w:val="24"/>
          <w14:textFill>
            <w14:solidFill>
              <w14:schemeClr w14:val="tx1"/>
            </w14:solidFill>
          </w14:textFill>
        </w:rPr>
        <w:t>第一条  服务项目概况</w:t>
      </w:r>
    </w:p>
    <w:p w14:paraId="065BFC82">
      <w:pPr>
        <w:spacing w:after="120"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服务项目名称：</w:t>
      </w:r>
    </w:p>
    <w:p w14:paraId="2CABB8C7">
      <w:pPr>
        <w:spacing w:after="120"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服务项目地点：</w:t>
      </w:r>
    </w:p>
    <w:p w14:paraId="01728783">
      <w:pPr>
        <w:spacing w:after="120"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服务项目内容：</w:t>
      </w:r>
    </w:p>
    <w:p w14:paraId="25D68BBF">
      <w:pPr>
        <w:spacing w:after="120"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bCs/>
          <w:color w:val="000000" w:themeColor="text1"/>
          <w:sz w:val="24"/>
          <w14:textFill>
            <w14:solidFill>
              <w14:schemeClr w14:val="tx1"/>
            </w14:solidFill>
          </w14:textFill>
        </w:rPr>
        <w:t>第二条  服务期</w:t>
      </w:r>
    </w:p>
    <w:p w14:paraId="1175FBF6">
      <w:pPr>
        <w:spacing w:after="120"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起始日期：  年   月   日，终止日期：  年  月  日。</w:t>
      </w:r>
    </w:p>
    <w:p w14:paraId="33AA2358">
      <w:pPr>
        <w:spacing w:after="120"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bCs/>
          <w:color w:val="000000" w:themeColor="text1"/>
          <w:sz w:val="24"/>
          <w14:textFill>
            <w14:solidFill>
              <w14:schemeClr w14:val="tx1"/>
            </w14:solidFill>
          </w14:textFill>
        </w:rPr>
        <w:t>第三条  成交金额、合同金额</w:t>
      </w:r>
    </w:p>
    <w:p w14:paraId="399EFEFB">
      <w:pPr>
        <w:spacing w:after="120"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bCs/>
          <w:color w:val="000000" w:themeColor="text1"/>
          <w:sz w:val="24"/>
          <w14:textFill>
            <w14:solidFill>
              <w14:schemeClr w14:val="tx1"/>
            </w14:solidFill>
          </w14:textFill>
        </w:rPr>
        <w:t>1、成交金额：</w:t>
      </w:r>
      <w:r>
        <w:rPr>
          <w:rFonts w:hint="eastAsia" w:ascii="华文中宋" w:hAnsi="华文中宋" w:eastAsia="华文中宋" w:cs="华文中宋"/>
          <w:bCs/>
          <w:color w:val="000000" w:themeColor="text1"/>
          <w:sz w:val="24"/>
          <w:u w:val="single"/>
          <w14:textFill>
            <w14:solidFill>
              <w14:schemeClr w14:val="tx1"/>
            </w14:solidFill>
          </w14:textFill>
        </w:rPr>
        <w:t xml:space="preserve">（大写、小写）        </w:t>
      </w:r>
    </w:p>
    <w:p w14:paraId="30498E9E">
      <w:pPr>
        <w:spacing w:after="120"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bCs/>
          <w:color w:val="000000" w:themeColor="text1"/>
          <w:sz w:val="24"/>
          <w14:textFill>
            <w14:solidFill>
              <w14:schemeClr w14:val="tx1"/>
            </w14:solidFill>
          </w14:textFill>
        </w:rPr>
        <w:t>2、合同金额：</w:t>
      </w:r>
      <w:r>
        <w:rPr>
          <w:rFonts w:hint="eastAsia" w:ascii="华文中宋" w:hAnsi="华文中宋" w:eastAsia="华文中宋" w:cs="华文中宋"/>
          <w:bCs/>
          <w:color w:val="000000" w:themeColor="text1"/>
          <w:sz w:val="24"/>
          <w:u w:val="single"/>
          <w14:textFill>
            <w14:solidFill>
              <w14:schemeClr w14:val="tx1"/>
            </w14:solidFill>
          </w14:textFill>
        </w:rPr>
        <w:t xml:space="preserve">（大写、小写）        </w:t>
      </w:r>
    </w:p>
    <w:p w14:paraId="659A2438">
      <w:pPr>
        <w:spacing w:after="120"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合同价格应为包括完成本项目的人力成本、设备成本、管理费、利润、税金等费用在内的全部费用。甲方不再另付任何费用。</w:t>
      </w:r>
    </w:p>
    <w:p w14:paraId="6C0B26B0">
      <w:pPr>
        <w:spacing w:after="120" w:line="360" w:lineRule="auto"/>
        <w:ind w:firstLine="480" w:firstLineChars="200"/>
        <w:rPr>
          <w:rFonts w:hint="eastAsia" w:ascii="华文中宋" w:hAnsi="华文中宋" w:eastAsia="华文中宋" w:cs="华文中宋"/>
          <w:bCs/>
          <w:color w:val="000000" w:themeColor="text1"/>
          <w:sz w:val="24"/>
          <w14:textFill>
            <w14:solidFill>
              <w14:schemeClr w14:val="tx1"/>
            </w14:solidFill>
          </w14:textFill>
        </w:rPr>
      </w:pPr>
      <w:r>
        <w:rPr>
          <w:rFonts w:hint="eastAsia" w:ascii="华文中宋" w:hAnsi="华文中宋" w:eastAsia="华文中宋" w:cs="华文中宋"/>
          <w:bCs/>
          <w:color w:val="000000" w:themeColor="text1"/>
          <w:sz w:val="24"/>
          <w14:textFill>
            <w14:solidFill>
              <w14:schemeClr w14:val="tx1"/>
            </w14:solidFill>
          </w14:textFill>
        </w:rPr>
        <w:t>第四条  价款的结算：</w:t>
      </w:r>
    </w:p>
    <w:p w14:paraId="189400D3">
      <w:pPr>
        <w:spacing w:after="120"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bCs/>
          <w:color w:val="000000" w:themeColor="text1"/>
          <w:sz w:val="24"/>
          <w14:textFill>
            <w14:solidFill>
              <w14:schemeClr w14:val="tx1"/>
            </w14:solidFill>
          </w14:textFill>
        </w:rPr>
        <w:t>第五条  质量标准及检查验收办法：</w:t>
      </w:r>
    </w:p>
    <w:p w14:paraId="5D4F8AF6">
      <w:pPr>
        <w:spacing w:after="120"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bCs/>
          <w:color w:val="000000" w:themeColor="text1"/>
          <w:sz w:val="24"/>
          <w14:textFill>
            <w14:solidFill>
              <w14:schemeClr w14:val="tx1"/>
            </w14:solidFill>
          </w14:textFill>
        </w:rPr>
        <w:t>第六条  甲方的违约责任：</w:t>
      </w:r>
    </w:p>
    <w:p w14:paraId="01250CE7">
      <w:pPr>
        <w:spacing w:after="120"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甲方逾期付款的，应按未付款项部分计算，以每日千分之五的比例向乙方支付违约金。</w:t>
      </w:r>
    </w:p>
    <w:p w14:paraId="72F3BEE9">
      <w:pPr>
        <w:spacing w:after="120"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bCs/>
          <w:color w:val="000000" w:themeColor="text1"/>
          <w:sz w:val="24"/>
          <w14:textFill>
            <w14:solidFill>
              <w14:schemeClr w14:val="tx1"/>
            </w14:solidFill>
          </w14:textFill>
        </w:rPr>
        <w:t>第七条 乙方的违约责任及违约扣罚标准：</w:t>
      </w:r>
    </w:p>
    <w:p w14:paraId="02D1F50F">
      <w:pPr>
        <w:spacing w:after="120"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按磋商文件的商务要求执行。</w:t>
      </w:r>
    </w:p>
    <w:p w14:paraId="123E9134">
      <w:pPr>
        <w:spacing w:after="120"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bCs/>
          <w:color w:val="000000" w:themeColor="text1"/>
          <w:sz w:val="24"/>
          <w14:textFill>
            <w14:solidFill>
              <w14:schemeClr w14:val="tx1"/>
            </w14:solidFill>
          </w14:textFill>
        </w:rPr>
        <w:t>第八条   不可抗力</w:t>
      </w:r>
    </w:p>
    <w:p w14:paraId="7ED7FFF5">
      <w:pPr>
        <w:spacing w:after="120"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不可抗力事故系指买卖双方在缔结合同时所不能预见的，并且它的发生及其后果是无法避免和无法克服的事故。受阻一方应在不可抗力事故发生后尽快用电报、传真或电传通知对方，并于事故发生后14天内将有关当局出具的证明文件用特快专递或挂号信寄给对方审阅确认。</w:t>
      </w:r>
    </w:p>
    <w:p w14:paraId="3CE1A203">
      <w:pPr>
        <w:spacing w:after="120"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2、签约双方任一方由于受诸如战争、严重火灾、洪水、台风、地震等不可抗力事故的影响而不能执行合同时，经确认后，允许延期履行、部分履行或不履行合同，并根据情况可部分或全部免予承担违约责任。</w:t>
      </w:r>
    </w:p>
    <w:p w14:paraId="305ED8CE">
      <w:pPr>
        <w:spacing w:after="120"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bCs/>
          <w:color w:val="000000" w:themeColor="text1"/>
          <w:sz w:val="24"/>
          <w14:textFill>
            <w14:solidFill>
              <w14:schemeClr w14:val="tx1"/>
            </w14:solidFill>
          </w14:textFill>
        </w:rPr>
        <w:t>第九条  争议的解决</w:t>
      </w:r>
    </w:p>
    <w:p w14:paraId="18B9D86A">
      <w:pPr>
        <w:spacing w:after="120"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执行本合同发生纠纷，当事人双方应当及时协商解决，协商不成的按下列第种方式解决。</w:t>
      </w:r>
    </w:p>
    <w:p w14:paraId="1AD327B6">
      <w:pPr>
        <w:spacing w:after="120"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A、提交仲裁委员会仲裁；</w:t>
      </w:r>
    </w:p>
    <w:p w14:paraId="0355CF1A">
      <w:pPr>
        <w:spacing w:after="120"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B、依法向人民法院提起诉讼。</w:t>
      </w:r>
    </w:p>
    <w:p w14:paraId="212B5336">
      <w:pPr>
        <w:spacing w:after="120"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bCs/>
          <w:color w:val="000000" w:themeColor="text1"/>
          <w:sz w:val="24"/>
          <w14:textFill>
            <w14:solidFill>
              <w14:schemeClr w14:val="tx1"/>
            </w14:solidFill>
          </w14:textFill>
        </w:rPr>
        <w:t>第十条 履约保证金</w:t>
      </w:r>
    </w:p>
    <w:p w14:paraId="37E8E6E0">
      <w:pPr>
        <w:spacing w:after="120"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1、乙方应在收到《成交通知书》后五日内，向招标人提交相当于合同总额10％的履约保证金，待验收合格后30日内，由招标人无息返还该保证金给乙方。（若在磋商文件对履约保证金的缴纳金额和退还方式另有约定的，以约定为准。）</w:t>
      </w:r>
    </w:p>
    <w:p w14:paraId="2C0FDEF5">
      <w:pPr>
        <w:spacing w:after="120"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2、履约保证金形式为汇票、支票、银行划款转帐。</w:t>
      </w:r>
    </w:p>
    <w:p w14:paraId="3B491C73">
      <w:pPr>
        <w:spacing w:after="120"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3、成交人应当作为唯一付款人按照上述规定向招标人直接履行支付履约保证金的义务，不得委托或由他人代为支付，招标人不接受除成交人外的第三人支付的履约保证金。</w:t>
      </w:r>
    </w:p>
    <w:p w14:paraId="737366CA">
      <w:pPr>
        <w:spacing w:after="120"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bCs/>
          <w:color w:val="000000" w:themeColor="text1"/>
          <w:sz w:val="24"/>
          <w14:textFill>
            <w14:solidFill>
              <w14:schemeClr w14:val="tx1"/>
            </w14:solidFill>
          </w14:textFill>
        </w:rPr>
        <w:t>第十一条 监督和管理</w:t>
      </w:r>
    </w:p>
    <w:p w14:paraId="2D2E7FEC">
      <w:pPr>
        <w:spacing w:after="120"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合同订立后，甲方应将合同政府采购管理部门备案一份；双方经协商一致需变更合同实质性条款或订立补充合同的，应一并送政府采购管理部门备案。</w:t>
      </w:r>
    </w:p>
    <w:p w14:paraId="7D32ED37">
      <w:pPr>
        <w:spacing w:after="120"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bCs/>
          <w:color w:val="000000" w:themeColor="text1"/>
          <w:sz w:val="24"/>
          <w14:textFill>
            <w14:solidFill>
              <w14:schemeClr w14:val="tx1"/>
            </w14:solidFill>
          </w14:textFill>
        </w:rPr>
        <w:t>第十二条 无效合同</w:t>
      </w:r>
    </w:p>
    <w:p w14:paraId="3D857762">
      <w:pPr>
        <w:spacing w:after="120"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甲乙双方如因违反国家法律、法规和有关政府采购规定，责任由过错方承担</w:t>
      </w:r>
    </w:p>
    <w:p w14:paraId="54BE48A0">
      <w:pPr>
        <w:spacing w:after="120"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bCs/>
          <w:color w:val="000000" w:themeColor="text1"/>
          <w:sz w:val="24"/>
          <w14:textFill>
            <w14:solidFill>
              <w14:schemeClr w14:val="tx1"/>
            </w14:solidFill>
          </w14:textFill>
        </w:rPr>
        <w:t>第十三条 附则</w:t>
      </w:r>
    </w:p>
    <w:p w14:paraId="2EC7564A">
      <w:pPr>
        <w:spacing w:after="120"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本合同经甲乙双方签字盖章并经甲乙双方签字盖章后生效，本合同正本一式四份，甲乙双方各执一份。</w:t>
      </w:r>
    </w:p>
    <w:p w14:paraId="54B42F74">
      <w:pPr>
        <w:spacing w:after="120"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发包人（甲方）：                承包人（乙方）：</w:t>
      </w:r>
    </w:p>
    <w:p w14:paraId="55BEE907">
      <w:pPr>
        <w:spacing w:after="120"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法定代表人（或负责人）：        法定代表人（或负责人）：</w:t>
      </w:r>
    </w:p>
    <w:p w14:paraId="6764E9E5">
      <w:pPr>
        <w:spacing w:after="120"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委托代理人：                   委托代理人：</w:t>
      </w:r>
    </w:p>
    <w:p w14:paraId="0B8F25BD">
      <w:pPr>
        <w:spacing w:after="120"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地址：                         地址：</w:t>
      </w:r>
    </w:p>
    <w:p w14:paraId="31A1F7C2">
      <w:pPr>
        <w:spacing w:after="120"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开户银行：                     开户银行：</w:t>
      </w:r>
    </w:p>
    <w:p w14:paraId="6812FE03">
      <w:pPr>
        <w:spacing w:after="120"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帐号：                         帐号：</w:t>
      </w:r>
    </w:p>
    <w:p w14:paraId="43834946">
      <w:pPr>
        <w:spacing w:after="120" w:line="360" w:lineRule="auto"/>
        <w:ind w:firstLine="480" w:firstLineChars="200"/>
        <w:rPr>
          <w:rFonts w:hint="eastAsia" w:ascii="华文中宋" w:hAnsi="华文中宋" w:eastAsia="华文中宋" w:cs="华文中宋"/>
          <w:color w:val="000000" w:themeColor="text1"/>
          <w:sz w:val="24"/>
          <w14:textFill>
            <w14:solidFill>
              <w14:schemeClr w14:val="tx1"/>
            </w14:solidFill>
          </w14:textFill>
        </w:rPr>
      </w:pPr>
      <w:r>
        <w:rPr>
          <w:rFonts w:hint="eastAsia" w:ascii="华文中宋" w:hAnsi="华文中宋" w:eastAsia="华文中宋" w:cs="华文中宋"/>
          <w:color w:val="000000" w:themeColor="text1"/>
          <w:sz w:val="24"/>
          <w14:textFill>
            <w14:solidFill>
              <w14:schemeClr w14:val="tx1"/>
            </w14:solidFill>
          </w14:textFill>
        </w:rPr>
        <w:t>电话：                         电话：</w:t>
      </w:r>
    </w:p>
    <w:p w14:paraId="31B8ADDC">
      <w:pPr>
        <w:widowControl/>
        <w:jc w:val="left"/>
        <w:rPr>
          <w:rFonts w:hint="eastAsia" w:ascii="华文中宋" w:hAnsi="华文中宋" w:eastAsia="华文中宋" w:cs="华文中宋"/>
          <w:b/>
          <w:color w:val="000000" w:themeColor="text1"/>
          <w:sz w:val="24"/>
          <w14:textFill>
            <w14:solidFill>
              <w14:schemeClr w14:val="tx1"/>
            </w14:solidFill>
          </w14:textFill>
        </w:rPr>
      </w:pPr>
      <w:bookmarkStart w:id="285" w:name="_Toc179632806"/>
      <w:r>
        <w:rPr>
          <w:rFonts w:hint="eastAsia" w:ascii="华文中宋" w:hAnsi="华文中宋" w:eastAsia="华文中宋" w:cs="华文中宋"/>
          <w:b/>
          <w:color w:val="000000" w:themeColor="text1"/>
          <w:sz w:val="24"/>
          <w14:textFill>
            <w14:solidFill>
              <w14:schemeClr w14:val="tx1"/>
            </w14:solidFill>
          </w14:textFill>
        </w:rPr>
        <w:br w:type="page"/>
      </w:r>
    </w:p>
    <w:p w14:paraId="5F874696">
      <w:pPr>
        <w:numPr>
          <w:ilvl w:val="0"/>
          <w:numId w:val="2"/>
        </w:numPr>
        <w:spacing w:after="120" w:line="360" w:lineRule="auto"/>
        <w:ind w:firstLine="643"/>
        <w:jc w:val="center"/>
        <w:rPr>
          <w:rFonts w:hint="eastAsia" w:ascii="华文中宋" w:hAnsi="华文中宋" w:eastAsia="华文中宋" w:cs="华文中宋"/>
          <w:b/>
          <w:bCs/>
          <w:color w:val="000000" w:themeColor="text1"/>
          <w:sz w:val="32"/>
          <w:szCs w:val="32"/>
          <w14:textFill>
            <w14:solidFill>
              <w14:schemeClr w14:val="tx1"/>
            </w14:solidFill>
          </w14:textFill>
        </w:rPr>
      </w:pPr>
      <w:r>
        <w:rPr>
          <w:rFonts w:hint="eastAsia" w:ascii="华文中宋" w:hAnsi="华文中宋" w:eastAsia="华文中宋" w:cs="华文中宋"/>
          <w:b/>
          <w:bCs/>
          <w:color w:val="000000" w:themeColor="text1"/>
          <w:sz w:val="32"/>
          <w:szCs w:val="32"/>
          <w14:textFill>
            <w14:solidFill>
              <w14:schemeClr w14:val="tx1"/>
            </w14:solidFill>
          </w14:textFill>
        </w:rPr>
        <w:t xml:space="preserve">  服务内容及要求</w:t>
      </w:r>
    </w:p>
    <w:p w14:paraId="13867C50">
      <w:pPr>
        <w:pStyle w:val="13"/>
        <w:spacing w:line="480" w:lineRule="auto"/>
        <w:ind w:left="0" w:leftChars="0" w:right="1470"/>
        <w:rPr>
          <w:rFonts w:hint="eastAsia" w:ascii="华文中宋" w:hAnsi="华文中宋" w:eastAsia="华文中宋" w:cs="华文中宋"/>
          <w:b/>
          <w:color w:val="000000" w:themeColor="text1"/>
          <w:kern w:val="2"/>
          <w:sz w:val="28"/>
          <w:szCs w:val="24"/>
          <w:lang w:val="en-US" w:eastAsia="zh-CN" w:bidi="ar-SA"/>
          <w14:textFill>
            <w14:solidFill>
              <w14:schemeClr w14:val="tx1"/>
            </w14:solidFill>
          </w14:textFill>
        </w:rPr>
      </w:pPr>
      <w:r>
        <w:rPr>
          <w:rFonts w:hint="eastAsia" w:ascii="华文中宋" w:hAnsi="华文中宋" w:eastAsia="华文中宋" w:cs="华文中宋"/>
          <w:b/>
          <w:color w:val="000000" w:themeColor="text1"/>
          <w:kern w:val="2"/>
          <w:sz w:val="28"/>
          <w:szCs w:val="24"/>
          <w:lang w:val="en-US" w:eastAsia="zh-CN" w:bidi="ar-SA"/>
          <w14:textFill>
            <w14:solidFill>
              <w14:schemeClr w14:val="tx1"/>
            </w14:solidFill>
          </w14:textFill>
        </w:rPr>
        <w:t>一、项目概况</w:t>
      </w:r>
    </w:p>
    <w:p w14:paraId="311B52E8">
      <w:pPr>
        <w:pStyle w:val="11"/>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华文中宋" w:hAnsi="华文中宋" w:eastAsia="华文中宋" w:cs="华文中宋"/>
          <w:kern w:val="2"/>
          <w:sz w:val="21"/>
          <w:szCs w:val="20"/>
          <w:lang w:val="en-US" w:eastAsia="zh-CN" w:bidi="ar-SA"/>
        </w:rPr>
      </w:pPr>
      <w:r>
        <w:rPr>
          <w:rFonts w:hint="eastAsia" w:ascii="华文中宋" w:hAnsi="华文中宋" w:eastAsia="华文中宋" w:cs="华文中宋"/>
          <w:kern w:val="2"/>
          <w:sz w:val="21"/>
          <w:szCs w:val="20"/>
          <w:lang w:val="en-US" w:eastAsia="zh-CN" w:bidi="ar-SA"/>
        </w:rPr>
        <w:t>阳光家园采购项目：合同包1(寄宿托养、日间照料服务)合同包2(居家服务)包括为服务范围包括基本生活照料和护理、生活自理能力训练、社会适应能力辅导、职业康复和劳动技能训练、运动功能训练等方面的社会服务。</w:t>
      </w:r>
    </w:p>
    <w:p w14:paraId="168B8C7D">
      <w:pPr>
        <w:pStyle w:val="17"/>
        <w:ind w:left="0" w:leftChars="0" w:firstLine="0" w:firstLineChars="0"/>
        <w:rPr>
          <w:rFonts w:hint="eastAsia" w:ascii="华文中宋" w:hAnsi="华文中宋" w:eastAsia="华文中宋" w:cs="华文中宋"/>
          <w:b/>
          <w:color w:val="000000" w:themeColor="text1"/>
          <w:kern w:val="2"/>
          <w:sz w:val="28"/>
          <w:szCs w:val="24"/>
          <w:lang w:val="en-US" w:eastAsia="zh-CN" w:bidi="ar-SA"/>
          <w14:textFill>
            <w14:solidFill>
              <w14:schemeClr w14:val="tx1"/>
            </w14:solidFill>
          </w14:textFill>
        </w:rPr>
      </w:pPr>
      <w:r>
        <w:rPr>
          <w:rFonts w:hint="eastAsia" w:ascii="华文中宋" w:hAnsi="华文中宋" w:eastAsia="华文中宋" w:cs="华文中宋"/>
          <w:b/>
          <w:color w:val="000000" w:themeColor="text1"/>
          <w:kern w:val="2"/>
          <w:sz w:val="28"/>
          <w:szCs w:val="24"/>
          <w:lang w:val="en-US" w:eastAsia="zh-CN" w:bidi="ar-SA"/>
          <w14:textFill>
            <w14:solidFill>
              <w14:schemeClr w14:val="tx1"/>
            </w14:solidFill>
          </w14:textFill>
        </w:rPr>
        <w:t>二、服务内容及服务要求</w:t>
      </w:r>
    </w:p>
    <w:p w14:paraId="0065D41B">
      <w:pPr>
        <w:pStyle w:val="17"/>
        <w:numPr>
          <w:ilvl w:val="0"/>
          <w:numId w:val="3"/>
        </w:numPr>
        <w:rPr>
          <w:rFonts w:hint="eastAsia" w:ascii="华文中宋" w:hAnsi="华文中宋" w:eastAsia="华文中宋" w:cs="华文中宋"/>
          <w:kern w:val="2"/>
          <w:sz w:val="21"/>
          <w:szCs w:val="20"/>
          <w:lang w:val="en-US" w:eastAsia="zh-CN" w:bidi="ar-SA"/>
        </w:rPr>
      </w:pPr>
      <w:r>
        <w:rPr>
          <w:rFonts w:hint="eastAsia" w:ascii="华文中宋" w:hAnsi="华文中宋" w:eastAsia="华文中宋" w:cs="华文中宋"/>
          <w:kern w:val="2"/>
          <w:sz w:val="21"/>
          <w:szCs w:val="20"/>
          <w:lang w:val="en-US" w:eastAsia="zh-CN" w:bidi="ar-SA"/>
        </w:rPr>
        <w:t>服务对象</w:t>
      </w:r>
    </w:p>
    <w:p w14:paraId="057F11BC">
      <w:pPr>
        <w:pStyle w:val="17"/>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eastAsia" w:ascii="华文中宋" w:hAnsi="华文中宋" w:eastAsia="华文中宋" w:cs="华文中宋"/>
          <w:kern w:val="2"/>
          <w:sz w:val="21"/>
          <w:szCs w:val="20"/>
          <w:lang w:val="en-US" w:eastAsia="zh-CN" w:bidi="ar-SA"/>
        </w:rPr>
      </w:pPr>
      <w:r>
        <w:rPr>
          <w:rFonts w:hint="eastAsia" w:ascii="华文中宋" w:hAnsi="华文中宋" w:eastAsia="华文中宋" w:cs="华文中宋"/>
          <w:kern w:val="2"/>
          <w:sz w:val="21"/>
          <w:szCs w:val="20"/>
          <w:lang w:val="en-US" w:eastAsia="zh-CN" w:bidi="ar-SA"/>
        </w:rPr>
        <w:t>具有永寿县户籍、16周岁以上、持有《中华人民共和国残疾人证》、有托养服务需求的智力、稳定期精神和重度残疾人。</w:t>
      </w:r>
    </w:p>
    <w:p w14:paraId="422C1D5C">
      <w:pPr>
        <w:pStyle w:val="17"/>
        <w:keepNext w:val="0"/>
        <w:keepLines w:val="0"/>
        <w:pageBreakBefore w:val="0"/>
        <w:widowControl w:val="0"/>
        <w:kinsoku/>
        <w:wordWrap/>
        <w:overflowPunct/>
        <w:topLinePunct w:val="0"/>
        <w:autoSpaceDE/>
        <w:autoSpaceDN/>
        <w:bidi w:val="0"/>
        <w:adjustRightInd/>
        <w:snapToGrid/>
        <w:ind w:left="0" w:leftChars="0" w:firstLine="420" w:firstLineChars="200"/>
        <w:textAlignment w:val="auto"/>
        <w:rPr>
          <w:rFonts w:hint="eastAsia" w:ascii="华文中宋" w:hAnsi="华文中宋" w:eastAsia="华文中宋" w:cs="华文中宋"/>
          <w:kern w:val="2"/>
          <w:sz w:val="21"/>
          <w:szCs w:val="20"/>
          <w:lang w:val="en-US" w:eastAsia="zh-CN" w:bidi="ar-SA"/>
        </w:rPr>
      </w:pPr>
      <w:r>
        <w:rPr>
          <w:rFonts w:hint="eastAsia" w:ascii="华文中宋" w:hAnsi="华文中宋" w:eastAsia="华文中宋" w:cs="华文中宋"/>
          <w:kern w:val="2"/>
          <w:sz w:val="21"/>
          <w:szCs w:val="20"/>
          <w:lang w:val="en-US" w:eastAsia="zh-CN" w:bidi="ar-SA"/>
        </w:rPr>
        <w:t>合同包1(寄宿托养、日间照料服务)</w:t>
      </w:r>
    </w:p>
    <w:p w14:paraId="15D8CF98">
      <w:pPr>
        <w:pStyle w:val="17"/>
        <w:keepNext w:val="0"/>
        <w:keepLines w:val="0"/>
        <w:pageBreakBefore w:val="0"/>
        <w:widowControl w:val="0"/>
        <w:kinsoku/>
        <w:wordWrap/>
        <w:overflowPunct/>
        <w:topLinePunct w:val="0"/>
        <w:autoSpaceDE/>
        <w:autoSpaceDN/>
        <w:bidi w:val="0"/>
        <w:adjustRightInd/>
        <w:snapToGrid/>
        <w:ind w:left="0" w:leftChars="0" w:firstLine="420" w:firstLineChars="200"/>
        <w:textAlignment w:val="auto"/>
        <w:rPr>
          <w:rFonts w:hint="eastAsia" w:ascii="华文中宋" w:hAnsi="华文中宋" w:eastAsia="华文中宋" w:cs="华文中宋"/>
          <w:kern w:val="2"/>
          <w:sz w:val="21"/>
          <w:szCs w:val="20"/>
          <w:lang w:val="en-US" w:eastAsia="zh-CN" w:bidi="ar-SA"/>
        </w:rPr>
      </w:pPr>
      <w:r>
        <w:rPr>
          <w:rFonts w:hint="eastAsia" w:ascii="华文中宋" w:hAnsi="华文中宋" w:eastAsia="华文中宋" w:cs="华文中宋"/>
          <w:kern w:val="2"/>
          <w:sz w:val="21"/>
          <w:szCs w:val="20"/>
          <w:lang w:val="en-US" w:eastAsia="zh-CN" w:bidi="ar-SA"/>
        </w:rPr>
        <w:t>服务标准：寄宿制托养6000元/人月， 3个月为1人次，总共42人次。</w:t>
      </w:r>
    </w:p>
    <w:p w14:paraId="3AE06631">
      <w:pPr>
        <w:pStyle w:val="17"/>
        <w:keepNext w:val="0"/>
        <w:keepLines w:val="0"/>
        <w:pageBreakBefore w:val="0"/>
        <w:widowControl w:val="0"/>
        <w:kinsoku/>
        <w:wordWrap/>
        <w:overflowPunct/>
        <w:topLinePunct w:val="0"/>
        <w:autoSpaceDE/>
        <w:autoSpaceDN/>
        <w:bidi w:val="0"/>
        <w:adjustRightInd/>
        <w:snapToGrid/>
        <w:textAlignment w:val="auto"/>
        <w:rPr>
          <w:rFonts w:hint="eastAsia" w:ascii="华文中宋" w:hAnsi="华文中宋" w:eastAsia="华文中宋" w:cs="华文中宋"/>
          <w:kern w:val="2"/>
          <w:sz w:val="21"/>
          <w:szCs w:val="20"/>
          <w:lang w:val="en-US" w:eastAsia="zh-CN" w:bidi="ar-SA"/>
        </w:rPr>
      </w:pPr>
      <w:r>
        <w:rPr>
          <w:rFonts w:hint="eastAsia" w:ascii="华文中宋" w:hAnsi="华文中宋" w:eastAsia="华文中宋" w:cs="华文中宋"/>
          <w:kern w:val="2"/>
          <w:sz w:val="21"/>
          <w:szCs w:val="20"/>
          <w:lang w:val="en-US" w:eastAsia="zh-CN" w:bidi="ar-SA"/>
        </w:rPr>
        <w:t>日间照料4000元/人次，3个月为1人次，总共为2人次。</w:t>
      </w:r>
    </w:p>
    <w:p w14:paraId="72853F82">
      <w:pPr>
        <w:pStyle w:val="17"/>
        <w:keepNext w:val="0"/>
        <w:keepLines w:val="0"/>
        <w:pageBreakBefore w:val="0"/>
        <w:widowControl w:val="0"/>
        <w:kinsoku/>
        <w:wordWrap/>
        <w:overflowPunct/>
        <w:topLinePunct w:val="0"/>
        <w:autoSpaceDE/>
        <w:autoSpaceDN/>
        <w:bidi w:val="0"/>
        <w:adjustRightInd/>
        <w:snapToGrid/>
        <w:textAlignment w:val="auto"/>
        <w:rPr>
          <w:rFonts w:hint="eastAsia" w:ascii="华文中宋" w:hAnsi="华文中宋" w:eastAsia="华文中宋" w:cs="华文中宋"/>
          <w:kern w:val="2"/>
          <w:sz w:val="21"/>
          <w:szCs w:val="20"/>
          <w:lang w:val="en-US" w:eastAsia="zh-CN" w:bidi="ar-SA"/>
        </w:rPr>
      </w:pPr>
      <w:r>
        <w:rPr>
          <w:rFonts w:hint="eastAsia" w:ascii="华文中宋" w:hAnsi="华文中宋" w:eastAsia="华文中宋" w:cs="华文中宋"/>
          <w:kern w:val="2"/>
          <w:sz w:val="21"/>
          <w:szCs w:val="20"/>
          <w:lang w:val="en-US" w:eastAsia="zh-CN" w:bidi="ar-SA"/>
        </w:rPr>
        <w:t>服务期限：3个月</w:t>
      </w:r>
    </w:p>
    <w:p w14:paraId="3AD01BB1">
      <w:pPr>
        <w:pStyle w:val="17"/>
        <w:keepNext w:val="0"/>
        <w:keepLines w:val="0"/>
        <w:pageBreakBefore w:val="0"/>
        <w:widowControl w:val="0"/>
        <w:kinsoku/>
        <w:wordWrap/>
        <w:overflowPunct/>
        <w:topLinePunct w:val="0"/>
        <w:autoSpaceDE/>
        <w:autoSpaceDN/>
        <w:bidi w:val="0"/>
        <w:adjustRightInd/>
        <w:snapToGrid/>
        <w:ind w:left="0" w:leftChars="0" w:firstLine="420" w:firstLineChars="200"/>
        <w:textAlignment w:val="auto"/>
        <w:rPr>
          <w:rFonts w:hint="eastAsia" w:ascii="华文中宋" w:hAnsi="华文中宋" w:eastAsia="华文中宋" w:cs="华文中宋"/>
          <w:kern w:val="2"/>
          <w:sz w:val="21"/>
          <w:szCs w:val="20"/>
          <w:lang w:val="en-US" w:eastAsia="zh-CN" w:bidi="ar-SA"/>
        </w:rPr>
      </w:pPr>
      <w:r>
        <w:rPr>
          <w:rFonts w:hint="eastAsia" w:ascii="华文中宋" w:hAnsi="华文中宋" w:eastAsia="华文中宋" w:cs="华文中宋"/>
          <w:kern w:val="2"/>
          <w:sz w:val="21"/>
          <w:szCs w:val="20"/>
          <w:lang w:val="en-US" w:eastAsia="zh-CN" w:bidi="ar-SA"/>
        </w:rPr>
        <w:t>合同包2(居家服务)</w:t>
      </w:r>
    </w:p>
    <w:p w14:paraId="4663DB3E">
      <w:pPr>
        <w:pStyle w:val="17"/>
        <w:keepNext w:val="0"/>
        <w:keepLines w:val="0"/>
        <w:pageBreakBefore w:val="0"/>
        <w:widowControl w:val="0"/>
        <w:kinsoku/>
        <w:wordWrap/>
        <w:overflowPunct/>
        <w:topLinePunct w:val="0"/>
        <w:autoSpaceDE/>
        <w:autoSpaceDN/>
        <w:bidi w:val="0"/>
        <w:adjustRightInd/>
        <w:snapToGrid/>
        <w:ind w:left="0" w:leftChars="0" w:firstLine="420" w:firstLineChars="200"/>
        <w:textAlignment w:val="auto"/>
        <w:rPr>
          <w:rFonts w:hint="eastAsia" w:ascii="华文中宋" w:hAnsi="华文中宋" w:eastAsia="华文中宋" w:cs="华文中宋"/>
          <w:kern w:val="2"/>
          <w:sz w:val="21"/>
          <w:szCs w:val="20"/>
          <w:lang w:val="en-US" w:eastAsia="zh-CN" w:bidi="ar-SA"/>
        </w:rPr>
      </w:pPr>
      <w:r>
        <w:rPr>
          <w:rFonts w:hint="eastAsia" w:ascii="华文中宋" w:hAnsi="华文中宋" w:eastAsia="华文中宋" w:cs="华文中宋"/>
          <w:kern w:val="2"/>
          <w:sz w:val="21"/>
          <w:szCs w:val="20"/>
          <w:lang w:val="en-US" w:eastAsia="zh-CN" w:bidi="ar-SA"/>
        </w:rPr>
        <w:t>服务标准：居家服务2500元/人次，单人服务不少于15次、总共56人。</w:t>
      </w:r>
    </w:p>
    <w:p w14:paraId="54FB6DE9">
      <w:pPr>
        <w:pStyle w:val="17"/>
        <w:keepNext w:val="0"/>
        <w:keepLines w:val="0"/>
        <w:pageBreakBefore w:val="0"/>
        <w:widowControl w:val="0"/>
        <w:kinsoku/>
        <w:wordWrap/>
        <w:overflowPunct/>
        <w:topLinePunct w:val="0"/>
        <w:autoSpaceDE/>
        <w:autoSpaceDN/>
        <w:bidi w:val="0"/>
        <w:adjustRightInd/>
        <w:snapToGrid/>
        <w:ind w:left="0" w:leftChars="0" w:firstLine="420" w:firstLineChars="200"/>
        <w:textAlignment w:val="auto"/>
        <w:rPr>
          <w:rFonts w:hint="eastAsia" w:ascii="华文中宋" w:hAnsi="华文中宋" w:eastAsia="华文中宋" w:cs="华文中宋"/>
          <w:kern w:val="2"/>
          <w:sz w:val="21"/>
          <w:szCs w:val="20"/>
          <w:lang w:val="en-US" w:eastAsia="zh-CN" w:bidi="ar-SA"/>
        </w:rPr>
      </w:pPr>
      <w:r>
        <w:rPr>
          <w:rFonts w:hint="eastAsia" w:ascii="华文中宋" w:hAnsi="华文中宋" w:eastAsia="华文中宋" w:cs="华文中宋"/>
          <w:kern w:val="2"/>
          <w:sz w:val="21"/>
          <w:szCs w:val="20"/>
          <w:lang w:val="en-US" w:eastAsia="zh-CN" w:bidi="ar-SA"/>
        </w:rPr>
        <w:t>服务期限：最少单人服务够15次为止</w:t>
      </w:r>
    </w:p>
    <w:p w14:paraId="5F41901D">
      <w:pPr>
        <w:pStyle w:val="17"/>
        <w:numPr>
          <w:ilvl w:val="0"/>
          <w:numId w:val="4"/>
        </w:numPr>
        <w:ind w:leftChars="0"/>
        <w:rPr>
          <w:rFonts w:hint="eastAsia" w:ascii="华文中宋" w:hAnsi="华文中宋" w:eastAsia="华文中宋" w:cs="华文中宋"/>
        </w:rPr>
      </w:pPr>
      <w:r>
        <w:rPr>
          <w:rFonts w:hint="eastAsia" w:ascii="华文中宋" w:hAnsi="华文中宋" w:eastAsia="华文中宋" w:cs="华文中宋"/>
        </w:rPr>
        <w:t>托养服务内容</w:t>
      </w:r>
    </w:p>
    <w:p w14:paraId="6B8ED673">
      <w:pPr>
        <w:pStyle w:val="11"/>
        <w:spacing w:line="360" w:lineRule="auto"/>
        <w:ind w:firstLine="420" w:firstLineChars="200"/>
        <w:rPr>
          <w:rFonts w:hint="eastAsia" w:ascii="华文中宋" w:hAnsi="华文中宋" w:eastAsia="华文中宋" w:cs="华文中宋"/>
          <w:kern w:val="2"/>
          <w:sz w:val="21"/>
          <w:szCs w:val="20"/>
          <w:lang w:val="en-US" w:eastAsia="zh-CN" w:bidi="ar-SA"/>
        </w:rPr>
      </w:pPr>
      <w:r>
        <w:rPr>
          <w:rFonts w:hint="eastAsia" w:ascii="华文中宋" w:hAnsi="华文中宋" w:eastAsia="华文中宋" w:cs="华文中宋"/>
          <w:kern w:val="2"/>
          <w:sz w:val="21"/>
          <w:szCs w:val="20"/>
          <w:lang w:val="en-US" w:eastAsia="zh-CN" w:bidi="ar-SA"/>
        </w:rPr>
        <w:t>服务范围包括基本生活照料和护理、生活自理能力训练、社会适应能力辅导、职业康复和劳动技能训练、运动功能训练等方面的社会服务。</w:t>
      </w:r>
    </w:p>
    <w:p w14:paraId="085F6DDB">
      <w:pPr>
        <w:pStyle w:val="17"/>
        <w:keepNext w:val="0"/>
        <w:keepLines w:val="0"/>
        <w:pageBreakBefore w:val="0"/>
        <w:widowControl w:val="0"/>
        <w:kinsoku/>
        <w:wordWrap/>
        <w:overflowPunct/>
        <w:topLinePunct w:val="0"/>
        <w:autoSpaceDE/>
        <w:autoSpaceDN/>
        <w:bidi w:val="0"/>
        <w:adjustRightInd/>
        <w:snapToGrid/>
        <w:ind w:left="0" w:leftChars="0" w:firstLine="420" w:firstLineChars="200"/>
        <w:textAlignment w:val="auto"/>
        <w:rPr>
          <w:rFonts w:hint="eastAsia" w:ascii="华文中宋" w:hAnsi="华文中宋" w:eastAsia="华文中宋" w:cs="华文中宋"/>
          <w:kern w:val="2"/>
          <w:sz w:val="21"/>
          <w:szCs w:val="20"/>
          <w:lang w:val="en-US" w:eastAsia="zh-CN" w:bidi="ar-SA"/>
        </w:rPr>
      </w:pPr>
      <w:r>
        <w:rPr>
          <w:rFonts w:hint="eastAsia" w:ascii="华文中宋" w:hAnsi="华文中宋" w:eastAsia="华文中宋" w:cs="华文中宋"/>
          <w:kern w:val="2"/>
          <w:sz w:val="21"/>
          <w:szCs w:val="20"/>
          <w:lang w:val="en-US" w:eastAsia="zh-CN" w:bidi="ar-SA"/>
        </w:rPr>
        <w:t>合同包1(寄宿托养、日间照料服务)</w:t>
      </w:r>
    </w:p>
    <w:p w14:paraId="56BD8B82">
      <w:pPr>
        <w:pStyle w:val="11"/>
        <w:spacing w:line="360" w:lineRule="auto"/>
        <w:ind w:firstLine="420" w:firstLineChars="200"/>
        <w:rPr>
          <w:rFonts w:hint="eastAsia" w:ascii="华文中宋" w:hAnsi="华文中宋" w:eastAsia="华文中宋" w:cs="华文中宋"/>
          <w:kern w:val="2"/>
          <w:sz w:val="21"/>
          <w:szCs w:val="20"/>
          <w:lang w:val="en-US" w:eastAsia="zh-CN" w:bidi="ar-SA"/>
        </w:rPr>
      </w:pPr>
      <w:r>
        <w:rPr>
          <w:rFonts w:hint="eastAsia" w:ascii="华文中宋" w:hAnsi="华文中宋" w:eastAsia="华文中宋" w:cs="华文中宋"/>
          <w:kern w:val="2"/>
          <w:sz w:val="21"/>
          <w:szCs w:val="20"/>
          <w:lang w:val="en-US" w:eastAsia="zh-CN" w:bidi="ar-SA"/>
        </w:rPr>
        <w:t>1.生活照料及餐饮服务</w:t>
      </w:r>
    </w:p>
    <w:p w14:paraId="39F4D245">
      <w:pPr>
        <w:pStyle w:val="11"/>
        <w:spacing w:line="360" w:lineRule="auto"/>
        <w:ind w:firstLine="420" w:firstLineChars="200"/>
        <w:rPr>
          <w:rFonts w:hint="eastAsia" w:ascii="华文中宋" w:hAnsi="华文中宋" w:eastAsia="华文中宋" w:cs="华文中宋"/>
          <w:kern w:val="2"/>
          <w:sz w:val="21"/>
          <w:szCs w:val="20"/>
          <w:lang w:val="en-US" w:eastAsia="zh-CN" w:bidi="ar-SA"/>
        </w:rPr>
      </w:pPr>
      <w:r>
        <w:rPr>
          <w:rFonts w:hint="eastAsia" w:ascii="华文中宋" w:hAnsi="华文中宋" w:eastAsia="华文中宋" w:cs="华文中宋"/>
          <w:kern w:val="2"/>
          <w:sz w:val="21"/>
          <w:szCs w:val="20"/>
          <w:lang w:val="en-US" w:eastAsia="zh-CN" w:bidi="ar-SA"/>
        </w:rPr>
        <w:t>2.起居照料服务</w:t>
      </w:r>
    </w:p>
    <w:p w14:paraId="31FF2DBB">
      <w:pPr>
        <w:pStyle w:val="11"/>
        <w:spacing w:line="360" w:lineRule="auto"/>
        <w:ind w:firstLine="420" w:firstLineChars="200"/>
        <w:rPr>
          <w:rFonts w:hint="eastAsia" w:ascii="华文中宋" w:hAnsi="华文中宋" w:eastAsia="华文中宋" w:cs="华文中宋"/>
          <w:kern w:val="2"/>
          <w:sz w:val="21"/>
          <w:szCs w:val="20"/>
          <w:lang w:val="en-US" w:eastAsia="zh-CN" w:bidi="ar-SA"/>
        </w:rPr>
      </w:pPr>
      <w:r>
        <w:rPr>
          <w:rFonts w:hint="eastAsia" w:ascii="华文中宋" w:hAnsi="华文中宋" w:eastAsia="华文中宋" w:cs="华文中宋"/>
          <w:kern w:val="2"/>
          <w:sz w:val="21"/>
          <w:szCs w:val="20"/>
          <w:lang w:val="en-US" w:eastAsia="zh-CN" w:bidi="ar-SA"/>
        </w:rPr>
        <w:t>3.生活自理能力训练</w:t>
      </w:r>
    </w:p>
    <w:p w14:paraId="1AA49AAA">
      <w:pPr>
        <w:pStyle w:val="11"/>
        <w:spacing w:line="360" w:lineRule="auto"/>
        <w:ind w:firstLine="420" w:firstLineChars="200"/>
        <w:rPr>
          <w:rFonts w:hint="eastAsia" w:ascii="华文中宋" w:hAnsi="华文中宋" w:eastAsia="华文中宋" w:cs="华文中宋"/>
          <w:kern w:val="2"/>
          <w:sz w:val="21"/>
          <w:szCs w:val="20"/>
          <w:lang w:val="en-US" w:eastAsia="zh-CN" w:bidi="ar-SA"/>
        </w:rPr>
      </w:pPr>
      <w:r>
        <w:rPr>
          <w:rFonts w:hint="eastAsia" w:ascii="华文中宋" w:hAnsi="华文中宋" w:eastAsia="华文中宋" w:cs="华文中宋"/>
          <w:kern w:val="2"/>
          <w:sz w:val="21"/>
          <w:szCs w:val="20"/>
          <w:lang w:val="en-US" w:eastAsia="zh-CN" w:bidi="ar-SA"/>
        </w:rPr>
        <w:t>4.社会适应能力辅导</w:t>
      </w:r>
    </w:p>
    <w:p w14:paraId="6CA654F7">
      <w:pPr>
        <w:pStyle w:val="11"/>
        <w:spacing w:line="360" w:lineRule="auto"/>
        <w:ind w:firstLine="420" w:firstLineChars="200"/>
        <w:rPr>
          <w:rFonts w:hint="eastAsia" w:ascii="华文中宋" w:hAnsi="华文中宋" w:eastAsia="华文中宋" w:cs="华文中宋"/>
          <w:kern w:val="2"/>
          <w:sz w:val="21"/>
          <w:szCs w:val="20"/>
          <w:lang w:val="en-US" w:eastAsia="zh-CN" w:bidi="ar-SA"/>
        </w:rPr>
      </w:pPr>
      <w:r>
        <w:rPr>
          <w:rFonts w:hint="eastAsia" w:ascii="华文中宋" w:hAnsi="华文中宋" w:eastAsia="华文中宋" w:cs="华文中宋"/>
          <w:kern w:val="2"/>
          <w:sz w:val="21"/>
          <w:szCs w:val="20"/>
          <w:lang w:val="en-US" w:eastAsia="zh-CN" w:bidi="ar-SA"/>
        </w:rPr>
        <w:t>5.职业康复及健康管理</w:t>
      </w:r>
    </w:p>
    <w:p w14:paraId="04105297">
      <w:pPr>
        <w:pStyle w:val="11"/>
        <w:spacing w:line="360" w:lineRule="auto"/>
        <w:ind w:firstLine="420" w:firstLineChars="200"/>
        <w:rPr>
          <w:rFonts w:hint="eastAsia" w:ascii="华文中宋" w:hAnsi="华文中宋" w:eastAsia="华文中宋" w:cs="华文中宋"/>
          <w:kern w:val="2"/>
          <w:sz w:val="21"/>
          <w:szCs w:val="20"/>
          <w:lang w:val="en-US" w:eastAsia="zh-CN" w:bidi="ar-SA"/>
        </w:rPr>
      </w:pPr>
      <w:r>
        <w:rPr>
          <w:rFonts w:hint="eastAsia" w:ascii="华文中宋" w:hAnsi="华文中宋" w:eastAsia="华文中宋" w:cs="华文中宋"/>
          <w:kern w:val="2"/>
          <w:sz w:val="21"/>
          <w:szCs w:val="20"/>
          <w:lang w:val="en-US" w:eastAsia="zh-CN" w:bidi="ar-SA"/>
        </w:rPr>
        <w:t>6.劳动技能训练</w:t>
      </w:r>
    </w:p>
    <w:p w14:paraId="4609DE3D">
      <w:pPr>
        <w:pStyle w:val="11"/>
        <w:spacing w:line="360" w:lineRule="auto"/>
        <w:ind w:firstLine="420" w:firstLineChars="200"/>
        <w:rPr>
          <w:rFonts w:hint="eastAsia" w:ascii="华文中宋" w:hAnsi="华文中宋" w:eastAsia="华文中宋" w:cs="华文中宋"/>
          <w:kern w:val="2"/>
          <w:sz w:val="21"/>
          <w:szCs w:val="20"/>
          <w:lang w:val="en-US" w:eastAsia="zh-CN" w:bidi="ar-SA"/>
        </w:rPr>
      </w:pPr>
      <w:r>
        <w:rPr>
          <w:rFonts w:hint="eastAsia" w:ascii="华文中宋" w:hAnsi="华文中宋" w:eastAsia="华文中宋" w:cs="华文中宋"/>
          <w:kern w:val="2"/>
          <w:sz w:val="21"/>
          <w:szCs w:val="20"/>
          <w:lang w:val="en-US" w:eastAsia="zh-CN" w:bidi="ar-SA"/>
        </w:rPr>
        <w:t>7.心理支持情绪价值服务。</w:t>
      </w:r>
    </w:p>
    <w:p w14:paraId="113209F7">
      <w:pPr>
        <w:pStyle w:val="17"/>
        <w:keepNext w:val="0"/>
        <w:keepLines w:val="0"/>
        <w:pageBreakBefore w:val="0"/>
        <w:widowControl w:val="0"/>
        <w:kinsoku/>
        <w:wordWrap/>
        <w:overflowPunct/>
        <w:topLinePunct w:val="0"/>
        <w:autoSpaceDE/>
        <w:autoSpaceDN/>
        <w:bidi w:val="0"/>
        <w:adjustRightInd/>
        <w:snapToGrid/>
        <w:ind w:left="0" w:leftChars="0" w:firstLine="420" w:firstLineChars="200"/>
        <w:textAlignment w:val="auto"/>
        <w:rPr>
          <w:rFonts w:hint="eastAsia" w:ascii="华文中宋" w:hAnsi="华文中宋" w:eastAsia="华文中宋" w:cs="华文中宋"/>
          <w:kern w:val="2"/>
          <w:sz w:val="21"/>
          <w:szCs w:val="20"/>
          <w:lang w:val="en-US" w:eastAsia="zh-CN" w:bidi="ar-SA"/>
        </w:rPr>
      </w:pPr>
      <w:r>
        <w:rPr>
          <w:rFonts w:hint="eastAsia" w:ascii="华文中宋" w:hAnsi="华文中宋" w:eastAsia="华文中宋" w:cs="华文中宋"/>
          <w:kern w:val="2"/>
          <w:sz w:val="21"/>
          <w:szCs w:val="20"/>
          <w:lang w:val="en-US" w:eastAsia="zh-CN" w:bidi="ar-SA"/>
        </w:rPr>
        <w:t>合同包2(居家服务)</w:t>
      </w:r>
    </w:p>
    <w:p w14:paraId="1511F112">
      <w:pPr>
        <w:pStyle w:val="11"/>
        <w:spacing w:line="360" w:lineRule="auto"/>
        <w:ind w:firstLine="420" w:firstLineChars="200"/>
        <w:rPr>
          <w:rFonts w:hint="eastAsia" w:ascii="华文中宋" w:hAnsi="华文中宋" w:eastAsia="华文中宋" w:cs="华文中宋"/>
          <w:kern w:val="2"/>
          <w:sz w:val="21"/>
          <w:szCs w:val="20"/>
          <w:lang w:val="en-US" w:eastAsia="zh-CN" w:bidi="ar-SA"/>
        </w:rPr>
      </w:pPr>
      <w:r>
        <w:rPr>
          <w:rFonts w:hint="eastAsia" w:ascii="华文中宋" w:hAnsi="华文中宋" w:eastAsia="华文中宋" w:cs="华文中宋"/>
          <w:kern w:val="2"/>
          <w:sz w:val="21"/>
          <w:szCs w:val="20"/>
          <w:lang w:val="en-US" w:eastAsia="zh-CN" w:bidi="ar-SA"/>
        </w:rPr>
        <w:t>1.生活照料、卫生清洁和护理</w:t>
      </w:r>
    </w:p>
    <w:p w14:paraId="5B0681BB">
      <w:pPr>
        <w:pStyle w:val="11"/>
        <w:spacing w:line="360" w:lineRule="auto"/>
        <w:ind w:firstLine="420" w:firstLineChars="200"/>
        <w:rPr>
          <w:rFonts w:hint="eastAsia" w:ascii="华文中宋" w:hAnsi="华文中宋" w:eastAsia="华文中宋" w:cs="华文中宋"/>
          <w:kern w:val="2"/>
          <w:sz w:val="21"/>
          <w:szCs w:val="20"/>
          <w:lang w:val="en-US" w:eastAsia="zh-CN" w:bidi="ar-SA"/>
        </w:rPr>
      </w:pPr>
      <w:r>
        <w:rPr>
          <w:rFonts w:hint="eastAsia" w:ascii="华文中宋" w:hAnsi="华文中宋" w:eastAsia="华文中宋" w:cs="华文中宋"/>
          <w:kern w:val="2"/>
          <w:sz w:val="21"/>
          <w:szCs w:val="20"/>
          <w:lang w:val="en-US" w:eastAsia="zh-CN" w:bidi="ar-SA"/>
        </w:rPr>
        <w:t>2.社会适应能力辅导</w:t>
      </w:r>
    </w:p>
    <w:p w14:paraId="3CE33479">
      <w:pPr>
        <w:pStyle w:val="11"/>
        <w:spacing w:line="360" w:lineRule="auto"/>
        <w:ind w:firstLine="420" w:firstLineChars="200"/>
        <w:rPr>
          <w:rFonts w:hint="eastAsia" w:ascii="华文中宋" w:hAnsi="华文中宋" w:eastAsia="华文中宋" w:cs="华文中宋"/>
          <w:kern w:val="2"/>
          <w:sz w:val="21"/>
          <w:szCs w:val="20"/>
          <w:lang w:val="en-US" w:eastAsia="zh-CN" w:bidi="ar-SA"/>
        </w:rPr>
      </w:pPr>
      <w:r>
        <w:rPr>
          <w:rFonts w:hint="eastAsia" w:ascii="华文中宋" w:hAnsi="华文中宋" w:eastAsia="华文中宋" w:cs="华文中宋"/>
          <w:kern w:val="2"/>
          <w:sz w:val="21"/>
          <w:szCs w:val="20"/>
          <w:lang w:val="en-US" w:eastAsia="zh-CN" w:bidi="ar-SA"/>
        </w:rPr>
        <w:t>3.协助出行及运动功能训练。</w:t>
      </w:r>
    </w:p>
    <w:p w14:paraId="50E7DF17">
      <w:pPr>
        <w:pStyle w:val="11"/>
        <w:spacing w:line="360" w:lineRule="auto"/>
        <w:ind w:firstLine="420" w:firstLineChars="200"/>
        <w:rPr>
          <w:rFonts w:hint="eastAsia" w:ascii="华文中宋" w:hAnsi="华文中宋" w:eastAsia="华文中宋" w:cs="华文中宋"/>
          <w:kern w:val="2"/>
          <w:sz w:val="21"/>
          <w:szCs w:val="20"/>
          <w:lang w:val="en-US" w:eastAsia="zh-CN" w:bidi="ar-SA"/>
        </w:rPr>
      </w:pPr>
      <w:r>
        <w:rPr>
          <w:rFonts w:hint="eastAsia" w:ascii="华文中宋" w:hAnsi="华文中宋" w:eastAsia="华文中宋" w:cs="华文中宋"/>
          <w:kern w:val="2"/>
          <w:sz w:val="21"/>
          <w:szCs w:val="20"/>
          <w:lang w:val="en-US" w:eastAsia="zh-CN" w:bidi="ar-SA"/>
        </w:rPr>
        <w:t>4.日常健康检查</w:t>
      </w:r>
    </w:p>
    <w:p w14:paraId="39172987">
      <w:pPr>
        <w:pStyle w:val="11"/>
        <w:spacing w:line="360" w:lineRule="auto"/>
        <w:ind w:firstLine="420" w:firstLineChars="200"/>
        <w:rPr>
          <w:rFonts w:hint="eastAsia" w:ascii="华文中宋" w:hAnsi="华文中宋" w:eastAsia="华文中宋" w:cs="华文中宋"/>
          <w:kern w:val="2"/>
          <w:sz w:val="21"/>
          <w:szCs w:val="20"/>
          <w:lang w:val="en-US" w:eastAsia="zh-CN" w:bidi="ar-SA"/>
        </w:rPr>
      </w:pPr>
      <w:r>
        <w:rPr>
          <w:rFonts w:hint="eastAsia" w:ascii="华文中宋" w:hAnsi="华文中宋" w:eastAsia="华文中宋" w:cs="华文中宋"/>
          <w:kern w:val="2"/>
          <w:sz w:val="21"/>
          <w:szCs w:val="20"/>
          <w:lang w:val="en-US" w:eastAsia="zh-CN" w:bidi="ar-SA"/>
        </w:rPr>
        <w:t>5.协助文化娱乐</w:t>
      </w:r>
    </w:p>
    <w:p w14:paraId="7E4CAE3F">
      <w:pPr>
        <w:pStyle w:val="11"/>
        <w:spacing w:line="360" w:lineRule="auto"/>
        <w:ind w:firstLine="420" w:firstLineChars="200"/>
        <w:rPr>
          <w:rFonts w:hint="eastAsia" w:ascii="华文中宋" w:hAnsi="华文中宋" w:eastAsia="华文中宋" w:cs="华文中宋"/>
          <w:kern w:val="2"/>
          <w:sz w:val="21"/>
          <w:szCs w:val="20"/>
          <w:lang w:val="en-US" w:eastAsia="zh-CN" w:bidi="ar-SA"/>
        </w:rPr>
      </w:pPr>
      <w:r>
        <w:rPr>
          <w:rFonts w:hint="eastAsia" w:ascii="华文中宋" w:hAnsi="华文中宋" w:eastAsia="华文中宋" w:cs="华文中宋"/>
          <w:kern w:val="2"/>
          <w:sz w:val="21"/>
          <w:szCs w:val="20"/>
          <w:lang w:val="en-US" w:eastAsia="zh-CN" w:bidi="ar-SA"/>
        </w:rPr>
        <w:t>6.心理慰藉及人文关怀</w:t>
      </w:r>
    </w:p>
    <w:p w14:paraId="2979BE7F">
      <w:pPr>
        <w:spacing w:line="360" w:lineRule="auto"/>
        <w:rPr>
          <w:rFonts w:hint="eastAsia" w:ascii="华文中宋" w:hAnsi="华文中宋" w:eastAsia="华文中宋" w:cs="华文中宋"/>
          <w:b/>
          <w:bCs/>
          <w:color w:val="000000" w:themeColor="text1"/>
          <w:sz w:val="32"/>
          <w:szCs w:val="32"/>
          <w14:textFill>
            <w14:solidFill>
              <w14:schemeClr w14:val="tx1"/>
            </w14:solidFill>
          </w14:textFill>
        </w:rPr>
      </w:pPr>
    </w:p>
    <w:p w14:paraId="6FF1DF75">
      <w:pPr>
        <w:spacing w:line="360" w:lineRule="auto"/>
        <w:jc w:val="center"/>
        <w:rPr>
          <w:rFonts w:hint="eastAsia" w:ascii="华文中宋" w:hAnsi="华文中宋" w:eastAsia="华文中宋" w:cs="华文中宋"/>
          <w:b/>
          <w:bCs/>
          <w:color w:val="000000" w:themeColor="text1"/>
          <w:sz w:val="32"/>
          <w:szCs w:val="32"/>
          <w14:textFill>
            <w14:solidFill>
              <w14:schemeClr w14:val="tx1"/>
            </w14:solidFill>
          </w14:textFill>
        </w:rPr>
      </w:pPr>
    </w:p>
    <w:p w14:paraId="1D9135D6">
      <w:pPr>
        <w:spacing w:line="360" w:lineRule="auto"/>
        <w:jc w:val="center"/>
        <w:rPr>
          <w:rFonts w:hint="eastAsia" w:ascii="华文中宋" w:hAnsi="华文中宋" w:eastAsia="华文中宋" w:cs="华文中宋"/>
          <w:b/>
          <w:bCs/>
          <w:color w:val="000000" w:themeColor="text1"/>
          <w:sz w:val="32"/>
          <w:szCs w:val="32"/>
          <w14:textFill>
            <w14:solidFill>
              <w14:schemeClr w14:val="tx1"/>
            </w14:solidFill>
          </w14:textFill>
        </w:rPr>
      </w:pPr>
    </w:p>
    <w:p w14:paraId="34FAC03C">
      <w:pPr>
        <w:spacing w:line="360" w:lineRule="auto"/>
        <w:jc w:val="center"/>
        <w:rPr>
          <w:rFonts w:hint="eastAsia" w:ascii="华文中宋" w:hAnsi="华文中宋" w:eastAsia="华文中宋" w:cs="华文中宋"/>
          <w:b/>
          <w:bCs/>
          <w:color w:val="000000" w:themeColor="text1"/>
          <w:sz w:val="32"/>
          <w:szCs w:val="32"/>
          <w14:textFill>
            <w14:solidFill>
              <w14:schemeClr w14:val="tx1"/>
            </w14:solidFill>
          </w14:textFill>
        </w:rPr>
      </w:pPr>
    </w:p>
    <w:p w14:paraId="6B9E7A23">
      <w:pPr>
        <w:pStyle w:val="17"/>
        <w:rPr>
          <w:rFonts w:hint="eastAsia" w:ascii="华文中宋" w:hAnsi="华文中宋" w:eastAsia="华文中宋" w:cs="华文中宋"/>
        </w:rPr>
      </w:pPr>
    </w:p>
    <w:p w14:paraId="4F568A4F">
      <w:pPr>
        <w:pStyle w:val="17"/>
        <w:ind w:left="0" w:leftChars="0"/>
        <w:rPr>
          <w:rFonts w:hint="eastAsia" w:ascii="华文中宋" w:hAnsi="华文中宋" w:eastAsia="华文中宋" w:cs="华文中宋"/>
        </w:rPr>
      </w:pPr>
    </w:p>
    <w:p w14:paraId="05A489BE">
      <w:pPr>
        <w:pStyle w:val="17"/>
        <w:ind w:left="0" w:leftChars="0"/>
        <w:rPr>
          <w:rFonts w:hint="eastAsia" w:ascii="华文中宋" w:hAnsi="华文中宋" w:eastAsia="华文中宋" w:cs="华文中宋"/>
        </w:rPr>
      </w:pPr>
    </w:p>
    <w:p w14:paraId="4C71283A">
      <w:pPr>
        <w:spacing w:line="360" w:lineRule="auto"/>
        <w:jc w:val="both"/>
        <w:rPr>
          <w:rFonts w:hint="eastAsia" w:ascii="华文中宋" w:hAnsi="华文中宋" w:eastAsia="华文中宋" w:cs="华文中宋"/>
          <w:b/>
          <w:bCs/>
          <w:color w:val="000000" w:themeColor="text1"/>
          <w:sz w:val="32"/>
          <w:szCs w:val="32"/>
          <w14:textFill>
            <w14:solidFill>
              <w14:schemeClr w14:val="tx1"/>
            </w14:solidFill>
          </w14:textFill>
        </w:rPr>
      </w:pPr>
    </w:p>
    <w:p w14:paraId="5D3E6B03">
      <w:pPr>
        <w:spacing w:line="360" w:lineRule="auto"/>
        <w:jc w:val="center"/>
        <w:rPr>
          <w:rFonts w:hint="eastAsia" w:ascii="华文中宋" w:hAnsi="华文中宋" w:eastAsia="华文中宋" w:cs="华文中宋"/>
          <w:b/>
          <w:color w:val="000000" w:themeColor="text1"/>
          <w:szCs w:val="21"/>
          <w14:textFill>
            <w14:solidFill>
              <w14:schemeClr w14:val="tx1"/>
            </w14:solidFill>
          </w14:textFill>
        </w:rPr>
      </w:pPr>
      <w:r>
        <w:rPr>
          <w:rFonts w:hint="eastAsia" w:ascii="华文中宋" w:hAnsi="华文中宋" w:eastAsia="华文中宋" w:cs="华文中宋"/>
          <w:b/>
          <w:bCs/>
          <w:color w:val="000000" w:themeColor="text1"/>
          <w:sz w:val="32"/>
          <w:szCs w:val="32"/>
          <w14:textFill>
            <w14:solidFill>
              <w14:schemeClr w14:val="tx1"/>
            </w14:solidFill>
          </w14:textFill>
        </w:rPr>
        <w:t>第五章  报价文件格式</w:t>
      </w:r>
      <w:bookmarkEnd w:id="285"/>
    </w:p>
    <w:p w14:paraId="0996FD39">
      <w:pPr>
        <w:rPr>
          <w:rFonts w:hint="eastAsia" w:ascii="华文中宋" w:hAnsi="华文中宋" w:eastAsia="华文中宋" w:cs="华文中宋"/>
          <w:color w:val="000000" w:themeColor="text1"/>
          <w:sz w:val="28"/>
          <w:szCs w:val="28"/>
          <w14:textFill>
            <w14:solidFill>
              <w14:schemeClr w14:val="tx1"/>
            </w14:solidFill>
          </w14:textFill>
        </w:rPr>
      </w:pPr>
    </w:p>
    <w:p w14:paraId="46859337">
      <w:pPr>
        <w:rPr>
          <w:rFonts w:hint="eastAsia" w:ascii="华文中宋" w:hAnsi="华文中宋" w:eastAsia="华文中宋" w:cs="华文中宋"/>
          <w:color w:val="000000" w:themeColor="text1"/>
          <w:sz w:val="28"/>
          <w:szCs w:val="28"/>
          <w:u w:val="single"/>
          <w14:textFill>
            <w14:solidFill>
              <w14:schemeClr w14:val="tx1"/>
            </w14:solidFill>
          </w14:textFill>
        </w:rPr>
      </w:pPr>
      <w:r>
        <w:rPr>
          <w:rFonts w:hint="eastAsia" w:ascii="华文中宋" w:hAnsi="华文中宋" w:eastAsia="华文中宋" w:cs="华文中宋"/>
          <w:color w:val="000000" w:themeColor="text1"/>
          <w:sz w:val="28"/>
          <w:szCs w:val="28"/>
          <w14:textFill>
            <w14:solidFill>
              <w14:schemeClr w14:val="tx1"/>
            </w14:solidFill>
          </w14:textFill>
        </w:rPr>
        <w:t>采购项目编号：JXD-XY2026-003</w:t>
      </w:r>
    </w:p>
    <w:p w14:paraId="71F9F8F5">
      <w:pPr>
        <w:spacing w:line="440" w:lineRule="exact"/>
        <w:jc w:val="center"/>
        <w:rPr>
          <w:rFonts w:hint="eastAsia" w:ascii="华文中宋" w:hAnsi="华文中宋" w:eastAsia="华文中宋" w:cs="华文中宋"/>
          <w:color w:val="000000" w:themeColor="text1"/>
          <w:sz w:val="20"/>
          <w:szCs w:val="20"/>
          <w14:textFill>
            <w14:solidFill>
              <w14:schemeClr w14:val="tx1"/>
            </w14:solidFill>
          </w14:textFill>
        </w:rPr>
      </w:pPr>
      <w:r>
        <w:rPr>
          <w:rFonts w:hint="eastAsia" w:ascii="华文中宋" w:hAnsi="华文中宋" w:eastAsia="华文中宋" w:cs="华文中宋"/>
          <w:b/>
          <w:color w:val="000000" w:themeColor="text1"/>
          <w:sz w:val="24"/>
          <w14:textFill>
            <w14:solidFill>
              <w14:schemeClr w14:val="tx1"/>
            </w14:solidFill>
          </w14:textFill>
        </w:rPr>
        <w:t xml:space="preserve">                                                （正本或副本）</w:t>
      </w:r>
    </w:p>
    <w:p w14:paraId="4A615F1B">
      <w:pPr>
        <w:rPr>
          <w:rFonts w:hint="eastAsia" w:ascii="华文中宋" w:hAnsi="华文中宋" w:eastAsia="华文中宋" w:cs="华文中宋"/>
          <w:color w:val="000000" w:themeColor="text1"/>
          <w:sz w:val="20"/>
          <w:szCs w:val="20"/>
          <w14:textFill>
            <w14:solidFill>
              <w14:schemeClr w14:val="tx1"/>
            </w14:solidFill>
          </w14:textFill>
        </w:rPr>
      </w:pPr>
    </w:p>
    <w:p w14:paraId="7790085C">
      <w:pPr>
        <w:rPr>
          <w:rFonts w:hint="eastAsia" w:ascii="华文中宋" w:hAnsi="华文中宋" w:eastAsia="华文中宋" w:cs="华文中宋"/>
        </w:rPr>
      </w:pPr>
    </w:p>
    <w:p w14:paraId="708D5411">
      <w:pPr>
        <w:jc w:val="center"/>
        <w:rPr>
          <w:rFonts w:hint="eastAsia" w:ascii="华文中宋" w:hAnsi="华文中宋" w:eastAsia="华文中宋" w:cs="华文中宋"/>
          <w:color w:val="000000" w:themeColor="text1"/>
          <w:sz w:val="20"/>
          <w:szCs w:val="20"/>
          <w14:textFill>
            <w14:solidFill>
              <w14:schemeClr w14:val="tx1"/>
            </w14:solidFill>
          </w14:textFill>
        </w:rPr>
      </w:pPr>
    </w:p>
    <w:p w14:paraId="2EF9476F">
      <w:pPr>
        <w:pStyle w:val="13"/>
        <w:ind w:left="0" w:leftChars="0" w:right="1470"/>
        <w:jc w:val="center"/>
        <w:rPr>
          <w:rFonts w:hint="eastAsia" w:ascii="华文中宋" w:hAnsi="华文中宋" w:eastAsia="华文中宋" w:cs="华文中宋"/>
          <w:b/>
          <w:color w:val="000000" w:themeColor="text1"/>
          <w:sz w:val="32"/>
          <w:szCs w:val="44"/>
          <w14:textFill>
            <w14:solidFill>
              <w14:schemeClr w14:val="tx1"/>
            </w14:solidFill>
          </w14:textFill>
        </w:rPr>
      </w:pPr>
      <w:r>
        <w:rPr>
          <w:rFonts w:hint="eastAsia" w:ascii="华文中宋" w:hAnsi="华文中宋" w:eastAsia="华文中宋" w:cs="华文中宋"/>
          <w:b/>
          <w:bCs/>
          <w:color w:val="000000" w:themeColor="text1"/>
          <w:sz w:val="52"/>
          <w:szCs w:val="56"/>
          <w14:textFill>
            <w14:solidFill>
              <w14:schemeClr w14:val="tx1"/>
            </w14:solidFill>
          </w14:textFill>
        </w:rPr>
        <w:t xml:space="preserve"> </w:t>
      </w:r>
      <w:r>
        <w:rPr>
          <w:rFonts w:hint="eastAsia" w:ascii="华文中宋" w:hAnsi="华文中宋" w:eastAsia="华文中宋" w:cs="华文中宋"/>
          <w:b/>
          <w:bCs/>
          <w:color w:val="000000" w:themeColor="text1"/>
          <w:sz w:val="52"/>
          <w:szCs w:val="56"/>
          <w:lang w:eastAsia="zh-CN"/>
          <w14:textFill>
            <w14:solidFill>
              <w14:schemeClr w14:val="tx1"/>
            </w14:solidFill>
          </w14:textFill>
        </w:rPr>
        <w:t>阳光家园</w:t>
      </w:r>
      <w:r>
        <w:rPr>
          <w:rFonts w:hint="eastAsia" w:ascii="华文中宋" w:hAnsi="华文中宋" w:eastAsia="华文中宋" w:cs="华文中宋"/>
          <w:b/>
          <w:bCs/>
          <w:color w:val="000000" w:themeColor="text1"/>
          <w:sz w:val="44"/>
          <w:szCs w:val="56"/>
          <w14:textFill>
            <w14:solidFill>
              <w14:schemeClr w14:val="tx1"/>
            </w14:solidFill>
          </w14:textFill>
        </w:rPr>
        <w:t>（标段名称）</w:t>
      </w:r>
    </w:p>
    <w:p w14:paraId="1BA185B8">
      <w:pPr>
        <w:pStyle w:val="13"/>
        <w:ind w:left="1470" w:right="1470"/>
        <w:rPr>
          <w:rFonts w:hint="eastAsia" w:ascii="华文中宋" w:hAnsi="华文中宋" w:eastAsia="华文中宋" w:cs="华文中宋"/>
          <w:b/>
          <w:color w:val="000000" w:themeColor="text1"/>
          <w:sz w:val="44"/>
          <w:szCs w:val="44"/>
          <w14:textFill>
            <w14:solidFill>
              <w14:schemeClr w14:val="tx1"/>
            </w14:solidFill>
          </w14:textFill>
        </w:rPr>
      </w:pPr>
    </w:p>
    <w:p w14:paraId="19ADB0A0">
      <w:pPr>
        <w:pStyle w:val="13"/>
        <w:ind w:left="1470" w:right="1470"/>
        <w:rPr>
          <w:rFonts w:hint="eastAsia" w:ascii="华文中宋" w:hAnsi="华文中宋" w:eastAsia="华文中宋" w:cs="华文中宋"/>
          <w:b/>
          <w:color w:val="000000" w:themeColor="text1"/>
          <w:sz w:val="44"/>
          <w:szCs w:val="44"/>
          <w14:textFill>
            <w14:solidFill>
              <w14:schemeClr w14:val="tx1"/>
            </w14:solidFill>
          </w14:textFill>
        </w:rPr>
      </w:pPr>
    </w:p>
    <w:p w14:paraId="024C68D4">
      <w:pPr>
        <w:jc w:val="center"/>
        <w:rPr>
          <w:rFonts w:hint="eastAsia" w:ascii="华文中宋" w:hAnsi="华文中宋" w:eastAsia="华文中宋" w:cs="华文中宋"/>
          <w:b/>
          <w:color w:val="000000" w:themeColor="text1"/>
          <w:sz w:val="48"/>
          <w:szCs w:val="48"/>
          <w14:textFill>
            <w14:solidFill>
              <w14:schemeClr w14:val="tx1"/>
            </w14:solidFill>
          </w14:textFill>
        </w:rPr>
      </w:pPr>
    </w:p>
    <w:p w14:paraId="04A6E3CC">
      <w:pPr>
        <w:jc w:val="center"/>
        <w:rPr>
          <w:rFonts w:hint="eastAsia" w:ascii="华文中宋" w:hAnsi="华文中宋" w:eastAsia="华文中宋" w:cs="华文中宋"/>
          <w:b/>
          <w:color w:val="000000" w:themeColor="text1"/>
          <w:sz w:val="52"/>
          <w:szCs w:val="52"/>
          <w14:textFill>
            <w14:solidFill>
              <w14:schemeClr w14:val="tx1"/>
            </w14:solidFill>
          </w14:textFill>
        </w:rPr>
      </w:pPr>
      <w:r>
        <w:rPr>
          <w:rFonts w:hint="eastAsia" w:ascii="华文中宋" w:hAnsi="华文中宋" w:eastAsia="华文中宋" w:cs="华文中宋"/>
          <w:b/>
          <w:color w:val="000000" w:themeColor="text1"/>
          <w:sz w:val="48"/>
          <w:szCs w:val="48"/>
          <w14:textFill>
            <w14:solidFill>
              <w14:schemeClr w14:val="tx1"/>
            </w14:solidFill>
          </w14:textFill>
        </w:rPr>
        <w:t>竞争性磋商响应文件</w:t>
      </w:r>
    </w:p>
    <w:p w14:paraId="27E0EB2A">
      <w:pPr>
        <w:rPr>
          <w:rFonts w:hint="eastAsia" w:ascii="华文中宋" w:hAnsi="华文中宋" w:eastAsia="华文中宋" w:cs="华文中宋"/>
          <w:color w:val="000000" w:themeColor="text1"/>
          <w:sz w:val="28"/>
          <w:szCs w:val="28"/>
          <w14:textFill>
            <w14:solidFill>
              <w14:schemeClr w14:val="tx1"/>
            </w14:solidFill>
          </w14:textFill>
        </w:rPr>
      </w:pPr>
    </w:p>
    <w:p w14:paraId="2D206D79">
      <w:pPr>
        <w:rPr>
          <w:rFonts w:hint="eastAsia" w:ascii="华文中宋" w:hAnsi="华文中宋" w:eastAsia="华文中宋" w:cs="华文中宋"/>
          <w:color w:val="000000" w:themeColor="text1"/>
          <w:sz w:val="28"/>
          <w:szCs w:val="28"/>
          <w14:textFill>
            <w14:solidFill>
              <w14:schemeClr w14:val="tx1"/>
            </w14:solidFill>
          </w14:textFill>
        </w:rPr>
      </w:pPr>
    </w:p>
    <w:p w14:paraId="217F83E4">
      <w:pPr>
        <w:rPr>
          <w:rFonts w:hint="eastAsia" w:ascii="华文中宋" w:hAnsi="华文中宋" w:eastAsia="华文中宋" w:cs="华文中宋"/>
          <w:color w:val="000000" w:themeColor="text1"/>
          <w:sz w:val="28"/>
          <w:szCs w:val="28"/>
          <w14:textFill>
            <w14:solidFill>
              <w14:schemeClr w14:val="tx1"/>
            </w14:solidFill>
          </w14:textFill>
        </w:rPr>
      </w:pPr>
    </w:p>
    <w:p w14:paraId="40E9D7AC">
      <w:pPr>
        <w:rPr>
          <w:rFonts w:hint="eastAsia" w:ascii="华文中宋" w:hAnsi="华文中宋" w:eastAsia="华文中宋" w:cs="华文中宋"/>
          <w:color w:val="000000" w:themeColor="text1"/>
          <w:sz w:val="28"/>
          <w:szCs w:val="28"/>
          <w14:textFill>
            <w14:solidFill>
              <w14:schemeClr w14:val="tx1"/>
            </w14:solidFill>
          </w14:textFill>
        </w:rPr>
      </w:pPr>
    </w:p>
    <w:p w14:paraId="6358A28B">
      <w:pPr>
        <w:rPr>
          <w:rFonts w:hint="eastAsia" w:ascii="华文中宋" w:hAnsi="华文中宋" w:eastAsia="华文中宋" w:cs="华文中宋"/>
          <w:color w:val="000000" w:themeColor="text1"/>
          <w:sz w:val="28"/>
          <w:szCs w:val="28"/>
          <w14:textFill>
            <w14:solidFill>
              <w14:schemeClr w14:val="tx1"/>
            </w14:solidFill>
          </w14:textFill>
        </w:rPr>
      </w:pPr>
    </w:p>
    <w:p w14:paraId="5A3EB902">
      <w:pPr>
        <w:pStyle w:val="11"/>
        <w:rPr>
          <w:rFonts w:hint="eastAsia" w:ascii="华文中宋" w:hAnsi="华文中宋" w:eastAsia="华文中宋" w:cs="华文中宋"/>
          <w:color w:val="000000" w:themeColor="text1"/>
          <w:sz w:val="28"/>
          <w:szCs w:val="28"/>
          <w14:textFill>
            <w14:solidFill>
              <w14:schemeClr w14:val="tx1"/>
            </w14:solidFill>
          </w14:textFill>
        </w:rPr>
      </w:pPr>
    </w:p>
    <w:p w14:paraId="06944D58">
      <w:pPr>
        <w:rPr>
          <w:rFonts w:hint="eastAsia" w:ascii="华文中宋" w:hAnsi="华文中宋" w:eastAsia="华文中宋" w:cs="华文中宋"/>
          <w:color w:val="000000" w:themeColor="text1"/>
          <w:sz w:val="28"/>
          <w:szCs w:val="28"/>
          <w14:textFill>
            <w14:solidFill>
              <w14:schemeClr w14:val="tx1"/>
            </w14:solidFill>
          </w14:textFill>
        </w:rPr>
      </w:pPr>
    </w:p>
    <w:p w14:paraId="6195D109">
      <w:pPr>
        <w:pStyle w:val="11"/>
        <w:rPr>
          <w:rFonts w:hint="eastAsia" w:ascii="华文中宋" w:hAnsi="华文中宋" w:eastAsia="华文中宋" w:cs="华文中宋"/>
          <w:color w:val="000000" w:themeColor="text1"/>
          <w:sz w:val="28"/>
          <w:szCs w:val="28"/>
          <w14:textFill>
            <w14:solidFill>
              <w14:schemeClr w14:val="tx1"/>
            </w14:solidFill>
          </w14:textFill>
        </w:rPr>
      </w:pPr>
    </w:p>
    <w:p w14:paraId="5838CD1E">
      <w:pPr>
        <w:rPr>
          <w:rFonts w:hint="eastAsia" w:ascii="华文中宋" w:hAnsi="华文中宋" w:eastAsia="华文中宋" w:cs="华文中宋"/>
          <w:color w:val="000000" w:themeColor="text1"/>
          <w:sz w:val="28"/>
          <w:szCs w:val="28"/>
          <w14:textFill>
            <w14:solidFill>
              <w14:schemeClr w14:val="tx1"/>
            </w14:solidFill>
          </w14:textFill>
        </w:rPr>
      </w:pPr>
    </w:p>
    <w:p w14:paraId="71FF088D">
      <w:pPr>
        <w:pStyle w:val="11"/>
        <w:rPr>
          <w:rFonts w:hint="eastAsia" w:ascii="华文中宋" w:hAnsi="华文中宋" w:eastAsia="华文中宋" w:cs="华文中宋"/>
        </w:rPr>
      </w:pPr>
    </w:p>
    <w:p w14:paraId="7BE750C8">
      <w:pPr>
        <w:ind w:firstLine="1680" w:firstLineChars="600"/>
        <w:rPr>
          <w:rFonts w:hint="eastAsia" w:ascii="华文中宋" w:hAnsi="华文中宋" w:eastAsia="华文中宋" w:cs="华文中宋"/>
          <w:color w:val="000000" w:themeColor="text1"/>
          <w:sz w:val="28"/>
          <w:szCs w:val="28"/>
          <w14:textFill>
            <w14:solidFill>
              <w14:schemeClr w14:val="tx1"/>
            </w14:solidFill>
          </w14:textFill>
        </w:rPr>
      </w:pPr>
    </w:p>
    <w:p w14:paraId="2648E05A">
      <w:pPr>
        <w:ind w:firstLine="1680" w:firstLineChars="600"/>
        <w:rPr>
          <w:rFonts w:hint="eastAsia" w:ascii="华文中宋" w:hAnsi="华文中宋" w:eastAsia="华文中宋" w:cs="华文中宋"/>
          <w:color w:val="000000" w:themeColor="text1"/>
          <w:sz w:val="28"/>
          <w:szCs w:val="28"/>
          <w:u w:val="single"/>
          <w14:textFill>
            <w14:solidFill>
              <w14:schemeClr w14:val="tx1"/>
            </w14:solidFill>
          </w14:textFill>
        </w:rPr>
      </w:pPr>
      <w:r>
        <w:rPr>
          <w:rFonts w:hint="eastAsia" w:ascii="华文中宋" w:hAnsi="华文中宋" w:eastAsia="华文中宋" w:cs="华文中宋"/>
          <w:color w:val="000000" w:themeColor="text1"/>
          <w:sz w:val="28"/>
          <w:szCs w:val="28"/>
          <w14:textFill>
            <w14:solidFill>
              <w14:schemeClr w14:val="tx1"/>
            </w14:solidFill>
          </w14:textFill>
        </w:rPr>
        <w:t>供 应 商：</w:t>
      </w:r>
      <w:r>
        <w:rPr>
          <w:rFonts w:hint="eastAsia" w:ascii="华文中宋" w:hAnsi="华文中宋" w:eastAsia="华文中宋" w:cs="华文中宋"/>
          <w:color w:val="000000" w:themeColor="text1"/>
          <w:sz w:val="28"/>
          <w:szCs w:val="28"/>
          <w:u w:val="single"/>
          <w14:textFill>
            <w14:solidFill>
              <w14:schemeClr w14:val="tx1"/>
            </w14:solidFill>
          </w14:textFill>
        </w:rPr>
        <w:t xml:space="preserve">                       </w:t>
      </w:r>
    </w:p>
    <w:p w14:paraId="100B975D">
      <w:pPr>
        <w:ind w:firstLine="2520" w:firstLineChars="900"/>
        <w:rPr>
          <w:rFonts w:hint="eastAsia" w:ascii="华文中宋" w:hAnsi="华文中宋" w:eastAsia="华文中宋" w:cs="华文中宋"/>
          <w:color w:val="000000" w:themeColor="text1"/>
          <w:sz w:val="28"/>
          <w:szCs w:val="28"/>
          <w14:textFill>
            <w14:solidFill>
              <w14:schemeClr w14:val="tx1"/>
            </w14:solidFill>
          </w14:textFill>
        </w:rPr>
      </w:pPr>
    </w:p>
    <w:p w14:paraId="16A5C11D">
      <w:pPr>
        <w:ind w:firstLine="1680" w:firstLineChars="600"/>
        <w:rPr>
          <w:rFonts w:hint="eastAsia" w:ascii="华文中宋" w:hAnsi="华文中宋" w:eastAsia="华文中宋" w:cs="华文中宋"/>
          <w:color w:val="000000" w:themeColor="text1"/>
          <w:sz w:val="28"/>
          <w:szCs w:val="28"/>
          <w14:textFill>
            <w14:solidFill>
              <w14:schemeClr w14:val="tx1"/>
            </w14:solidFill>
          </w14:textFill>
        </w:rPr>
      </w:pPr>
      <w:r>
        <w:rPr>
          <w:rFonts w:hint="eastAsia" w:ascii="华文中宋" w:hAnsi="华文中宋" w:eastAsia="华文中宋" w:cs="华文中宋"/>
          <w:color w:val="000000" w:themeColor="text1"/>
          <w:sz w:val="28"/>
          <w:szCs w:val="28"/>
          <w14:textFill>
            <w14:solidFill>
              <w14:schemeClr w14:val="tx1"/>
            </w14:solidFill>
          </w14:textFill>
        </w:rPr>
        <w:t>日    期：</w:t>
      </w:r>
      <w:r>
        <w:rPr>
          <w:rFonts w:hint="eastAsia" w:ascii="华文中宋" w:hAnsi="华文中宋" w:eastAsia="华文中宋" w:cs="华文中宋"/>
          <w:color w:val="000000" w:themeColor="text1"/>
          <w:sz w:val="28"/>
          <w:szCs w:val="28"/>
          <w:u w:val="single"/>
          <w14:textFill>
            <w14:solidFill>
              <w14:schemeClr w14:val="tx1"/>
            </w14:solidFill>
          </w14:textFill>
        </w:rPr>
        <w:t xml:space="preserve">     </w:t>
      </w:r>
      <w:r>
        <w:rPr>
          <w:rFonts w:hint="eastAsia" w:ascii="华文中宋" w:hAnsi="华文中宋" w:eastAsia="华文中宋" w:cs="华文中宋"/>
          <w:color w:val="000000" w:themeColor="text1"/>
          <w:sz w:val="28"/>
          <w:szCs w:val="28"/>
          <w14:textFill>
            <w14:solidFill>
              <w14:schemeClr w14:val="tx1"/>
            </w14:solidFill>
          </w14:textFill>
        </w:rPr>
        <w:t>年</w:t>
      </w:r>
      <w:r>
        <w:rPr>
          <w:rFonts w:hint="eastAsia" w:ascii="华文中宋" w:hAnsi="华文中宋" w:eastAsia="华文中宋" w:cs="华文中宋"/>
          <w:color w:val="000000" w:themeColor="text1"/>
          <w:sz w:val="28"/>
          <w:szCs w:val="28"/>
          <w:u w:val="single"/>
          <w14:textFill>
            <w14:solidFill>
              <w14:schemeClr w14:val="tx1"/>
            </w14:solidFill>
          </w14:textFill>
        </w:rPr>
        <w:t xml:space="preserve">     </w:t>
      </w:r>
      <w:r>
        <w:rPr>
          <w:rFonts w:hint="eastAsia" w:ascii="华文中宋" w:hAnsi="华文中宋" w:eastAsia="华文中宋" w:cs="华文中宋"/>
          <w:color w:val="000000" w:themeColor="text1"/>
          <w:sz w:val="28"/>
          <w:szCs w:val="28"/>
          <w14:textFill>
            <w14:solidFill>
              <w14:schemeClr w14:val="tx1"/>
            </w14:solidFill>
          </w14:textFill>
        </w:rPr>
        <w:t>月</w:t>
      </w:r>
      <w:r>
        <w:rPr>
          <w:rFonts w:hint="eastAsia" w:ascii="华文中宋" w:hAnsi="华文中宋" w:eastAsia="华文中宋" w:cs="华文中宋"/>
          <w:color w:val="000000" w:themeColor="text1"/>
          <w:sz w:val="28"/>
          <w:szCs w:val="28"/>
          <w:u w:val="single"/>
          <w14:textFill>
            <w14:solidFill>
              <w14:schemeClr w14:val="tx1"/>
            </w14:solidFill>
          </w14:textFill>
        </w:rPr>
        <w:t xml:space="preserve">     </w:t>
      </w:r>
      <w:r>
        <w:rPr>
          <w:rFonts w:hint="eastAsia" w:ascii="华文中宋" w:hAnsi="华文中宋" w:eastAsia="华文中宋" w:cs="华文中宋"/>
          <w:color w:val="000000" w:themeColor="text1"/>
          <w:sz w:val="28"/>
          <w:szCs w:val="28"/>
          <w14:textFill>
            <w14:solidFill>
              <w14:schemeClr w14:val="tx1"/>
            </w14:solidFill>
          </w14:textFill>
        </w:rPr>
        <w:t>日</w:t>
      </w:r>
    </w:p>
    <w:p w14:paraId="2CADFFE1">
      <w:pPr>
        <w:jc w:val="center"/>
        <w:rPr>
          <w:rFonts w:hint="eastAsia" w:ascii="华文中宋" w:hAnsi="华文中宋" w:eastAsia="华文中宋" w:cs="华文中宋"/>
          <w:b/>
          <w:color w:val="000000" w:themeColor="text1"/>
          <w:sz w:val="32"/>
          <w:szCs w:val="32"/>
          <w14:textFill>
            <w14:solidFill>
              <w14:schemeClr w14:val="tx1"/>
            </w14:solidFill>
          </w14:textFill>
        </w:rPr>
      </w:pPr>
    </w:p>
    <w:p w14:paraId="07009AF3">
      <w:pPr>
        <w:jc w:val="center"/>
        <w:rPr>
          <w:rFonts w:hint="eastAsia" w:ascii="华文中宋" w:hAnsi="华文中宋" w:eastAsia="华文中宋" w:cs="华文中宋"/>
          <w:b/>
          <w:color w:val="000000" w:themeColor="text1"/>
          <w:sz w:val="32"/>
          <w:szCs w:val="32"/>
          <w14:textFill>
            <w14:solidFill>
              <w14:schemeClr w14:val="tx1"/>
            </w14:solidFill>
          </w14:textFill>
        </w:rPr>
      </w:pPr>
    </w:p>
    <w:p w14:paraId="5457AB0A">
      <w:pPr>
        <w:jc w:val="center"/>
        <w:rPr>
          <w:rFonts w:hint="eastAsia" w:ascii="华文中宋" w:hAnsi="华文中宋" w:eastAsia="华文中宋" w:cs="华文中宋"/>
          <w:b/>
          <w:color w:val="000000" w:themeColor="text1"/>
          <w:sz w:val="32"/>
          <w:szCs w:val="32"/>
          <w14:textFill>
            <w14:solidFill>
              <w14:schemeClr w14:val="tx1"/>
            </w14:solidFill>
          </w14:textFill>
        </w:rPr>
      </w:pPr>
    </w:p>
    <w:p w14:paraId="134FE515">
      <w:pPr>
        <w:pStyle w:val="17"/>
        <w:ind w:left="0" w:leftChars="0"/>
        <w:rPr>
          <w:rFonts w:hint="eastAsia" w:ascii="华文中宋" w:hAnsi="华文中宋" w:eastAsia="华文中宋" w:cs="华文中宋"/>
        </w:rPr>
      </w:pPr>
    </w:p>
    <w:p w14:paraId="07B1CD61">
      <w:pPr>
        <w:jc w:val="center"/>
        <w:rPr>
          <w:rFonts w:hint="eastAsia" w:ascii="华文中宋" w:hAnsi="华文中宋" w:eastAsia="华文中宋" w:cs="华文中宋"/>
          <w:b/>
          <w:color w:val="000000" w:themeColor="text1"/>
          <w:sz w:val="32"/>
          <w:szCs w:val="32"/>
          <w14:textFill>
            <w14:solidFill>
              <w14:schemeClr w14:val="tx1"/>
            </w14:solidFill>
          </w14:textFill>
        </w:rPr>
      </w:pPr>
    </w:p>
    <w:p w14:paraId="6E7B386A">
      <w:pPr>
        <w:jc w:val="center"/>
        <w:rPr>
          <w:rFonts w:hint="eastAsia" w:ascii="华文中宋" w:hAnsi="华文中宋" w:eastAsia="华文中宋" w:cs="华文中宋"/>
          <w:b/>
          <w:color w:val="000000" w:themeColor="text1"/>
          <w:sz w:val="32"/>
          <w:szCs w:val="32"/>
          <w14:textFill>
            <w14:solidFill>
              <w14:schemeClr w14:val="tx1"/>
            </w14:solidFill>
          </w14:textFill>
        </w:rPr>
      </w:pPr>
      <w:r>
        <w:rPr>
          <w:rFonts w:hint="eastAsia" w:ascii="华文中宋" w:hAnsi="华文中宋" w:eastAsia="华文中宋" w:cs="华文中宋"/>
          <w:b/>
          <w:color w:val="000000" w:themeColor="text1"/>
          <w:sz w:val="32"/>
          <w:szCs w:val="32"/>
          <w14:textFill>
            <w14:solidFill>
              <w14:schemeClr w14:val="tx1"/>
            </w14:solidFill>
          </w14:textFill>
        </w:rPr>
        <w:t>目   录</w:t>
      </w:r>
    </w:p>
    <w:p w14:paraId="1003FA2B">
      <w:pPr>
        <w:jc w:val="center"/>
        <w:rPr>
          <w:rFonts w:hint="eastAsia" w:ascii="华文中宋" w:hAnsi="华文中宋" w:eastAsia="华文中宋" w:cs="华文中宋"/>
          <w:b/>
          <w:color w:val="000000" w:themeColor="text1"/>
          <w:sz w:val="24"/>
          <w14:textFill>
            <w14:solidFill>
              <w14:schemeClr w14:val="tx1"/>
            </w14:solidFill>
          </w14:textFill>
        </w:rPr>
      </w:pPr>
    </w:p>
    <w:p w14:paraId="5392C93B">
      <w:pPr>
        <w:numPr>
          <w:ilvl w:val="0"/>
          <w:numId w:val="5"/>
        </w:numPr>
        <w:snapToGrid w:val="0"/>
        <w:spacing w:line="360" w:lineRule="auto"/>
        <w:rPr>
          <w:rFonts w:hint="eastAsia" w:ascii="华文中宋" w:hAnsi="华文中宋" w:eastAsia="华文中宋" w:cs="华文中宋"/>
          <w:b/>
          <w:sz w:val="28"/>
          <w:szCs w:val="28"/>
        </w:rPr>
      </w:pPr>
      <w:r>
        <w:rPr>
          <w:rFonts w:hint="eastAsia" w:ascii="华文中宋" w:hAnsi="华文中宋" w:eastAsia="华文中宋" w:cs="华文中宋"/>
          <w:b/>
          <w:sz w:val="28"/>
          <w:szCs w:val="28"/>
        </w:rPr>
        <w:t>法定代表人身份证明书</w:t>
      </w:r>
    </w:p>
    <w:p w14:paraId="4D0B47B2">
      <w:pPr>
        <w:numPr>
          <w:ilvl w:val="0"/>
          <w:numId w:val="5"/>
        </w:numPr>
        <w:snapToGrid w:val="0"/>
        <w:spacing w:line="360" w:lineRule="auto"/>
        <w:rPr>
          <w:rFonts w:hint="eastAsia" w:ascii="华文中宋" w:hAnsi="华文中宋" w:eastAsia="华文中宋" w:cs="华文中宋"/>
          <w:b/>
          <w:sz w:val="28"/>
          <w:szCs w:val="28"/>
        </w:rPr>
      </w:pPr>
      <w:r>
        <w:rPr>
          <w:rFonts w:hint="eastAsia" w:ascii="华文中宋" w:hAnsi="华文中宋" w:eastAsia="华文中宋" w:cs="华文中宋"/>
          <w:b/>
          <w:sz w:val="28"/>
          <w:szCs w:val="28"/>
        </w:rPr>
        <w:t>响应文件签署授权委托书</w:t>
      </w:r>
    </w:p>
    <w:p w14:paraId="3612AAE5">
      <w:pPr>
        <w:numPr>
          <w:ilvl w:val="0"/>
          <w:numId w:val="5"/>
        </w:numPr>
        <w:snapToGrid w:val="0"/>
        <w:spacing w:line="360" w:lineRule="auto"/>
        <w:rPr>
          <w:rFonts w:hint="eastAsia" w:ascii="华文中宋" w:hAnsi="华文中宋" w:eastAsia="华文中宋" w:cs="华文中宋"/>
          <w:b/>
          <w:sz w:val="28"/>
          <w:szCs w:val="28"/>
        </w:rPr>
      </w:pPr>
      <w:r>
        <w:rPr>
          <w:rFonts w:hint="eastAsia" w:ascii="华文中宋" w:hAnsi="华文中宋" w:eastAsia="华文中宋" w:cs="华文中宋"/>
          <w:b/>
          <w:sz w:val="28"/>
          <w:szCs w:val="28"/>
        </w:rPr>
        <w:t xml:space="preserve">投标函 </w:t>
      </w:r>
    </w:p>
    <w:p w14:paraId="57E385A8">
      <w:pPr>
        <w:numPr>
          <w:ilvl w:val="0"/>
          <w:numId w:val="5"/>
        </w:numPr>
        <w:snapToGrid w:val="0"/>
        <w:spacing w:line="360" w:lineRule="auto"/>
        <w:rPr>
          <w:rFonts w:hint="eastAsia" w:ascii="华文中宋" w:hAnsi="华文中宋" w:eastAsia="华文中宋" w:cs="华文中宋"/>
          <w:b/>
          <w:sz w:val="28"/>
          <w:szCs w:val="28"/>
        </w:rPr>
      </w:pPr>
      <w:r>
        <w:rPr>
          <w:rFonts w:hint="eastAsia" w:ascii="华文中宋" w:hAnsi="华文中宋" w:eastAsia="华文中宋" w:cs="华文中宋"/>
          <w:b/>
          <w:sz w:val="28"/>
          <w:szCs w:val="28"/>
        </w:rPr>
        <w:t>报价一览表</w:t>
      </w:r>
    </w:p>
    <w:p w14:paraId="1AFFF52C">
      <w:pPr>
        <w:numPr>
          <w:ilvl w:val="0"/>
          <w:numId w:val="5"/>
        </w:numPr>
        <w:snapToGrid w:val="0"/>
        <w:spacing w:line="360" w:lineRule="auto"/>
        <w:rPr>
          <w:rFonts w:hint="eastAsia" w:ascii="华文中宋" w:hAnsi="华文中宋" w:eastAsia="华文中宋" w:cs="华文中宋"/>
          <w:b/>
          <w:sz w:val="28"/>
          <w:szCs w:val="28"/>
        </w:rPr>
      </w:pPr>
      <w:r>
        <w:rPr>
          <w:rFonts w:hint="eastAsia" w:ascii="华文中宋" w:hAnsi="华文中宋" w:eastAsia="华文中宋" w:cs="华文中宋"/>
          <w:b/>
          <w:sz w:val="28"/>
          <w:szCs w:val="28"/>
        </w:rPr>
        <w:t>对招标文件和合同条款的承诺</w:t>
      </w:r>
    </w:p>
    <w:p w14:paraId="566FB452">
      <w:pPr>
        <w:numPr>
          <w:ilvl w:val="0"/>
          <w:numId w:val="5"/>
        </w:numPr>
        <w:snapToGrid w:val="0"/>
        <w:spacing w:line="360" w:lineRule="auto"/>
        <w:rPr>
          <w:rFonts w:hint="eastAsia" w:ascii="华文中宋" w:hAnsi="华文中宋" w:eastAsia="华文中宋" w:cs="华文中宋"/>
        </w:rPr>
      </w:pPr>
      <w:r>
        <w:rPr>
          <w:rFonts w:hint="eastAsia" w:ascii="华文中宋" w:hAnsi="华文中宋" w:eastAsia="华文中宋" w:cs="华文中宋"/>
          <w:b/>
          <w:sz w:val="28"/>
          <w:szCs w:val="28"/>
        </w:rPr>
        <w:t>供应商资格审查资料</w:t>
      </w:r>
    </w:p>
    <w:p w14:paraId="6303DF02">
      <w:pPr>
        <w:numPr>
          <w:ilvl w:val="0"/>
          <w:numId w:val="5"/>
        </w:numPr>
        <w:snapToGrid w:val="0"/>
        <w:spacing w:line="360" w:lineRule="auto"/>
        <w:rPr>
          <w:rFonts w:hint="eastAsia" w:ascii="华文中宋" w:hAnsi="华文中宋" w:eastAsia="华文中宋" w:cs="华文中宋"/>
        </w:rPr>
      </w:pPr>
      <w:r>
        <w:rPr>
          <w:rFonts w:hint="eastAsia" w:ascii="华文中宋" w:hAnsi="华文中宋" w:eastAsia="华文中宋" w:cs="华文中宋"/>
          <w:b/>
          <w:sz w:val="28"/>
          <w:szCs w:val="28"/>
        </w:rPr>
        <w:t>服务方案</w:t>
      </w:r>
    </w:p>
    <w:p w14:paraId="703C19D8">
      <w:pPr>
        <w:numPr>
          <w:ilvl w:val="0"/>
          <w:numId w:val="5"/>
        </w:numPr>
        <w:snapToGrid w:val="0"/>
        <w:spacing w:line="360" w:lineRule="auto"/>
        <w:rPr>
          <w:rFonts w:hint="eastAsia" w:ascii="华文中宋" w:hAnsi="华文中宋" w:eastAsia="华文中宋" w:cs="华文中宋"/>
        </w:rPr>
      </w:pPr>
      <w:r>
        <w:rPr>
          <w:rFonts w:hint="eastAsia" w:ascii="华文中宋" w:hAnsi="华文中宋" w:eastAsia="华文中宋" w:cs="华文中宋"/>
          <w:b/>
          <w:sz w:val="28"/>
          <w:szCs w:val="28"/>
        </w:rPr>
        <w:t>承诺书</w:t>
      </w:r>
    </w:p>
    <w:p w14:paraId="34AA21EC">
      <w:pPr>
        <w:numPr>
          <w:ilvl w:val="0"/>
          <w:numId w:val="5"/>
        </w:numPr>
        <w:snapToGrid w:val="0"/>
        <w:spacing w:line="360" w:lineRule="auto"/>
        <w:rPr>
          <w:rFonts w:hint="eastAsia" w:ascii="华文中宋" w:hAnsi="华文中宋" w:eastAsia="华文中宋" w:cs="华文中宋"/>
          <w:b/>
          <w:sz w:val="28"/>
          <w:szCs w:val="28"/>
        </w:rPr>
      </w:pPr>
      <w:r>
        <w:rPr>
          <w:rFonts w:hint="eastAsia" w:ascii="华文中宋" w:hAnsi="华文中宋" w:eastAsia="华文中宋" w:cs="华文中宋"/>
          <w:b/>
          <w:sz w:val="28"/>
          <w:szCs w:val="28"/>
        </w:rPr>
        <w:t>其他资料</w:t>
      </w:r>
    </w:p>
    <w:p w14:paraId="638F5728">
      <w:pPr>
        <w:spacing w:line="360" w:lineRule="auto"/>
        <w:rPr>
          <w:rFonts w:hint="eastAsia" w:ascii="华文中宋" w:hAnsi="华文中宋" w:eastAsia="华文中宋" w:cs="华文中宋"/>
          <w:color w:val="000000" w:themeColor="text1"/>
          <w14:textFill>
            <w14:solidFill>
              <w14:schemeClr w14:val="tx1"/>
            </w14:solidFill>
          </w14:textFill>
        </w:rPr>
      </w:pPr>
    </w:p>
    <w:p w14:paraId="27936E03">
      <w:pPr>
        <w:rPr>
          <w:rFonts w:hint="eastAsia" w:ascii="华文中宋" w:hAnsi="华文中宋" w:eastAsia="华文中宋" w:cs="华文中宋"/>
          <w:color w:val="000000" w:themeColor="text1"/>
          <w14:textFill>
            <w14:solidFill>
              <w14:schemeClr w14:val="tx1"/>
            </w14:solidFill>
          </w14:textFill>
        </w:rPr>
      </w:pPr>
    </w:p>
    <w:p w14:paraId="09B36DF1">
      <w:pPr>
        <w:ind w:firstLine="480" w:firstLineChars="200"/>
        <w:jc w:val="center"/>
        <w:rPr>
          <w:rFonts w:hint="eastAsia" w:ascii="华文中宋" w:hAnsi="华文中宋" w:eastAsia="华文中宋" w:cs="华文中宋"/>
          <w:color w:val="000000" w:themeColor="text1"/>
          <w:sz w:val="24"/>
          <w14:textFill>
            <w14:solidFill>
              <w14:schemeClr w14:val="tx1"/>
            </w14:solidFill>
          </w14:textFill>
        </w:rPr>
      </w:pPr>
    </w:p>
    <w:p w14:paraId="6164D168">
      <w:pPr>
        <w:ind w:firstLine="480" w:firstLineChars="200"/>
        <w:jc w:val="center"/>
        <w:rPr>
          <w:rFonts w:hint="eastAsia" w:ascii="华文中宋" w:hAnsi="华文中宋" w:eastAsia="华文中宋" w:cs="华文中宋"/>
          <w:color w:val="000000" w:themeColor="text1"/>
          <w:sz w:val="24"/>
          <w14:textFill>
            <w14:solidFill>
              <w14:schemeClr w14:val="tx1"/>
            </w14:solidFill>
          </w14:textFill>
        </w:rPr>
      </w:pPr>
    </w:p>
    <w:p w14:paraId="093ACA82">
      <w:pPr>
        <w:ind w:firstLine="480" w:firstLineChars="200"/>
        <w:jc w:val="center"/>
        <w:rPr>
          <w:rFonts w:hint="eastAsia" w:ascii="华文中宋" w:hAnsi="华文中宋" w:eastAsia="华文中宋" w:cs="华文中宋"/>
          <w:color w:val="000000" w:themeColor="text1"/>
          <w:sz w:val="24"/>
          <w14:textFill>
            <w14:solidFill>
              <w14:schemeClr w14:val="tx1"/>
            </w14:solidFill>
          </w14:textFill>
        </w:rPr>
      </w:pPr>
    </w:p>
    <w:p w14:paraId="27422008">
      <w:pPr>
        <w:ind w:firstLine="480" w:firstLineChars="200"/>
        <w:jc w:val="center"/>
        <w:rPr>
          <w:rFonts w:hint="eastAsia" w:ascii="华文中宋" w:hAnsi="华文中宋" w:eastAsia="华文中宋" w:cs="华文中宋"/>
          <w:color w:val="000000" w:themeColor="text1"/>
          <w:sz w:val="24"/>
          <w14:textFill>
            <w14:solidFill>
              <w14:schemeClr w14:val="tx1"/>
            </w14:solidFill>
          </w14:textFill>
        </w:rPr>
      </w:pPr>
    </w:p>
    <w:p w14:paraId="18CECA82">
      <w:pPr>
        <w:ind w:firstLine="480" w:firstLineChars="200"/>
        <w:jc w:val="center"/>
        <w:rPr>
          <w:rFonts w:hint="eastAsia" w:ascii="华文中宋" w:hAnsi="华文中宋" w:eastAsia="华文中宋" w:cs="华文中宋"/>
          <w:color w:val="000000" w:themeColor="text1"/>
          <w:sz w:val="24"/>
          <w14:textFill>
            <w14:solidFill>
              <w14:schemeClr w14:val="tx1"/>
            </w14:solidFill>
          </w14:textFill>
        </w:rPr>
      </w:pPr>
    </w:p>
    <w:p w14:paraId="0FFFF23B">
      <w:pPr>
        <w:ind w:firstLine="480" w:firstLineChars="200"/>
        <w:jc w:val="center"/>
        <w:rPr>
          <w:rFonts w:hint="eastAsia" w:ascii="华文中宋" w:hAnsi="华文中宋" w:eastAsia="华文中宋" w:cs="华文中宋"/>
          <w:color w:val="000000" w:themeColor="text1"/>
          <w:sz w:val="24"/>
          <w14:textFill>
            <w14:solidFill>
              <w14:schemeClr w14:val="tx1"/>
            </w14:solidFill>
          </w14:textFill>
        </w:rPr>
      </w:pPr>
    </w:p>
    <w:p w14:paraId="0B13FC59">
      <w:pPr>
        <w:ind w:firstLine="480" w:firstLineChars="200"/>
        <w:jc w:val="center"/>
        <w:rPr>
          <w:rFonts w:hint="eastAsia" w:ascii="华文中宋" w:hAnsi="华文中宋" w:eastAsia="华文中宋" w:cs="华文中宋"/>
          <w:color w:val="000000" w:themeColor="text1"/>
          <w:sz w:val="24"/>
          <w14:textFill>
            <w14:solidFill>
              <w14:schemeClr w14:val="tx1"/>
            </w14:solidFill>
          </w14:textFill>
        </w:rPr>
      </w:pPr>
    </w:p>
    <w:p w14:paraId="48E29027">
      <w:pPr>
        <w:ind w:firstLine="480" w:firstLineChars="200"/>
        <w:jc w:val="center"/>
        <w:rPr>
          <w:rFonts w:hint="eastAsia" w:ascii="华文中宋" w:hAnsi="华文中宋" w:eastAsia="华文中宋" w:cs="华文中宋"/>
          <w:color w:val="000000" w:themeColor="text1"/>
          <w:sz w:val="24"/>
          <w14:textFill>
            <w14:solidFill>
              <w14:schemeClr w14:val="tx1"/>
            </w14:solidFill>
          </w14:textFill>
        </w:rPr>
      </w:pPr>
    </w:p>
    <w:p w14:paraId="6A279270">
      <w:pPr>
        <w:ind w:firstLine="480" w:firstLineChars="200"/>
        <w:jc w:val="center"/>
        <w:rPr>
          <w:rFonts w:hint="eastAsia" w:ascii="华文中宋" w:hAnsi="华文中宋" w:eastAsia="华文中宋" w:cs="华文中宋"/>
          <w:color w:val="000000" w:themeColor="text1"/>
          <w:sz w:val="24"/>
          <w14:textFill>
            <w14:solidFill>
              <w14:schemeClr w14:val="tx1"/>
            </w14:solidFill>
          </w14:textFill>
        </w:rPr>
      </w:pPr>
    </w:p>
    <w:p w14:paraId="0D420BCE">
      <w:pPr>
        <w:ind w:firstLine="480" w:firstLineChars="200"/>
        <w:jc w:val="center"/>
        <w:rPr>
          <w:rFonts w:hint="eastAsia" w:ascii="华文中宋" w:hAnsi="华文中宋" w:eastAsia="华文中宋" w:cs="华文中宋"/>
          <w:color w:val="000000" w:themeColor="text1"/>
          <w:sz w:val="24"/>
          <w14:textFill>
            <w14:solidFill>
              <w14:schemeClr w14:val="tx1"/>
            </w14:solidFill>
          </w14:textFill>
        </w:rPr>
      </w:pPr>
    </w:p>
    <w:p w14:paraId="5B4BFAE1">
      <w:pPr>
        <w:ind w:firstLine="480" w:firstLineChars="200"/>
        <w:jc w:val="center"/>
        <w:rPr>
          <w:rFonts w:hint="eastAsia" w:ascii="华文中宋" w:hAnsi="华文中宋" w:eastAsia="华文中宋" w:cs="华文中宋"/>
          <w:color w:val="000000" w:themeColor="text1"/>
          <w:sz w:val="24"/>
          <w14:textFill>
            <w14:solidFill>
              <w14:schemeClr w14:val="tx1"/>
            </w14:solidFill>
          </w14:textFill>
        </w:rPr>
      </w:pPr>
    </w:p>
    <w:p w14:paraId="04F140AD">
      <w:pPr>
        <w:ind w:firstLine="480" w:firstLineChars="200"/>
        <w:jc w:val="center"/>
        <w:rPr>
          <w:rFonts w:hint="eastAsia" w:ascii="华文中宋" w:hAnsi="华文中宋" w:eastAsia="华文中宋" w:cs="华文中宋"/>
          <w:color w:val="000000" w:themeColor="text1"/>
          <w:sz w:val="24"/>
          <w14:textFill>
            <w14:solidFill>
              <w14:schemeClr w14:val="tx1"/>
            </w14:solidFill>
          </w14:textFill>
        </w:rPr>
      </w:pPr>
    </w:p>
    <w:p w14:paraId="64DBB051">
      <w:pPr>
        <w:ind w:firstLine="480" w:firstLineChars="200"/>
        <w:jc w:val="center"/>
        <w:rPr>
          <w:rFonts w:hint="eastAsia" w:ascii="华文中宋" w:hAnsi="华文中宋" w:eastAsia="华文中宋" w:cs="华文中宋"/>
          <w:color w:val="000000" w:themeColor="text1"/>
          <w:sz w:val="24"/>
          <w14:textFill>
            <w14:solidFill>
              <w14:schemeClr w14:val="tx1"/>
            </w14:solidFill>
          </w14:textFill>
        </w:rPr>
      </w:pPr>
    </w:p>
    <w:p w14:paraId="20B7EE23">
      <w:pPr>
        <w:ind w:firstLine="480" w:firstLineChars="200"/>
        <w:jc w:val="center"/>
        <w:rPr>
          <w:rFonts w:hint="eastAsia" w:ascii="华文中宋" w:hAnsi="华文中宋" w:eastAsia="华文中宋" w:cs="华文中宋"/>
          <w:color w:val="000000" w:themeColor="text1"/>
          <w:sz w:val="24"/>
          <w14:textFill>
            <w14:solidFill>
              <w14:schemeClr w14:val="tx1"/>
            </w14:solidFill>
          </w14:textFill>
        </w:rPr>
      </w:pPr>
    </w:p>
    <w:p w14:paraId="19E2D29E">
      <w:pPr>
        <w:ind w:firstLine="480" w:firstLineChars="200"/>
        <w:jc w:val="center"/>
        <w:rPr>
          <w:rFonts w:hint="eastAsia" w:ascii="华文中宋" w:hAnsi="华文中宋" w:eastAsia="华文中宋" w:cs="华文中宋"/>
          <w:color w:val="000000" w:themeColor="text1"/>
          <w:sz w:val="24"/>
          <w14:textFill>
            <w14:solidFill>
              <w14:schemeClr w14:val="tx1"/>
            </w14:solidFill>
          </w14:textFill>
        </w:rPr>
      </w:pPr>
    </w:p>
    <w:p w14:paraId="0580B0BA">
      <w:pPr>
        <w:pStyle w:val="17"/>
        <w:ind w:left="0" w:leftChars="0" w:firstLine="0" w:firstLineChars="0"/>
        <w:rPr>
          <w:rFonts w:hint="eastAsia" w:ascii="华文中宋" w:hAnsi="华文中宋" w:eastAsia="华文中宋" w:cs="华文中宋"/>
        </w:rPr>
      </w:pPr>
    </w:p>
    <w:p w14:paraId="57A47CAB">
      <w:pPr>
        <w:spacing w:line="500" w:lineRule="exact"/>
        <w:ind w:right="480"/>
        <w:jc w:val="center"/>
        <w:rPr>
          <w:rFonts w:hint="eastAsia" w:ascii="华文中宋" w:hAnsi="华文中宋" w:eastAsia="华文中宋" w:cs="华文中宋"/>
          <w:b/>
          <w:bCs/>
          <w:sz w:val="28"/>
        </w:rPr>
      </w:pPr>
      <w:r>
        <w:rPr>
          <w:rFonts w:hint="eastAsia" w:ascii="华文中宋" w:hAnsi="华文中宋" w:eastAsia="华文中宋" w:cs="华文中宋"/>
          <w:b/>
          <w:bCs/>
          <w:sz w:val="28"/>
        </w:rPr>
        <w:t>一、法定代表人身份证明书</w:t>
      </w:r>
    </w:p>
    <w:p w14:paraId="4681A7E4">
      <w:pPr>
        <w:rPr>
          <w:rFonts w:hint="eastAsia" w:ascii="华文中宋" w:hAnsi="华文中宋" w:eastAsia="华文中宋" w:cs="华文中宋"/>
          <w:bCs/>
          <w:sz w:val="24"/>
        </w:rPr>
      </w:pPr>
    </w:p>
    <w:p w14:paraId="38776BEF">
      <w:pPr>
        <w:rPr>
          <w:rFonts w:hint="eastAsia" w:ascii="华文中宋" w:hAnsi="华文中宋" w:eastAsia="华文中宋" w:cs="华文中宋"/>
          <w:bCs/>
          <w:sz w:val="24"/>
        </w:rPr>
      </w:pPr>
    </w:p>
    <w:p w14:paraId="16BEFDF2">
      <w:pPr>
        <w:spacing w:line="500" w:lineRule="exact"/>
        <w:rPr>
          <w:rFonts w:hint="eastAsia" w:ascii="华文中宋" w:hAnsi="华文中宋" w:eastAsia="华文中宋" w:cs="华文中宋"/>
          <w:bCs/>
          <w:sz w:val="24"/>
        </w:rPr>
      </w:pPr>
      <w:r>
        <w:rPr>
          <w:rFonts w:hint="eastAsia" w:ascii="华文中宋" w:hAnsi="华文中宋" w:eastAsia="华文中宋" w:cs="华文中宋"/>
          <w:bCs/>
          <w:sz w:val="24"/>
        </w:rPr>
        <w:t>供应商名称：</w:t>
      </w:r>
      <w:r>
        <w:rPr>
          <w:rFonts w:hint="eastAsia" w:ascii="华文中宋" w:hAnsi="华文中宋" w:eastAsia="华文中宋" w:cs="华文中宋"/>
          <w:bCs/>
          <w:sz w:val="24"/>
          <w:u w:val="single"/>
        </w:rPr>
        <w:t xml:space="preserve">                        </w:t>
      </w:r>
    </w:p>
    <w:p w14:paraId="2166D24C">
      <w:pPr>
        <w:spacing w:line="500" w:lineRule="exact"/>
        <w:rPr>
          <w:rFonts w:hint="eastAsia" w:ascii="华文中宋" w:hAnsi="华文中宋" w:eastAsia="华文中宋" w:cs="华文中宋"/>
          <w:bCs/>
          <w:sz w:val="24"/>
          <w:u w:val="single"/>
        </w:rPr>
      </w:pPr>
      <w:r>
        <w:rPr>
          <w:rFonts w:hint="eastAsia" w:ascii="华文中宋" w:hAnsi="华文中宋" w:eastAsia="华文中宋" w:cs="华文中宋"/>
          <w:bCs/>
          <w:spacing w:val="40"/>
          <w:kern w:val="0"/>
          <w:sz w:val="24"/>
        </w:rPr>
        <w:t>单位性</w:t>
      </w:r>
      <w:r>
        <w:rPr>
          <w:rFonts w:hint="eastAsia" w:ascii="华文中宋" w:hAnsi="华文中宋" w:eastAsia="华文中宋" w:cs="华文中宋"/>
          <w:bCs/>
          <w:kern w:val="0"/>
          <w:sz w:val="24"/>
        </w:rPr>
        <w:t>质</w:t>
      </w:r>
      <w:r>
        <w:rPr>
          <w:rFonts w:hint="eastAsia" w:ascii="华文中宋" w:hAnsi="华文中宋" w:eastAsia="华文中宋" w:cs="华文中宋"/>
          <w:bCs/>
          <w:sz w:val="24"/>
        </w:rPr>
        <w:t>：</w:t>
      </w:r>
      <w:r>
        <w:rPr>
          <w:rFonts w:hint="eastAsia" w:ascii="华文中宋" w:hAnsi="华文中宋" w:eastAsia="华文中宋" w:cs="华文中宋"/>
          <w:bCs/>
          <w:sz w:val="24"/>
          <w:u w:val="single"/>
        </w:rPr>
        <w:t xml:space="preserve">                        </w:t>
      </w:r>
    </w:p>
    <w:p w14:paraId="5B147F1C">
      <w:pPr>
        <w:spacing w:line="500" w:lineRule="exact"/>
        <w:rPr>
          <w:rFonts w:hint="eastAsia" w:ascii="华文中宋" w:hAnsi="华文中宋" w:eastAsia="华文中宋" w:cs="华文中宋"/>
          <w:bCs/>
          <w:sz w:val="24"/>
        </w:rPr>
      </w:pPr>
      <w:r>
        <w:rPr>
          <w:rFonts w:hint="eastAsia" w:ascii="华文中宋" w:hAnsi="华文中宋" w:eastAsia="华文中宋" w:cs="华文中宋"/>
          <w:bCs/>
          <w:spacing w:val="360"/>
          <w:kern w:val="0"/>
          <w:sz w:val="24"/>
        </w:rPr>
        <w:t>地</w:t>
      </w:r>
      <w:r>
        <w:rPr>
          <w:rFonts w:hint="eastAsia" w:ascii="华文中宋" w:hAnsi="华文中宋" w:eastAsia="华文中宋" w:cs="华文中宋"/>
          <w:bCs/>
          <w:kern w:val="0"/>
          <w:sz w:val="24"/>
        </w:rPr>
        <w:t>址</w:t>
      </w:r>
      <w:r>
        <w:rPr>
          <w:rFonts w:hint="eastAsia" w:ascii="华文中宋" w:hAnsi="华文中宋" w:eastAsia="华文中宋" w:cs="华文中宋"/>
          <w:bCs/>
          <w:sz w:val="24"/>
        </w:rPr>
        <w:t>：</w:t>
      </w:r>
      <w:r>
        <w:rPr>
          <w:rFonts w:hint="eastAsia" w:ascii="华文中宋" w:hAnsi="华文中宋" w:eastAsia="华文中宋" w:cs="华文中宋"/>
          <w:bCs/>
          <w:sz w:val="24"/>
          <w:u w:val="single"/>
        </w:rPr>
        <w:t xml:space="preserve">                        </w:t>
      </w:r>
    </w:p>
    <w:p w14:paraId="5BB122D7">
      <w:pPr>
        <w:spacing w:line="500" w:lineRule="exact"/>
        <w:rPr>
          <w:rFonts w:hint="eastAsia" w:ascii="华文中宋" w:hAnsi="华文中宋" w:eastAsia="华文中宋" w:cs="华文中宋"/>
          <w:bCs/>
          <w:sz w:val="24"/>
        </w:rPr>
      </w:pPr>
      <w:r>
        <w:rPr>
          <w:rFonts w:hint="eastAsia" w:ascii="华文中宋" w:hAnsi="华文中宋" w:eastAsia="华文中宋" w:cs="华文中宋"/>
          <w:bCs/>
          <w:sz w:val="24"/>
        </w:rPr>
        <w:t>成立时间：</w:t>
      </w:r>
      <w:r>
        <w:rPr>
          <w:rFonts w:hint="eastAsia" w:ascii="华文中宋" w:hAnsi="华文中宋" w:eastAsia="华文中宋" w:cs="华文中宋"/>
          <w:bCs/>
          <w:sz w:val="24"/>
          <w:u w:val="single"/>
        </w:rPr>
        <w:t xml:space="preserve">        </w:t>
      </w:r>
      <w:r>
        <w:rPr>
          <w:rFonts w:hint="eastAsia" w:ascii="华文中宋" w:hAnsi="华文中宋" w:eastAsia="华文中宋" w:cs="华文中宋"/>
          <w:bCs/>
          <w:sz w:val="24"/>
        </w:rPr>
        <w:t>年</w:t>
      </w:r>
      <w:r>
        <w:rPr>
          <w:rFonts w:hint="eastAsia" w:ascii="华文中宋" w:hAnsi="华文中宋" w:eastAsia="华文中宋" w:cs="华文中宋"/>
          <w:bCs/>
          <w:sz w:val="24"/>
          <w:u w:val="single"/>
        </w:rPr>
        <w:t xml:space="preserve">      </w:t>
      </w:r>
      <w:r>
        <w:rPr>
          <w:rFonts w:hint="eastAsia" w:ascii="华文中宋" w:hAnsi="华文中宋" w:eastAsia="华文中宋" w:cs="华文中宋"/>
          <w:bCs/>
          <w:sz w:val="24"/>
        </w:rPr>
        <w:t>月</w:t>
      </w:r>
      <w:r>
        <w:rPr>
          <w:rFonts w:hint="eastAsia" w:ascii="华文中宋" w:hAnsi="华文中宋" w:eastAsia="华文中宋" w:cs="华文中宋"/>
          <w:bCs/>
          <w:sz w:val="24"/>
          <w:u w:val="single"/>
        </w:rPr>
        <w:t xml:space="preserve">      </w:t>
      </w:r>
      <w:r>
        <w:rPr>
          <w:rFonts w:hint="eastAsia" w:ascii="华文中宋" w:hAnsi="华文中宋" w:eastAsia="华文中宋" w:cs="华文中宋"/>
          <w:bCs/>
          <w:sz w:val="24"/>
        </w:rPr>
        <w:t>日</w:t>
      </w:r>
    </w:p>
    <w:p w14:paraId="06AB35DF">
      <w:pPr>
        <w:spacing w:line="500" w:lineRule="exact"/>
        <w:rPr>
          <w:rFonts w:hint="eastAsia" w:ascii="华文中宋" w:hAnsi="华文中宋" w:eastAsia="华文中宋" w:cs="华文中宋"/>
          <w:bCs/>
          <w:sz w:val="24"/>
        </w:rPr>
      </w:pPr>
      <w:r>
        <w:rPr>
          <w:rFonts w:hint="eastAsia" w:ascii="华文中宋" w:hAnsi="华文中宋" w:eastAsia="华文中宋" w:cs="华文中宋"/>
          <w:bCs/>
          <w:sz w:val="24"/>
        </w:rPr>
        <w:t>经营期限：</w:t>
      </w:r>
      <w:r>
        <w:rPr>
          <w:rFonts w:hint="eastAsia" w:ascii="华文中宋" w:hAnsi="华文中宋" w:eastAsia="华文中宋" w:cs="华文中宋"/>
          <w:bCs/>
          <w:sz w:val="24"/>
          <w:u w:val="single"/>
        </w:rPr>
        <w:t xml:space="preserve">          </w:t>
      </w:r>
    </w:p>
    <w:p w14:paraId="1FAA834D">
      <w:pPr>
        <w:spacing w:line="500" w:lineRule="exact"/>
        <w:rPr>
          <w:rFonts w:hint="eastAsia" w:ascii="华文中宋" w:hAnsi="华文中宋" w:eastAsia="华文中宋" w:cs="华文中宋"/>
          <w:bCs/>
          <w:sz w:val="24"/>
        </w:rPr>
      </w:pPr>
      <w:r>
        <w:rPr>
          <w:rFonts w:hint="eastAsia" w:ascii="华文中宋" w:hAnsi="华文中宋" w:eastAsia="华文中宋" w:cs="华文中宋"/>
          <w:bCs/>
          <w:sz w:val="24"/>
        </w:rPr>
        <w:t>姓名：</w:t>
      </w:r>
      <w:r>
        <w:rPr>
          <w:rFonts w:hint="eastAsia" w:ascii="华文中宋" w:hAnsi="华文中宋" w:eastAsia="华文中宋" w:cs="华文中宋"/>
          <w:bCs/>
          <w:sz w:val="24"/>
          <w:u w:val="single"/>
        </w:rPr>
        <w:t xml:space="preserve">               </w:t>
      </w:r>
      <w:r>
        <w:rPr>
          <w:rFonts w:hint="eastAsia" w:ascii="华文中宋" w:hAnsi="华文中宋" w:eastAsia="华文中宋" w:cs="华文中宋"/>
          <w:bCs/>
          <w:sz w:val="24"/>
        </w:rPr>
        <w:t xml:space="preserve">  性别：</w:t>
      </w:r>
      <w:r>
        <w:rPr>
          <w:rFonts w:hint="eastAsia" w:ascii="华文中宋" w:hAnsi="华文中宋" w:eastAsia="华文中宋" w:cs="华文中宋"/>
          <w:bCs/>
          <w:sz w:val="24"/>
          <w:u w:val="single"/>
        </w:rPr>
        <w:t xml:space="preserve">      </w:t>
      </w:r>
      <w:r>
        <w:rPr>
          <w:rFonts w:hint="eastAsia" w:ascii="华文中宋" w:hAnsi="华文中宋" w:eastAsia="华文中宋" w:cs="华文中宋"/>
          <w:bCs/>
          <w:sz w:val="24"/>
        </w:rPr>
        <w:t xml:space="preserve">  年龄：</w:t>
      </w:r>
      <w:r>
        <w:rPr>
          <w:rFonts w:hint="eastAsia" w:ascii="华文中宋" w:hAnsi="华文中宋" w:eastAsia="华文中宋" w:cs="华文中宋"/>
          <w:bCs/>
          <w:sz w:val="24"/>
          <w:u w:val="single"/>
        </w:rPr>
        <w:t xml:space="preserve">      </w:t>
      </w:r>
      <w:r>
        <w:rPr>
          <w:rFonts w:hint="eastAsia" w:ascii="华文中宋" w:hAnsi="华文中宋" w:eastAsia="华文中宋" w:cs="华文中宋"/>
          <w:bCs/>
          <w:sz w:val="24"/>
        </w:rPr>
        <w:t xml:space="preserve">  职务：</w:t>
      </w:r>
      <w:r>
        <w:rPr>
          <w:rFonts w:hint="eastAsia" w:ascii="华文中宋" w:hAnsi="华文中宋" w:eastAsia="华文中宋" w:cs="华文中宋"/>
          <w:bCs/>
          <w:sz w:val="24"/>
          <w:u w:val="single"/>
        </w:rPr>
        <w:t xml:space="preserve">        </w:t>
      </w:r>
    </w:p>
    <w:p w14:paraId="2943E5C7">
      <w:pPr>
        <w:spacing w:line="500" w:lineRule="exact"/>
        <w:rPr>
          <w:rFonts w:hint="eastAsia" w:ascii="华文中宋" w:hAnsi="华文中宋" w:eastAsia="华文中宋" w:cs="华文中宋"/>
          <w:bCs/>
          <w:sz w:val="24"/>
        </w:rPr>
      </w:pPr>
      <w:r>
        <w:rPr>
          <w:rFonts w:hint="eastAsia" w:ascii="华文中宋" w:hAnsi="华文中宋" w:eastAsia="华文中宋" w:cs="华文中宋"/>
          <w:bCs/>
          <w:sz w:val="24"/>
        </w:rPr>
        <w:t>系</w:t>
      </w:r>
      <w:r>
        <w:rPr>
          <w:rFonts w:hint="eastAsia" w:ascii="华文中宋" w:hAnsi="华文中宋" w:eastAsia="华文中宋" w:cs="华文中宋"/>
          <w:bCs/>
          <w:sz w:val="24"/>
          <w:u w:val="single"/>
        </w:rPr>
        <w:t xml:space="preserve">    （供应商名称）      </w:t>
      </w:r>
      <w:r>
        <w:rPr>
          <w:rFonts w:hint="eastAsia" w:ascii="华文中宋" w:hAnsi="华文中宋" w:eastAsia="华文中宋" w:cs="华文中宋"/>
          <w:bCs/>
          <w:sz w:val="24"/>
        </w:rPr>
        <w:t>的法定代表人。</w:t>
      </w:r>
    </w:p>
    <w:p w14:paraId="3E884E38">
      <w:pPr>
        <w:spacing w:line="500" w:lineRule="exact"/>
        <w:rPr>
          <w:rFonts w:hint="eastAsia" w:ascii="华文中宋" w:hAnsi="华文中宋" w:eastAsia="华文中宋" w:cs="华文中宋"/>
          <w:bCs/>
          <w:sz w:val="24"/>
        </w:rPr>
      </w:pPr>
    </w:p>
    <w:p w14:paraId="54F83488">
      <w:pPr>
        <w:spacing w:line="500" w:lineRule="exact"/>
        <w:rPr>
          <w:rFonts w:hint="eastAsia" w:ascii="华文中宋" w:hAnsi="华文中宋" w:eastAsia="华文中宋" w:cs="华文中宋"/>
          <w:bCs/>
          <w:sz w:val="24"/>
        </w:rPr>
      </w:pPr>
      <w:r>
        <w:rPr>
          <w:rFonts w:hint="eastAsia" w:ascii="华文中宋" w:hAnsi="华文中宋" w:eastAsia="华文中宋" w:cs="华文中宋"/>
          <w:bCs/>
          <w:sz w:val="24"/>
        </w:rPr>
        <w:t>附：法定代表人身份证复印件（正反面）。</w:t>
      </w:r>
    </w:p>
    <w:p w14:paraId="591F421F">
      <w:pPr>
        <w:spacing w:line="500" w:lineRule="exact"/>
        <w:ind w:firstLine="480" w:firstLineChars="200"/>
        <w:rPr>
          <w:rFonts w:hint="eastAsia" w:ascii="华文中宋" w:hAnsi="华文中宋" w:eastAsia="华文中宋" w:cs="华文中宋"/>
          <w:bCs/>
          <w:sz w:val="24"/>
        </w:rPr>
      </w:pPr>
    </w:p>
    <w:p w14:paraId="30BCF328">
      <w:pPr>
        <w:spacing w:line="500" w:lineRule="exact"/>
        <w:ind w:firstLine="480" w:firstLineChars="200"/>
        <w:rPr>
          <w:rFonts w:hint="eastAsia" w:ascii="华文中宋" w:hAnsi="华文中宋" w:eastAsia="华文中宋" w:cs="华文中宋"/>
          <w:bCs/>
          <w:sz w:val="24"/>
        </w:rPr>
      </w:pPr>
      <w:r>
        <w:rPr>
          <w:rFonts w:hint="eastAsia" w:ascii="华文中宋" w:hAnsi="华文中宋" w:eastAsia="华文中宋" w:cs="华文中宋"/>
          <w:bCs/>
          <w:sz w:val="24"/>
        </w:rPr>
        <w:t>特此证明。</w:t>
      </w:r>
    </w:p>
    <w:p w14:paraId="5B62D312">
      <w:pPr>
        <w:spacing w:line="500" w:lineRule="exact"/>
        <w:rPr>
          <w:rFonts w:hint="eastAsia" w:ascii="华文中宋" w:hAnsi="华文中宋" w:eastAsia="华文中宋" w:cs="华文中宋"/>
          <w:bCs/>
          <w:sz w:val="24"/>
        </w:rPr>
      </w:pPr>
    </w:p>
    <w:p w14:paraId="00C75E54">
      <w:pPr>
        <w:spacing w:line="500" w:lineRule="exact"/>
        <w:rPr>
          <w:rFonts w:hint="eastAsia" w:ascii="华文中宋" w:hAnsi="华文中宋" w:eastAsia="华文中宋" w:cs="华文中宋"/>
          <w:bCs/>
          <w:sz w:val="24"/>
        </w:rPr>
      </w:pPr>
    </w:p>
    <w:p w14:paraId="26CC8C16">
      <w:pPr>
        <w:spacing w:line="500" w:lineRule="exact"/>
        <w:rPr>
          <w:rFonts w:hint="eastAsia" w:ascii="华文中宋" w:hAnsi="华文中宋" w:eastAsia="华文中宋" w:cs="华文中宋"/>
          <w:bCs/>
          <w:sz w:val="24"/>
        </w:rPr>
      </w:pPr>
    </w:p>
    <w:p w14:paraId="6C411827">
      <w:pPr>
        <w:spacing w:line="500" w:lineRule="exact"/>
        <w:rPr>
          <w:rFonts w:hint="eastAsia" w:ascii="华文中宋" w:hAnsi="华文中宋" w:eastAsia="华文中宋" w:cs="华文中宋"/>
          <w:bCs/>
          <w:sz w:val="24"/>
        </w:rPr>
      </w:pPr>
    </w:p>
    <w:p w14:paraId="1BAA75B4">
      <w:pPr>
        <w:spacing w:line="500" w:lineRule="exact"/>
        <w:rPr>
          <w:rFonts w:hint="eastAsia" w:ascii="华文中宋" w:hAnsi="华文中宋" w:eastAsia="华文中宋" w:cs="华文中宋"/>
          <w:bCs/>
          <w:sz w:val="24"/>
        </w:rPr>
      </w:pPr>
    </w:p>
    <w:p w14:paraId="5B80CDD5">
      <w:pPr>
        <w:pStyle w:val="11"/>
        <w:rPr>
          <w:rFonts w:hint="eastAsia" w:ascii="华文中宋" w:hAnsi="华文中宋" w:eastAsia="华文中宋" w:cs="华文中宋"/>
          <w:bCs/>
          <w:sz w:val="24"/>
        </w:rPr>
      </w:pPr>
    </w:p>
    <w:p w14:paraId="045F336A">
      <w:pPr>
        <w:rPr>
          <w:rFonts w:hint="eastAsia" w:ascii="华文中宋" w:hAnsi="华文中宋" w:eastAsia="华文中宋" w:cs="华文中宋"/>
          <w:bCs/>
          <w:sz w:val="24"/>
        </w:rPr>
      </w:pPr>
    </w:p>
    <w:p w14:paraId="73671EDD">
      <w:pPr>
        <w:pStyle w:val="11"/>
        <w:rPr>
          <w:rFonts w:hint="eastAsia" w:ascii="华文中宋" w:hAnsi="华文中宋" w:eastAsia="华文中宋" w:cs="华文中宋"/>
          <w:bCs/>
          <w:sz w:val="24"/>
        </w:rPr>
      </w:pPr>
    </w:p>
    <w:p w14:paraId="69566782">
      <w:pPr>
        <w:rPr>
          <w:rFonts w:hint="eastAsia" w:ascii="华文中宋" w:hAnsi="华文中宋" w:eastAsia="华文中宋" w:cs="华文中宋"/>
          <w:sz w:val="24"/>
        </w:rPr>
      </w:pPr>
    </w:p>
    <w:p w14:paraId="52F7CE96">
      <w:pPr>
        <w:spacing w:line="500" w:lineRule="exact"/>
        <w:rPr>
          <w:rFonts w:hint="eastAsia" w:ascii="华文中宋" w:hAnsi="华文中宋" w:eastAsia="华文中宋" w:cs="华文中宋"/>
          <w:bCs/>
          <w:sz w:val="24"/>
        </w:rPr>
      </w:pPr>
      <w:r>
        <w:rPr>
          <w:rFonts w:hint="eastAsia" w:ascii="华文中宋" w:hAnsi="华文中宋" w:eastAsia="华文中宋" w:cs="华文中宋"/>
          <w:bCs/>
          <w:sz w:val="24"/>
        </w:rPr>
        <w:t xml:space="preserve">                                   供应商：</w:t>
      </w:r>
      <w:r>
        <w:rPr>
          <w:rFonts w:hint="eastAsia" w:ascii="华文中宋" w:hAnsi="华文中宋" w:eastAsia="华文中宋" w:cs="华文中宋"/>
          <w:bCs/>
          <w:sz w:val="24"/>
          <w:u w:val="single"/>
        </w:rPr>
        <w:t xml:space="preserve">        </w:t>
      </w:r>
      <w:r>
        <w:rPr>
          <w:rFonts w:hint="eastAsia" w:ascii="华文中宋" w:hAnsi="华文中宋" w:eastAsia="华文中宋" w:cs="华文中宋"/>
          <w:bCs/>
          <w:sz w:val="24"/>
        </w:rPr>
        <w:t>（全称并盖章）</w:t>
      </w:r>
    </w:p>
    <w:p w14:paraId="7F773EAE">
      <w:pPr>
        <w:spacing w:line="500" w:lineRule="exact"/>
        <w:rPr>
          <w:rFonts w:hint="eastAsia" w:ascii="华文中宋" w:hAnsi="华文中宋" w:eastAsia="华文中宋" w:cs="华文中宋"/>
          <w:bCs/>
          <w:sz w:val="24"/>
        </w:rPr>
      </w:pPr>
    </w:p>
    <w:p w14:paraId="2D0F2ECE">
      <w:pPr>
        <w:spacing w:line="500" w:lineRule="exact"/>
        <w:rPr>
          <w:rFonts w:hint="eastAsia" w:ascii="华文中宋" w:hAnsi="华文中宋" w:eastAsia="华文中宋" w:cs="华文中宋"/>
          <w:bCs/>
          <w:sz w:val="24"/>
        </w:rPr>
      </w:pPr>
    </w:p>
    <w:p w14:paraId="112285D4">
      <w:pPr>
        <w:adjustRightInd w:val="0"/>
        <w:snapToGrid w:val="0"/>
        <w:spacing w:line="360" w:lineRule="auto"/>
        <w:jc w:val="center"/>
        <w:rPr>
          <w:rFonts w:hint="eastAsia" w:ascii="华文中宋" w:hAnsi="华文中宋" w:eastAsia="华文中宋" w:cs="华文中宋"/>
          <w:b/>
          <w:bCs/>
          <w:sz w:val="24"/>
        </w:rPr>
      </w:pPr>
      <w:r>
        <w:rPr>
          <w:rFonts w:hint="eastAsia" w:ascii="华文中宋" w:hAnsi="华文中宋" w:eastAsia="华文中宋" w:cs="华文中宋"/>
          <w:bCs/>
          <w:sz w:val="24"/>
        </w:rPr>
        <w:t xml:space="preserve">                                         </w:t>
      </w:r>
      <w:r>
        <w:rPr>
          <w:rFonts w:hint="eastAsia" w:ascii="华文中宋" w:hAnsi="华文中宋" w:eastAsia="华文中宋" w:cs="华文中宋"/>
          <w:bCs/>
          <w:sz w:val="24"/>
          <w:u w:val="single"/>
        </w:rPr>
        <w:t xml:space="preserve">      </w:t>
      </w:r>
      <w:r>
        <w:rPr>
          <w:rFonts w:hint="eastAsia" w:ascii="华文中宋" w:hAnsi="华文中宋" w:eastAsia="华文中宋" w:cs="华文中宋"/>
          <w:bCs/>
          <w:sz w:val="24"/>
        </w:rPr>
        <w:t>年</w:t>
      </w:r>
      <w:r>
        <w:rPr>
          <w:rFonts w:hint="eastAsia" w:ascii="华文中宋" w:hAnsi="华文中宋" w:eastAsia="华文中宋" w:cs="华文中宋"/>
          <w:bCs/>
          <w:sz w:val="24"/>
          <w:u w:val="single"/>
        </w:rPr>
        <w:t xml:space="preserve">    </w:t>
      </w:r>
      <w:r>
        <w:rPr>
          <w:rFonts w:hint="eastAsia" w:ascii="华文中宋" w:hAnsi="华文中宋" w:eastAsia="华文中宋" w:cs="华文中宋"/>
          <w:bCs/>
          <w:sz w:val="24"/>
        </w:rPr>
        <w:t>月</w:t>
      </w:r>
      <w:r>
        <w:rPr>
          <w:rFonts w:hint="eastAsia" w:ascii="华文中宋" w:hAnsi="华文中宋" w:eastAsia="华文中宋" w:cs="华文中宋"/>
          <w:bCs/>
          <w:sz w:val="24"/>
          <w:u w:val="single"/>
        </w:rPr>
        <w:t xml:space="preserve">    </w:t>
      </w:r>
      <w:r>
        <w:rPr>
          <w:rFonts w:hint="eastAsia" w:ascii="华文中宋" w:hAnsi="华文中宋" w:eastAsia="华文中宋" w:cs="华文中宋"/>
          <w:bCs/>
          <w:sz w:val="24"/>
        </w:rPr>
        <w:t>日</w:t>
      </w:r>
      <w:r>
        <w:rPr>
          <w:rFonts w:hint="eastAsia" w:ascii="华文中宋" w:hAnsi="华文中宋" w:eastAsia="华文中宋" w:cs="华文中宋"/>
          <w:bCs/>
          <w:sz w:val="24"/>
        </w:rPr>
        <w:br w:type="page"/>
      </w:r>
      <w:r>
        <w:rPr>
          <w:rFonts w:hint="eastAsia" w:ascii="华文中宋" w:hAnsi="华文中宋" w:eastAsia="华文中宋" w:cs="华文中宋"/>
          <w:b/>
          <w:bCs/>
          <w:sz w:val="28"/>
        </w:rPr>
        <w:t>二、响应文件签署授权委托书</w:t>
      </w:r>
    </w:p>
    <w:p w14:paraId="3A795952">
      <w:pPr>
        <w:snapToGrid w:val="0"/>
        <w:spacing w:line="480" w:lineRule="auto"/>
        <w:rPr>
          <w:rFonts w:hint="eastAsia" w:ascii="华文中宋" w:hAnsi="华文中宋" w:eastAsia="华文中宋" w:cs="华文中宋"/>
          <w:bCs/>
          <w:sz w:val="24"/>
        </w:rPr>
      </w:pPr>
    </w:p>
    <w:p w14:paraId="25007D58">
      <w:pPr>
        <w:snapToGrid w:val="0"/>
        <w:spacing w:line="480" w:lineRule="auto"/>
        <w:ind w:firstLine="480" w:firstLineChars="200"/>
        <w:rPr>
          <w:rFonts w:hint="eastAsia" w:ascii="华文中宋" w:hAnsi="华文中宋" w:eastAsia="华文中宋" w:cs="华文中宋"/>
          <w:bCs/>
          <w:sz w:val="24"/>
        </w:rPr>
      </w:pPr>
      <w:r>
        <w:rPr>
          <w:rFonts w:hint="eastAsia" w:ascii="华文中宋" w:hAnsi="华文中宋" w:eastAsia="华文中宋" w:cs="华文中宋"/>
          <w:bCs/>
          <w:sz w:val="24"/>
        </w:rPr>
        <w:t>本授权委托书声明：我</w:t>
      </w:r>
      <w:r>
        <w:rPr>
          <w:rFonts w:hint="eastAsia" w:ascii="华文中宋" w:hAnsi="华文中宋" w:eastAsia="华文中宋" w:cs="华文中宋"/>
          <w:bCs/>
          <w:sz w:val="24"/>
          <w:u w:val="single"/>
        </w:rPr>
        <w:t xml:space="preserve">    （姓名）   </w:t>
      </w:r>
      <w:r>
        <w:rPr>
          <w:rFonts w:hint="eastAsia" w:ascii="华文中宋" w:hAnsi="华文中宋" w:eastAsia="华文中宋" w:cs="华文中宋"/>
          <w:bCs/>
          <w:sz w:val="24"/>
        </w:rPr>
        <w:t>系</w:t>
      </w:r>
      <w:r>
        <w:rPr>
          <w:rFonts w:hint="eastAsia" w:ascii="华文中宋" w:hAnsi="华文中宋" w:eastAsia="华文中宋" w:cs="华文中宋"/>
          <w:bCs/>
          <w:sz w:val="24"/>
          <w:u w:val="single"/>
        </w:rPr>
        <w:t xml:space="preserve">  （供应商 名 称） </w:t>
      </w:r>
      <w:r>
        <w:rPr>
          <w:rFonts w:hint="eastAsia" w:ascii="华文中宋" w:hAnsi="华文中宋" w:eastAsia="华文中宋" w:cs="华文中宋"/>
          <w:bCs/>
          <w:sz w:val="24"/>
        </w:rPr>
        <w:t>的法定代表人，现授权委托</w:t>
      </w:r>
      <w:r>
        <w:rPr>
          <w:rFonts w:hint="eastAsia" w:ascii="华文中宋" w:hAnsi="华文中宋" w:eastAsia="华文中宋" w:cs="华文中宋"/>
          <w:bCs/>
          <w:sz w:val="24"/>
          <w:u w:val="single"/>
        </w:rPr>
        <w:t xml:space="preserve">      （供应商名称）     </w:t>
      </w:r>
      <w:r>
        <w:rPr>
          <w:rFonts w:hint="eastAsia" w:ascii="华文中宋" w:hAnsi="华文中宋" w:eastAsia="华文中宋" w:cs="华文中宋"/>
          <w:bCs/>
          <w:sz w:val="24"/>
        </w:rPr>
        <w:t>的</w:t>
      </w:r>
      <w:r>
        <w:rPr>
          <w:rFonts w:hint="eastAsia" w:ascii="华文中宋" w:hAnsi="华文中宋" w:eastAsia="华文中宋" w:cs="华文中宋"/>
          <w:bCs/>
          <w:sz w:val="24"/>
          <w:u w:val="single"/>
        </w:rPr>
        <w:t xml:space="preserve">    （姓名）    </w:t>
      </w:r>
      <w:r>
        <w:rPr>
          <w:rFonts w:hint="eastAsia" w:ascii="华文中宋" w:hAnsi="华文中宋" w:eastAsia="华文中宋" w:cs="华文中宋"/>
          <w:bCs/>
          <w:sz w:val="24"/>
        </w:rPr>
        <w:t>为我公司签署本项目的响应文件的法定代表人授权委托代理人，我承认代理人全权代表我所签署的本项目的响应文件的内容。</w:t>
      </w:r>
    </w:p>
    <w:p w14:paraId="01441E23">
      <w:pPr>
        <w:adjustRightInd w:val="0"/>
        <w:snapToGrid w:val="0"/>
        <w:spacing w:line="480" w:lineRule="auto"/>
        <w:ind w:firstLine="480" w:firstLineChars="200"/>
        <w:rPr>
          <w:rFonts w:hint="eastAsia" w:ascii="华文中宋" w:hAnsi="华文中宋" w:eastAsia="华文中宋" w:cs="华文中宋"/>
          <w:bCs/>
          <w:sz w:val="24"/>
          <w:u w:val="single"/>
          <w:lang w:val="en-US" w:eastAsia="zh-CN"/>
        </w:rPr>
      </w:pPr>
      <w:r>
        <w:rPr>
          <w:rFonts w:hint="eastAsia" w:ascii="华文中宋" w:hAnsi="华文中宋" w:eastAsia="华文中宋" w:cs="华文中宋"/>
          <w:bCs/>
          <w:sz w:val="24"/>
        </w:rPr>
        <w:t xml:space="preserve">本授权有效期： </w:t>
      </w:r>
      <w:r>
        <w:rPr>
          <w:rFonts w:hint="eastAsia" w:ascii="华文中宋" w:hAnsi="华文中宋" w:eastAsia="华文中宋" w:cs="华文中宋"/>
          <w:bCs/>
          <w:sz w:val="24"/>
          <w:u w:val="single"/>
          <w:lang w:val="en-US" w:eastAsia="zh-CN"/>
        </w:rPr>
        <w:t xml:space="preserve">         </w:t>
      </w:r>
    </w:p>
    <w:p w14:paraId="55E16FE0">
      <w:pPr>
        <w:snapToGrid w:val="0"/>
        <w:spacing w:line="480" w:lineRule="auto"/>
        <w:ind w:firstLine="480" w:firstLineChars="200"/>
        <w:rPr>
          <w:rFonts w:hint="eastAsia" w:ascii="华文中宋" w:hAnsi="华文中宋" w:eastAsia="华文中宋" w:cs="华文中宋"/>
          <w:bCs/>
          <w:sz w:val="24"/>
        </w:rPr>
      </w:pPr>
      <w:r>
        <w:rPr>
          <w:rFonts w:hint="eastAsia" w:ascii="华文中宋" w:hAnsi="华文中宋" w:eastAsia="华文中宋" w:cs="华文中宋"/>
          <w:bCs/>
          <w:sz w:val="24"/>
        </w:rPr>
        <w:t>附：法定代表人和委托代理人身份证复印件</w:t>
      </w:r>
    </w:p>
    <w:p w14:paraId="16C55BDB">
      <w:pPr>
        <w:pStyle w:val="8"/>
        <w:rPr>
          <w:rFonts w:hint="eastAsia" w:ascii="华文中宋" w:hAnsi="华文中宋" w:eastAsia="华文中宋" w:cs="华文中宋"/>
        </w:rPr>
      </w:pPr>
    </w:p>
    <w:p w14:paraId="6AFAFD22">
      <w:pPr>
        <w:pStyle w:val="16"/>
        <w:snapToGrid w:val="0"/>
        <w:spacing w:line="480" w:lineRule="auto"/>
        <w:ind w:left="0" w:leftChars="0" w:firstLine="5040" w:firstLineChars="2100"/>
        <w:rPr>
          <w:rFonts w:hint="eastAsia" w:ascii="华文中宋" w:hAnsi="华文中宋" w:eastAsia="华文中宋" w:cs="华文中宋"/>
          <w:bCs/>
          <w:sz w:val="24"/>
        </w:rPr>
      </w:pPr>
    </w:p>
    <w:p w14:paraId="2247790F">
      <w:pPr>
        <w:pStyle w:val="16"/>
        <w:snapToGrid w:val="0"/>
        <w:spacing w:line="480" w:lineRule="auto"/>
        <w:ind w:left="0" w:leftChars="0" w:firstLine="5040" w:firstLineChars="2100"/>
        <w:rPr>
          <w:rFonts w:hint="eastAsia" w:ascii="华文中宋" w:hAnsi="华文中宋" w:eastAsia="华文中宋" w:cs="华文中宋"/>
          <w:bCs/>
          <w:sz w:val="24"/>
        </w:rPr>
      </w:pPr>
      <w:r>
        <w:rPr>
          <w:rFonts w:hint="eastAsia" w:ascii="华文中宋" w:hAnsi="华文中宋" w:eastAsia="华文中宋" w:cs="华文中宋"/>
          <w:bCs/>
          <w:sz w:val="24"/>
        </w:rPr>
        <w:t>代理人无转委托权，特此委托。</w:t>
      </w:r>
    </w:p>
    <w:p w14:paraId="0D04A177">
      <w:pPr>
        <w:pStyle w:val="11"/>
        <w:rPr>
          <w:rFonts w:hint="eastAsia" w:ascii="华文中宋" w:hAnsi="华文中宋" w:eastAsia="华文中宋" w:cs="华文中宋"/>
        </w:rPr>
      </w:pPr>
    </w:p>
    <w:p w14:paraId="58B495DD">
      <w:pPr>
        <w:adjustRightInd w:val="0"/>
        <w:snapToGrid w:val="0"/>
        <w:spacing w:line="480" w:lineRule="auto"/>
        <w:ind w:firstLine="580" w:firstLineChars="242"/>
        <w:rPr>
          <w:rFonts w:hint="eastAsia" w:ascii="华文中宋" w:hAnsi="华文中宋" w:eastAsia="华文中宋" w:cs="华文中宋"/>
          <w:bCs/>
          <w:sz w:val="24"/>
          <w:u w:val="single"/>
        </w:rPr>
      </w:pPr>
      <w:r>
        <w:rPr>
          <w:rFonts w:hint="eastAsia" w:ascii="华文中宋" w:hAnsi="华文中宋" w:eastAsia="华文中宋" w:cs="华文中宋"/>
          <w:bCs/>
          <w:sz w:val="24"/>
        </w:rPr>
        <w:t>代 理 人：</w:t>
      </w:r>
      <w:r>
        <w:rPr>
          <w:rFonts w:hint="eastAsia" w:ascii="华文中宋" w:hAnsi="华文中宋" w:eastAsia="华文中宋" w:cs="华文中宋"/>
          <w:bCs/>
          <w:sz w:val="24"/>
          <w:u w:val="single"/>
        </w:rPr>
        <w:t xml:space="preserve">          </w:t>
      </w:r>
      <w:r>
        <w:rPr>
          <w:rFonts w:hint="eastAsia" w:ascii="华文中宋" w:hAnsi="华文中宋" w:eastAsia="华文中宋" w:cs="华文中宋"/>
          <w:bCs/>
          <w:sz w:val="24"/>
        </w:rPr>
        <w:t>（签字）性别：</w:t>
      </w:r>
      <w:r>
        <w:rPr>
          <w:rFonts w:hint="eastAsia" w:ascii="华文中宋" w:hAnsi="华文中宋" w:eastAsia="华文中宋" w:cs="华文中宋"/>
          <w:bCs/>
          <w:sz w:val="24"/>
          <w:u w:val="single"/>
        </w:rPr>
        <w:t xml:space="preserve">    </w:t>
      </w:r>
      <w:r>
        <w:rPr>
          <w:rFonts w:hint="eastAsia" w:ascii="华文中宋" w:hAnsi="华文中宋" w:eastAsia="华文中宋" w:cs="华文中宋"/>
          <w:bCs/>
          <w:sz w:val="24"/>
        </w:rPr>
        <w:t>年龄：</w:t>
      </w:r>
      <w:r>
        <w:rPr>
          <w:rFonts w:hint="eastAsia" w:ascii="华文中宋" w:hAnsi="华文中宋" w:eastAsia="华文中宋" w:cs="华文中宋"/>
          <w:bCs/>
          <w:sz w:val="24"/>
          <w:u w:val="single"/>
        </w:rPr>
        <w:t xml:space="preserve">        </w:t>
      </w:r>
    </w:p>
    <w:p w14:paraId="6BC0FF20">
      <w:pPr>
        <w:adjustRightInd w:val="0"/>
        <w:snapToGrid w:val="0"/>
        <w:spacing w:line="480" w:lineRule="auto"/>
        <w:ind w:firstLine="630"/>
        <w:rPr>
          <w:rFonts w:hint="eastAsia" w:ascii="华文中宋" w:hAnsi="华文中宋" w:eastAsia="华文中宋" w:cs="华文中宋"/>
          <w:bCs/>
          <w:sz w:val="24"/>
          <w:u w:val="single"/>
        </w:rPr>
      </w:pPr>
      <w:r>
        <w:rPr>
          <w:rFonts w:hint="eastAsia" w:ascii="华文中宋" w:hAnsi="华文中宋" w:eastAsia="华文中宋" w:cs="华文中宋"/>
          <w:bCs/>
          <w:sz w:val="24"/>
        </w:rPr>
        <w:t>职    务：</w:t>
      </w:r>
      <w:r>
        <w:rPr>
          <w:rFonts w:hint="eastAsia" w:ascii="华文中宋" w:hAnsi="华文中宋" w:eastAsia="华文中宋" w:cs="华文中宋"/>
          <w:bCs/>
          <w:sz w:val="24"/>
          <w:u w:val="single"/>
        </w:rPr>
        <w:t xml:space="preserve">             </w:t>
      </w:r>
      <w:r>
        <w:rPr>
          <w:rFonts w:hint="eastAsia" w:ascii="华文中宋" w:hAnsi="华文中宋" w:eastAsia="华文中宋" w:cs="华文中宋"/>
          <w:bCs/>
          <w:sz w:val="24"/>
        </w:rPr>
        <w:t>身份证号码：</w:t>
      </w:r>
      <w:r>
        <w:rPr>
          <w:rFonts w:hint="eastAsia" w:ascii="华文中宋" w:hAnsi="华文中宋" w:eastAsia="华文中宋" w:cs="华文中宋"/>
          <w:bCs/>
          <w:sz w:val="24"/>
          <w:u w:val="single"/>
        </w:rPr>
        <w:t xml:space="preserve">             </w:t>
      </w:r>
    </w:p>
    <w:p w14:paraId="394B7CDF">
      <w:pPr>
        <w:adjustRightInd w:val="0"/>
        <w:snapToGrid w:val="0"/>
        <w:spacing w:line="480" w:lineRule="auto"/>
        <w:ind w:firstLine="630"/>
        <w:rPr>
          <w:rFonts w:hint="eastAsia" w:ascii="华文中宋" w:hAnsi="华文中宋" w:eastAsia="华文中宋" w:cs="华文中宋"/>
          <w:bCs/>
          <w:sz w:val="24"/>
          <w:u w:val="single"/>
        </w:rPr>
      </w:pPr>
      <w:r>
        <w:rPr>
          <w:rFonts w:hint="eastAsia" w:ascii="华文中宋" w:hAnsi="华文中宋" w:eastAsia="华文中宋" w:cs="华文中宋"/>
          <w:bCs/>
          <w:sz w:val="24"/>
        </w:rPr>
        <w:t>通讯地址：</w:t>
      </w:r>
      <w:r>
        <w:rPr>
          <w:rFonts w:hint="eastAsia" w:ascii="华文中宋" w:hAnsi="华文中宋" w:eastAsia="华文中宋" w:cs="华文中宋"/>
          <w:bCs/>
          <w:sz w:val="24"/>
          <w:u w:val="single"/>
        </w:rPr>
        <w:t xml:space="preserve">                                      </w:t>
      </w:r>
    </w:p>
    <w:p w14:paraId="1335BE56">
      <w:pPr>
        <w:adjustRightInd w:val="0"/>
        <w:snapToGrid w:val="0"/>
        <w:spacing w:line="480" w:lineRule="auto"/>
        <w:ind w:firstLine="630"/>
        <w:rPr>
          <w:rFonts w:hint="eastAsia" w:ascii="华文中宋" w:hAnsi="华文中宋" w:eastAsia="华文中宋" w:cs="华文中宋"/>
          <w:bCs/>
          <w:sz w:val="24"/>
        </w:rPr>
      </w:pPr>
      <w:r>
        <w:rPr>
          <w:rFonts w:hint="eastAsia" w:ascii="华文中宋" w:hAnsi="华文中宋" w:eastAsia="华文中宋" w:cs="华文中宋"/>
          <w:bCs/>
          <w:sz w:val="24"/>
        </w:rPr>
        <w:t>法定代表人/授权代表身份证复印件</w:t>
      </w:r>
    </w:p>
    <w:p w14:paraId="0256B43E">
      <w:pPr>
        <w:adjustRightInd w:val="0"/>
        <w:snapToGrid w:val="0"/>
        <w:spacing w:line="480" w:lineRule="auto"/>
        <w:ind w:firstLine="630"/>
        <w:rPr>
          <w:rFonts w:hint="eastAsia" w:ascii="华文中宋" w:hAnsi="华文中宋" w:eastAsia="华文中宋" w:cs="华文中宋"/>
          <w:bCs/>
          <w:sz w:val="24"/>
        </w:rPr>
      </w:pPr>
      <w:r>
        <w:rPr>
          <w:rFonts w:hint="eastAsia" w:ascii="华文中宋" w:hAnsi="华文中宋" w:eastAsia="华文中宋" w:cs="华文中宋"/>
          <w:bCs/>
          <w:sz w:val="24"/>
        </w:rPr>
        <w:t>供应商（全称并盖章）：</w:t>
      </w:r>
      <w:r>
        <w:rPr>
          <w:rFonts w:hint="eastAsia" w:ascii="华文中宋" w:hAnsi="华文中宋" w:eastAsia="华文中宋" w:cs="华文中宋"/>
          <w:bCs/>
          <w:sz w:val="24"/>
          <w:u w:val="single"/>
        </w:rPr>
        <w:t xml:space="preserve">                      </w:t>
      </w:r>
      <w:r>
        <w:rPr>
          <w:rFonts w:hint="eastAsia" w:ascii="华文中宋" w:hAnsi="华文中宋" w:eastAsia="华文中宋" w:cs="华文中宋"/>
          <w:bCs/>
          <w:sz w:val="24"/>
        </w:rPr>
        <w:t xml:space="preserve"> </w:t>
      </w:r>
    </w:p>
    <w:p w14:paraId="7C44650F">
      <w:pPr>
        <w:adjustRightInd w:val="0"/>
        <w:snapToGrid w:val="0"/>
        <w:spacing w:line="480" w:lineRule="auto"/>
        <w:ind w:firstLine="630"/>
        <w:rPr>
          <w:rFonts w:hint="eastAsia" w:ascii="华文中宋" w:hAnsi="华文中宋" w:eastAsia="华文中宋" w:cs="华文中宋"/>
          <w:bCs/>
          <w:sz w:val="24"/>
          <w:u w:val="single"/>
        </w:rPr>
      </w:pPr>
      <w:r>
        <w:rPr>
          <w:rFonts w:hint="eastAsia" w:ascii="华文中宋" w:hAnsi="华文中宋" w:eastAsia="华文中宋" w:cs="华文中宋"/>
          <w:bCs/>
          <w:sz w:val="24"/>
        </w:rPr>
        <w:t>法定代表人（签字或盖章）：</w:t>
      </w:r>
      <w:r>
        <w:rPr>
          <w:rFonts w:hint="eastAsia" w:ascii="华文中宋" w:hAnsi="华文中宋" w:eastAsia="华文中宋" w:cs="华文中宋"/>
          <w:bCs/>
          <w:sz w:val="24"/>
          <w:u w:val="single"/>
        </w:rPr>
        <w:t xml:space="preserve">        </w:t>
      </w:r>
    </w:p>
    <w:p w14:paraId="48AEE349">
      <w:pPr>
        <w:adjustRightInd w:val="0"/>
        <w:snapToGrid w:val="0"/>
        <w:spacing w:line="480" w:lineRule="auto"/>
        <w:ind w:firstLine="630"/>
        <w:jc w:val="left"/>
        <w:rPr>
          <w:rFonts w:hint="eastAsia" w:ascii="华文中宋" w:hAnsi="华文中宋" w:eastAsia="华文中宋" w:cs="华文中宋"/>
          <w:bCs/>
          <w:sz w:val="24"/>
        </w:rPr>
      </w:pPr>
      <w:r>
        <w:rPr>
          <w:rFonts w:hint="eastAsia" w:ascii="华文中宋" w:hAnsi="华文中宋" w:eastAsia="华文中宋" w:cs="华文中宋"/>
          <w:bCs/>
          <w:sz w:val="24"/>
          <w:u w:val="single"/>
        </w:rPr>
        <w:t xml:space="preserve">    </w:t>
      </w:r>
      <w:r>
        <w:rPr>
          <w:rFonts w:hint="eastAsia" w:ascii="华文中宋" w:hAnsi="华文中宋" w:eastAsia="华文中宋" w:cs="华文中宋"/>
          <w:bCs/>
          <w:sz w:val="24"/>
        </w:rPr>
        <w:t>年</w:t>
      </w:r>
      <w:r>
        <w:rPr>
          <w:rFonts w:hint="eastAsia" w:ascii="华文中宋" w:hAnsi="华文中宋" w:eastAsia="华文中宋" w:cs="华文中宋"/>
          <w:bCs/>
          <w:sz w:val="24"/>
          <w:u w:val="single"/>
        </w:rPr>
        <w:t xml:space="preserve">    </w:t>
      </w:r>
      <w:r>
        <w:rPr>
          <w:rFonts w:hint="eastAsia" w:ascii="华文中宋" w:hAnsi="华文中宋" w:eastAsia="华文中宋" w:cs="华文中宋"/>
          <w:bCs/>
          <w:sz w:val="24"/>
        </w:rPr>
        <w:t>月</w:t>
      </w:r>
      <w:r>
        <w:rPr>
          <w:rFonts w:hint="eastAsia" w:ascii="华文中宋" w:hAnsi="华文中宋" w:eastAsia="华文中宋" w:cs="华文中宋"/>
          <w:bCs/>
          <w:sz w:val="24"/>
          <w:u w:val="single"/>
        </w:rPr>
        <w:t xml:space="preserve">    </w:t>
      </w:r>
      <w:r>
        <w:rPr>
          <w:rFonts w:hint="eastAsia" w:ascii="华文中宋" w:hAnsi="华文中宋" w:eastAsia="华文中宋" w:cs="华文中宋"/>
          <w:bCs/>
          <w:sz w:val="24"/>
        </w:rPr>
        <w:t>日</w:t>
      </w:r>
    </w:p>
    <w:p w14:paraId="48A15EF6">
      <w:pPr>
        <w:adjustRightInd w:val="0"/>
        <w:snapToGrid w:val="0"/>
        <w:spacing w:line="360" w:lineRule="auto"/>
        <w:jc w:val="both"/>
        <w:rPr>
          <w:rFonts w:hint="eastAsia" w:ascii="华文中宋" w:hAnsi="华文中宋" w:eastAsia="华文中宋" w:cs="华文中宋"/>
          <w:b/>
          <w:bCs/>
          <w:snapToGrid w:val="0"/>
          <w:spacing w:val="12"/>
          <w:kern w:val="0"/>
          <w:sz w:val="28"/>
        </w:rPr>
      </w:pPr>
    </w:p>
    <w:p w14:paraId="1C46DED3">
      <w:pPr>
        <w:pStyle w:val="8"/>
        <w:rPr>
          <w:rFonts w:hint="eastAsia"/>
        </w:rPr>
      </w:pPr>
    </w:p>
    <w:p w14:paraId="0B340C4E">
      <w:pPr>
        <w:adjustRightInd w:val="0"/>
        <w:snapToGrid w:val="0"/>
        <w:spacing w:line="360" w:lineRule="auto"/>
        <w:jc w:val="center"/>
        <w:rPr>
          <w:rFonts w:hint="eastAsia" w:ascii="华文中宋" w:hAnsi="华文中宋" w:eastAsia="华文中宋" w:cs="华文中宋"/>
          <w:b/>
          <w:bCs/>
          <w:spacing w:val="4"/>
          <w:sz w:val="28"/>
        </w:rPr>
      </w:pPr>
      <w:r>
        <w:rPr>
          <w:rFonts w:hint="eastAsia" w:ascii="华文中宋" w:hAnsi="华文中宋" w:eastAsia="华文中宋" w:cs="华文中宋"/>
          <w:b/>
          <w:bCs/>
          <w:snapToGrid w:val="0"/>
          <w:spacing w:val="12"/>
          <w:kern w:val="0"/>
          <w:sz w:val="28"/>
        </w:rPr>
        <w:t>三、投  标  函</w:t>
      </w:r>
    </w:p>
    <w:p w14:paraId="3F521675">
      <w:pPr>
        <w:spacing w:line="420" w:lineRule="exact"/>
        <w:jc w:val="left"/>
        <w:rPr>
          <w:rFonts w:hint="eastAsia" w:ascii="华文中宋" w:hAnsi="华文中宋" w:eastAsia="华文中宋" w:cs="华文中宋"/>
          <w:sz w:val="24"/>
        </w:rPr>
      </w:pPr>
      <w:r>
        <w:rPr>
          <w:rFonts w:hint="eastAsia" w:ascii="华文中宋" w:hAnsi="华文中宋" w:eastAsia="华文中宋" w:cs="华文中宋"/>
          <w:bCs/>
          <w:spacing w:val="4"/>
          <w:sz w:val="24"/>
        </w:rPr>
        <w:t>致</w:t>
      </w:r>
      <w:r>
        <w:rPr>
          <w:rFonts w:hint="eastAsia" w:ascii="华文中宋" w:hAnsi="华文中宋" w:eastAsia="华文中宋" w:cs="华文中宋"/>
          <w:bCs/>
          <w:spacing w:val="4"/>
          <w:sz w:val="24"/>
          <w:u w:val="single"/>
        </w:rPr>
        <w:t xml:space="preserve">：（采购人）         </w:t>
      </w:r>
    </w:p>
    <w:p w14:paraId="2CFC21BD">
      <w:pPr>
        <w:spacing w:line="420" w:lineRule="exact"/>
        <w:ind w:firstLine="496" w:firstLineChars="200"/>
        <w:rPr>
          <w:rFonts w:hint="eastAsia" w:ascii="华文中宋" w:hAnsi="华文中宋" w:eastAsia="华文中宋" w:cs="华文中宋"/>
          <w:bCs/>
          <w:spacing w:val="4"/>
          <w:sz w:val="24"/>
        </w:rPr>
      </w:pPr>
      <w:r>
        <w:rPr>
          <w:rFonts w:hint="eastAsia" w:ascii="华文中宋" w:hAnsi="华文中宋" w:eastAsia="华文中宋" w:cs="华文中宋"/>
          <w:bCs/>
          <w:spacing w:val="4"/>
          <w:sz w:val="24"/>
        </w:rPr>
        <w:t xml:space="preserve">根据贵方“ </w:t>
      </w:r>
      <w:r>
        <w:rPr>
          <w:rFonts w:hint="eastAsia" w:ascii="华文中宋" w:hAnsi="华文中宋" w:eastAsia="华文中宋" w:cs="华文中宋"/>
          <w:bCs/>
          <w:spacing w:val="4"/>
          <w:sz w:val="24"/>
          <w:u w:val="single"/>
        </w:rPr>
        <w:t xml:space="preserve">                     </w:t>
      </w:r>
      <w:r>
        <w:rPr>
          <w:rFonts w:hint="eastAsia" w:ascii="华文中宋" w:hAnsi="华文中宋" w:eastAsia="华文中宋" w:cs="华文中宋"/>
          <w:bCs/>
          <w:spacing w:val="4"/>
          <w:sz w:val="24"/>
        </w:rPr>
        <w:t>”项目的磋商文件</w:t>
      </w:r>
      <w:r>
        <w:rPr>
          <w:rFonts w:hint="eastAsia" w:ascii="华文中宋" w:hAnsi="华文中宋" w:eastAsia="华文中宋" w:cs="华文中宋"/>
          <w:bCs/>
          <w:spacing w:val="4"/>
          <w:sz w:val="24"/>
          <w:u w:val="single"/>
        </w:rPr>
        <w:t>(编号：        )</w:t>
      </w:r>
      <w:r>
        <w:rPr>
          <w:rFonts w:hint="eastAsia" w:ascii="华文中宋" w:hAnsi="华文中宋" w:eastAsia="华文中宋" w:cs="华文中宋"/>
          <w:bCs/>
          <w:spacing w:val="4"/>
          <w:sz w:val="24"/>
        </w:rPr>
        <w:t>，签字代表</w:t>
      </w:r>
      <w:r>
        <w:rPr>
          <w:rFonts w:hint="eastAsia" w:ascii="华文中宋" w:hAnsi="华文中宋" w:eastAsia="华文中宋" w:cs="华文中宋"/>
          <w:bCs/>
          <w:spacing w:val="4"/>
          <w:sz w:val="24"/>
          <w:u w:val="single"/>
        </w:rPr>
        <w:t>（全名、职务）</w:t>
      </w:r>
      <w:r>
        <w:rPr>
          <w:rFonts w:hint="eastAsia" w:ascii="华文中宋" w:hAnsi="华文中宋" w:eastAsia="华文中宋" w:cs="华文中宋"/>
          <w:bCs/>
          <w:spacing w:val="4"/>
          <w:sz w:val="24"/>
        </w:rPr>
        <w:t>经正式授权并代表供应商</w:t>
      </w:r>
      <w:r>
        <w:rPr>
          <w:rFonts w:hint="eastAsia" w:ascii="华文中宋" w:hAnsi="华文中宋" w:eastAsia="华文中宋" w:cs="华文中宋"/>
          <w:bCs/>
          <w:spacing w:val="4"/>
          <w:sz w:val="24"/>
          <w:u w:val="single"/>
        </w:rPr>
        <w:t>(供应商名称)</w:t>
      </w:r>
      <w:r>
        <w:rPr>
          <w:rFonts w:hint="eastAsia" w:ascii="华文中宋" w:hAnsi="华文中宋" w:eastAsia="华文中宋" w:cs="华文中宋"/>
          <w:bCs/>
          <w:spacing w:val="4"/>
          <w:sz w:val="24"/>
        </w:rPr>
        <w:t xml:space="preserve"> 提交磋商响应文件正本壹份、副本</w:t>
      </w:r>
      <w:r>
        <w:rPr>
          <w:rFonts w:hint="eastAsia" w:ascii="华文中宋" w:hAnsi="华文中宋" w:eastAsia="华文中宋" w:cs="华文中宋"/>
          <w:bCs/>
          <w:spacing w:val="4"/>
          <w:sz w:val="24"/>
          <w:u w:val="single"/>
        </w:rPr>
        <w:t xml:space="preserve">    </w:t>
      </w:r>
      <w:r>
        <w:rPr>
          <w:rFonts w:hint="eastAsia" w:ascii="华文中宋" w:hAnsi="华文中宋" w:eastAsia="华文中宋" w:cs="华文中宋"/>
          <w:bCs/>
          <w:spacing w:val="4"/>
          <w:sz w:val="24"/>
        </w:rPr>
        <w:t>份、电子版</w:t>
      </w:r>
      <w:r>
        <w:rPr>
          <w:rFonts w:hint="eastAsia" w:ascii="华文中宋" w:hAnsi="华文中宋" w:eastAsia="华文中宋" w:cs="华文中宋"/>
          <w:bCs/>
          <w:spacing w:val="4"/>
          <w:sz w:val="24"/>
          <w:u w:val="single"/>
        </w:rPr>
        <w:t xml:space="preserve">    </w:t>
      </w:r>
      <w:r>
        <w:rPr>
          <w:rFonts w:hint="eastAsia" w:ascii="华文中宋" w:hAnsi="华文中宋" w:eastAsia="华文中宋" w:cs="华文中宋"/>
          <w:bCs/>
          <w:spacing w:val="4"/>
          <w:sz w:val="24"/>
        </w:rPr>
        <w:t>份。</w:t>
      </w:r>
    </w:p>
    <w:p w14:paraId="554BCC06">
      <w:pPr>
        <w:spacing w:line="420" w:lineRule="exact"/>
        <w:ind w:left="549" w:leftChars="251" w:hanging="22" w:hangingChars="9"/>
        <w:jc w:val="left"/>
        <w:rPr>
          <w:rFonts w:hint="eastAsia" w:ascii="华文中宋" w:hAnsi="华文中宋" w:eastAsia="华文中宋" w:cs="华文中宋"/>
          <w:bCs/>
          <w:spacing w:val="4"/>
          <w:sz w:val="24"/>
        </w:rPr>
      </w:pPr>
      <w:r>
        <w:rPr>
          <w:rFonts w:hint="eastAsia" w:ascii="华文中宋" w:hAnsi="华文中宋" w:eastAsia="华文中宋" w:cs="华文中宋"/>
          <w:bCs/>
          <w:spacing w:val="4"/>
          <w:sz w:val="24"/>
        </w:rPr>
        <w:t>我方承诺如下：</w:t>
      </w:r>
    </w:p>
    <w:p w14:paraId="7CBF6A7C">
      <w:pPr>
        <w:tabs>
          <w:tab w:val="left" w:pos="2160"/>
        </w:tabs>
        <w:spacing w:line="420" w:lineRule="exact"/>
        <w:jc w:val="left"/>
        <w:rPr>
          <w:rFonts w:hint="eastAsia" w:ascii="华文中宋" w:hAnsi="华文中宋" w:eastAsia="华文中宋" w:cs="华文中宋"/>
          <w:bCs/>
          <w:spacing w:val="4"/>
          <w:sz w:val="24"/>
        </w:rPr>
      </w:pPr>
      <w:r>
        <w:rPr>
          <w:rFonts w:hint="eastAsia" w:ascii="华文中宋" w:hAnsi="华文中宋" w:eastAsia="华文中宋" w:cs="华文中宋"/>
          <w:bCs/>
          <w:spacing w:val="4"/>
          <w:sz w:val="24"/>
        </w:rPr>
        <w:t xml:space="preserve">（1）投标报价为小写： </w:t>
      </w:r>
      <w:r>
        <w:rPr>
          <w:rFonts w:hint="eastAsia" w:ascii="华文中宋" w:hAnsi="华文中宋" w:eastAsia="华文中宋" w:cs="华文中宋"/>
          <w:bCs/>
          <w:spacing w:val="4"/>
          <w:sz w:val="24"/>
          <w:u w:val="single"/>
        </w:rPr>
        <w:t xml:space="preserve">        </w:t>
      </w:r>
      <w:r>
        <w:rPr>
          <w:rFonts w:hint="eastAsia" w:ascii="华文中宋" w:hAnsi="华文中宋" w:eastAsia="华文中宋" w:cs="华文中宋"/>
          <w:bCs/>
          <w:spacing w:val="4"/>
          <w:sz w:val="24"/>
        </w:rPr>
        <w:t>（大写：</w:t>
      </w:r>
      <w:r>
        <w:rPr>
          <w:rFonts w:hint="eastAsia" w:ascii="华文中宋" w:hAnsi="华文中宋" w:eastAsia="华文中宋" w:cs="华文中宋"/>
          <w:bCs/>
          <w:spacing w:val="4"/>
          <w:sz w:val="24"/>
          <w:u w:val="single"/>
        </w:rPr>
        <w:t xml:space="preserve">         </w:t>
      </w:r>
      <w:r>
        <w:rPr>
          <w:rFonts w:hint="eastAsia" w:ascii="华文中宋" w:hAnsi="华文中宋" w:eastAsia="华文中宋" w:cs="华文中宋"/>
          <w:bCs/>
          <w:spacing w:val="4"/>
          <w:sz w:val="24"/>
        </w:rPr>
        <w:t>），服务质量：</w:t>
      </w:r>
      <w:r>
        <w:rPr>
          <w:rFonts w:hint="eastAsia" w:ascii="华文中宋" w:hAnsi="华文中宋" w:eastAsia="华文中宋" w:cs="华文中宋"/>
          <w:bCs/>
          <w:spacing w:val="4"/>
          <w:sz w:val="24"/>
          <w:u w:val="single"/>
        </w:rPr>
        <w:t xml:space="preserve">     </w:t>
      </w:r>
      <w:r>
        <w:rPr>
          <w:rFonts w:hint="eastAsia" w:ascii="华文中宋" w:hAnsi="华文中宋" w:eastAsia="华文中宋" w:cs="华文中宋"/>
          <w:bCs/>
          <w:spacing w:val="4"/>
          <w:sz w:val="24"/>
        </w:rPr>
        <w:t>。</w:t>
      </w:r>
    </w:p>
    <w:p w14:paraId="45B1BA6D">
      <w:pPr>
        <w:tabs>
          <w:tab w:val="left" w:pos="2160"/>
        </w:tabs>
        <w:spacing w:line="420" w:lineRule="exact"/>
        <w:jc w:val="left"/>
        <w:rPr>
          <w:rFonts w:hint="eastAsia" w:ascii="华文中宋" w:hAnsi="华文中宋" w:eastAsia="华文中宋" w:cs="华文中宋"/>
          <w:bCs/>
          <w:spacing w:val="4"/>
          <w:sz w:val="24"/>
        </w:rPr>
      </w:pPr>
      <w:r>
        <w:rPr>
          <w:rFonts w:hint="eastAsia" w:ascii="华文中宋" w:hAnsi="华文中宋" w:eastAsia="华文中宋" w:cs="华文中宋"/>
          <w:bCs/>
          <w:spacing w:val="4"/>
          <w:sz w:val="24"/>
        </w:rPr>
        <w:t>（2）如果中标，我们根据磋商文件的规定，履行合同的责任和义务。</w:t>
      </w:r>
    </w:p>
    <w:p w14:paraId="59E06CE5">
      <w:pPr>
        <w:tabs>
          <w:tab w:val="left" w:pos="2160"/>
        </w:tabs>
        <w:spacing w:line="420" w:lineRule="exact"/>
        <w:jc w:val="left"/>
        <w:rPr>
          <w:rFonts w:hint="eastAsia" w:ascii="华文中宋" w:hAnsi="华文中宋" w:eastAsia="华文中宋" w:cs="华文中宋"/>
          <w:bCs/>
          <w:spacing w:val="4"/>
          <w:sz w:val="24"/>
        </w:rPr>
      </w:pPr>
      <w:r>
        <w:rPr>
          <w:rFonts w:hint="eastAsia" w:ascii="华文中宋" w:hAnsi="华文中宋" w:eastAsia="华文中宋" w:cs="华文中宋"/>
          <w:bCs/>
          <w:spacing w:val="4"/>
          <w:sz w:val="24"/>
        </w:rPr>
        <w:t>（3）我们已详细阅读和审核全部磋商文件，完全理解并同意和放弃对询价文件不明或误解而询问、质疑和投诉的权利。</w:t>
      </w:r>
    </w:p>
    <w:p w14:paraId="5C212F59">
      <w:pPr>
        <w:tabs>
          <w:tab w:val="left" w:pos="2160"/>
        </w:tabs>
        <w:spacing w:line="420" w:lineRule="exact"/>
        <w:jc w:val="left"/>
        <w:rPr>
          <w:rFonts w:hint="eastAsia" w:ascii="华文中宋" w:hAnsi="华文中宋" w:eastAsia="华文中宋" w:cs="华文中宋"/>
          <w:bCs/>
          <w:spacing w:val="4"/>
          <w:sz w:val="24"/>
        </w:rPr>
      </w:pPr>
      <w:r>
        <w:rPr>
          <w:rFonts w:hint="eastAsia" w:ascii="华文中宋" w:hAnsi="华文中宋" w:eastAsia="华文中宋" w:cs="华文中宋"/>
          <w:bCs/>
          <w:spacing w:val="4"/>
          <w:sz w:val="24"/>
        </w:rPr>
        <w:t>（4）我们同意在投标有效期内（</w:t>
      </w:r>
      <w:r>
        <w:rPr>
          <w:rFonts w:hint="eastAsia" w:ascii="华文中宋" w:hAnsi="华文中宋" w:eastAsia="华文中宋" w:cs="华文中宋"/>
          <w:bCs/>
          <w:spacing w:val="4"/>
          <w:sz w:val="24"/>
          <w:u w:val="single"/>
        </w:rPr>
        <w:t>自合同签订之日起     天</w:t>
      </w:r>
      <w:r>
        <w:rPr>
          <w:rFonts w:hint="eastAsia" w:ascii="华文中宋" w:hAnsi="华文中宋" w:eastAsia="华文中宋" w:cs="华文中宋"/>
          <w:bCs/>
          <w:spacing w:val="4"/>
          <w:sz w:val="24"/>
        </w:rPr>
        <w:t>），本投标函对我方具有约束力。</w:t>
      </w:r>
    </w:p>
    <w:p w14:paraId="73541405">
      <w:pPr>
        <w:tabs>
          <w:tab w:val="left" w:pos="2160"/>
        </w:tabs>
        <w:spacing w:line="420" w:lineRule="exact"/>
        <w:jc w:val="left"/>
        <w:rPr>
          <w:rFonts w:hint="eastAsia" w:ascii="华文中宋" w:hAnsi="华文中宋" w:eastAsia="华文中宋" w:cs="华文中宋"/>
          <w:bCs/>
          <w:spacing w:val="4"/>
          <w:sz w:val="24"/>
        </w:rPr>
      </w:pPr>
      <w:r>
        <w:rPr>
          <w:rFonts w:hint="eastAsia" w:ascii="华文中宋" w:hAnsi="华文中宋" w:eastAsia="华文中宋" w:cs="华文中宋"/>
          <w:bCs/>
          <w:spacing w:val="4"/>
          <w:sz w:val="24"/>
        </w:rPr>
        <w:t>（5）如果在开标后规定的投标有效期内撤回投标，我们的询价保证金可被贵方没收。</w:t>
      </w:r>
    </w:p>
    <w:p w14:paraId="38F49AB5">
      <w:pPr>
        <w:tabs>
          <w:tab w:val="left" w:pos="2160"/>
        </w:tabs>
        <w:spacing w:line="420" w:lineRule="exact"/>
        <w:jc w:val="left"/>
        <w:rPr>
          <w:rFonts w:hint="eastAsia" w:ascii="华文中宋" w:hAnsi="华文中宋" w:eastAsia="华文中宋" w:cs="华文中宋"/>
          <w:bCs/>
          <w:spacing w:val="4"/>
          <w:sz w:val="24"/>
        </w:rPr>
      </w:pPr>
      <w:r>
        <w:rPr>
          <w:rFonts w:hint="eastAsia" w:ascii="华文中宋" w:hAnsi="华文中宋" w:eastAsia="华文中宋" w:cs="华文中宋"/>
          <w:bCs/>
          <w:spacing w:val="4"/>
          <w:sz w:val="24"/>
        </w:rPr>
        <w:t xml:space="preserve">（6）同意提供贵方可能另外要求的与本投标有关的任何证据和资料。 </w:t>
      </w:r>
    </w:p>
    <w:p w14:paraId="1D14665F">
      <w:pPr>
        <w:tabs>
          <w:tab w:val="left" w:pos="2160"/>
        </w:tabs>
        <w:spacing w:line="420" w:lineRule="exact"/>
        <w:jc w:val="left"/>
        <w:rPr>
          <w:rFonts w:hint="eastAsia" w:ascii="华文中宋" w:hAnsi="华文中宋" w:eastAsia="华文中宋" w:cs="华文中宋"/>
          <w:bCs/>
          <w:spacing w:val="4"/>
          <w:sz w:val="24"/>
        </w:rPr>
      </w:pPr>
      <w:r>
        <w:rPr>
          <w:rFonts w:hint="eastAsia" w:ascii="华文中宋" w:hAnsi="华文中宋" w:eastAsia="华文中宋" w:cs="华文中宋"/>
          <w:bCs/>
          <w:spacing w:val="4"/>
          <w:sz w:val="24"/>
        </w:rPr>
        <w:t>（7）我们同意，如果中标，向陕西钜信达工程项目管理有限公司交纳招标代理服务费。</w:t>
      </w:r>
    </w:p>
    <w:p w14:paraId="75129608">
      <w:pPr>
        <w:tabs>
          <w:tab w:val="left" w:pos="2160"/>
        </w:tabs>
        <w:spacing w:line="420" w:lineRule="exact"/>
        <w:jc w:val="left"/>
        <w:rPr>
          <w:rFonts w:hint="eastAsia" w:ascii="华文中宋" w:hAnsi="华文中宋" w:eastAsia="华文中宋" w:cs="华文中宋"/>
          <w:bCs/>
          <w:spacing w:val="4"/>
          <w:sz w:val="24"/>
        </w:rPr>
      </w:pPr>
      <w:r>
        <w:rPr>
          <w:rFonts w:hint="eastAsia" w:ascii="华文中宋" w:hAnsi="华文中宋" w:eastAsia="华文中宋" w:cs="华文中宋"/>
          <w:bCs/>
          <w:spacing w:val="4"/>
          <w:sz w:val="24"/>
        </w:rPr>
        <w:t>（8）与本投标有关的一切正式往来通讯为：</w:t>
      </w:r>
    </w:p>
    <w:p w14:paraId="429C9EA1">
      <w:pPr>
        <w:spacing w:line="420" w:lineRule="exact"/>
        <w:ind w:firstLine="496" w:firstLineChars="200"/>
        <w:jc w:val="left"/>
        <w:rPr>
          <w:rFonts w:hint="eastAsia" w:ascii="华文中宋" w:hAnsi="华文中宋" w:eastAsia="华文中宋" w:cs="华文中宋"/>
          <w:bCs/>
          <w:spacing w:val="4"/>
          <w:sz w:val="24"/>
        </w:rPr>
      </w:pPr>
    </w:p>
    <w:p w14:paraId="28F37FFC">
      <w:pPr>
        <w:spacing w:line="420" w:lineRule="exact"/>
        <w:ind w:firstLine="496" w:firstLineChars="200"/>
        <w:jc w:val="left"/>
        <w:rPr>
          <w:rFonts w:hint="eastAsia" w:ascii="华文中宋" w:hAnsi="华文中宋" w:eastAsia="华文中宋" w:cs="华文中宋"/>
          <w:sz w:val="24"/>
        </w:rPr>
      </w:pPr>
      <w:r>
        <w:rPr>
          <w:rFonts w:hint="eastAsia" w:ascii="华文中宋" w:hAnsi="华文中宋" w:eastAsia="华文中宋" w:cs="华文中宋"/>
          <w:bCs/>
          <w:spacing w:val="4"/>
          <w:sz w:val="24"/>
        </w:rPr>
        <w:t>联系地址：</w:t>
      </w:r>
    </w:p>
    <w:p w14:paraId="69472C80">
      <w:pPr>
        <w:spacing w:line="420" w:lineRule="exact"/>
        <w:ind w:firstLine="496" w:firstLineChars="200"/>
        <w:jc w:val="left"/>
        <w:rPr>
          <w:rFonts w:hint="eastAsia" w:ascii="华文中宋" w:hAnsi="华文中宋" w:eastAsia="华文中宋" w:cs="华文中宋"/>
          <w:sz w:val="24"/>
        </w:rPr>
      </w:pPr>
      <w:r>
        <w:rPr>
          <w:rFonts w:hint="eastAsia" w:ascii="华文中宋" w:hAnsi="华文中宋" w:eastAsia="华文中宋" w:cs="华文中宋"/>
          <w:bCs/>
          <w:spacing w:val="4"/>
          <w:sz w:val="24"/>
        </w:rPr>
        <w:t>邮政编码：</w:t>
      </w:r>
    </w:p>
    <w:p w14:paraId="4AECE6C8">
      <w:pPr>
        <w:spacing w:line="420" w:lineRule="exact"/>
        <w:ind w:firstLine="496" w:firstLineChars="200"/>
        <w:jc w:val="left"/>
        <w:rPr>
          <w:rFonts w:hint="eastAsia" w:ascii="华文中宋" w:hAnsi="华文中宋" w:eastAsia="华文中宋" w:cs="华文中宋"/>
          <w:sz w:val="24"/>
        </w:rPr>
      </w:pPr>
      <w:r>
        <w:rPr>
          <w:rFonts w:hint="eastAsia" w:ascii="华文中宋" w:hAnsi="华文中宋" w:eastAsia="华文中宋" w:cs="华文中宋"/>
          <w:bCs/>
          <w:spacing w:val="4"/>
          <w:sz w:val="24"/>
        </w:rPr>
        <w:t>电    话：</w:t>
      </w:r>
    </w:p>
    <w:p w14:paraId="3D6FB761">
      <w:pPr>
        <w:spacing w:line="420" w:lineRule="exact"/>
        <w:ind w:firstLine="496" w:firstLineChars="200"/>
        <w:jc w:val="left"/>
        <w:rPr>
          <w:rFonts w:hint="eastAsia" w:ascii="华文中宋" w:hAnsi="华文中宋" w:eastAsia="华文中宋" w:cs="华文中宋"/>
          <w:bCs/>
          <w:sz w:val="24"/>
        </w:rPr>
      </w:pPr>
      <w:r>
        <w:rPr>
          <w:rFonts w:hint="eastAsia" w:ascii="华文中宋" w:hAnsi="华文中宋" w:eastAsia="华文中宋" w:cs="华文中宋"/>
          <w:bCs/>
          <w:spacing w:val="4"/>
          <w:sz w:val="24"/>
        </w:rPr>
        <w:t>传    真：</w:t>
      </w:r>
    </w:p>
    <w:p w14:paraId="119483B6">
      <w:pPr>
        <w:spacing w:line="420" w:lineRule="exact"/>
        <w:rPr>
          <w:rFonts w:hint="eastAsia" w:ascii="华文中宋" w:hAnsi="华文中宋" w:eastAsia="华文中宋" w:cs="华文中宋"/>
          <w:bCs/>
          <w:sz w:val="24"/>
        </w:rPr>
      </w:pPr>
    </w:p>
    <w:p w14:paraId="7C799166">
      <w:pPr>
        <w:snapToGrid w:val="0"/>
        <w:spacing w:line="420" w:lineRule="exact"/>
        <w:ind w:left="3217" w:leftChars="50" w:right="480" w:hanging="3112" w:hangingChars="1297"/>
        <w:jc w:val="left"/>
        <w:rPr>
          <w:rFonts w:hint="eastAsia" w:ascii="华文中宋" w:hAnsi="华文中宋" w:eastAsia="华文中宋" w:cs="华文中宋"/>
          <w:bCs/>
          <w:kern w:val="0"/>
          <w:sz w:val="24"/>
        </w:rPr>
      </w:pPr>
      <w:r>
        <w:rPr>
          <w:rFonts w:hint="eastAsia" w:ascii="华文中宋" w:hAnsi="华文中宋" w:eastAsia="华文中宋" w:cs="华文中宋"/>
          <w:bCs/>
          <w:kern w:val="0"/>
          <w:sz w:val="24"/>
        </w:rPr>
        <w:t xml:space="preserve">                     供应商：</w:t>
      </w:r>
      <w:r>
        <w:rPr>
          <w:rFonts w:hint="eastAsia" w:ascii="华文中宋" w:hAnsi="华文中宋" w:eastAsia="华文中宋" w:cs="华文中宋"/>
          <w:bCs/>
          <w:kern w:val="0"/>
          <w:sz w:val="24"/>
          <w:u w:val="single"/>
        </w:rPr>
        <w:t xml:space="preserve">                    </w:t>
      </w:r>
      <w:r>
        <w:rPr>
          <w:rFonts w:hint="eastAsia" w:ascii="华文中宋" w:hAnsi="华文中宋" w:eastAsia="华文中宋" w:cs="华文中宋"/>
          <w:bCs/>
          <w:kern w:val="0"/>
          <w:sz w:val="24"/>
        </w:rPr>
        <w:t>（全称并盖章）</w:t>
      </w:r>
    </w:p>
    <w:p w14:paraId="401429DB">
      <w:pPr>
        <w:snapToGrid w:val="0"/>
        <w:spacing w:line="420" w:lineRule="exact"/>
        <w:ind w:left="3217" w:leftChars="50" w:hanging="3112" w:hangingChars="1297"/>
        <w:jc w:val="center"/>
        <w:rPr>
          <w:rFonts w:hint="eastAsia" w:ascii="华文中宋" w:hAnsi="华文中宋" w:eastAsia="华文中宋" w:cs="华文中宋"/>
          <w:bCs/>
          <w:kern w:val="0"/>
          <w:sz w:val="24"/>
        </w:rPr>
      </w:pPr>
      <w:r>
        <w:rPr>
          <w:rFonts w:hint="eastAsia" w:ascii="华文中宋" w:hAnsi="华文中宋" w:eastAsia="华文中宋" w:cs="华文中宋"/>
          <w:bCs/>
          <w:sz w:val="24"/>
        </w:rPr>
        <w:t xml:space="preserve">         法定代表人或委托代理人</w:t>
      </w:r>
      <w:r>
        <w:rPr>
          <w:rFonts w:hint="eastAsia" w:ascii="华文中宋" w:hAnsi="华文中宋" w:eastAsia="华文中宋" w:cs="华文中宋"/>
          <w:bCs/>
          <w:kern w:val="0"/>
          <w:sz w:val="24"/>
        </w:rPr>
        <w:t>：</w:t>
      </w:r>
      <w:r>
        <w:rPr>
          <w:rFonts w:hint="eastAsia" w:ascii="华文中宋" w:hAnsi="华文中宋" w:eastAsia="华文中宋" w:cs="华文中宋"/>
          <w:bCs/>
          <w:kern w:val="0"/>
          <w:sz w:val="24"/>
          <w:u w:val="single"/>
        </w:rPr>
        <w:t xml:space="preserve">             </w:t>
      </w:r>
      <w:r>
        <w:rPr>
          <w:rFonts w:hint="eastAsia" w:ascii="华文中宋" w:hAnsi="华文中宋" w:eastAsia="华文中宋" w:cs="华文中宋"/>
          <w:bCs/>
          <w:kern w:val="0"/>
          <w:sz w:val="24"/>
        </w:rPr>
        <w:t>（</w:t>
      </w:r>
      <w:r>
        <w:rPr>
          <w:rFonts w:hint="eastAsia" w:ascii="华文中宋" w:hAnsi="华文中宋" w:eastAsia="华文中宋" w:cs="华文中宋"/>
          <w:bCs/>
          <w:snapToGrid w:val="0"/>
          <w:spacing w:val="12"/>
          <w:kern w:val="0"/>
          <w:sz w:val="24"/>
        </w:rPr>
        <w:t>签字</w:t>
      </w:r>
      <w:r>
        <w:rPr>
          <w:rFonts w:hint="eastAsia" w:ascii="华文中宋" w:hAnsi="华文中宋" w:eastAsia="华文中宋" w:cs="华文中宋"/>
          <w:bCs/>
          <w:kern w:val="0"/>
          <w:sz w:val="24"/>
        </w:rPr>
        <w:t>或</w:t>
      </w:r>
      <w:r>
        <w:rPr>
          <w:rFonts w:hint="eastAsia" w:ascii="华文中宋" w:hAnsi="华文中宋" w:eastAsia="华文中宋" w:cs="华文中宋"/>
          <w:bCs/>
          <w:snapToGrid w:val="0"/>
          <w:spacing w:val="12"/>
          <w:kern w:val="0"/>
          <w:sz w:val="24"/>
        </w:rPr>
        <w:t>盖章</w:t>
      </w:r>
      <w:r>
        <w:rPr>
          <w:rFonts w:hint="eastAsia" w:ascii="华文中宋" w:hAnsi="华文中宋" w:eastAsia="华文中宋" w:cs="华文中宋"/>
          <w:bCs/>
          <w:kern w:val="0"/>
          <w:sz w:val="24"/>
        </w:rPr>
        <w:t>）</w:t>
      </w:r>
    </w:p>
    <w:p w14:paraId="26FAF02C">
      <w:pPr>
        <w:snapToGrid w:val="0"/>
        <w:spacing w:line="420" w:lineRule="exact"/>
        <w:ind w:left="2902" w:leftChars="1100" w:hanging="592" w:hangingChars="247"/>
        <w:jc w:val="right"/>
        <w:rPr>
          <w:rFonts w:hint="eastAsia" w:ascii="华文中宋" w:hAnsi="华文中宋" w:eastAsia="华文中宋" w:cs="华文中宋"/>
          <w:bCs/>
          <w:sz w:val="24"/>
        </w:rPr>
      </w:pPr>
      <w:r>
        <w:rPr>
          <w:rFonts w:hint="eastAsia" w:ascii="华文中宋" w:hAnsi="华文中宋" w:eastAsia="华文中宋" w:cs="华文中宋"/>
          <w:bCs/>
          <w:kern w:val="0"/>
          <w:sz w:val="24"/>
        </w:rPr>
        <w:t>日期：</w:t>
      </w:r>
      <w:r>
        <w:rPr>
          <w:rFonts w:hint="eastAsia" w:ascii="华文中宋" w:hAnsi="华文中宋" w:eastAsia="华文中宋" w:cs="华文中宋"/>
          <w:bCs/>
          <w:sz w:val="24"/>
          <w:u w:val="single"/>
        </w:rPr>
        <w:t xml:space="preserve">         </w:t>
      </w:r>
      <w:r>
        <w:rPr>
          <w:rFonts w:hint="eastAsia" w:ascii="华文中宋" w:hAnsi="华文中宋" w:eastAsia="华文中宋" w:cs="华文中宋"/>
          <w:bCs/>
          <w:sz w:val="24"/>
        </w:rPr>
        <w:t>年</w:t>
      </w:r>
      <w:r>
        <w:rPr>
          <w:rFonts w:hint="eastAsia" w:ascii="华文中宋" w:hAnsi="华文中宋" w:eastAsia="华文中宋" w:cs="华文中宋"/>
          <w:bCs/>
          <w:sz w:val="24"/>
          <w:u w:val="single"/>
        </w:rPr>
        <w:t xml:space="preserve">    </w:t>
      </w:r>
      <w:r>
        <w:rPr>
          <w:rFonts w:hint="eastAsia" w:ascii="华文中宋" w:hAnsi="华文中宋" w:eastAsia="华文中宋" w:cs="华文中宋"/>
          <w:bCs/>
          <w:sz w:val="24"/>
        </w:rPr>
        <w:t>月</w:t>
      </w:r>
      <w:r>
        <w:rPr>
          <w:rFonts w:hint="eastAsia" w:ascii="华文中宋" w:hAnsi="华文中宋" w:eastAsia="华文中宋" w:cs="华文中宋"/>
          <w:bCs/>
          <w:sz w:val="24"/>
          <w:u w:val="single"/>
        </w:rPr>
        <w:t xml:space="preserve">    </w:t>
      </w:r>
      <w:r>
        <w:rPr>
          <w:rFonts w:hint="eastAsia" w:ascii="华文中宋" w:hAnsi="华文中宋" w:eastAsia="华文中宋" w:cs="华文中宋"/>
          <w:bCs/>
          <w:sz w:val="24"/>
        </w:rPr>
        <w:t>日</w:t>
      </w:r>
    </w:p>
    <w:p w14:paraId="0D9457C2">
      <w:pPr>
        <w:adjustRightInd w:val="0"/>
        <w:snapToGrid w:val="0"/>
        <w:ind w:right="-113"/>
        <w:jc w:val="center"/>
        <w:rPr>
          <w:rFonts w:hint="eastAsia" w:ascii="华文中宋" w:hAnsi="华文中宋" w:eastAsia="华文中宋" w:cs="华文中宋"/>
          <w:bCs/>
          <w:sz w:val="24"/>
        </w:rPr>
      </w:pPr>
    </w:p>
    <w:p w14:paraId="1EF00F2D">
      <w:pPr>
        <w:adjustRightInd w:val="0"/>
        <w:snapToGrid w:val="0"/>
        <w:ind w:right="-113"/>
        <w:jc w:val="center"/>
        <w:rPr>
          <w:rFonts w:hint="eastAsia" w:ascii="华文中宋" w:hAnsi="华文中宋" w:eastAsia="华文中宋" w:cs="华文中宋"/>
          <w:bCs/>
          <w:sz w:val="24"/>
        </w:rPr>
      </w:pPr>
    </w:p>
    <w:p w14:paraId="1B3A4333">
      <w:pPr>
        <w:adjustRightInd w:val="0"/>
        <w:snapToGrid w:val="0"/>
        <w:ind w:right="-113"/>
        <w:jc w:val="center"/>
        <w:rPr>
          <w:rFonts w:hint="eastAsia" w:ascii="华文中宋" w:hAnsi="华文中宋" w:eastAsia="华文中宋" w:cs="华文中宋"/>
          <w:bCs/>
          <w:sz w:val="24"/>
        </w:rPr>
      </w:pPr>
    </w:p>
    <w:p w14:paraId="3781EE3E">
      <w:pPr>
        <w:ind w:left="798"/>
        <w:jc w:val="center"/>
        <w:rPr>
          <w:rFonts w:hint="eastAsia" w:ascii="华文中宋" w:hAnsi="华文中宋" w:eastAsia="华文中宋" w:cs="华文中宋"/>
          <w:b/>
          <w:bCs/>
          <w:sz w:val="24"/>
          <w:highlight w:val="yellow"/>
        </w:rPr>
      </w:pPr>
      <w:r>
        <w:rPr>
          <w:rFonts w:hint="eastAsia" w:ascii="华文中宋" w:hAnsi="华文中宋" w:eastAsia="华文中宋" w:cs="华文中宋"/>
          <w:bCs/>
          <w:sz w:val="24"/>
        </w:rPr>
        <w:br w:type="page"/>
      </w:r>
      <w:r>
        <w:rPr>
          <w:rFonts w:hint="eastAsia" w:ascii="华文中宋" w:hAnsi="华文中宋" w:eastAsia="华文中宋" w:cs="华文中宋"/>
          <w:b/>
          <w:bCs/>
          <w:sz w:val="28"/>
        </w:rPr>
        <w:t>四、报价一览表</w:t>
      </w:r>
    </w:p>
    <w:p w14:paraId="15FB9F7B">
      <w:pPr>
        <w:ind w:left="798"/>
        <w:jc w:val="center"/>
        <w:rPr>
          <w:rFonts w:hint="eastAsia" w:ascii="华文中宋" w:hAnsi="华文中宋" w:eastAsia="华文中宋" w:cs="华文中宋"/>
          <w:bCs/>
          <w:sz w:val="24"/>
          <w:highlight w:val="yellow"/>
        </w:rPr>
      </w:pPr>
    </w:p>
    <w:p w14:paraId="624C70FF">
      <w:pPr>
        <w:pStyle w:val="11"/>
        <w:rPr>
          <w:rFonts w:hint="eastAsia" w:ascii="华文中宋" w:hAnsi="华文中宋" w:eastAsia="华文中宋" w:cs="华文中宋"/>
          <w:bCs/>
          <w:kern w:val="2"/>
          <w:sz w:val="24"/>
          <w:szCs w:val="24"/>
          <w:lang w:val="en-US" w:eastAsia="zh-CN" w:bidi="ar-SA"/>
        </w:rPr>
      </w:pPr>
      <w:r>
        <w:rPr>
          <w:rFonts w:hint="eastAsia" w:ascii="华文中宋" w:hAnsi="华文中宋" w:eastAsia="华文中宋" w:cs="华文中宋"/>
          <w:bCs/>
          <w:kern w:val="2"/>
          <w:sz w:val="24"/>
          <w:szCs w:val="24"/>
          <w:lang w:val="en-US" w:eastAsia="zh-CN" w:bidi="ar-SA"/>
        </w:rPr>
        <w:t>项目编号：</w:t>
      </w:r>
    </w:p>
    <w:p w14:paraId="53FF98E1">
      <w:pPr>
        <w:rPr>
          <w:rFonts w:hint="eastAsia" w:ascii="华文中宋" w:hAnsi="华文中宋" w:eastAsia="华文中宋" w:cs="华文中宋"/>
          <w:bCs/>
          <w:kern w:val="2"/>
          <w:sz w:val="24"/>
          <w:szCs w:val="24"/>
          <w:lang w:val="en-US" w:eastAsia="zh-CN" w:bidi="ar-SA"/>
        </w:rPr>
      </w:pPr>
      <w:r>
        <w:rPr>
          <w:rFonts w:hint="eastAsia" w:ascii="华文中宋" w:hAnsi="华文中宋" w:eastAsia="华文中宋" w:cs="华文中宋"/>
          <w:bCs/>
          <w:kern w:val="2"/>
          <w:sz w:val="24"/>
          <w:szCs w:val="24"/>
          <w:lang w:val="en-US" w:eastAsia="zh-CN" w:bidi="ar-SA"/>
        </w:rPr>
        <w:t>项目名称：</w:t>
      </w:r>
    </w:p>
    <w:tbl>
      <w:tblPr>
        <w:tblStyle w:val="27"/>
        <w:tblW w:w="86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19"/>
        <w:gridCol w:w="2873"/>
        <w:gridCol w:w="1646"/>
      </w:tblGrid>
      <w:tr w14:paraId="1CA0E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8" w:hRule="atLeast"/>
        </w:trPr>
        <w:tc>
          <w:tcPr>
            <w:tcW w:w="4119" w:type="dxa"/>
          </w:tcPr>
          <w:p w14:paraId="2FFE96E1">
            <w:pPr>
              <w:spacing w:line="440" w:lineRule="exact"/>
              <w:jc w:val="center"/>
              <w:rPr>
                <w:rFonts w:hint="eastAsia" w:ascii="华文中宋" w:hAnsi="华文中宋" w:eastAsia="华文中宋" w:cs="华文中宋"/>
                <w:bCs/>
                <w:sz w:val="24"/>
              </w:rPr>
            </w:pPr>
          </w:p>
          <w:p w14:paraId="2B2D0DBC">
            <w:pPr>
              <w:spacing w:line="440" w:lineRule="exact"/>
              <w:jc w:val="center"/>
              <w:rPr>
                <w:rFonts w:hint="eastAsia" w:ascii="华文中宋" w:hAnsi="华文中宋" w:eastAsia="华文中宋" w:cs="华文中宋"/>
              </w:rPr>
            </w:pPr>
            <w:r>
              <w:rPr>
                <w:rFonts w:hint="eastAsia" w:ascii="华文中宋" w:hAnsi="华文中宋" w:eastAsia="华文中宋" w:cs="华文中宋"/>
                <w:bCs/>
                <w:sz w:val="24"/>
              </w:rPr>
              <w:t>投标总报价</w:t>
            </w:r>
          </w:p>
        </w:tc>
        <w:tc>
          <w:tcPr>
            <w:tcW w:w="2873" w:type="dxa"/>
          </w:tcPr>
          <w:p w14:paraId="7D908248">
            <w:pPr>
              <w:spacing w:line="440" w:lineRule="exact"/>
              <w:jc w:val="center"/>
              <w:rPr>
                <w:rFonts w:hint="eastAsia" w:ascii="华文中宋" w:hAnsi="华文中宋" w:eastAsia="华文中宋" w:cs="华文中宋"/>
                <w:bCs/>
                <w:sz w:val="24"/>
              </w:rPr>
            </w:pPr>
          </w:p>
          <w:p w14:paraId="4C5D1D08">
            <w:pPr>
              <w:spacing w:line="440" w:lineRule="exact"/>
              <w:ind w:firstLine="960" w:firstLineChars="400"/>
              <w:rPr>
                <w:rFonts w:hint="eastAsia" w:ascii="华文中宋" w:hAnsi="华文中宋" w:eastAsia="华文中宋" w:cs="华文中宋"/>
                <w:bCs/>
                <w:sz w:val="24"/>
              </w:rPr>
            </w:pPr>
            <w:r>
              <w:rPr>
                <w:rFonts w:hint="eastAsia" w:ascii="华文中宋" w:hAnsi="华文中宋" w:eastAsia="华文中宋" w:cs="华文中宋"/>
                <w:bCs/>
                <w:sz w:val="24"/>
              </w:rPr>
              <w:t>服务质量</w:t>
            </w:r>
          </w:p>
        </w:tc>
        <w:tc>
          <w:tcPr>
            <w:tcW w:w="1646" w:type="dxa"/>
          </w:tcPr>
          <w:p w14:paraId="332E63D8">
            <w:pPr>
              <w:spacing w:line="440" w:lineRule="exact"/>
              <w:jc w:val="center"/>
              <w:rPr>
                <w:rFonts w:hint="eastAsia" w:ascii="华文中宋" w:hAnsi="华文中宋" w:eastAsia="华文中宋" w:cs="华文中宋"/>
                <w:bCs/>
                <w:sz w:val="24"/>
              </w:rPr>
            </w:pPr>
          </w:p>
          <w:p w14:paraId="11C00415">
            <w:pPr>
              <w:spacing w:line="440" w:lineRule="exact"/>
              <w:jc w:val="center"/>
              <w:rPr>
                <w:rFonts w:hint="eastAsia" w:ascii="华文中宋" w:hAnsi="华文中宋" w:eastAsia="华文中宋" w:cs="华文中宋"/>
                <w:bCs/>
                <w:sz w:val="24"/>
              </w:rPr>
            </w:pPr>
            <w:r>
              <w:rPr>
                <w:rFonts w:hint="eastAsia" w:ascii="华文中宋" w:hAnsi="华文中宋" w:eastAsia="华文中宋" w:cs="华文中宋"/>
                <w:bCs/>
                <w:sz w:val="24"/>
              </w:rPr>
              <w:t>备注</w:t>
            </w:r>
          </w:p>
        </w:tc>
      </w:tr>
      <w:tr w14:paraId="00B1E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8" w:hRule="atLeast"/>
        </w:trPr>
        <w:tc>
          <w:tcPr>
            <w:tcW w:w="4119" w:type="dxa"/>
          </w:tcPr>
          <w:p w14:paraId="6938C7AA">
            <w:pPr>
              <w:spacing w:line="440" w:lineRule="exact"/>
              <w:rPr>
                <w:rFonts w:hint="eastAsia" w:ascii="华文中宋" w:hAnsi="华文中宋" w:eastAsia="华文中宋" w:cs="华文中宋"/>
                <w:bCs/>
                <w:sz w:val="24"/>
                <w:u w:val="single"/>
              </w:rPr>
            </w:pPr>
            <w:r>
              <w:rPr>
                <w:rFonts w:hint="eastAsia" w:ascii="华文中宋" w:hAnsi="华文中宋" w:eastAsia="华文中宋" w:cs="华文中宋"/>
                <w:bCs/>
                <w:sz w:val="24"/>
              </w:rPr>
              <w:t>大写：人民币</w:t>
            </w:r>
            <w:r>
              <w:rPr>
                <w:rFonts w:hint="eastAsia" w:ascii="华文中宋" w:hAnsi="华文中宋" w:eastAsia="华文中宋" w:cs="华文中宋"/>
                <w:bCs/>
                <w:sz w:val="24"/>
                <w:u w:val="single"/>
              </w:rPr>
              <w:t xml:space="preserve">               </w:t>
            </w:r>
          </w:p>
          <w:p w14:paraId="30FA763C">
            <w:pPr>
              <w:spacing w:line="440" w:lineRule="exact"/>
              <w:rPr>
                <w:rFonts w:hint="eastAsia" w:ascii="华文中宋" w:hAnsi="华文中宋" w:eastAsia="华文中宋" w:cs="华文中宋"/>
                <w:bCs/>
                <w:sz w:val="24"/>
                <w:u w:val="single"/>
              </w:rPr>
            </w:pPr>
            <w:r>
              <w:rPr>
                <w:rFonts w:hint="eastAsia" w:ascii="华文中宋" w:hAnsi="华文中宋" w:eastAsia="华文中宋" w:cs="华文中宋"/>
                <w:bCs/>
                <w:sz w:val="24"/>
              </w:rPr>
              <w:t xml:space="preserve">小写： ¥ </w:t>
            </w:r>
            <w:r>
              <w:rPr>
                <w:rFonts w:hint="eastAsia" w:ascii="华文中宋" w:hAnsi="华文中宋" w:eastAsia="华文中宋" w:cs="华文中宋"/>
                <w:bCs/>
                <w:sz w:val="24"/>
                <w:u w:val="single"/>
              </w:rPr>
              <w:t xml:space="preserve">                  </w:t>
            </w:r>
            <w:r>
              <w:rPr>
                <w:rFonts w:hint="eastAsia" w:ascii="华文中宋" w:hAnsi="华文中宋" w:eastAsia="华文中宋" w:cs="华文中宋"/>
                <w:bCs/>
                <w:sz w:val="24"/>
              </w:rPr>
              <w:t>（元）</w:t>
            </w:r>
          </w:p>
        </w:tc>
        <w:tc>
          <w:tcPr>
            <w:tcW w:w="2873" w:type="dxa"/>
          </w:tcPr>
          <w:p w14:paraId="3DB6E012">
            <w:pPr>
              <w:spacing w:line="440" w:lineRule="exact"/>
              <w:rPr>
                <w:rFonts w:hint="eastAsia" w:ascii="华文中宋" w:hAnsi="华文中宋" w:eastAsia="华文中宋" w:cs="华文中宋"/>
                <w:bCs/>
                <w:sz w:val="24"/>
              </w:rPr>
            </w:pPr>
          </w:p>
        </w:tc>
        <w:tc>
          <w:tcPr>
            <w:tcW w:w="1646" w:type="dxa"/>
          </w:tcPr>
          <w:p w14:paraId="175955E5">
            <w:pPr>
              <w:spacing w:line="440" w:lineRule="exact"/>
              <w:rPr>
                <w:rFonts w:hint="eastAsia" w:ascii="华文中宋" w:hAnsi="华文中宋" w:eastAsia="华文中宋" w:cs="华文中宋"/>
                <w:bCs/>
                <w:sz w:val="24"/>
              </w:rPr>
            </w:pPr>
          </w:p>
        </w:tc>
      </w:tr>
      <w:tr w14:paraId="7BA92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8638" w:type="dxa"/>
            <w:gridSpan w:val="3"/>
          </w:tcPr>
          <w:p w14:paraId="53246DD7">
            <w:pPr>
              <w:tabs>
                <w:tab w:val="left" w:pos="3679"/>
              </w:tabs>
              <w:spacing w:line="440" w:lineRule="exact"/>
              <w:rPr>
                <w:rFonts w:hint="eastAsia" w:ascii="华文中宋" w:hAnsi="华文中宋" w:eastAsia="华文中宋" w:cs="华文中宋"/>
                <w:bCs/>
                <w:sz w:val="24"/>
              </w:rPr>
            </w:pPr>
            <w:r>
              <w:rPr>
                <w:rFonts w:hint="eastAsia" w:ascii="华文中宋" w:hAnsi="华文中宋" w:eastAsia="华文中宋" w:cs="华文中宋"/>
                <w:bCs/>
                <w:sz w:val="24"/>
              </w:rPr>
              <w:t>备注：报价内容以元为单位，保留小数点后两位</w:t>
            </w:r>
          </w:p>
        </w:tc>
      </w:tr>
    </w:tbl>
    <w:p w14:paraId="52565F4B">
      <w:pPr>
        <w:spacing w:line="440" w:lineRule="exact"/>
        <w:rPr>
          <w:rFonts w:hint="eastAsia" w:ascii="华文中宋" w:hAnsi="华文中宋" w:eastAsia="华文中宋" w:cs="华文中宋"/>
          <w:bCs/>
          <w:sz w:val="24"/>
        </w:rPr>
      </w:pPr>
      <w:r>
        <w:rPr>
          <w:rFonts w:hint="eastAsia" w:ascii="华文中宋" w:hAnsi="华文中宋" w:eastAsia="华文中宋" w:cs="华文中宋"/>
          <w:bCs/>
          <w:sz w:val="24"/>
        </w:rPr>
        <w:t>注：大写与小写不符时，以大写为准。</w:t>
      </w:r>
    </w:p>
    <w:p w14:paraId="75EC7F45">
      <w:pPr>
        <w:spacing w:line="440" w:lineRule="exact"/>
        <w:rPr>
          <w:rFonts w:hint="eastAsia" w:ascii="华文中宋" w:hAnsi="华文中宋" w:eastAsia="华文中宋" w:cs="华文中宋"/>
          <w:bCs/>
          <w:sz w:val="24"/>
        </w:rPr>
      </w:pPr>
    </w:p>
    <w:p w14:paraId="1838A7FC">
      <w:pPr>
        <w:spacing w:line="440" w:lineRule="exact"/>
        <w:rPr>
          <w:rFonts w:hint="eastAsia" w:ascii="华文中宋" w:hAnsi="华文中宋" w:eastAsia="华文中宋" w:cs="华文中宋"/>
          <w:bCs/>
          <w:sz w:val="24"/>
        </w:rPr>
      </w:pPr>
    </w:p>
    <w:p w14:paraId="640A412F">
      <w:pPr>
        <w:pStyle w:val="11"/>
        <w:rPr>
          <w:rFonts w:hint="eastAsia" w:ascii="华文中宋" w:hAnsi="华文中宋" w:eastAsia="华文中宋" w:cs="华文中宋"/>
        </w:rPr>
      </w:pPr>
    </w:p>
    <w:p w14:paraId="59839D06">
      <w:pPr>
        <w:spacing w:line="360" w:lineRule="auto"/>
        <w:ind w:firstLine="3180" w:firstLineChars="1325"/>
        <w:rPr>
          <w:rFonts w:hint="eastAsia" w:ascii="华文中宋" w:hAnsi="华文中宋" w:eastAsia="华文中宋" w:cs="华文中宋"/>
          <w:bCs/>
          <w:sz w:val="24"/>
        </w:rPr>
      </w:pPr>
      <w:r>
        <w:rPr>
          <w:rFonts w:hint="eastAsia" w:ascii="华文中宋" w:hAnsi="华文中宋" w:eastAsia="华文中宋" w:cs="华文中宋"/>
          <w:bCs/>
          <w:kern w:val="0"/>
          <w:sz w:val="24"/>
        </w:rPr>
        <w:t>供应商</w:t>
      </w:r>
      <w:r>
        <w:rPr>
          <w:rFonts w:hint="eastAsia" w:ascii="华文中宋" w:hAnsi="华文中宋" w:eastAsia="华文中宋" w:cs="华文中宋"/>
          <w:bCs/>
          <w:sz w:val="24"/>
        </w:rPr>
        <w:t>：</w:t>
      </w:r>
      <w:r>
        <w:rPr>
          <w:rFonts w:hint="eastAsia" w:ascii="华文中宋" w:hAnsi="华文中宋" w:eastAsia="华文中宋" w:cs="华文中宋"/>
          <w:bCs/>
          <w:sz w:val="24"/>
          <w:u w:val="single"/>
        </w:rPr>
        <w:t xml:space="preserve">                     </w:t>
      </w:r>
      <w:r>
        <w:rPr>
          <w:rFonts w:hint="eastAsia" w:ascii="华文中宋" w:hAnsi="华文中宋" w:eastAsia="华文中宋" w:cs="华文中宋"/>
          <w:bCs/>
          <w:sz w:val="24"/>
        </w:rPr>
        <w:t>（全称并盖章）</w:t>
      </w:r>
    </w:p>
    <w:p w14:paraId="3F9937A1">
      <w:pPr>
        <w:spacing w:line="360" w:lineRule="auto"/>
        <w:ind w:firstLine="2940" w:firstLineChars="1225"/>
        <w:rPr>
          <w:rFonts w:hint="eastAsia" w:ascii="华文中宋" w:hAnsi="华文中宋" w:eastAsia="华文中宋" w:cs="华文中宋"/>
          <w:bCs/>
          <w:sz w:val="24"/>
        </w:rPr>
      </w:pPr>
    </w:p>
    <w:p w14:paraId="2CCFDCE3">
      <w:pPr>
        <w:spacing w:line="360" w:lineRule="auto"/>
        <w:ind w:firstLine="1440" w:firstLineChars="600"/>
        <w:rPr>
          <w:rFonts w:hint="eastAsia" w:ascii="华文中宋" w:hAnsi="华文中宋" w:eastAsia="华文中宋" w:cs="华文中宋"/>
          <w:bCs/>
          <w:sz w:val="24"/>
        </w:rPr>
      </w:pPr>
      <w:r>
        <w:rPr>
          <w:rFonts w:hint="eastAsia" w:ascii="华文中宋" w:hAnsi="华文中宋" w:eastAsia="华文中宋" w:cs="华文中宋"/>
          <w:bCs/>
          <w:sz w:val="24"/>
        </w:rPr>
        <w:t>法定代表人或其委托代理人：</w:t>
      </w:r>
      <w:r>
        <w:rPr>
          <w:rFonts w:hint="eastAsia" w:ascii="华文中宋" w:hAnsi="华文中宋" w:eastAsia="华文中宋" w:cs="华文中宋"/>
          <w:bCs/>
          <w:sz w:val="24"/>
          <w:u w:val="single"/>
        </w:rPr>
        <w:t xml:space="preserve">                 </w:t>
      </w:r>
      <w:r>
        <w:rPr>
          <w:rFonts w:hint="eastAsia" w:ascii="华文中宋" w:hAnsi="华文中宋" w:eastAsia="华文中宋" w:cs="华文中宋"/>
          <w:bCs/>
          <w:sz w:val="24"/>
        </w:rPr>
        <w:t>（签字或盖章）</w:t>
      </w:r>
    </w:p>
    <w:p w14:paraId="53E8D2E7">
      <w:pPr>
        <w:spacing w:line="440" w:lineRule="exact"/>
        <w:ind w:left="840" w:leftChars="400" w:firstLine="2640" w:firstLineChars="1100"/>
        <w:rPr>
          <w:rFonts w:hint="eastAsia" w:ascii="华文中宋" w:hAnsi="华文中宋" w:eastAsia="华文中宋" w:cs="华文中宋"/>
          <w:bCs/>
          <w:sz w:val="24"/>
        </w:rPr>
      </w:pPr>
    </w:p>
    <w:p w14:paraId="377FFA7B">
      <w:pPr>
        <w:spacing w:line="440" w:lineRule="exact"/>
        <w:jc w:val="center"/>
        <w:rPr>
          <w:rFonts w:hint="eastAsia" w:ascii="华文中宋" w:hAnsi="华文中宋" w:eastAsia="华文中宋" w:cs="华文中宋"/>
          <w:bCs/>
          <w:sz w:val="24"/>
        </w:rPr>
      </w:pPr>
    </w:p>
    <w:p w14:paraId="5593A88C">
      <w:pPr>
        <w:spacing w:line="440" w:lineRule="exact"/>
        <w:rPr>
          <w:rFonts w:hint="eastAsia" w:ascii="华文中宋" w:hAnsi="华文中宋" w:eastAsia="华文中宋" w:cs="华文中宋"/>
          <w:bCs/>
          <w:sz w:val="24"/>
        </w:rPr>
      </w:pPr>
      <w:r>
        <w:rPr>
          <w:rFonts w:hint="eastAsia" w:ascii="华文中宋" w:hAnsi="华文中宋" w:eastAsia="华文中宋" w:cs="华文中宋"/>
          <w:bCs/>
          <w:sz w:val="24"/>
        </w:rPr>
        <w:t xml:space="preserve">                                            </w:t>
      </w:r>
      <w:r>
        <w:rPr>
          <w:rFonts w:hint="eastAsia" w:ascii="华文中宋" w:hAnsi="华文中宋" w:eastAsia="华文中宋" w:cs="华文中宋"/>
          <w:bCs/>
          <w:sz w:val="24"/>
          <w:u w:val="single"/>
        </w:rPr>
        <w:t xml:space="preserve">       </w:t>
      </w:r>
      <w:r>
        <w:rPr>
          <w:rFonts w:hint="eastAsia" w:ascii="华文中宋" w:hAnsi="华文中宋" w:eastAsia="华文中宋" w:cs="华文中宋"/>
          <w:bCs/>
          <w:sz w:val="24"/>
        </w:rPr>
        <w:t>年</w:t>
      </w:r>
      <w:r>
        <w:rPr>
          <w:rFonts w:hint="eastAsia" w:ascii="华文中宋" w:hAnsi="华文中宋" w:eastAsia="华文中宋" w:cs="华文中宋"/>
          <w:bCs/>
          <w:sz w:val="24"/>
          <w:u w:val="single"/>
        </w:rPr>
        <w:t xml:space="preserve">    </w:t>
      </w:r>
      <w:r>
        <w:rPr>
          <w:rFonts w:hint="eastAsia" w:ascii="华文中宋" w:hAnsi="华文中宋" w:eastAsia="华文中宋" w:cs="华文中宋"/>
          <w:bCs/>
          <w:sz w:val="24"/>
        </w:rPr>
        <w:t>月</w:t>
      </w:r>
      <w:r>
        <w:rPr>
          <w:rFonts w:hint="eastAsia" w:ascii="华文中宋" w:hAnsi="华文中宋" w:eastAsia="华文中宋" w:cs="华文中宋"/>
          <w:bCs/>
          <w:sz w:val="24"/>
          <w:u w:val="single"/>
        </w:rPr>
        <w:t xml:space="preserve">    </w:t>
      </w:r>
      <w:r>
        <w:rPr>
          <w:rFonts w:hint="eastAsia" w:ascii="华文中宋" w:hAnsi="华文中宋" w:eastAsia="华文中宋" w:cs="华文中宋"/>
          <w:bCs/>
          <w:sz w:val="24"/>
        </w:rPr>
        <w:t>日</w:t>
      </w:r>
    </w:p>
    <w:p w14:paraId="576B27CC">
      <w:pPr>
        <w:spacing w:line="560" w:lineRule="exact"/>
        <w:rPr>
          <w:rFonts w:hint="eastAsia" w:ascii="华文中宋" w:hAnsi="华文中宋" w:eastAsia="华文中宋" w:cs="华文中宋"/>
          <w:bCs/>
          <w:sz w:val="24"/>
        </w:rPr>
        <w:sectPr>
          <w:footerReference r:id="rId3" w:type="default"/>
          <w:pgSz w:w="11907" w:h="16840"/>
          <w:pgMar w:top="1440" w:right="1800" w:bottom="1440" w:left="1800" w:header="680" w:footer="850" w:gutter="227"/>
          <w:pgNumType w:fmt="decimal" w:start="1"/>
          <w:cols w:space="720" w:num="1"/>
          <w:docGrid w:linePitch="312" w:charSpace="0"/>
        </w:sectPr>
      </w:pPr>
    </w:p>
    <w:p w14:paraId="3A6E716B">
      <w:pPr>
        <w:jc w:val="center"/>
        <w:rPr>
          <w:rFonts w:hint="eastAsia" w:ascii="华文中宋" w:hAnsi="华文中宋" w:eastAsia="华文中宋" w:cs="华文中宋"/>
          <w:b/>
          <w:bCs/>
          <w:sz w:val="32"/>
          <w:szCs w:val="28"/>
        </w:rPr>
      </w:pPr>
      <w:r>
        <w:rPr>
          <w:rFonts w:hint="eastAsia" w:ascii="华文中宋" w:hAnsi="华文中宋" w:eastAsia="华文中宋" w:cs="华文中宋"/>
          <w:b/>
          <w:bCs/>
          <w:sz w:val="32"/>
          <w:szCs w:val="28"/>
        </w:rPr>
        <w:t>五、对磋商文件和合同条款的承诺</w:t>
      </w:r>
    </w:p>
    <w:p w14:paraId="561E89F3">
      <w:pPr>
        <w:rPr>
          <w:rFonts w:hint="eastAsia" w:ascii="华文中宋" w:hAnsi="华文中宋" w:eastAsia="华文中宋" w:cs="华文中宋"/>
          <w:bCs/>
          <w:sz w:val="24"/>
        </w:rPr>
      </w:pPr>
    </w:p>
    <w:p w14:paraId="5AC42F67">
      <w:pPr>
        <w:rPr>
          <w:rFonts w:hint="eastAsia" w:ascii="华文中宋" w:hAnsi="华文中宋" w:eastAsia="华文中宋" w:cs="华文中宋"/>
          <w:bCs/>
          <w:kern w:val="0"/>
          <w:sz w:val="24"/>
        </w:rPr>
      </w:pPr>
    </w:p>
    <w:p w14:paraId="3EA8048F">
      <w:pPr>
        <w:rPr>
          <w:rFonts w:hint="eastAsia" w:ascii="华文中宋" w:hAnsi="华文中宋" w:eastAsia="华文中宋" w:cs="华文中宋"/>
          <w:bCs/>
          <w:kern w:val="0"/>
          <w:sz w:val="24"/>
        </w:rPr>
      </w:pPr>
    </w:p>
    <w:p w14:paraId="00738FED">
      <w:pPr>
        <w:ind w:left="2480" w:leftChars="38" w:hanging="2400" w:hangingChars="1000"/>
        <w:jc w:val="center"/>
        <w:rPr>
          <w:rFonts w:hint="eastAsia" w:ascii="华文中宋" w:hAnsi="华文中宋" w:eastAsia="华文中宋" w:cs="华文中宋"/>
          <w:bCs/>
          <w:kern w:val="0"/>
          <w:sz w:val="24"/>
        </w:rPr>
      </w:pPr>
      <w:r>
        <w:rPr>
          <w:rFonts w:hint="eastAsia" w:ascii="华文中宋" w:hAnsi="华文中宋" w:eastAsia="华文中宋" w:cs="华文中宋"/>
          <w:bCs/>
          <w:kern w:val="0"/>
          <w:sz w:val="24"/>
        </w:rPr>
        <w:t>我们承诺：对磋商文件及合同条款的要求完全同意。</w:t>
      </w:r>
    </w:p>
    <w:p w14:paraId="39D78508">
      <w:pPr>
        <w:ind w:left="3659" w:leftChars="1514" w:hanging="480" w:hangingChars="200"/>
        <w:rPr>
          <w:rFonts w:hint="eastAsia" w:ascii="华文中宋" w:hAnsi="华文中宋" w:eastAsia="华文中宋" w:cs="华文中宋"/>
          <w:bCs/>
          <w:kern w:val="0"/>
          <w:sz w:val="24"/>
        </w:rPr>
      </w:pPr>
    </w:p>
    <w:p w14:paraId="62F26B48">
      <w:pPr>
        <w:ind w:left="3699" w:leftChars="1647" w:hanging="240" w:hangingChars="100"/>
        <w:rPr>
          <w:rFonts w:hint="eastAsia" w:ascii="华文中宋" w:hAnsi="华文中宋" w:eastAsia="华文中宋" w:cs="华文中宋"/>
          <w:bCs/>
          <w:kern w:val="0"/>
          <w:sz w:val="24"/>
        </w:rPr>
      </w:pPr>
      <w:r>
        <w:rPr>
          <w:rFonts w:hint="eastAsia" w:ascii="华文中宋" w:hAnsi="华文中宋" w:eastAsia="华文中宋" w:cs="华文中宋"/>
          <w:bCs/>
          <w:kern w:val="0"/>
          <w:sz w:val="24"/>
        </w:rPr>
        <w:t>（此处加盖公章）</w:t>
      </w:r>
    </w:p>
    <w:p w14:paraId="2E97645B">
      <w:pPr>
        <w:ind w:left="3699" w:leftChars="1647" w:hanging="240" w:hangingChars="100"/>
        <w:rPr>
          <w:rFonts w:hint="eastAsia" w:ascii="华文中宋" w:hAnsi="华文中宋" w:eastAsia="华文中宋" w:cs="华文中宋"/>
          <w:bCs/>
          <w:kern w:val="0"/>
          <w:sz w:val="24"/>
        </w:rPr>
      </w:pPr>
    </w:p>
    <w:p w14:paraId="2AFD3056">
      <w:pPr>
        <w:rPr>
          <w:rFonts w:hint="eastAsia" w:ascii="华文中宋" w:hAnsi="华文中宋" w:eastAsia="华文中宋" w:cs="华文中宋"/>
          <w:bCs/>
          <w:sz w:val="24"/>
        </w:rPr>
      </w:pPr>
    </w:p>
    <w:p w14:paraId="29FA2F31">
      <w:pPr>
        <w:rPr>
          <w:rFonts w:hint="eastAsia" w:ascii="华文中宋" w:hAnsi="华文中宋" w:eastAsia="华文中宋" w:cs="华文中宋"/>
          <w:bCs/>
          <w:sz w:val="24"/>
        </w:rPr>
      </w:pPr>
    </w:p>
    <w:p w14:paraId="5155D5A9">
      <w:pPr>
        <w:rPr>
          <w:rFonts w:hint="eastAsia" w:ascii="华文中宋" w:hAnsi="华文中宋" w:eastAsia="华文中宋" w:cs="华文中宋"/>
          <w:bCs/>
          <w:sz w:val="24"/>
        </w:rPr>
      </w:pPr>
    </w:p>
    <w:p w14:paraId="66189F4F">
      <w:pPr>
        <w:rPr>
          <w:rFonts w:hint="eastAsia" w:ascii="华文中宋" w:hAnsi="华文中宋" w:eastAsia="华文中宋" w:cs="华文中宋"/>
          <w:bCs/>
          <w:sz w:val="24"/>
        </w:rPr>
      </w:pPr>
    </w:p>
    <w:p w14:paraId="5780223E">
      <w:pPr>
        <w:rPr>
          <w:rFonts w:hint="eastAsia" w:ascii="华文中宋" w:hAnsi="华文中宋" w:eastAsia="华文中宋" w:cs="华文中宋"/>
          <w:bCs/>
          <w:sz w:val="24"/>
        </w:rPr>
      </w:pPr>
    </w:p>
    <w:p w14:paraId="1C5D0A34">
      <w:pPr>
        <w:rPr>
          <w:rFonts w:hint="eastAsia" w:ascii="华文中宋" w:hAnsi="华文中宋" w:eastAsia="华文中宋" w:cs="华文中宋"/>
          <w:bCs/>
          <w:sz w:val="24"/>
        </w:rPr>
      </w:pPr>
    </w:p>
    <w:p w14:paraId="518B5F6F">
      <w:pPr>
        <w:rPr>
          <w:rFonts w:hint="eastAsia" w:ascii="华文中宋" w:hAnsi="华文中宋" w:eastAsia="华文中宋" w:cs="华文中宋"/>
          <w:bCs/>
          <w:sz w:val="24"/>
        </w:rPr>
      </w:pPr>
    </w:p>
    <w:p w14:paraId="02041099">
      <w:pPr>
        <w:rPr>
          <w:rFonts w:hint="eastAsia" w:ascii="华文中宋" w:hAnsi="华文中宋" w:eastAsia="华文中宋" w:cs="华文中宋"/>
          <w:bCs/>
          <w:sz w:val="24"/>
        </w:rPr>
      </w:pPr>
    </w:p>
    <w:p w14:paraId="77D2663C">
      <w:pPr>
        <w:rPr>
          <w:rFonts w:hint="eastAsia" w:ascii="华文中宋" w:hAnsi="华文中宋" w:eastAsia="华文中宋" w:cs="华文中宋"/>
          <w:bCs/>
          <w:sz w:val="24"/>
        </w:rPr>
      </w:pPr>
    </w:p>
    <w:p w14:paraId="11866C7A">
      <w:pPr>
        <w:rPr>
          <w:rFonts w:hint="eastAsia" w:ascii="华文中宋" w:hAnsi="华文中宋" w:eastAsia="华文中宋" w:cs="华文中宋"/>
          <w:bCs/>
          <w:sz w:val="24"/>
        </w:rPr>
      </w:pPr>
    </w:p>
    <w:p w14:paraId="17B56574">
      <w:pPr>
        <w:rPr>
          <w:rFonts w:hint="eastAsia" w:ascii="华文中宋" w:hAnsi="华文中宋" w:eastAsia="华文中宋" w:cs="华文中宋"/>
          <w:bCs/>
          <w:sz w:val="24"/>
        </w:rPr>
      </w:pPr>
    </w:p>
    <w:p w14:paraId="06F4A046">
      <w:pPr>
        <w:rPr>
          <w:rFonts w:hint="eastAsia" w:ascii="华文中宋" w:hAnsi="华文中宋" w:eastAsia="华文中宋" w:cs="华文中宋"/>
          <w:bCs/>
          <w:sz w:val="24"/>
        </w:rPr>
      </w:pPr>
    </w:p>
    <w:p w14:paraId="471C0883">
      <w:pPr>
        <w:rPr>
          <w:rFonts w:hint="eastAsia" w:ascii="华文中宋" w:hAnsi="华文中宋" w:eastAsia="华文中宋" w:cs="华文中宋"/>
          <w:bCs/>
          <w:sz w:val="24"/>
        </w:rPr>
      </w:pPr>
    </w:p>
    <w:p w14:paraId="29EF38A6">
      <w:pPr>
        <w:rPr>
          <w:rFonts w:hint="eastAsia" w:ascii="华文中宋" w:hAnsi="华文中宋" w:eastAsia="华文中宋" w:cs="华文中宋"/>
          <w:bCs/>
          <w:sz w:val="24"/>
        </w:rPr>
      </w:pPr>
    </w:p>
    <w:p w14:paraId="18319BA6">
      <w:pPr>
        <w:rPr>
          <w:rFonts w:hint="eastAsia" w:ascii="华文中宋" w:hAnsi="华文中宋" w:eastAsia="华文中宋" w:cs="华文中宋"/>
          <w:bCs/>
          <w:sz w:val="24"/>
        </w:rPr>
      </w:pPr>
    </w:p>
    <w:p w14:paraId="1D47D563">
      <w:pPr>
        <w:rPr>
          <w:rFonts w:hint="eastAsia" w:ascii="华文中宋" w:hAnsi="华文中宋" w:eastAsia="华文中宋" w:cs="华文中宋"/>
          <w:bCs/>
          <w:sz w:val="24"/>
        </w:rPr>
      </w:pPr>
    </w:p>
    <w:p w14:paraId="16EE76A8">
      <w:pPr>
        <w:rPr>
          <w:rFonts w:hint="eastAsia" w:ascii="华文中宋" w:hAnsi="华文中宋" w:eastAsia="华文中宋" w:cs="华文中宋"/>
          <w:bCs/>
          <w:sz w:val="24"/>
        </w:rPr>
      </w:pPr>
    </w:p>
    <w:p w14:paraId="107D1AC1">
      <w:pPr>
        <w:rPr>
          <w:rFonts w:hint="eastAsia" w:ascii="华文中宋" w:hAnsi="华文中宋" w:eastAsia="华文中宋" w:cs="华文中宋"/>
          <w:bCs/>
          <w:sz w:val="24"/>
        </w:rPr>
      </w:pPr>
    </w:p>
    <w:p w14:paraId="58EDDCAD">
      <w:pPr>
        <w:rPr>
          <w:rFonts w:hint="eastAsia" w:ascii="华文中宋" w:hAnsi="华文中宋" w:eastAsia="华文中宋" w:cs="华文中宋"/>
          <w:bCs/>
          <w:sz w:val="24"/>
        </w:rPr>
      </w:pPr>
    </w:p>
    <w:p w14:paraId="0396B2F4">
      <w:pPr>
        <w:rPr>
          <w:rFonts w:hint="eastAsia" w:ascii="华文中宋" w:hAnsi="华文中宋" w:eastAsia="华文中宋" w:cs="华文中宋"/>
          <w:bCs/>
          <w:sz w:val="24"/>
        </w:rPr>
      </w:pPr>
    </w:p>
    <w:p w14:paraId="1CDEAFEB">
      <w:pPr>
        <w:rPr>
          <w:rFonts w:hint="eastAsia" w:ascii="华文中宋" w:hAnsi="华文中宋" w:eastAsia="华文中宋" w:cs="华文中宋"/>
          <w:bCs/>
          <w:sz w:val="24"/>
        </w:rPr>
      </w:pPr>
    </w:p>
    <w:p w14:paraId="720606A7">
      <w:pPr>
        <w:rPr>
          <w:rFonts w:hint="eastAsia" w:ascii="华文中宋" w:hAnsi="华文中宋" w:eastAsia="华文中宋" w:cs="华文中宋"/>
          <w:bCs/>
          <w:sz w:val="24"/>
        </w:rPr>
      </w:pPr>
    </w:p>
    <w:p w14:paraId="4BFCE36E">
      <w:pPr>
        <w:pStyle w:val="11"/>
        <w:rPr>
          <w:rFonts w:hint="eastAsia" w:ascii="华文中宋" w:hAnsi="华文中宋" w:eastAsia="华文中宋" w:cs="华文中宋"/>
          <w:bCs/>
          <w:sz w:val="24"/>
        </w:rPr>
      </w:pPr>
    </w:p>
    <w:p w14:paraId="3704214C">
      <w:pPr>
        <w:snapToGrid w:val="0"/>
        <w:rPr>
          <w:rFonts w:hint="eastAsia" w:ascii="华文中宋" w:hAnsi="华文中宋" w:eastAsia="华文中宋" w:cs="华文中宋"/>
          <w:bCs/>
          <w:sz w:val="24"/>
        </w:rPr>
      </w:pPr>
    </w:p>
    <w:p w14:paraId="349FF951">
      <w:pPr>
        <w:pStyle w:val="17"/>
        <w:rPr>
          <w:rFonts w:hint="eastAsia" w:ascii="华文中宋" w:hAnsi="华文中宋" w:eastAsia="华文中宋" w:cs="华文中宋"/>
        </w:rPr>
      </w:pPr>
    </w:p>
    <w:p w14:paraId="24790CAE">
      <w:pPr>
        <w:pStyle w:val="17"/>
        <w:rPr>
          <w:rFonts w:hint="eastAsia" w:ascii="华文中宋" w:hAnsi="华文中宋" w:eastAsia="华文中宋" w:cs="华文中宋"/>
        </w:rPr>
      </w:pPr>
    </w:p>
    <w:p w14:paraId="5447A5F6">
      <w:pPr>
        <w:pStyle w:val="17"/>
        <w:rPr>
          <w:rFonts w:hint="eastAsia" w:ascii="华文中宋" w:hAnsi="华文中宋" w:eastAsia="华文中宋" w:cs="华文中宋"/>
        </w:rPr>
      </w:pPr>
    </w:p>
    <w:p w14:paraId="0927A455">
      <w:pPr>
        <w:jc w:val="center"/>
        <w:rPr>
          <w:rFonts w:hint="eastAsia" w:ascii="华文中宋" w:hAnsi="华文中宋" w:eastAsia="华文中宋" w:cs="华文中宋"/>
          <w:b/>
          <w:bCs/>
          <w:sz w:val="32"/>
          <w:szCs w:val="28"/>
        </w:rPr>
      </w:pPr>
      <w:r>
        <w:rPr>
          <w:rFonts w:hint="eastAsia" w:ascii="华文中宋" w:hAnsi="华文中宋" w:eastAsia="华文中宋" w:cs="华文中宋"/>
          <w:b/>
          <w:bCs/>
          <w:sz w:val="32"/>
          <w:szCs w:val="28"/>
        </w:rPr>
        <w:t>六、供应商资格审查资料</w:t>
      </w:r>
    </w:p>
    <w:p w14:paraId="6A819B93">
      <w:pPr>
        <w:jc w:val="center"/>
        <w:rPr>
          <w:rFonts w:hint="eastAsia" w:ascii="华文中宋" w:hAnsi="华文中宋" w:eastAsia="华文中宋" w:cs="华文中宋"/>
          <w:bCs/>
          <w:sz w:val="22"/>
          <w:szCs w:val="22"/>
        </w:rPr>
      </w:pPr>
      <w:bookmarkStart w:id="286" w:name="_Toc6831"/>
      <w:bookmarkStart w:id="287" w:name="_Toc458617499"/>
      <w:bookmarkStart w:id="288" w:name="_Toc31350"/>
    </w:p>
    <w:p w14:paraId="538EA7B4">
      <w:pPr>
        <w:jc w:val="center"/>
        <w:rPr>
          <w:rFonts w:hint="eastAsia" w:ascii="华文中宋" w:hAnsi="华文中宋" w:eastAsia="华文中宋" w:cs="华文中宋"/>
          <w:bCs/>
          <w:sz w:val="22"/>
          <w:szCs w:val="22"/>
        </w:rPr>
      </w:pPr>
      <w:r>
        <w:rPr>
          <w:rFonts w:hint="eastAsia" w:ascii="华文中宋" w:hAnsi="华文中宋" w:eastAsia="华文中宋" w:cs="华文中宋"/>
          <w:bCs/>
          <w:sz w:val="22"/>
          <w:szCs w:val="22"/>
        </w:rPr>
        <w:t>供应商须提交下列资格证明文件</w:t>
      </w:r>
    </w:p>
    <w:p w14:paraId="0A76345C">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华文中宋" w:hAnsi="华文中宋" w:eastAsia="华文中宋" w:cs="华文中宋"/>
          <w:bCs/>
          <w:sz w:val="22"/>
          <w:szCs w:val="22"/>
          <w:lang w:eastAsia="zh-CN"/>
        </w:rPr>
      </w:pPr>
      <w:r>
        <w:rPr>
          <w:rFonts w:hint="eastAsia" w:ascii="华文中宋" w:hAnsi="华文中宋" w:eastAsia="华文中宋" w:cs="华文中宋"/>
          <w:bCs/>
          <w:sz w:val="22"/>
          <w:szCs w:val="22"/>
        </w:rPr>
        <w:t>合同包1(寄宿托养、日间照料服务)</w:t>
      </w:r>
      <w:r>
        <w:rPr>
          <w:rFonts w:hint="eastAsia" w:ascii="华文中宋" w:hAnsi="华文中宋" w:eastAsia="华文中宋" w:cs="华文中宋"/>
          <w:bCs/>
          <w:sz w:val="22"/>
          <w:szCs w:val="22"/>
          <w:lang w:eastAsia="zh-CN"/>
        </w:rPr>
        <w:t>、</w:t>
      </w:r>
      <w:r>
        <w:rPr>
          <w:rFonts w:hint="eastAsia" w:ascii="华文中宋" w:hAnsi="华文中宋" w:eastAsia="华文中宋" w:cs="华文中宋"/>
          <w:bCs/>
          <w:sz w:val="22"/>
          <w:szCs w:val="22"/>
        </w:rPr>
        <w:t>合同包2(居家服务)</w:t>
      </w:r>
      <w:r>
        <w:rPr>
          <w:rFonts w:hint="eastAsia" w:ascii="华文中宋" w:hAnsi="华文中宋" w:eastAsia="华文中宋" w:cs="华文中宋"/>
          <w:bCs/>
          <w:sz w:val="22"/>
          <w:szCs w:val="22"/>
          <w:lang w:eastAsia="zh-CN"/>
        </w:rPr>
        <w:t>：</w:t>
      </w:r>
    </w:p>
    <w:p w14:paraId="6F5EE150">
      <w:pPr>
        <w:keepNext w:val="0"/>
        <w:keepLines w:val="0"/>
        <w:pageBreakBefore w:val="0"/>
        <w:widowControl w:val="0"/>
        <w:numPr>
          <w:ilvl w:val="0"/>
          <w:numId w:val="6"/>
        </w:numPr>
        <w:kinsoku/>
        <w:wordWrap/>
        <w:overflowPunct/>
        <w:topLinePunct w:val="0"/>
        <w:autoSpaceDE/>
        <w:autoSpaceDN/>
        <w:bidi w:val="0"/>
        <w:adjustRightInd/>
        <w:snapToGrid/>
        <w:spacing w:line="360" w:lineRule="auto"/>
        <w:jc w:val="center"/>
        <w:textAlignment w:val="auto"/>
        <w:rPr>
          <w:rFonts w:hint="eastAsia" w:ascii="华文中宋" w:hAnsi="华文中宋" w:eastAsia="华文中宋" w:cs="华文中宋"/>
          <w:bCs/>
          <w:sz w:val="22"/>
          <w:szCs w:val="22"/>
        </w:rPr>
      </w:pPr>
      <w:r>
        <w:rPr>
          <w:rFonts w:hint="eastAsia" w:ascii="华文中宋" w:hAnsi="华文中宋" w:eastAsia="华文中宋" w:cs="华文中宋"/>
          <w:bCs/>
          <w:sz w:val="22"/>
          <w:szCs w:val="22"/>
        </w:rPr>
        <w:t>投标人应具有独立承担民事责任的能力的企业法人、事业法人、其他组织或自然人，出具合法有效的营业执照等相关证明文件，自然人参与的提供其身份证明。</w:t>
      </w:r>
    </w:p>
    <w:p w14:paraId="5CFC4647">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leftChars="0" w:firstLine="0" w:firstLineChars="0"/>
        <w:jc w:val="both"/>
        <w:textAlignment w:val="auto"/>
        <w:rPr>
          <w:rFonts w:hint="eastAsia" w:ascii="华文中宋" w:hAnsi="华文中宋" w:eastAsia="华文中宋" w:cs="华文中宋"/>
          <w:bCs/>
          <w:sz w:val="22"/>
          <w:szCs w:val="22"/>
        </w:rPr>
      </w:pPr>
      <w:r>
        <w:rPr>
          <w:rFonts w:hint="eastAsia" w:ascii="华文中宋" w:hAnsi="华文中宋" w:eastAsia="华文中宋" w:cs="华文中宋"/>
          <w:bCs/>
          <w:sz w:val="22"/>
          <w:szCs w:val="22"/>
        </w:rPr>
        <w:t>法定代表人直接参加投标的，须出具法定代表人证明及法人身份证；法定代表人授权代表参加投标的，须出具法定代表人授权书及授权代表身份证。</w:t>
      </w:r>
    </w:p>
    <w:p w14:paraId="6D01E4B4">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leftChars="0" w:firstLine="0" w:firstLineChars="0"/>
        <w:jc w:val="both"/>
        <w:textAlignment w:val="auto"/>
        <w:rPr>
          <w:rFonts w:hint="eastAsia" w:ascii="华文中宋" w:hAnsi="华文中宋" w:eastAsia="华文中宋" w:cs="华文中宋"/>
          <w:bCs/>
          <w:sz w:val="22"/>
          <w:szCs w:val="22"/>
        </w:rPr>
      </w:pPr>
      <w:r>
        <w:rPr>
          <w:rFonts w:hint="eastAsia" w:ascii="华文中宋" w:hAnsi="华文中宋" w:eastAsia="华文中宋" w:cs="华文中宋"/>
          <w:bCs/>
          <w:sz w:val="22"/>
          <w:szCs w:val="22"/>
        </w:rPr>
        <w:t>财务状况报告：提供经审计的2025年度财务报告或开标前六个月内其本公司银行账户出具的资信证明；</w:t>
      </w:r>
    </w:p>
    <w:p w14:paraId="7A61EE6A">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leftChars="0" w:firstLine="0" w:firstLineChars="0"/>
        <w:jc w:val="both"/>
        <w:textAlignment w:val="auto"/>
        <w:rPr>
          <w:rFonts w:hint="eastAsia" w:ascii="华文中宋" w:hAnsi="华文中宋" w:eastAsia="华文中宋" w:cs="华文中宋"/>
          <w:bCs/>
          <w:sz w:val="22"/>
          <w:szCs w:val="22"/>
        </w:rPr>
      </w:pPr>
      <w:r>
        <w:rPr>
          <w:rFonts w:hint="eastAsia" w:ascii="华文中宋" w:hAnsi="华文中宋" w:eastAsia="华文中宋" w:cs="华文中宋"/>
          <w:bCs/>
          <w:sz w:val="22"/>
          <w:szCs w:val="22"/>
        </w:rPr>
        <w:t>税收缴纳证明：投标人提供截止至开标时间前六个月任一月份的缴费凭据；依法免税的应提供相关文件证明；</w:t>
      </w:r>
    </w:p>
    <w:p w14:paraId="338EE9C0">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leftChars="0" w:firstLine="0" w:firstLineChars="0"/>
        <w:jc w:val="both"/>
        <w:textAlignment w:val="auto"/>
        <w:rPr>
          <w:rFonts w:hint="eastAsia" w:ascii="华文中宋" w:hAnsi="华文中宋" w:eastAsia="华文中宋" w:cs="华文中宋"/>
          <w:bCs/>
          <w:sz w:val="22"/>
          <w:szCs w:val="22"/>
        </w:rPr>
      </w:pPr>
      <w:r>
        <w:rPr>
          <w:rFonts w:hint="eastAsia" w:ascii="华文中宋" w:hAnsi="华文中宋" w:eastAsia="华文中宋" w:cs="华文中宋"/>
          <w:bCs/>
          <w:sz w:val="22"/>
          <w:szCs w:val="22"/>
        </w:rPr>
        <w:t>社会保障资金缴纳证明：投标人提供截止至开标时间前六个月任一月份的缴费凭据或社保机构开具的社会保险参保缴费情况证明；依法不需要缴纳社会保障资金的应提供相关文件证明；</w:t>
      </w:r>
    </w:p>
    <w:p w14:paraId="0ABE0B62">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leftChars="0" w:firstLine="0" w:firstLineChars="0"/>
        <w:jc w:val="both"/>
        <w:textAlignment w:val="auto"/>
        <w:rPr>
          <w:rFonts w:hint="eastAsia" w:ascii="华文中宋" w:hAnsi="华文中宋" w:eastAsia="华文中宋" w:cs="华文中宋"/>
          <w:bCs/>
          <w:sz w:val="22"/>
          <w:szCs w:val="22"/>
        </w:rPr>
      </w:pPr>
      <w:r>
        <w:rPr>
          <w:rFonts w:hint="eastAsia" w:ascii="华文中宋" w:hAnsi="华文中宋" w:eastAsia="华文中宋" w:cs="华文中宋"/>
          <w:bCs/>
          <w:sz w:val="22"/>
          <w:szCs w:val="22"/>
        </w:rPr>
        <w:t>投标人提供具有履行本合同所必需的设备和专业技术能力的承诺函；</w:t>
      </w:r>
    </w:p>
    <w:p w14:paraId="02014D3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华文中宋" w:hAnsi="华文中宋" w:eastAsia="华文中宋" w:cs="华文中宋"/>
          <w:bCs/>
          <w:sz w:val="22"/>
          <w:szCs w:val="22"/>
        </w:rPr>
      </w:pPr>
      <w:r>
        <w:rPr>
          <w:rFonts w:hint="eastAsia" w:ascii="华文中宋" w:hAnsi="华文中宋" w:eastAsia="华文中宋" w:cs="华文中宋"/>
          <w:bCs/>
          <w:sz w:val="22"/>
          <w:szCs w:val="22"/>
        </w:rPr>
        <w:t>（7）采购代理机构将通过“信用中国”网站（www.creditchina.gov.cn）和中国政府采购网（www.ccgp.gov.cn）查询供应商信用记录，被列入失信被执行人、重大税收违法案件当事人名单、政府采购严重违法失信行为记录名单的法人或其他组织或个人将被拒绝参与本项目磋商。</w:t>
      </w:r>
    </w:p>
    <w:p w14:paraId="4EA969BA">
      <w:pPr>
        <w:pStyle w:val="15"/>
        <w:spacing w:line="360" w:lineRule="auto"/>
        <w:ind w:firstLine="420" w:firstLineChars="200"/>
        <w:rPr>
          <w:rFonts w:hint="eastAsia" w:ascii="华文中宋" w:hAnsi="华文中宋" w:eastAsia="华文中宋" w:cs="华文中宋"/>
        </w:rPr>
      </w:pPr>
      <w:r>
        <w:rPr>
          <w:rFonts w:hint="eastAsia" w:ascii="华文中宋" w:hAnsi="华文中宋" w:eastAsia="华文中宋" w:cs="华文中宋"/>
        </w:rPr>
        <w:br w:type="page"/>
      </w:r>
      <w:r>
        <w:rPr>
          <w:rFonts w:hint="eastAsia" w:ascii="华文中宋" w:hAnsi="华文中宋" w:eastAsia="华文中宋" w:cs="华文中宋"/>
          <w:sz w:val="24"/>
        </w:rPr>
        <w:t>附表1：</w:t>
      </w:r>
    </w:p>
    <w:p w14:paraId="5DABFB8B">
      <w:pPr>
        <w:jc w:val="center"/>
        <w:rPr>
          <w:rFonts w:hint="eastAsia" w:ascii="华文中宋" w:hAnsi="华文中宋" w:eastAsia="华文中宋" w:cs="华文中宋"/>
          <w:bCs/>
          <w:sz w:val="24"/>
        </w:rPr>
      </w:pPr>
      <w:r>
        <w:rPr>
          <w:rFonts w:hint="eastAsia" w:ascii="华文中宋" w:hAnsi="华文中宋" w:eastAsia="华文中宋" w:cs="华文中宋"/>
          <w:bCs/>
          <w:sz w:val="24"/>
        </w:rPr>
        <w:t>参加政府采购活动前3年内在经营活动中没有重大</w:t>
      </w:r>
    </w:p>
    <w:p w14:paraId="4C47071D">
      <w:pPr>
        <w:jc w:val="center"/>
        <w:rPr>
          <w:rFonts w:hint="eastAsia" w:ascii="华文中宋" w:hAnsi="华文中宋" w:eastAsia="华文中宋" w:cs="华文中宋"/>
          <w:bCs/>
          <w:sz w:val="24"/>
        </w:rPr>
      </w:pPr>
      <w:r>
        <w:rPr>
          <w:rFonts w:hint="eastAsia" w:ascii="华文中宋" w:hAnsi="华文中宋" w:eastAsia="华文中宋" w:cs="华文中宋"/>
          <w:bCs/>
          <w:sz w:val="24"/>
        </w:rPr>
        <w:t>违法记录的书面声明（格式）</w:t>
      </w:r>
    </w:p>
    <w:p w14:paraId="5F8E2D31">
      <w:pPr>
        <w:jc w:val="left"/>
        <w:rPr>
          <w:rFonts w:hint="eastAsia" w:ascii="华文中宋" w:hAnsi="华文中宋" w:eastAsia="华文中宋" w:cs="华文中宋"/>
          <w:bCs/>
          <w:sz w:val="24"/>
          <w:u w:val="single"/>
        </w:rPr>
      </w:pPr>
      <w:bookmarkStart w:id="289" w:name="_Toc458617486"/>
      <w:r>
        <w:rPr>
          <w:rFonts w:hint="eastAsia" w:ascii="华文中宋" w:hAnsi="华文中宋" w:eastAsia="华文中宋" w:cs="华文中宋"/>
          <w:bCs/>
          <w:sz w:val="24"/>
        </w:rPr>
        <w:t>致：</w:t>
      </w:r>
      <w:bookmarkEnd w:id="289"/>
      <w:r>
        <w:rPr>
          <w:rFonts w:hint="eastAsia" w:ascii="华文中宋" w:hAnsi="华文中宋" w:eastAsia="华文中宋" w:cs="华文中宋"/>
          <w:bCs/>
          <w:sz w:val="24"/>
          <w:u w:val="single"/>
        </w:rPr>
        <w:t xml:space="preserve">                </w:t>
      </w:r>
    </w:p>
    <w:p w14:paraId="0B1A5B58">
      <w:pPr>
        <w:pStyle w:val="11"/>
        <w:rPr>
          <w:rFonts w:hint="eastAsia" w:ascii="华文中宋" w:hAnsi="华文中宋" w:eastAsia="华文中宋" w:cs="华文中宋"/>
        </w:rPr>
      </w:pPr>
    </w:p>
    <w:p w14:paraId="45DC9593">
      <w:pPr>
        <w:jc w:val="left"/>
        <w:rPr>
          <w:rFonts w:hint="eastAsia" w:ascii="华文中宋" w:hAnsi="华文中宋" w:eastAsia="华文中宋" w:cs="华文中宋"/>
          <w:bCs/>
          <w:sz w:val="24"/>
        </w:rPr>
      </w:pPr>
      <w:bookmarkStart w:id="290" w:name="_Toc458617487"/>
      <w:r>
        <w:rPr>
          <w:rFonts w:hint="eastAsia" w:ascii="华文中宋" w:hAnsi="华文中宋" w:eastAsia="华文中宋" w:cs="华文中宋"/>
          <w:bCs/>
          <w:sz w:val="24"/>
        </w:rPr>
        <w:t>我公司</w:t>
      </w:r>
      <w:r>
        <w:rPr>
          <w:rFonts w:hint="eastAsia" w:ascii="华文中宋" w:hAnsi="华文中宋" w:eastAsia="华文中宋" w:cs="华文中宋"/>
          <w:bCs/>
          <w:sz w:val="24"/>
          <w:u w:val="single"/>
        </w:rPr>
        <w:t xml:space="preserve">            （</w:t>
      </w:r>
      <w:r>
        <w:rPr>
          <w:rFonts w:hint="eastAsia" w:ascii="华文中宋" w:hAnsi="华文中宋" w:eastAsia="华文中宋" w:cs="华文中宋"/>
          <w:bCs/>
          <w:sz w:val="24"/>
        </w:rPr>
        <w:t>供应商名称），就参加</w:t>
      </w:r>
      <w:r>
        <w:rPr>
          <w:rFonts w:hint="eastAsia" w:ascii="华文中宋" w:hAnsi="华文中宋" w:eastAsia="华文中宋" w:cs="华文中宋"/>
          <w:bCs/>
          <w:sz w:val="24"/>
          <w:u w:val="single"/>
        </w:rPr>
        <w:t xml:space="preserve">         （</w:t>
      </w:r>
      <w:r>
        <w:rPr>
          <w:rFonts w:hint="eastAsia" w:ascii="华文中宋" w:hAnsi="华文中宋" w:eastAsia="华文中宋" w:cs="华文中宋"/>
          <w:bCs/>
          <w:sz w:val="24"/>
        </w:rPr>
        <w:t>采购项目名称）投标事宜，在此郑重声明：</w:t>
      </w:r>
      <w:bookmarkEnd w:id="290"/>
    </w:p>
    <w:p w14:paraId="417D187B">
      <w:pPr>
        <w:jc w:val="left"/>
        <w:rPr>
          <w:rFonts w:hint="eastAsia" w:ascii="华文中宋" w:hAnsi="华文中宋" w:eastAsia="华文中宋" w:cs="华文中宋"/>
          <w:bCs/>
          <w:sz w:val="24"/>
        </w:rPr>
      </w:pPr>
      <w:bookmarkStart w:id="291" w:name="_Toc458617488"/>
      <w:r>
        <w:rPr>
          <w:rFonts w:hint="eastAsia" w:ascii="华文中宋" w:hAnsi="华文中宋" w:eastAsia="华文中宋" w:cs="华文中宋"/>
          <w:bCs/>
          <w:sz w:val="24"/>
        </w:rPr>
        <w:t>1、我公司所提交的响应文件全部真实有效；</w:t>
      </w:r>
      <w:bookmarkEnd w:id="291"/>
    </w:p>
    <w:p w14:paraId="16F31604">
      <w:pPr>
        <w:jc w:val="left"/>
        <w:rPr>
          <w:rFonts w:hint="eastAsia" w:ascii="华文中宋" w:hAnsi="华文中宋" w:eastAsia="华文中宋" w:cs="华文中宋"/>
          <w:bCs/>
          <w:sz w:val="24"/>
        </w:rPr>
      </w:pPr>
      <w:bookmarkStart w:id="292" w:name="_Toc458617489"/>
      <w:r>
        <w:rPr>
          <w:rFonts w:hint="eastAsia" w:ascii="华文中宋" w:hAnsi="华文中宋" w:eastAsia="华文中宋" w:cs="华文中宋"/>
          <w:bCs/>
          <w:sz w:val="24"/>
        </w:rPr>
        <w:t>2、我公司近3年来无因安全事故、质量事故、投标违规等不良记录被政府有关部门处罚期内的情形存在；</w:t>
      </w:r>
      <w:bookmarkEnd w:id="292"/>
    </w:p>
    <w:p w14:paraId="14C1505D">
      <w:pPr>
        <w:jc w:val="left"/>
        <w:rPr>
          <w:rFonts w:hint="eastAsia" w:ascii="华文中宋" w:hAnsi="华文中宋" w:eastAsia="华文中宋" w:cs="华文中宋"/>
          <w:bCs/>
          <w:sz w:val="24"/>
        </w:rPr>
      </w:pPr>
      <w:bookmarkStart w:id="293" w:name="_Toc458617490"/>
      <w:r>
        <w:rPr>
          <w:rFonts w:hint="eastAsia" w:ascii="华文中宋" w:hAnsi="华文中宋" w:eastAsia="华文中宋" w:cs="华文中宋"/>
          <w:bCs/>
          <w:sz w:val="24"/>
        </w:rPr>
        <w:t>3、我公司近3年来无违规违法经营受到责令停产（或停止经营）、吊销生产许可证（或经营许可证）、较大数额罚款等行政处罚的情形存在；</w:t>
      </w:r>
      <w:bookmarkEnd w:id="293"/>
    </w:p>
    <w:p w14:paraId="624039DA">
      <w:pPr>
        <w:jc w:val="left"/>
        <w:rPr>
          <w:rFonts w:hint="eastAsia" w:ascii="华文中宋" w:hAnsi="华文中宋" w:eastAsia="华文中宋" w:cs="华文中宋"/>
          <w:bCs/>
          <w:sz w:val="24"/>
        </w:rPr>
      </w:pPr>
      <w:bookmarkStart w:id="294" w:name="_Toc458617491"/>
      <w:r>
        <w:rPr>
          <w:rFonts w:hint="eastAsia" w:ascii="华文中宋" w:hAnsi="华文中宋" w:eastAsia="华文中宋" w:cs="华文中宋"/>
          <w:bCs/>
          <w:sz w:val="24"/>
        </w:rPr>
        <w:t>4、我公司无企业财产被查封、冻结或处于破产状态或严重亏损状态等情形存在；</w:t>
      </w:r>
      <w:bookmarkEnd w:id="294"/>
    </w:p>
    <w:p w14:paraId="4412BFD3">
      <w:pPr>
        <w:jc w:val="left"/>
        <w:rPr>
          <w:rFonts w:hint="eastAsia" w:ascii="华文中宋" w:hAnsi="华文中宋" w:eastAsia="华文中宋" w:cs="华文中宋"/>
          <w:bCs/>
          <w:sz w:val="24"/>
        </w:rPr>
      </w:pPr>
      <w:bookmarkStart w:id="295" w:name="_Toc458617492"/>
      <w:r>
        <w:rPr>
          <w:rFonts w:hint="eastAsia" w:ascii="华文中宋" w:hAnsi="华文中宋" w:eastAsia="华文中宋" w:cs="华文中宋"/>
          <w:bCs/>
          <w:sz w:val="24"/>
        </w:rPr>
        <w:t>5、我公司承诺在投标过程中，保证不予其他单位围标、串标，不出让投标资格，不采取不正当手段诋毁、排挤其他投标供应商，不向采购人、采购代理机构、评标委员会成员行贿。</w:t>
      </w:r>
      <w:bookmarkEnd w:id="295"/>
    </w:p>
    <w:p w14:paraId="15315839">
      <w:pPr>
        <w:jc w:val="left"/>
        <w:rPr>
          <w:rFonts w:hint="eastAsia" w:ascii="华文中宋" w:hAnsi="华文中宋" w:eastAsia="华文中宋" w:cs="华文中宋"/>
          <w:bCs/>
          <w:sz w:val="24"/>
        </w:rPr>
      </w:pPr>
      <w:bookmarkStart w:id="296" w:name="_Toc458617493"/>
      <w:r>
        <w:rPr>
          <w:rFonts w:hint="eastAsia" w:ascii="华文中宋" w:hAnsi="华文中宋" w:eastAsia="华文中宋" w:cs="华文中宋"/>
          <w:bCs/>
          <w:sz w:val="24"/>
        </w:rPr>
        <w:t>以上声明若违反，一经查实，本公司愿意接受政府有关部门的相应处罚，并愿意承担由此带来的法律后果。</w:t>
      </w:r>
      <w:bookmarkEnd w:id="296"/>
    </w:p>
    <w:p w14:paraId="236BC3F0">
      <w:pPr>
        <w:jc w:val="left"/>
        <w:rPr>
          <w:rFonts w:hint="eastAsia" w:ascii="华文中宋" w:hAnsi="华文中宋" w:eastAsia="华文中宋" w:cs="华文中宋"/>
          <w:bCs/>
          <w:sz w:val="24"/>
        </w:rPr>
      </w:pPr>
      <w:bookmarkStart w:id="297" w:name="_Toc458617494"/>
      <w:r>
        <w:rPr>
          <w:rFonts w:hint="eastAsia" w:ascii="华文中宋" w:hAnsi="华文中宋" w:eastAsia="华文中宋" w:cs="华文中宋"/>
          <w:bCs/>
          <w:sz w:val="24"/>
        </w:rPr>
        <w:t>特此声明！</w:t>
      </w:r>
      <w:bookmarkEnd w:id="297"/>
    </w:p>
    <w:p w14:paraId="678FDC3B">
      <w:pPr>
        <w:jc w:val="left"/>
        <w:rPr>
          <w:rFonts w:hint="eastAsia" w:ascii="华文中宋" w:hAnsi="华文中宋" w:eastAsia="华文中宋" w:cs="华文中宋"/>
          <w:bCs/>
          <w:sz w:val="24"/>
        </w:rPr>
      </w:pPr>
    </w:p>
    <w:p w14:paraId="25EA6CC5">
      <w:pPr>
        <w:jc w:val="left"/>
        <w:rPr>
          <w:rFonts w:hint="eastAsia" w:ascii="华文中宋" w:hAnsi="华文中宋" w:eastAsia="华文中宋" w:cs="华文中宋"/>
          <w:bCs/>
          <w:sz w:val="24"/>
        </w:rPr>
      </w:pPr>
    </w:p>
    <w:p w14:paraId="29325A4F">
      <w:pPr>
        <w:spacing w:line="480" w:lineRule="auto"/>
        <w:jc w:val="right"/>
        <w:rPr>
          <w:rFonts w:hint="eastAsia" w:ascii="华文中宋" w:hAnsi="华文中宋" w:eastAsia="华文中宋" w:cs="华文中宋"/>
          <w:bCs/>
          <w:sz w:val="24"/>
        </w:rPr>
      </w:pPr>
      <w:bookmarkStart w:id="298" w:name="_Toc458617495"/>
      <w:r>
        <w:rPr>
          <w:rFonts w:hint="eastAsia" w:ascii="华文中宋" w:hAnsi="华文中宋" w:eastAsia="华文中宋" w:cs="华文中宋"/>
          <w:bCs/>
          <w:sz w:val="24"/>
        </w:rPr>
        <w:t>供应商：</w:t>
      </w:r>
      <w:r>
        <w:rPr>
          <w:rFonts w:hint="eastAsia" w:ascii="华文中宋" w:hAnsi="华文中宋" w:eastAsia="华文中宋" w:cs="华文中宋"/>
          <w:bCs/>
          <w:sz w:val="24"/>
          <w:u w:val="single"/>
        </w:rPr>
        <w:t xml:space="preserve">                       </w:t>
      </w:r>
      <w:r>
        <w:rPr>
          <w:rFonts w:hint="eastAsia" w:ascii="华文中宋" w:hAnsi="华文中宋" w:eastAsia="华文中宋" w:cs="华文中宋"/>
          <w:bCs/>
          <w:sz w:val="24"/>
        </w:rPr>
        <w:t>（全称并盖章）</w:t>
      </w:r>
      <w:bookmarkEnd w:id="298"/>
    </w:p>
    <w:p w14:paraId="051A70E9">
      <w:pPr>
        <w:spacing w:line="480" w:lineRule="auto"/>
        <w:jc w:val="right"/>
        <w:rPr>
          <w:rFonts w:hint="eastAsia" w:ascii="华文中宋" w:hAnsi="华文中宋" w:eastAsia="华文中宋" w:cs="华文中宋"/>
          <w:bCs/>
          <w:sz w:val="24"/>
        </w:rPr>
      </w:pPr>
      <w:bookmarkStart w:id="299" w:name="_Toc458617496"/>
      <w:r>
        <w:rPr>
          <w:rFonts w:hint="eastAsia" w:ascii="华文中宋" w:hAnsi="华文中宋" w:eastAsia="华文中宋" w:cs="华文中宋"/>
          <w:bCs/>
          <w:sz w:val="24"/>
        </w:rPr>
        <w:t>全权代表：</w:t>
      </w:r>
      <w:r>
        <w:rPr>
          <w:rFonts w:hint="eastAsia" w:ascii="华文中宋" w:hAnsi="华文中宋" w:eastAsia="华文中宋" w:cs="华文中宋"/>
          <w:bCs/>
          <w:sz w:val="24"/>
          <w:u w:val="single"/>
        </w:rPr>
        <w:t xml:space="preserve">                </w:t>
      </w:r>
      <w:r>
        <w:rPr>
          <w:rFonts w:hint="eastAsia" w:ascii="华文中宋" w:hAnsi="华文中宋" w:eastAsia="华文中宋" w:cs="华文中宋"/>
          <w:bCs/>
          <w:sz w:val="24"/>
        </w:rPr>
        <w:t>（签字或盖章）</w:t>
      </w:r>
      <w:bookmarkEnd w:id="299"/>
      <w:bookmarkStart w:id="300" w:name="_Toc458617497"/>
    </w:p>
    <w:p w14:paraId="1AE4A22A">
      <w:pPr>
        <w:spacing w:line="480" w:lineRule="auto"/>
        <w:jc w:val="center"/>
        <w:rPr>
          <w:rFonts w:hint="eastAsia" w:ascii="华文中宋" w:hAnsi="华文中宋" w:eastAsia="华文中宋" w:cs="华文中宋"/>
          <w:bCs/>
          <w:sz w:val="24"/>
        </w:rPr>
      </w:pPr>
      <w:r>
        <w:rPr>
          <w:rFonts w:hint="eastAsia" w:ascii="华文中宋" w:hAnsi="华文中宋" w:eastAsia="华文中宋" w:cs="华文中宋"/>
          <w:bCs/>
          <w:sz w:val="24"/>
        </w:rPr>
        <w:t xml:space="preserve">                                        日      期：</w:t>
      </w:r>
      <w:bookmarkEnd w:id="300"/>
      <w:r>
        <w:rPr>
          <w:rFonts w:hint="eastAsia" w:ascii="华文中宋" w:hAnsi="华文中宋" w:eastAsia="华文中宋" w:cs="华文中宋"/>
          <w:bCs/>
          <w:sz w:val="24"/>
        </w:rPr>
        <w:t xml:space="preserve">    年  月  日                 </w:t>
      </w:r>
    </w:p>
    <w:p w14:paraId="2A0965C4">
      <w:pPr>
        <w:spacing w:line="480" w:lineRule="auto"/>
        <w:jc w:val="left"/>
        <w:rPr>
          <w:rFonts w:hint="eastAsia" w:ascii="华文中宋" w:hAnsi="华文中宋" w:eastAsia="华文中宋" w:cs="华文中宋"/>
          <w:bCs/>
          <w:sz w:val="24"/>
        </w:rPr>
      </w:pPr>
    </w:p>
    <w:p w14:paraId="31F9DFE5">
      <w:pPr>
        <w:jc w:val="left"/>
        <w:rPr>
          <w:rFonts w:hint="eastAsia" w:ascii="华文中宋" w:hAnsi="华文中宋" w:eastAsia="华文中宋" w:cs="华文中宋"/>
          <w:bCs/>
          <w:sz w:val="24"/>
        </w:rPr>
      </w:pPr>
    </w:p>
    <w:p w14:paraId="763E9862">
      <w:pPr>
        <w:jc w:val="left"/>
        <w:rPr>
          <w:rFonts w:hint="eastAsia" w:ascii="华文中宋" w:hAnsi="华文中宋" w:eastAsia="华文中宋" w:cs="华文中宋"/>
          <w:bCs/>
          <w:sz w:val="24"/>
        </w:rPr>
      </w:pPr>
    </w:p>
    <w:p w14:paraId="2A1DF377">
      <w:pPr>
        <w:pStyle w:val="17"/>
        <w:rPr>
          <w:rFonts w:hint="eastAsia" w:ascii="华文中宋" w:hAnsi="华文中宋" w:eastAsia="华文中宋" w:cs="华文中宋"/>
        </w:rPr>
      </w:pPr>
    </w:p>
    <w:p w14:paraId="6BEA3608">
      <w:pPr>
        <w:pStyle w:val="11"/>
        <w:rPr>
          <w:rFonts w:hint="eastAsia" w:ascii="华文中宋" w:hAnsi="华文中宋" w:eastAsia="华文中宋" w:cs="华文中宋"/>
        </w:rPr>
      </w:pPr>
    </w:p>
    <w:p w14:paraId="481937D9">
      <w:pPr>
        <w:rPr>
          <w:rFonts w:hint="eastAsia" w:ascii="华文中宋" w:hAnsi="华文中宋" w:eastAsia="华文中宋" w:cs="华文中宋"/>
        </w:rPr>
      </w:pPr>
    </w:p>
    <w:p w14:paraId="00805705">
      <w:pPr>
        <w:pStyle w:val="17"/>
        <w:rPr>
          <w:rFonts w:hint="eastAsia" w:ascii="华文中宋" w:hAnsi="华文中宋" w:eastAsia="华文中宋" w:cs="华文中宋"/>
        </w:rPr>
      </w:pPr>
    </w:p>
    <w:p w14:paraId="53546F29">
      <w:pPr>
        <w:pStyle w:val="17"/>
        <w:rPr>
          <w:rFonts w:hint="eastAsia" w:ascii="华文中宋" w:hAnsi="华文中宋" w:eastAsia="华文中宋" w:cs="华文中宋"/>
        </w:rPr>
      </w:pPr>
    </w:p>
    <w:p w14:paraId="57989AF0">
      <w:pPr>
        <w:jc w:val="center"/>
        <w:rPr>
          <w:rFonts w:hint="eastAsia" w:ascii="华文中宋" w:hAnsi="华文中宋" w:eastAsia="华文中宋" w:cs="华文中宋"/>
          <w:b/>
          <w:bCs/>
          <w:sz w:val="28"/>
        </w:rPr>
      </w:pPr>
      <w:r>
        <w:rPr>
          <w:rFonts w:hint="eastAsia" w:ascii="华文中宋" w:hAnsi="华文中宋" w:eastAsia="华文中宋" w:cs="华文中宋"/>
          <w:b/>
          <w:bCs/>
          <w:sz w:val="28"/>
        </w:rPr>
        <w:t>七、服务方案</w:t>
      </w:r>
    </w:p>
    <w:p w14:paraId="6B6E34FA">
      <w:pPr>
        <w:rPr>
          <w:rFonts w:hint="eastAsia" w:ascii="华文中宋" w:hAnsi="华文中宋" w:eastAsia="华文中宋" w:cs="华文中宋"/>
          <w:bCs/>
          <w:sz w:val="24"/>
        </w:rPr>
      </w:pPr>
    </w:p>
    <w:p w14:paraId="6F94BAC7">
      <w:pPr>
        <w:adjustRightInd w:val="0"/>
        <w:spacing w:line="400" w:lineRule="exact"/>
        <w:ind w:firstLine="630" w:firstLineChars="300"/>
        <w:jc w:val="left"/>
        <w:rPr>
          <w:rFonts w:hint="eastAsia" w:ascii="华文中宋" w:hAnsi="华文中宋" w:eastAsia="华文中宋" w:cs="华文中宋"/>
          <w:szCs w:val="21"/>
        </w:rPr>
      </w:pPr>
      <w:r>
        <w:rPr>
          <w:rFonts w:hint="eastAsia" w:ascii="华文中宋" w:hAnsi="华文中宋" w:eastAsia="华文中宋" w:cs="华文中宋"/>
          <w:szCs w:val="21"/>
        </w:rPr>
        <w:t>格式自拟。供应商根据磋商文件要求和采购需求及评审办法，作出响应。</w:t>
      </w:r>
    </w:p>
    <w:p w14:paraId="753FBCA6">
      <w:pPr>
        <w:spacing w:before="120" w:beforeLines="50"/>
        <w:jc w:val="left"/>
        <w:rPr>
          <w:rFonts w:hint="eastAsia" w:ascii="华文中宋" w:hAnsi="华文中宋" w:eastAsia="华文中宋" w:cs="华文中宋"/>
          <w:szCs w:val="21"/>
        </w:rPr>
      </w:pPr>
    </w:p>
    <w:p w14:paraId="55CA5325">
      <w:pPr>
        <w:jc w:val="center"/>
        <w:rPr>
          <w:rFonts w:hint="eastAsia" w:ascii="华文中宋" w:hAnsi="华文中宋" w:eastAsia="华文中宋" w:cs="华文中宋"/>
          <w:bCs/>
          <w:sz w:val="24"/>
        </w:rPr>
      </w:pPr>
    </w:p>
    <w:p w14:paraId="7FF2BD85">
      <w:pPr>
        <w:jc w:val="center"/>
        <w:rPr>
          <w:rFonts w:hint="eastAsia" w:ascii="华文中宋" w:hAnsi="华文中宋" w:eastAsia="华文中宋" w:cs="华文中宋"/>
          <w:bCs/>
          <w:sz w:val="24"/>
        </w:rPr>
      </w:pPr>
    </w:p>
    <w:p w14:paraId="5BC7F064">
      <w:pPr>
        <w:jc w:val="center"/>
        <w:rPr>
          <w:rFonts w:hint="eastAsia" w:ascii="华文中宋" w:hAnsi="华文中宋" w:eastAsia="华文中宋" w:cs="华文中宋"/>
          <w:bCs/>
          <w:sz w:val="24"/>
        </w:rPr>
      </w:pPr>
    </w:p>
    <w:p w14:paraId="59925192">
      <w:pPr>
        <w:jc w:val="center"/>
        <w:rPr>
          <w:rFonts w:hint="eastAsia" w:ascii="华文中宋" w:hAnsi="华文中宋" w:eastAsia="华文中宋" w:cs="华文中宋"/>
          <w:bCs/>
          <w:sz w:val="24"/>
        </w:rPr>
      </w:pPr>
    </w:p>
    <w:p w14:paraId="4C38CD64">
      <w:pPr>
        <w:jc w:val="center"/>
        <w:rPr>
          <w:rFonts w:hint="eastAsia" w:ascii="华文中宋" w:hAnsi="华文中宋" w:eastAsia="华文中宋" w:cs="华文中宋"/>
          <w:bCs/>
          <w:sz w:val="24"/>
        </w:rPr>
      </w:pPr>
    </w:p>
    <w:p w14:paraId="7A1B9A4D">
      <w:pPr>
        <w:jc w:val="center"/>
        <w:rPr>
          <w:rFonts w:hint="eastAsia" w:ascii="华文中宋" w:hAnsi="华文中宋" w:eastAsia="华文中宋" w:cs="华文中宋"/>
          <w:bCs/>
          <w:sz w:val="24"/>
        </w:rPr>
      </w:pPr>
    </w:p>
    <w:p w14:paraId="7733244F">
      <w:pPr>
        <w:jc w:val="center"/>
        <w:rPr>
          <w:rFonts w:hint="eastAsia" w:ascii="华文中宋" w:hAnsi="华文中宋" w:eastAsia="华文中宋" w:cs="华文中宋"/>
          <w:bCs/>
          <w:sz w:val="24"/>
        </w:rPr>
      </w:pPr>
    </w:p>
    <w:p w14:paraId="1EBF0E44">
      <w:pPr>
        <w:jc w:val="center"/>
        <w:rPr>
          <w:rFonts w:hint="eastAsia" w:ascii="华文中宋" w:hAnsi="华文中宋" w:eastAsia="华文中宋" w:cs="华文中宋"/>
          <w:bCs/>
          <w:sz w:val="24"/>
        </w:rPr>
      </w:pPr>
    </w:p>
    <w:p w14:paraId="18914657">
      <w:pPr>
        <w:jc w:val="center"/>
        <w:rPr>
          <w:rFonts w:hint="eastAsia" w:ascii="华文中宋" w:hAnsi="华文中宋" w:eastAsia="华文中宋" w:cs="华文中宋"/>
          <w:bCs/>
          <w:sz w:val="24"/>
        </w:rPr>
      </w:pPr>
    </w:p>
    <w:p w14:paraId="6D823D2E">
      <w:pPr>
        <w:jc w:val="center"/>
        <w:rPr>
          <w:rFonts w:hint="eastAsia" w:ascii="华文中宋" w:hAnsi="华文中宋" w:eastAsia="华文中宋" w:cs="华文中宋"/>
          <w:bCs/>
          <w:sz w:val="24"/>
        </w:rPr>
      </w:pPr>
    </w:p>
    <w:p w14:paraId="7951F9AC">
      <w:pPr>
        <w:jc w:val="center"/>
        <w:rPr>
          <w:rFonts w:hint="eastAsia" w:ascii="华文中宋" w:hAnsi="华文中宋" w:eastAsia="华文中宋" w:cs="华文中宋"/>
          <w:bCs/>
          <w:sz w:val="24"/>
        </w:rPr>
      </w:pPr>
    </w:p>
    <w:p w14:paraId="0578E500">
      <w:pPr>
        <w:jc w:val="center"/>
        <w:rPr>
          <w:rFonts w:hint="eastAsia" w:ascii="华文中宋" w:hAnsi="华文中宋" w:eastAsia="华文中宋" w:cs="华文中宋"/>
          <w:bCs/>
          <w:sz w:val="24"/>
        </w:rPr>
      </w:pPr>
    </w:p>
    <w:p w14:paraId="7A0EBCC7">
      <w:pPr>
        <w:jc w:val="center"/>
        <w:rPr>
          <w:rFonts w:hint="eastAsia" w:ascii="华文中宋" w:hAnsi="华文中宋" w:eastAsia="华文中宋" w:cs="华文中宋"/>
          <w:bCs/>
          <w:sz w:val="24"/>
        </w:rPr>
      </w:pPr>
    </w:p>
    <w:p w14:paraId="4242643F">
      <w:pPr>
        <w:jc w:val="center"/>
        <w:rPr>
          <w:rFonts w:hint="eastAsia" w:ascii="华文中宋" w:hAnsi="华文中宋" w:eastAsia="华文中宋" w:cs="华文中宋"/>
          <w:bCs/>
          <w:sz w:val="24"/>
        </w:rPr>
      </w:pPr>
    </w:p>
    <w:p w14:paraId="260225A8">
      <w:pPr>
        <w:jc w:val="center"/>
        <w:rPr>
          <w:rFonts w:hint="eastAsia" w:ascii="华文中宋" w:hAnsi="华文中宋" w:eastAsia="华文中宋" w:cs="华文中宋"/>
          <w:bCs/>
          <w:sz w:val="24"/>
        </w:rPr>
      </w:pPr>
    </w:p>
    <w:p w14:paraId="7D2CC487">
      <w:pPr>
        <w:jc w:val="center"/>
        <w:rPr>
          <w:rFonts w:hint="eastAsia" w:ascii="华文中宋" w:hAnsi="华文中宋" w:eastAsia="华文中宋" w:cs="华文中宋"/>
          <w:bCs/>
          <w:sz w:val="24"/>
        </w:rPr>
      </w:pPr>
    </w:p>
    <w:p w14:paraId="363F00DD">
      <w:pPr>
        <w:jc w:val="center"/>
        <w:rPr>
          <w:rFonts w:hint="eastAsia" w:ascii="华文中宋" w:hAnsi="华文中宋" w:eastAsia="华文中宋" w:cs="华文中宋"/>
          <w:bCs/>
          <w:sz w:val="24"/>
        </w:rPr>
      </w:pPr>
    </w:p>
    <w:p w14:paraId="2FE6D67A">
      <w:pPr>
        <w:jc w:val="center"/>
        <w:rPr>
          <w:rFonts w:hint="eastAsia" w:ascii="华文中宋" w:hAnsi="华文中宋" w:eastAsia="华文中宋" w:cs="华文中宋"/>
          <w:bCs/>
          <w:sz w:val="24"/>
        </w:rPr>
      </w:pPr>
    </w:p>
    <w:p w14:paraId="4E21D3A5">
      <w:pPr>
        <w:jc w:val="center"/>
        <w:rPr>
          <w:rFonts w:hint="eastAsia" w:ascii="华文中宋" w:hAnsi="华文中宋" w:eastAsia="华文中宋" w:cs="华文中宋"/>
          <w:bCs/>
          <w:sz w:val="24"/>
        </w:rPr>
      </w:pPr>
    </w:p>
    <w:p w14:paraId="5CA09854">
      <w:pPr>
        <w:jc w:val="center"/>
        <w:rPr>
          <w:rFonts w:hint="eastAsia" w:ascii="华文中宋" w:hAnsi="华文中宋" w:eastAsia="华文中宋" w:cs="华文中宋"/>
          <w:bCs/>
          <w:sz w:val="24"/>
        </w:rPr>
      </w:pPr>
    </w:p>
    <w:p w14:paraId="0D0E59E1">
      <w:pPr>
        <w:jc w:val="center"/>
        <w:rPr>
          <w:rFonts w:hint="eastAsia" w:ascii="华文中宋" w:hAnsi="华文中宋" w:eastAsia="华文中宋" w:cs="华文中宋"/>
          <w:bCs/>
          <w:sz w:val="24"/>
        </w:rPr>
      </w:pPr>
    </w:p>
    <w:p w14:paraId="1E102F26">
      <w:pPr>
        <w:jc w:val="center"/>
        <w:rPr>
          <w:rFonts w:hint="eastAsia" w:ascii="华文中宋" w:hAnsi="华文中宋" w:eastAsia="华文中宋" w:cs="华文中宋"/>
          <w:bCs/>
          <w:sz w:val="24"/>
        </w:rPr>
      </w:pPr>
    </w:p>
    <w:p w14:paraId="0700C382">
      <w:pPr>
        <w:jc w:val="center"/>
        <w:rPr>
          <w:rFonts w:hint="eastAsia" w:ascii="华文中宋" w:hAnsi="华文中宋" w:eastAsia="华文中宋" w:cs="华文中宋"/>
          <w:bCs/>
          <w:sz w:val="24"/>
        </w:rPr>
      </w:pPr>
    </w:p>
    <w:p w14:paraId="3DCED0B0">
      <w:pPr>
        <w:jc w:val="center"/>
        <w:rPr>
          <w:rFonts w:hint="eastAsia" w:ascii="华文中宋" w:hAnsi="华文中宋" w:eastAsia="华文中宋" w:cs="华文中宋"/>
          <w:bCs/>
          <w:sz w:val="24"/>
        </w:rPr>
      </w:pPr>
    </w:p>
    <w:p w14:paraId="60D98B66">
      <w:pPr>
        <w:rPr>
          <w:rFonts w:hint="eastAsia" w:ascii="华文中宋" w:hAnsi="华文中宋" w:eastAsia="华文中宋" w:cs="华文中宋"/>
          <w:bCs/>
          <w:sz w:val="24"/>
        </w:rPr>
      </w:pPr>
    </w:p>
    <w:p w14:paraId="54593342">
      <w:pPr>
        <w:rPr>
          <w:rFonts w:hint="eastAsia" w:ascii="华文中宋" w:hAnsi="华文中宋" w:eastAsia="华文中宋" w:cs="华文中宋"/>
          <w:bCs/>
          <w:sz w:val="24"/>
        </w:rPr>
      </w:pPr>
    </w:p>
    <w:p w14:paraId="5A8B632D">
      <w:pPr>
        <w:pStyle w:val="17"/>
        <w:rPr>
          <w:rFonts w:hint="eastAsia" w:ascii="华文中宋" w:hAnsi="华文中宋" w:eastAsia="华文中宋" w:cs="华文中宋"/>
        </w:rPr>
      </w:pPr>
    </w:p>
    <w:p w14:paraId="37A9421F">
      <w:pPr>
        <w:pStyle w:val="17"/>
        <w:rPr>
          <w:rFonts w:hint="eastAsia" w:ascii="华文中宋" w:hAnsi="华文中宋" w:eastAsia="华文中宋" w:cs="华文中宋"/>
        </w:rPr>
      </w:pPr>
    </w:p>
    <w:p w14:paraId="40255982">
      <w:pPr>
        <w:pStyle w:val="17"/>
        <w:rPr>
          <w:rFonts w:hint="eastAsia" w:ascii="华文中宋" w:hAnsi="华文中宋" w:eastAsia="华文中宋" w:cs="华文中宋"/>
        </w:rPr>
      </w:pPr>
    </w:p>
    <w:p w14:paraId="41C10214">
      <w:pPr>
        <w:pStyle w:val="17"/>
        <w:ind w:left="0" w:leftChars="0" w:firstLine="0" w:firstLineChars="0"/>
        <w:rPr>
          <w:rFonts w:hint="eastAsia" w:ascii="华文中宋" w:hAnsi="华文中宋" w:eastAsia="华文中宋" w:cs="华文中宋"/>
        </w:rPr>
      </w:pPr>
    </w:p>
    <w:p w14:paraId="259B308E">
      <w:pPr>
        <w:jc w:val="center"/>
        <w:rPr>
          <w:rFonts w:hint="eastAsia" w:ascii="华文中宋" w:hAnsi="华文中宋" w:eastAsia="华文中宋" w:cs="华文中宋"/>
          <w:b/>
          <w:bCs/>
          <w:sz w:val="28"/>
        </w:rPr>
      </w:pPr>
      <w:r>
        <w:rPr>
          <w:rFonts w:hint="eastAsia" w:ascii="华文中宋" w:hAnsi="华文中宋" w:eastAsia="华文中宋" w:cs="华文中宋"/>
          <w:b/>
          <w:bCs/>
          <w:sz w:val="28"/>
        </w:rPr>
        <w:t>八、承诺书</w:t>
      </w:r>
    </w:p>
    <w:p w14:paraId="511EB525">
      <w:pPr>
        <w:pStyle w:val="17"/>
        <w:jc w:val="center"/>
        <w:rPr>
          <w:rFonts w:hint="eastAsia" w:ascii="华文中宋" w:hAnsi="华文中宋" w:eastAsia="华文中宋" w:cs="华文中宋"/>
          <w:sz w:val="24"/>
        </w:rPr>
      </w:pPr>
    </w:p>
    <w:p w14:paraId="5FCF0E1E">
      <w:pPr>
        <w:pStyle w:val="17"/>
        <w:jc w:val="center"/>
        <w:rPr>
          <w:rFonts w:hint="eastAsia" w:ascii="华文中宋" w:hAnsi="华文中宋" w:eastAsia="华文中宋" w:cs="华文中宋"/>
          <w:sz w:val="24"/>
        </w:rPr>
      </w:pPr>
      <w:r>
        <w:rPr>
          <w:rFonts w:hint="eastAsia" w:ascii="华文中宋" w:hAnsi="华文中宋" w:eastAsia="华文中宋" w:cs="华文中宋"/>
          <w:sz w:val="24"/>
        </w:rPr>
        <w:t>（一）质量安全责任承诺书</w:t>
      </w:r>
    </w:p>
    <w:p w14:paraId="1B067275">
      <w:pPr>
        <w:pStyle w:val="17"/>
        <w:rPr>
          <w:rFonts w:hint="eastAsia" w:ascii="华文中宋" w:hAnsi="华文中宋" w:eastAsia="华文中宋" w:cs="华文中宋"/>
        </w:rPr>
      </w:pPr>
      <w:r>
        <w:rPr>
          <w:rFonts w:hint="eastAsia" w:ascii="华文中宋" w:hAnsi="华文中宋" w:eastAsia="华文中宋" w:cs="华文中宋"/>
        </w:rPr>
        <w:t>为保证本采购项目顺利进行，作为投标供应商，现郑重承诺：</w:t>
      </w:r>
    </w:p>
    <w:p w14:paraId="55721446">
      <w:pPr>
        <w:pStyle w:val="17"/>
        <w:rPr>
          <w:rFonts w:hint="eastAsia" w:ascii="华文中宋" w:hAnsi="华文中宋" w:eastAsia="华文中宋" w:cs="华文中宋"/>
        </w:rPr>
      </w:pPr>
      <w:r>
        <w:rPr>
          <w:rFonts w:hint="eastAsia" w:ascii="华文中宋" w:hAnsi="华文中宋" w:eastAsia="华文中宋" w:cs="华文中宋"/>
        </w:rPr>
        <w:t>1、我方投标产品的生产（包括设计、制造、安装、改造、维修等）、投入使用的材料等均完全符合国家现行质量、安全、环保标准和要求。</w:t>
      </w:r>
    </w:p>
    <w:p w14:paraId="62585386">
      <w:pPr>
        <w:pStyle w:val="17"/>
        <w:rPr>
          <w:rFonts w:hint="eastAsia" w:ascii="华文中宋" w:hAnsi="华文中宋" w:eastAsia="华文中宋" w:cs="华文中宋"/>
        </w:rPr>
      </w:pPr>
      <w:r>
        <w:rPr>
          <w:rFonts w:hint="eastAsia" w:ascii="华文中宋" w:hAnsi="华文中宋" w:eastAsia="华文中宋" w:cs="华文中宋"/>
        </w:rPr>
        <w:t>2、我方将严格按照国家现行相关储存、运输、安装调试技术标准及规范、服务标准及规范、施工标准及规范，在规定的时限内，保质、保量完成项目全部内容，并向采购人交付合格产品。</w:t>
      </w:r>
    </w:p>
    <w:p w14:paraId="78E2E4F6">
      <w:pPr>
        <w:pStyle w:val="17"/>
        <w:rPr>
          <w:rFonts w:hint="eastAsia" w:ascii="华文中宋" w:hAnsi="华文中宋" w:eastAsia="华文中宋" w:cs="华文中宋"/>
        </w:rPr>
      </w:pPr>
      <w:r>
        <w:rPr>
          <w:rFonts w:hint="eastAsia" w:ascii="华文中宋" w:hAnsi="华文中宋" w:eastAsia="华文中宋" w:cs="华文中宋"/>
        </w:rPr>
        <w:t>3、对于因产品生产质量以及储存、运输、安装调试、服务、施工等过程中产生的任何安全事故，我方承担全部责任。</w:t>
      </w:r>
    </w:p>
    <w:p w14:paraId="0F251B59">
      <w:pPr>
        <w:pStyle w:val="17"/>
        <w:rPr>
          <w:rFonts w:hint="eastAsia" w:ascii="华文中宋" w:hAnsi="华文中宋" w:eastAsia="华文中宋" w:cs="华文中宋"/>
        </w:rPr>
      </w:pPr>
      <w:r>
        <w:rPr>
          <w:rFonts w:hint="eastAsia" w:ascii="华文中宋" w:hAnsi="华文中宋" w:eastAsia="华文中宋" w:cs="华文中宋"/>
        </w:rPr>
        <w:t>4、我方提供的货物、工程、服务等符合现行的国家、行业、地区、企业标准及要求，标准不一致的，以更为严格的为准，我方对提供的货物、工程、服务等的质量、安全、环保等承担全部责任。</w:t>
      </w:r>
    </w:p>
    <w:p w14:paraId="3D6662BB">
      <w:pPr>
        <w:pStyle w:val="17"/>
        <w:jc w:val="right"/>
        <w:rPr>
          <w:rFonts w:hint="eastAsia" w:ascii="华文中宋" w:hAnsi="华文中宋" w:eastAsia="华文中宋" w:cs="华文中宋"/>
        </w:rPr>
      </w:pPr>
      <w:r>
        <w:rPr>
          <w:rFonts w:hint="eastAsia" w:ascii="华文中宋" w:hAnsi="华文中宋" w:eastAsia="华文中宋" w:cs="华文中宋"/>
        </w:rPr>
        <w:t>供应商：名称（加盖公章）</w:t>
      </w:r>
    </w:p>
    <w:p w14:paraId="7EDD2254">
      <w:pPr>
        <w:pStyle w:val="17"/>
        <w:jc w:val="right"/>
        <w:rPr>
          <w:rFonts w:hint="eastAsia" w:ascii="华文中宋" w:hAnsi="华文中宋" w:eastAsia="华文中宋" w:cs="华文中宋"/>
        </w:rPr>
      </w:pPr>
      <w:r>
        <w:rPr>
          <w:rFonts w:hint="eastAsia" w:ascii="华文中宋" w:hAnsi="华文中宋" w:eastAsia="华文中宋" w:cs="华文中宋"/>
        </w:rPr>
        <w:t>日期： 年 月 日</w:t>
      </w:r>
    </w:p>
    <w:p w14:paraId="0FE8102E">
      <w:pPr>
        <w:jc w:val="center"/>
        <w:rPr>
          <w:rFonts w:hint="eastAsia" w:ascii="华文中宋" w:hAnsi="华文中宋" w:eastAsia="华文中宋" w:cs="华文中宋"/>
          <w:bCs/>
          <w:sz w:val="24"/>
        </w:rPr>
      </w:pPr>
    </w:p>
    <w:p w14:paraId="701173F9">
      <w:pPr>
        <w:jc w:val="center"/>
        <w:rPr>
          <w:rFonts w:hint="eastAsia" w:ascii="华文中宋" w:hAnsi="华文中宋" w:eastAsia="华文中宋" w:cs="华文中宋"/>
          <w:bCs/>
          <w:sz w:val="24"/>
        </w:rPr>
      </w:pPr>
    </w:p>
    <w:p w14:paraId="6DB70ADC">
      <w:pPr>
        <w:jc w:val="center"/>
        <w:rPr>
          <w:rFonts w:hint="eastAsia" w:ascii="华文中宋" w:hAnsi="华文中宋" w:eastAsia="华文中宋" w:cs="华文中宋"/>
          <w:bCs/>
          <w:sz w:val="24"/>
        </w:rPr>
      </w:pPr>
    </w:p>
    <w:p w14:paraId="513ED6BB">
      <w:pPr>
        <w:jc w:val="center"/>
        <w:rPr>
          <w:rFonts w:hint="eastAsia" w:ascii="华文中宋" w:hAnsi="华文中宋" w:eastAsia="华文中宋" w:cs="华文中宋"/>
          <w:bCs/>
          <w:sz w:val="24"/>
        </w:rPr>
      </w:pPr>
    </w:p>
    <w:p w14:paraId="25CA9DDF">
      <w:pPr>
        <w:jc w:val="center"/>
        <w:rPr>
          <w:rFonts w:hint="eastAsia" w:ascii="华文中宋" w:hAnsi="华文中宋" w:eastAsia="华文中宋" w:cs="华文中宋"/>
          <w:bCs/>
          <w:sz w:val="24"/>
        </w:rPr>
      </w:pPr>
    </w:p>
    <w:p w14:paraId="24A60763">
      <w:pPr>
        <w:pStyle w:val="17"/>
        <w:ind w:left="0" w:leftChars="0"/>
        <w:rPr>
          <w:rFonts w:hint="eastAsia" w:ascii="华文中宋" w:hAnsi="华文中宋" w:eastAsia="华文中宋" w:cs="华文中宋"/>
        </w:rPr>
      </w:pPr>
    </w:p>
    <w:p w14:paraId="4A7C915F">
      <w:pPr>
        <w:jc w:val="center"/>
        <w:rPr>
          <w:rFonts w:hint="eastAsia" w:ascii="华文中宋" w:hAnsi="华文中宋" w:eastAsia="华文中宋" w:cs="华文中宋"/>
          <w:bCs/>
          <w:sz w:val="24"/>
        </w:rPr>
      </w:pPr>
      <w:r>
        <w:rPr>
          <w:rFonts w:hint="eastAsia" w:ascii="华文中宋" w:hAnsi="华文中宋" w:eastAsia="华文中宋" w:cs="华文中宋"/>
          <w:bCs/>
          <w:sz w:val="24"/>
        </w:rPr>
        <w:t>《拒绝政府采购领域商业贿赂承诺书》</w:t>
      </w:r>
      <w:bookmarkEnd w:id="286"/>
      <w:bookmarkEnd w:id="287"/>
      <w:bookmarkEnd w:id="288"/>
    </w:p>
    <w:p w14:paraId="13F6BB2A">
      <w:pPr>
        <w:jc w:val="center"/>
        <w:rPr>
          <w:rFonts w:hint="eastAsia" w:ascii="华文中宋" w:hAnsi="华文中宋" w:eastAsia="华文中宋" w:cs="华文中宋"/>
          <w:bCs/>
          <w:sz w:val="24"/>
        </w:rPr>
      </w:pPr>
      <w:r>
        <w:rPr>
          <w:rFonts w:hint="eastAsia" w:ascii="华文中宋" w:hAnsi="华文中宋" w:eastAsia="华文中宋" w:cs="华文中宋"/>
          <w:bCs/>
          <w:sz w:val="24"/>
        </w:rPr>
        <w:t>陕西省政府采购供应商拒绝政府采购领域商业贿赂承诺书</w:t>
      </w:r>
    </w:p>
    <w:p w14:paraId="25CC223F">
      <w:pPr>
        <w:pStyle w:val="11"/>
        <w:rPr>
          <w:rFonts w:hint="eastAsia" w:ascii="华文中宋" w:hAnsi="华文中宋" w:eastAsia="华文中宋" w:cs="华文中宋"/>
        </w:rPr>
      </w:pPr>
    </w:p>
    <w:p w14:paraId="64F6FC32">
      <w:pPr>
        <w:spacing w:line="360" w:lineRule="auto"/>
        <w:jc w:val="left"/>
        <w:rPr>
          <w:rFonts w:hint="eastAsia" w:ascii="华文中宋" w:hAnsi="华文中宋" w:eastAsia="华文中宋" w:cs="华文中宋"/>
          <w:bCs/>
          <w:sz w:val="24"/>
        </w:rPr>
      </w:pPr>
      <w:r>
        <w:rPr>
          <w:rFonts w:hint="eastAsia" w:ascii="华文中宋" w:hAnsi="华文中宋" w:eastAsia="华文中宋" w:cs="华文中宋"/>
          <w:bCs/>
          <w:sz w:val="24"/>
        </w:rPr>
        <w:t xml:space="preserve">为响应党中央、国务院关于治理政府采购领域商业贿赂行为的号召，我单位在此庄严承诺： </w:t>
      </w:r>
    </w:p>
    <w:p w14:paraId="5D9A444F">
      <w:pPr>
        <w:spacing w:line="360" w:lineRule="auto"/>
        <w:jc w:val="left"/>
        <w:rPr>
          <w:rFonts w:hint="eastAsia" w:ascii="华文中宋" w:hAnsi="华文中宋" w:eastAsia="华文中宋" w:cs="华文中宋"/>
          <w:bCs/>
          <w:sz w:val="24"/>
        </w:rPr>
      </w:pPr>
      <w:r>
        <w:rPr>
          <w:rFonts w:hint="eastAsia" w:ascii="华文中宋" w:hAnsi="华文中宋" w:eastAsia="华文中宋" w:cs="华文中宋"/>
          <w:bCs/>
          <w:sz w:val="24"/>
        </w:rPr>
        <w:t xml:space="preserve">  1、在参与政府采购活动中遵纪守法、诚信经营、公平竞标。 </w:t>
      </w:r>
    </w:p>
    <w:p w14:paraId="3FFAE879">
      <w:pPr>
        <w:spacing w:line="360" w:lineRule="auto"/>
        <w:jc w:val="left"/>
        <w:rPr>
          <w:rFonts w:hint="eastAsia" w:ascii="华文中宋" w:hAnsi="华文中宋" w:eastAsia="华文中宋" w:cs="华文中宋"/>
          <w:bCs/>
          <w:sz w:val="24"/>
        </w:rPr>
      </w:pPr>
      <w:r>
        <w:rPr>
          <w:rFonts w:hint="eastAsia" w:ascii="华文中宋" w:hAnsi="华文中宋" w:eastAsia="华文中宋" w:cs="华文中宋"/>
          <w:bCs/>
          <w:sz w:val="24"/>
        </w:rPr>
        <w:t xml:space="preserve">  2、不向采购人、采购代理机构和政府采购评审专家进行任何形式的商业贿赂以谋取交易机会。 </w:t>
      </w:r>
    </w:p>
    <w:p w14:paraId="4D8C336E">
      <w:pPr>
        <w:spacing w:line="360" w:lineRule="auto"/>
        <w:jc w:val="left"/>
        <w:rPr>
          <w:rFonts w:hint="eastAsia" w:ascii="华文中宋" w:hAnsi="华文中宋" w:eastAsia="华文中宋" w:cs="华文中宋"/>
          <w:bCs/>
          <w:sz w:val="24"/>
        </w:rPr>
      </w:pPr>
      <w:r>
        <w:rPr>
          <w:rFonts w:hint="eastAsia" w:ascii="华文中宋" w:hAnsi="华文中宋" w:eastAsia="华文中宋" w:cs="华文中宋"/>
          <w:bCs/>
          <w:sz w:val="24"/>
        </w:rPr>
        <w:t xml:space="preserve">  3、不向政府采购采购代理机构和采购人提供虚假投标资料或采用虚假应标方式参与政府采购市场竞争并谋取中标、成交。 </w:t>
      </w:r>
    </w:p>
    <w:p w14:paraId="1B4E23EE">
      <w:pPr>
        <w:spacing w:line="360" w:lineRule="auto"/>
        <w:jc w:val="left"/>
        <w:rPr>
          <w:rFonts w:hint="eastAsia" w:ascii="华文中宋" w:hAnsi="华文中宋" w:eastAsia="华文中宋" w:cs="华文中宋"/>
          <w:bCs/>
          <w:sz w:val="24"/>
        </w:rPr>
      </w:pPr>
      <w:r>
        <w:rPr>
          <w:rFonts w:hint="eastAsia" w:ascii="华文中宋" w:hAnsi="华文中宋" w:eastAsia="华文中宋" w:cs="华文中宋"/>
          <w:bCs/>
          <w:sz w:val="24"/>
        </w:rPr>
        <w:t xml:space="preserve">  4、不采取“围标、陪标”等商业欺诈手段获得政府采购定单。 </w:t>
      </w:r>
    </w:p>
    <w:p w14:paraId="209E5622">
      <w:pPr>
        <w:spacing w:line="360" w:lineRule="auto"/>
        <w:jc w:val="left"/>
        <w:rPr>
          <w:rFonts w:hint="eastAsia" w:ascii="华文中宋" w:hAnsi="华文中宋" w:eastAsia="华文中宋" w:cs="华文中宋"/>
          <w:bCs/>
          <w:sz w:val="24"/>
        </w:rPr>
      </w:pPr>
      <w:r>
        <w:rPr>
          <w:rFonts w:hint="eastAsia" w:ascii="华文中宋" w:hAnsi="华文中宋" w:eastAsia="华文中宋" w:cs="华文中宋"/>
          <w:bCs/>
          <w:sz w:val="24"/>
        </w:rPr>
        <w:t xml:space="preserve">  5、不采取不正当手段低毁、排挤其他供应商。 </w:t>
      </w:r>
    </w:p>
    <w:p w14:paraId="08A3731F">
      <w:pPr>
        <w:spacing w:line="360" w:lineRule="auto"/>
        <w:jc w:val="left"/>
        <w:rPr>
          <w:rFonts w:hint="eastAsia" w:ascii="华文中宋" w:hAnsi="华文中宋" w:eastAsia="华文中宋" w:cs="华文中宋"/>
          <w:bCs/>
          <w:sz w:val="24"/>
        </w:rPr>
      </w:pPr>
      <w:r>
        <w:rPr>
          <w:rFonts w:hint="eastAsia" w:ascii="华文中宋" w:hAnsi="华文中宋" w:eastAsia="华文中宋" w:cs="华文中宋"/>
          <w:bCs/>
          <w:sz w:val="24"/>
        </w:rPr>
        <w:t xml:space="preserve">  6、不在提供商品和服务时“偷梁换柱、以次充好”损害采购人的合法权益。 </w:t>
      </w:r>
    </w:p>
    <w:p w14:paraId="7A8D4736">
      <w:pPr>
        <w:spacing w:line="360" w:lineRule="auto"/>
        <w:jc w:val="left"/>
        <w:rPr>
          <w:rFonts w:hint="eastAsia" w:ascii="华文中宋" w:hAnsi="华文中宋" w:eastAsia="华文中宋" w:cs="华文中宋"/>
          <w:bCs/>
          <w:sz w:val="24"/>
        </w:rPr>
      </w:pPr>
      <w:r>
        <w:rPr>
          <w:rFonts w:hint="eastAsia" w:ascii="华文中宋" w:hAnsi="华文中宋" w:eastAsia="华文中宋" w:cs="华文中宋"/>
          <w:bCs/>
          <w:sz w:val="24"/>
        </w:rPr>
        <w:t xml:space="preserve">  7、不与采购人、采购代理机构政府采购评审专家或其它供应商恶意串通，进行质疑和投诉，维护政府采购市场秩序。 </w:t>
      </w:r>
    </w:p>
    <w:p w14:paraId="772D66D2">
      <w:pPr>
        <w:spacing w:line="360" w:lineRule="auto"/>
        <w:jc w:val="left"/>
        <w:rPr>
          <w:rFonts w:hint="eastAsia" w:ascii="华文中宋" w:hAnsi="华文中宋" w:eastAsia="华文中宋" w:cs="华文中宋"/>
          <w:bCs/>
          <w:sz w:val="24"/>
        </w:rPr>
      </w:pPr>
      <w:r>
        <w:rPr>
          <w:rFonts w:hint="eastAsia" w:ascii="华文中宋" w:hAnsi="华文中宋" w:eastAsia="华文中宋" w:cs="华文中宋"/>
          <w:bCs/>
          <w:sz w:val="24"/>
        </w:rPr>
        <w:t xml:space="preserve">  8、尊重和接受政府采购监督管理部门的监督和政府采购代理机构招标要求，承担因违约行为给采购人造成的损失。 </w:t>
      </w:r>
    </w:p>
    <w:p w14:paraId="5A859FA9">
      <w:pPr>
        <w:spacing w:line="360" w:lineRule="auto"/>
        <w:jc w:val="left"/>
        <w:rPr>
          <w:rFonts w:hint="eastAsia" w:ascii="华文中宋" w:hAnsi="华文中宋" w:eastAsia="华文中宋" w:cs="华文中宋"/>
          <w:bCs/>
          <w:sz w:val="24"/>
        </w:rPr>
      </w:pPr>
      <w:r>
        <w:rPr>
          <w:rFonts w:hint="eastAsia" w:ascii="华文中宋" w:hAnsi="华文中宋" w:eastAsia="华文中宋" w:cs="华文中宋"/>
          <w:bCs/>
          <w:sz w:val="24"/>
        </w:rPr>
        <w:t xml:space="preserve">  9、不发生其他有悖于政府采购公开、公平、公正和诚信原则的行为。 </w:t>
      </w:r>
    </w:p>
    <w:p w14:paraId="5F80121F">
      <w:pPr>
        <w:jc w:val="left"/>
        <w:rPr>
          <w:rFonts w:hint="eastAsia" w:ascii="华文中宋" w:hAnsi="华文中宋" w:eastAsia="华文中宋" w:cs="华文中宋"/>
          <w:bCs/>
          <w:sz w:val="24"/>
        </w:rPr>
      </w:pPr>
    </w:p>
    <w:p w14:paraId="231A5ADC">
      <w:pPr>
        <w:jc w:val="right"/>
        <w:rPr>
          <w:rFonts w:hint="eastAsia" w:ascii="华文中宋" w:hAnsi="华文中宋" w:eastAsia="华文中宋" w:cs="华文中宋"/>
          <w:bCs/>
          <w:sz w:val="24"/>
        </w:rPr>
      </w:pPr>
      <w:r>
        <w:rPr>
          <w:rFonts w:hint="eastAsia" w:ascii="华文中宋" w:hAnsi="华文中宋" w:eastAsia="华文中宋" w:cs="华文中宋"/>
          <w:bCs/>
          <w:sz w:val="24"/>
        </w:rPr>
        <w:t xml:space="preserve">   承诺单位：</w:t>
      </w:r>
      <w:r>
        <w:rPr>
          <w:rFonts w:hint="eastAsia" w:ascii="华文中宋" w:hAnsi="华文中宋" w:eastAsia="华文中宋" w:cs="华文中宋"/>
          <w:bCs/>
          <w:sz w:val="24"/>
          <w:u w:val="single"/>
        </w:rPr>
        <w:t>　　                     　</w:t>
      </w:r>
      <w:r>
        <w:rPr>
          <w:rFonts w:hint="eastAsia" w:ascii="华文中宋" w:hAnsi="华文中宋" w:eastAsia="华文中宋" w:cs="华文中宋"/>
          <w:bCs/>
          <w:sz w:val="24"/>
        </w:rPr>
        <w:t>（全称并盖章）</w:t>
      </w:r>
    </w:p>
    <w:p w14:paraId="17F09AD5">
      <w:pPr>
        <w:jc w:val="right"/>
        <w:rPr>
          <w:rFonts w:hint="eastAsia" w:ascii="华文中宋" w:hAnsi="华文中宋" w:eastAsia="华文中宋" w:cs="华文中宋"/>
          <w:bCs/>
          <w:sz w:val="24"/>
        </w:rPr>
      </w:pPr>
      <w:r>
        <w:rPr>
          <w:rFonts w:hint="eastAsia" w:ascii="华文中宋" w:hAnsi="华文中宋" w:eastAsia="华文中宋" w:cs="华文中宋"/>
          <w:bCs/>
          <w:sz w:val="24"/>
        </w:rPr>
        <w:t>全权代表：</w:t>
      </w:r>
      <w:r>
        <w:rPr>
          <w:rFonts w:hint="eastAsia" w:ascii="华文中宋" w:hAnsi="华文中宋" w:eastAsia="华文中宋" w:cs="华文中宋"/>
          <w:bCs/>
          <w:sz w:val="24"/>
          <w:u w:val="single"/>
        </w:rPr>
        <w:t xml:space="preserve">　　　　　 </w:t>
      </w:r>
      <w:r>
        <w:rPr>
          <w:rFonts w:hint="eastAsia" w:ascii="华文中宋" w:hAnsi="华文中宋" w:eastAsia="华文中宋" w:cs="华文中宋"/>
          <w:bCs/>
          <w:sz w:val="24"/>
        </w:rPr>
        <w:t>（签字或盖章）</w:t>
      </w:r>
    </w:p>
    <w:p w14:paraId="56E7D027">
      <w:pPr>
        <w:jc w:val="center"/>
        <w:rPr>
          <w:rFonts w:hint="eastAsia" w:ascii="华文中宋" w:hAnsi="华文中宋" w:eastAsia="华文中宋" w:cs="华文中宋"/>
          <w:bCs/>
          <w:sz w:val="24"/>
          <w:u w:val="single"/>
        </w:rPr>
      </w:pPr>
      <w:r>
        <w:rPr>
          <w:rFonts w:hint="eastAsia" w:ascii="华文中宋" w:hAnsi="华文中宋" w:eastAsia="华文中宋" w:cs="华文中宋"/>
          <w:bCs/>
          <w:sz w:val="24"/>
        </w:rPr>
        <w:t xml:space="preserve">       地　　址：</w:t>
      </w:r>
      <w:r>
        <w:rPr>
          <w:rFonts w:hint="eastAsia" w:ascii="华文中宋" w:hAnsi="华文中宋" w:eastAsia="华文中宋" w:cs="华文中宋"/>
          <w:bCs/>
          <w:sz w:val="24"/>
          <w:u w:val="single"/>
        </w:rPr>
        <w:t xml:space="preserve">              </w:t>
      </w:r>
    </w:p>
    <w:p w14:paraId="4D38E679">
      <w:pPr>
        <w:jc w:val="center"/>
        <w:rPr>
          <w:rFonts w:hint="eastAsia" w:ascii="华文中宋" w:hAnsi="华文中宋" w:eastAsia="华文中宋" w:cs="华文中宋"/>
          <w:bCs/>
          <w:sz w:val="24"/>
        </w:rPr>
      </w:pPr>
      <w:r>
        <w:rPr>
          <w:rFonts w:hint="eastAsia" w:ascii="华文中宋" w:hAnsi="华文中宋" w:eastAsia="华文中宋" w:cs="华文中宋"/>
          <w:bCs/>
          <w:sz w:val="24"/>
        </w:rPr>
        <w:t xml:space="preserve">      邮    编：</w:t>
      </w:r>
      <w:r>
        <w:rPr>
          <w:rFonts w:hint="eastAsia" w:ascii="华文中宋" w:hAnsi="华文中宋" w:eastAsia="华文中宋" w:cs="华文中宋"/>
          <w:bCs/>
          <w:sz w:val="24"/>
          <w:u w:val="single"/>
        </w:rPr>
        <w:t xml:space="preserve">              </w:t>
      </w:r>
    </w:p>
    <w:p w14:paraId="329ED5FD">
      <w:pPr>
        <w:jc w:val="center"/>
        <w:rPr>
          <w:rFonts w:hint="eastAsia" w:ascii="华文中宋" w:hAnsi="华文中宋" w:eastAsia="华文中宋" w:cs="华文中宋"/>
          <w:bCs/>
          <w:sz w:val="24"/>
        </w:rPr>
      </w:pPr>
      <w:r>
        <w:rPr>
          <w:rFonts w:hint="eastAsia" w:ascii="华文中宋" w:hAnsi="华文中宋" w:eastAsia="华文中宋" w:cs="华文中宋"/>
          <w:bCs/>
          <w:sz w:val="24"/>
        </w:rPr>
        <w:t xml:space="preserve">      电　　话：</w:t>
      </w:r>
      <w:r>
        <w:rPr>
          <w:rFonts w:hint="eastAsia" w:ascii="华文中宋" w:hAnsi="华文中宋" w:eastAsia="华文中宋" w:cs="华文中宋"/>
          <w:bCs/>
          <w:sz w:val="24"/>
          <w:u w:val="single"/>
        </w:rPr>
        <w:t xml:space="preserve">              </w:t>
      </w:r>
    </w:p>
    <w:p w14:paraId="151E37FC">
      <w:pPr>
        <w:jc w:val="right"/>
        <w:rPr>
          <w:rFonts w:hint="eastAsia" w:ascii="华文中宋" w:hAnsi="华文中宋" w:eastAsia="华文中宋" w:cs="华文中宋"/>
          <w:bCs/>
          <w:sz w:val="24"/>
        </w:rPr>
      </w:pPr>
    </w:p>
    <w:p w14:paraId="207989F8">
      <w:pPr>
        <w:jc w:val="center"/>
        <w:rPr>
          <w:rFonts w:hint="eastAsia" w:ascii="华文中宋" w:hAnsi="华文中宋" w:eastAsia="华文中宋" w:cs="华文中宋"/>
          <w:bCs/>
          <w:sz w:val="24"/>
        </w:rPr>
        <w:sectPr>
          <w:footerReference r:id="rId4" w:type="default"/>
          <w:footerReference r:id="rId5" w:type="even"/>
          <w:pgSz w:w="11907" w:h="16840"/>
          <w:pgMar w:top="1440" w:right="1800" w:bottom="1440" w:left="1800" w:header="680" w:footer="850" w:gutter="227"/>
          <w:pgNumType w:fmt="decimal"/>
          <w:cols w:space="720" w:num="1"/>
          <w:docGrid w:linePitch="312" w:charSpace="0"/>
        </w:sectPr>
      </w:pPr>
      <w:r>
        <w:rPr>
          <w:rFonts w:hint="eastAsia" w:ascii="华文中宋" w:hAnsi="华文中宋" w:eastAsia="华文中宋" w:cs="华文中宋"/>
          <w:bCs/>
          <w:sz w:val="24"/>
        </w:rPr>
        <w:t xml:space="preserve">       年　　月</w:t>
      </w:r>
      <w:r>
        <w:rPr>
          <w:rFonts w:hint="eastAsia" w:ascii="华文中宋" w:hAnsi="华文中宋" w:eastAsia="华文中宋" w:cs="华文中宋"/>
          <w:bCs/>
          <w:sz w:val="24"/>
          <w:lang w:val="en-US" w:eastAsia="zh-CN"/>
        </w:rPr>
        <w:t xml:space="preserve">  日</w:t>
      </w:r>
      <w:r>
        <w:rPr>
          <w:rFonts w:hint="eastAsia" w:ascii="华文中宋" w:hAnsi="华文中宋" w:eastAsia="华文中宋" w:cs="华文中宋"/>
          <w:bCs/>
          <w:sz w:val="24"/>
        </w:rPr>
        <w:t>　　</w:t>
      </w:r>
    </w:p>
    <w:p w14:paraId="3A1C1CFD">
      <w:pPr>
        <w:rPr>
          <w:rFonts w:hint="eastAsia" w:ascii="华文中宋" w:hAnsi="华文中宋" w:eastAsia="华文中宋" w:cs="华文中宋"/>
          <w:bCs/>
          <w:sz w:val="24"/>
        </w:rPr>
      </w:pPr>
    </w:p>
    <w:p w14:paraId="6A23D4C1">
      <w:pPr>
        <w:jc w:val="center"/>
        <w:rPr>
          <w:rFonts w:hint="eastAsia" w:ascii="华文中宋" w:hAnsi="华文中宋" w:eastAsia="华文中宋" w:cs="华文中宋"/>
          <w:b/>
          <w:bCs/>
          <w:sz w:val="28"/>
        </w:rPr>
      </w:pPr>
      <w:r>
        <w:rPr>
          <w:rFonts w:hint="eastAsia" w:ascii="华文中宋" w:hAnsi="华文中宋" w:eastAsia="华文中宋" w:cs="华文中宋"/>
          <w:b/>
          <w:bCs/>
          <w:sz w:val="28"/>
        </w:rPr>
        <w:t>九、其他资料</w:t>
      </w:r>
    </w:p>
    <w:p w14:paraId="6B1D49A2">
      <w:pPr>
        <w:jc w:val="left"/>
        <w:rPr>
          <w:rFonts w:hint="eastAsia" w:ascii="华文中宋" w:hAnsi="华文中宋" w:eastAsia="华文中宋" w:cs="华文中宋"/>
          <w:bCs/>
          <w:sz w:val="24"/>
        </w:rPr>
      </w:pPr>
      <w:r>
        <w:rPr>
          <w:rFonts w:hint="eastAsia" w:ascii="华文中宋" w:hAnsi="华文中宋" w:eastAsia="华文中宋" w:cs="华文中宋"/>
          <w:bCs/>
          <w:sz w:val="24"/>
        </w:rPr>
        <w:t>1、依据磋商文件要求，供应商认为有必要说明的其他内容。</w:t>
      </w:r>
    </w:p>
    <w:p w14:paraId="1338DB52">
      <w:pPr>
        <w:jc w:val="left"/>
        <w:rPr>
          <w:rFonts w:hint="eastAsia" w:ascii="华文中宋" w:hAnsi="华文中宋" w:eastAsia="华文中宋" w:cs="华文中宋"/>
          <w:bCs/>
          <w:sz w:val="24"/>
        </w:rPr>
      </w:pPr>
      <w:r>
        <w:rPr>
          <w:rFonts w:hint="eastAsia" w:ascii="华文中宋" w:hAnsi="华文中宋" w:eastAsia="华文中宋" w:cs="华文中宋"/>
          <w:bCs/>
          <w:sz w:val="24"/>
        </w:rPr>
        <w:t>2、其他可以证明供应商实力的文件。</w:t>
      </w:r>
    </w:p>
    <w:p w14:paraId="0039AA53">
      <w:pPr>
        <w:jc w:val="left"/>
        <w:rPr>
          <w:rFonts w:hint="eastAsia" w:ascii="华文中宋" w:hAnsi="华文中宋" w:eastAsia="华文中宋" w:cs="华文中宋"/>
          <w:bCs/>
          <w:sz w:val="24"/>
        </w:rPr>
      </w:pPr>
    </w:p>
    <w:p w14:paraId="71F3FA63">
      <w:pPr>
        <w:jc w:val="left"/>
        <w:rPr>
          <w:rFonts w:hint="eastAsia" w:ascii="华文中宋" w:hAnsi="华文中宋" w:eastAsia="华文中宋" w:cs="华文中宋"/>
          <w:bCs/>
          <w:sz w:val="24"/>
        </w:rPr>
      </w:pPr>
      <w:r>
        <w:rPr>
          <w:rFonts w:hint="eastAsia" w:ascii="华文中宋" w:hAnsi="华文中宋" w:eastAsia="华文中宋" w:cs="华文中宋"/>
          <w:bCs/>
          <w:sz w:val="24"/>
        </w:rPr>
        <w:br w:type="page"/>
      </w:r>
      <w:r>
        <w:rPr>
          <w:rFonts w:hint="eastAsia" w:ascii="华文中宋" w:hAnsi="华文中宋" w:eastAsia="华文中宋" w:cs="华文中宋"/>
          <w:bCs/>
          <w:sz w:val="24"/>
        </w:rPr>
        <w:t>附件1（如有）：</w:t>
      </w:r>
    </w:p>
    <w:p w14:paraId="06B1A50A">
      <w:pPr>
        <w:pStyle w:val="11"/>
        <w:rPr>
          <w:rFonts w:hint="eastAsia" w:ascii="华文中宋" w:hAnsi="华文中宋" w:eastAsia="华文中宋" w:cs="华文中宋"/>
        </w:rPr>
      </w:pPr>
    </w:p>
    <w:p w14:paraId="18B4F87A">
      <w:pPr>
        <w:jc w:val="center"/>
        <w:rPr>
          <w:rFonts w:hint="eastAsia" w:ascii="华文中宋" w:hAnsi="华文中宋" w:eastAsia="华文中宋" w:cs="华文中宋"/>
          <w:b/>
          <w:bCs/>
          <w:sz w:val="40"/>
          <w:szCs w:val="48"/>
        </w:rPr>
      </w:pPr>
      <w:r>
        <w:rPr>
          <w:rFonts w:hint="eastAsia" w:ascii="华文中宋" w:hAnsi="华文中宋" w:eastAsia="华文中宋" w:cs="华文中宋"/>
          <w:b/>
          <w:bCs/>
          <w:sz w:val="40"/>
          <w:szCs w:val="48"/>
        </w:rPr>
        <w:t>中小企业声明函（货物）</w:t>
      </w:r>
    </w:p>
    <w:p w14:paraId="321DBD44">
      <w:pPr>
        <w:pStyle w:val="11"/>
        <w:rPr>
          <w:rFonts w:hint="eastAsia" w:ascii="华文中宋" w:hAnsi="华文中宋" w:eastAsia="华文中宋" w:cs="华文中宋"/>
        </w:rPr>
      </w:pPr>
    </w:p>
    <w:p w14:paraId="54D70EC3">
      <w:pPr>
        <w:spacing w:line="360" w:lineRule="auto"/>
        <w:rPr>
          <w:rFonts w:hint="eastAsia" w:ascii="华文中宋" w:hAnsi="华文中宋" w:eastAsia="华文中宋" w:cs="华文中宋"/>
          <w:sz w:val="24"/>
        </w:rPr>
      </w:pPr>
      <w:r>
        <w:rPr>
          <w:rFonts w:hint="eastAsia" w:ascii="华文中宋" w:hAnsi="华文中宋" w:eastAsia="华文中宋" w:cs="华文中宋"/>
          <w:sz w:val="24"/>
        </w:rPr>
        <w:t>本公司（供应商名称）郑重声明，根据《政府采购促进中小企业发展管理办法》（财库﹝2020﹞46号）的规定，本公司</w:t>
      </w:r>
      <w:r>
        <w:rPr>
          <w:rFonts w:hint="eastAsia" w:ascii="华文中宋" w:hAnsi="华文中宋" w:eastAsia="华文中宋" w:cs="华文中宋"/>
          <w:sz w:val="24"/>
          <w:u w:val="single"/>
        </w:rPr>
        <w:t xml:space="preserve">   （供应商名称）   </w:t>
      </w:r>
      <w:r>
        <w:rPr>
          <w:rFonts w:hint="eastAsia" w:ascii="华文中宋" w:hAnsi="华文中宋" w:eastAsia="华文中宋" w:cs="华文中宋"/>
          <w:sz w:val="24"/>
        </w:rPr>
        <w:t>参加</w:t>
      </w:r>
      <w:r>
        <w:rPr>
          <w:rFonts w:hint="eastAsia" w:ascii="华文中宋" w:hAnsi="华文中宋" w:eastAsia="华文中宋" w:cs="华文中宋"/>
          <w:i/>
          <w:sz w:val="24"/>
          <w:u w:val="single"/>
        </w:rPr>
        <w:t>（单位名称）</w:t>
      </w:r>
      <w:r>
        <w:rPr>
          <w:rFonts w:hint="eastAsia" w:ascii="华文中宋" w:hAnsi="华文中宋" w:eastAsia="华文中宋" w:cs="华文中宋"/>
          <w:sz w:val="24"/>
        </w:rPr>
        <w:t>的</w:t>
      </w:r>
      <w:r>
        <w:rPr>
          <w:rFonts w:hint="eastAsia" w:ascii="华文中宋" w:hAnsi="华文中宋" w:eastAsia="华文中宋" w:cs="华文中宋"/>
          <w:i/>
          <w:sz w:val="24"/>
          <w:u w:val="single"/>
        </w:rPr>
        <w:t>（项目名称）</w:t>
      </w:r>
      <w:r>
        <w:rPr>
          <w:rFonts w:hint="eastAsia" w:ascii="华文中宋" w:hAnsi="华文中宋" w:eastAsia="华文中宋" w:cs="华文中宋"/>
          <w:sz w:val="24"/>
        </w:rPr>
        <w:t>采购活动，采购的采购单位全部为符合政策要求的中小企业（或者：服务全部由符合政策要求的中小企业承接）。的具体情况如下：</w:t>
      </w:r>
    </w:p>
    <w:p w14:paraId="401D9525">
      <w:pPr>
        <w:pStyle w:val="56"/>
        <w:tabs>
          <w:tab w:val="left" w:pos="1243"/>
        </w:tabs>
        <w:autoSpaceDE w:val="0"/>
        <w:autoSpaceDN w:val="0"/>
        <w:spacing w:line="560" w:lineRule="exact"/>
        <w:ind w:firstLine="0" w:firstLineChars="0"/>
        <w:rPr>
          <w:rFonts w:hint="eastAsia" w:ascii="华文中宋" w:hAnsi="华文中宋" w:eastAsia="华文中宋" w:cs="华文中宋"/>
          <w:sz w:val="24"/>
        </w:rPr>
      </w:pPr>
      <w:r>
        <w:rPr>
          <w:rFonts w:hint="eastAsia" w:ascii="华文中宋" w:hAnsi="华文中宋" w:eastAsia="华文中宋" w:cs="华文中宋"/>
          <w:i/>
          <w:w w:val="96"/>
          <w:sz w:val="24"/>
          <w:u w:val="single"/>
        </w:rPr>
        <w:t>（标的名称）</w:t>
      </w:r>
      <w:r>
        <w:rPr>
          <w:rFonts w:hint="eastAsia" w:ascii="华文中宋" w:hAnsi="华文中宋" w:eastAsia="华文中宋" w:cs="华文中宋"/>
          <w:w w:val="99"/>
          <w:sz w:val="24"/>
        </w:rPr>
        <w:t>，</w:t>
      </w:r>
      <w:r>
        <w:rPr>
          <w:rFonts w:hint="eastAsia" w:ascii="华文中宋" w:hAnsi="华文中宋" w:eastAsia="华文中宋" w:cs="华文中宋"/>
          <w:sz w:val="24"/>
          <w:lang w:val="zh-CN" w:bidi="zh-CN"/>
        </w:rPr>
        <w:t>属于</w:t>
      </w:r>
      <w:r>
        <w:rPr>
          <w:rFonts w:hint="eastAsia" w:ascii="华文中宋" w:hAnsi="华文中宋" w:eastAsia="华文中宋" w:cs="华文中宋"/>
          <w:i/>
          <w:w w:val="96"/>
          <w:sz w:val="24"/>
        </w:rPr>
        <w:t>（</w:t>
      </w:r>
      <w:r>
        <w:rPr>
          <w:rFonts w:hint="eastAsia" w:ascii="华文中宋" w:hAnsi="华文中宋" w:eastAsia="华文中宋" w:cs="华文中宋"/>
          <w:i/>
          <w:w w:val="96"/>
          <w:sz w:val="24"/>
          <w:u w:val="single"/>
        </w:rPr>
        <w:t>采购文件中明确的所属行业）</w:t>
      </w:r>
      <w:r>
        <w:rPr>
          <w:rFonts w:hint="eastAsia" w:ascii="华文中宋" w:hAnsi="华文中宋" w:eastAsia="华文中宋" w:cs="华文中宋"/>
          <w:w w:val="99"/>
          <w:sz w:val="24"/>
        </w:rPr>
        <w:t>；承建（承接）企业为</w:t>
      </w:r>
      <w:r>
        <w:rPr>
          <w:rFonts w:hint="eastAsia" w:ascii="华文中宋" w:hAnsi="华文中宋" w:eastAsia="华文中宋" w:cs="华文中宋"/>
          <w:i/>
          <w:w w:val="96"/>
          <w:sz w:val="24"/>
          <w:u w:val="single"/>
        </w:rPr>
        <w:t>（企业名称）</w:t>
      </w:r>
      <w:r>
        <w:rPr>
          <w:rFonts w:hint="eastAsia" w:ascii="华文中宋" w:hAnsi="华文中宋" w:eastAsia="华文中宋" w:cs="华文中宋"/>
          <w:w w:val="99"/>
          <w:sz w:val="24"/>
        </w:rPr>
        <w:t>，从业人员</w:t>
      </w:r>
      <w:r>
        <w:rPr>
          <w:rFonts w:hint="eastAsia" w:ascii="华文中宋" w:hAnsi="华文中宋" w:eastAsia="华文中宋" w:cs="华文中宋"/>
          <w:w w:val="99"/>
          <w:sz w:val="24"/>
          <w:u w:val="single"/>
        </w:rPr>
        <w:t xml:space="preserve"> </w:t>
      </w:r>
      <w:r>
        <w:rPr>
          <w:rFonts w:hint="eastAsia" w:ascii="华文中宋" w:hAnsi="华文中宋" w:eastAsia="华文中宋" w:cs="华文中宋"/>
          <w:sz w:val="24"/>
          <w:u w:val="single"/>
        </w:rPr>
        <w:tab/>
      </w:r>
      <w:r>
        <w:rPr>
          <w:rFonts w:hint="eastAsia" w:ascii="华文中宋" w:hAnsi="华文中宋" w:eastAsia="华文中宋" w:cs="华文中宋"/>
          <w:w w:val="99"/>
          <w:sz w:val="24"/>
        </w:rPr>
        <w:t>人，</w:t>
      </w:r>
      <w:r>
        <w:rPr>
          <w:rFonts w:hint="eastAsia" w:ascii="华文中宋" w:hAnsi="华文中宋" w:eastAsia="华文中宋" w:cs="华文中宋"/>
          <w:sz w:val="24"/>
        </w:rPr>
        <w:t>营业收入为</w:t>
      </w:r>
      <w:r>
        <w:rPr>
          <w:rFonts w:hint="eastAsia" w:ascii="华文中宋" w:hAnsi="华文中宋" w:eastAsia="华文中宋" w:cs="华文中宋"/>
          <w:sz w:val="24"/>
          <w:u w:val="single"/>
        </w:rPr>
        <w:t xml:space="preserve"> </w:t>
      </w:r>
      <w:r>
        <w:rPr>
          <w:rFonts w:hint="eastAsia" w:ascii="华文中宋" w:hAnsi="华文中宋" w:eastAsia="华文中宋" w:cs="华文中宋"/>
          <w:sz w:val="24"/>
          <w:u w:val="single"/>
        </w:rPr>
        <w:tab/>
      </w:r>
      <w:r>
        <w:rPr>
          <w:rFonts w:hint="eastAsia" w:ascii="华文中宋" w:hAnsi="华文中宋" w:eastAsia="华文中宋" w:cs="华文中宋"/>
          <w:sz w:val="24"/>
        </w:rPr>
        <w:t>万元，资产总额为</w:t>
      </w:r>
      <w:r>
        <w:rPr>
          <w:rFonts w:hint="eastAsia" w:ascii="华文中宋" w:hAnsi="华文中宋" w:eastAsia="华文中宋" w:cs="华文中宋"/>
          <w:sz w:val="24"/>
          <w:u w:val="single"/>
        </w:rPr>
        <w:t xml:space="preserve"> </w:t>
      </w:r>
      <w:r>
        <w:rPr>
          <w:rFonts w:hint="eastAsia" w:ascii="华文中宋" w:hAnsi="华文中宋" w:eastAsia="华文中宋" w:cs="华文中宋"/>
          <w:sz w:val="24"/>
          <w:u w:val="single"/>
        </w:rPr>
        <w:tab/>
      </w:r>
      <w:r>
        <w:rPr>
          <w:rFonts w:hint="eastAsia" w:ascii="华文中宋" w:hAnsi="华文中宋" w:eastAsia="华文中宋" w:cs="华文中宋"/>
          <w:sz w:val="24"/>
        </w:rPr>
        <w:t>万元 ，属于</w:t>
      </w:r>
      <w:r>
        <w:rPr>
          <w:rFonts w:hint="eastAsia" w:ascii="华文中宋" w:hAnsi="华文中宋" w:eastAsia="华文中宋" w:cs="华文中宋"/>
          <w:i/>
          <w:sz w:val="24"/>
          <w:u w:val="single"/>
        </w:rPr>
        <w:t>（中型企业、</w:t>
      </w:r>
      <w:r>
        <w:rPr>
          <w:rFonts w:hint="eastAsia" w:ascii="华文中宋" w:hAnsi="华文中宋" w:eastAsia="华文中宋" w:cs="华文中宋"/>
          <w:i/>
          <w:w w:val="96"/>
          <w:sz w:val="24"/>
          <w:u w:val="single"/>
        </w:rPr>
        <w:t>小型企业、微型企业）</w:t>
      </w:r>
      <w:r>
        <w:rPr>
          <w:rFonts w:hint="eastAsia" w:ascii="华文中宋" w:hAnsi="华文中宋" w:eastAsia="华文中宋" w:cs="华文中宋"/>
          <w:w w:val="99"/>
          <w:sz w:val="24"/>
        </w:rPr>
        <w:t>；</w:t>
      </w:r>
    </w:p>
    <w:p w14:paraId="750A5FB1">
      <w:pPr>
        <w:pStyle w:val="11"/>
        <w:autoSpaceDE w:val="0"/>
        <w:autoSpaceDN w:val="0"/>
        <w:spacing w:line="560" w:lineRule="exact"/>
        <w:ind w:firstLine="645"/>
        <w:rPr>
          <w:rFonts w:hint="eastAsia" w:ascii="华文中宋" w:hAnsi="华文中宋" w:eastAsia="华文中宋" w:cs="华文中宋"/>
          <w:sz w:val="24"/>
        </w:rPr>
      </w:pPr>
      <w:r>
        <w:rPr>
          <w:rFonts w:hint="eastAsia" w:ascii="华文中宋" w:hAnsi="华文中宋" w:eastAsia="华文中宋" w:cs="华文中宋"/>
          <w:sz w:val="24"/>
        </w:rPr>
        <w:t>以上企业，不属于大企业的分支机构，不存在控股股东为大企业的情形，也不存在与大企业的负责人为同一人的情形。</w:t>
      </w:r>
    </w:p>
    <w:p w14:paraId="73A20A86">
      <w:pPr>
        <w:pStyle w:val="11"/>
        <w:autoSpaceDE w:val="0"/>
        <w:autoSpaceDN w:val="0"/>
        <w:spacing w:line="560" w:lineRule="exact"/>
        <w:ind w:firstLine="640"/>
        <w:rPr>
          <w:rFonts w:hint="eastAsia" w:ascii="华文中宋" w:hAnsi="华文中宋" w:eastAsia="华文中宋" w:cs="华文中宋"/>
          <w:sz w:val="24"/>
        </w:rPr>
      </w:pPr>
      <w:r>
        <w:rPr>
          <w:rFonts w:hint="eastAsia" w:ascii="华文中宋" w:hAnsi="华文中宋" w:eastAsia="华文中宋" w:cs="华文中宋"/>
          <w:sz w:val="24"/>
        </w:rPr>
        <w:t>本企业对上述声明内容的真实性负责。如有虚假，将依法承担相应责任。</w:t>
      </w:r>
    </w:p>
    <w:p w14:paraId="17B039A3">
      <w:pPr>
        <w:pStyle w:val="11"/>
        <w:autoSpaceDE w:val="0"/>
        <w:autoSpaceDN w:val="0"/>
        <w:spacing w:line="560" w:lineRule="exact"/>
        <w:ind w:firstLine="720" w:firstLineChars="300"/>
        <w:rPr>
          <w:rFonts w:hint="eastAsia" w:ascii="华文中宋" w:hAnsi="华文中宋" w:eastAsia="华文中宋" w:cs="华文中宋"/>
          <w:w w:val="99"/>
          <w:sz w:val="24"/>
          <w:u w:val="single"/>
        </w:rPr>
      </w:pPr>
      <w:r>
        <w:rPr>
          <w:rFonts w:hint="eastAsia" w:ascii="华文中宋" w:hAnsi="华文中宋" w:eastAsia="华文中宋" w:cs="华文中宋"/>
          <w:sz w:val="24"/>
        </w:rPr>
        <w:t>企业名称（盖章）</w:t>
      </w:r>
      <w:r>
        <w:rPr>
          <w:rFonts w:hint="eastAsia" w:ascii="华文中宋" w:hAnsi="华文中宋" w:eastAsia="华文中宋" w:cs="华文中宋"/>
          <w:w w:val="99"/>
          <w:sz w:val="24"/>
        </w:rPr>
        <w:t>：</w:t>
      </w:r>
      <w:r>
        <w:rPr>
          <w:rFonts w:hint="eastAsia" w:ascii="华文中宋" w:hAnsi="华文中宋" w:eastAsia="华文中宋" w:cs="华文中宋"/>
          <w:w w:val="99"/>
          <w:sz w:val="24"/>
          <w:u w:val="single"/>
        </w:rPr>
        <w:t xml:space="preserve">                 </w:t>
      </w:r>
    </w:p>
    <w:p w14:paraId="26D3987D">
      <w:pPr>
        <w:ind w:firstLine="720" w:firstLineChars="300"/>
        <w:rPr>
          <w:rFonts w:hint="eastAsia" w:ascii="华文中宋" w:hAnsi="华文中宋" w:eastAsia="华文中宋" w:cs="华文中宋"/>
          <w:bCs/>
          <w:sz w:val="24"/>
        </w:rPr>
      </w:pPr>
      <w:r>
        <w:rPr>
          <w:rFonts w:hint="eastAsia" w:ascii="华文中宋" w:hAnsi="华文中宋" w:eastAsia="华文中宋" w:cs="华文中宋"/>
          <w:bCs/>
          <w:sz w:val="24"/>
        </w:rPr>
        <w:t>全权代表：</w:t>
      </w:r>
      <w:r>
        <w:rPr>
          <w:rFonts w:hint="eastAsia" w:ascii="华文中宋" w:hAnsi="华文中宋" w:eastAsia="华文中宋" w:cs="华文中宋"/>
          <w:bCs/>
          <w:sz w:val="24"/>
          <w:u w:val="single"/>
        </w:rPr>
        <w:t xml:space="preserve">　　　　　 </w:t>
      </w:r>
      <w:r>
        <w:rPr>
          <w:rFonts w:hint="eastAsia" w:ascii="华文中宋" w:hAnsi="华文中宋" w:eastAsia="华文中宋" w:cs="华文中宋"/>
          <w:bCs/>
          <w:sz w:val="24"/>
        </w:rPr>
        <w:t>（签字或盖章）</w:t>
      </w:r>
    </w:p>
    <w:p w14:paraId="32B44DF9">
      <w:pPr>
        <w:pStyle w:val="11"/>
        <w:autoSpaceDE w:val="0"/>
        <w:autoSpaceDN w:val="0"/>
        <w:spacing w:line="560" w:lineRule="exact"/>
        <w:ind w:firstLine="720" w:firstLineChars="300"/>
        <w:rPr>
          <w:rFonts w:hint="eastAsia" w:ascii="华文中宋" w:hAnsi="华文中宋" w:eastAsia="华文中宋" w:cs="华文中宋"/>
          <w:sz w:val="24"/>
        </w:rPr>
      </w:pPr>
      <w:r>
        <w:rPr>
          <w:rFonts w:hint="eastAsia" w:ascii="华文中宋" w:hAnsi="华文中宋" w:eastAsia="华文中宋" w:cs="华文中宋"/>
          <w:sz w:val="24"/>
        </w:rPr>
        <w:t>日期：</w:t>
      </w:r>
    </w:p>
    <w:p w14:paraId="1D0B3E62">
      <w:pPr>
        <w:pStyle w:val="11"/>
        <w:autoSpaceDE w:val="0"/>
        <w:autoSpaceDN w:val="0"/>
        <w:spacing w:line="560" w:lineRule="exact"/>
        <w:ind w:firstLine="640"/>
        <w:rPr>
          <w:rFonts w:hint="eastAsia" w:ascii="华文中宋" w:hAnsi="华文中宋" w:eastAsia="华文中宋" w:cs="华文中宋"/>
          <w:sz w:val="24"/>
        </w:rPr>
      </w:pPr>
      <w:r>
        <w:rPr>
          <w:rFonts w:hint="eastAsia" w:ascii="华文中宋" w:hAnsi="华文中宋" w:eastAsia="华文中宋" w:cs="华文中宋"/>
          <w:sz w:val="24"/>
        </w:rPr>
        <w:t>从业人员、营业收入、资产总额填报上一年度数据，无上一年度数据的新成立企业可不填报。</w:t>
      </w:r>
    </w:p>
    <w:p w14:paraId="11E8B07E">
      <w:pPr>
        <w:rPr>
          <w:rFonts w:hint="eastAsia" w:ascii="华文中宋" w:hAnsi="华文中宋" w:eastAsia="华文中宋" w:cs="华文中宋"/>
          <w:sz w:val="18"/>
        </w:rPr>
      </w:pPr>
    </w:p>
    <w:p w14:paraId="7B87FCC8">
      <w:pPr>
        <w:pStyle w:val="11"/>
        <w:rPr>
          <w:rFonts w:hint="eastAsia" w:ascii="华文中宋" w:hAnsi="华文中宋" w:eastAsia="华文中宋" w:cs="华文中宋"/>
        </w:rPr>
        <w:sectPr>
          <w:footerReference r:id="rId6" w:type="default"/>
          <w:pgSz w:w="11910" w:h="16840"/>
          <w:pgMar w:top="1440" w:right="1380" w:bottom="1780" w:left="1580" w:header="0" w:footer="1595" w:gutter="0"/>
          <w:pgNumType w:fmt="decimal"/>
          <w:cols w:space="720" w:num="1"/>
        </w:sectPr>
      </w:pPr>
      <w:r>
        <w:rPr>
          <w:rFonts w:hint="eastAsia" w:ascii="华文中宋" w:hAnsi="华文中宋" w:eastAsia="华文中宋" w:cs="华文中宋"/>
        </w:rPr>
        <w:t>注：授权用投标专用章的，与公章具有相同法律</w:t>
      </w:r>
    </w:p>
    <w:p w14:paraId="4FED35FF">
      <w:pPr>
        <w:tabs>
          <w:tab w:val="left" w:pos="1620"/>
          <w:tab w:val="left" w:pos="1800"/>
        </w:tabs>
        <w:spacing w:line="500" w:lineRule="exact"/>
        <w:rPr>
          <w:rFonts w:hint="eastAsia" w:ascii="华文中宋" w:hAnsi="华文中宋" w:eastAsia="华文中宋" w:cs="华文中宋"/>
          <w:bCs/>
          <w:sz w:val="24"/>
          <w:highlight w:val="yellow"/>
        </w:rPr>
      </w:pPr>
    </w:p>
    <w:p w14:paraId="459305F0">
      <w:pPr>
        <w:spacing w:before="100" w:beforeAutospacing="1" w:after="156" w:afterLines="50" w:line="360" w:lineRule="auto"/>
        <w:rPr>
          <w:rFonts w:hint="eastAsia" w:ascii="华文中宋" w:hAnsi="华文中宋" w:eastAsia="华文中宋" w:cs="华文中宋"/>
          <w:bCs/>
          <w:spacing w:val="6"/>
          <w:sz w:val="24"/>
        </w:rPr>
      </w:pPr>
      <w:r>
        <w:rPr>
          <w:rFonts w:hint="eastAsia" w:ascii="华文中宋" w:hAnsi="华文中宋" w:eastAsia="华文中宋" w:cs="华文中宋"/>
          <w:bCs/>
          <w:spacing w:val="6"/>
          <w:sz w:val="24"/>
        </w:rPr>
        <w:t>附件2（如有）：</w:t>
      </w:r>
    </w:p>
    <w:p w14:paraId="77DA547F">
      <w:pPr>
        <w:spacing w:line="588" w:lineRule="exact"/>
        <w:jc w:val="center"/>
        <w:rPr>
          <w:rFonts w:hint="eastAsia" w:ascii="华文中宋" w:hAnsi="华文中宋" w:eastAsia="华文中宋" w:cs="华文中宋"/>
          <w:bCs/>
          <w:spacing w:val="6"/>
          <w:sz w:val="24"/>
        </w:rPr>
      </w:pPr>
      <w:bookmarkStart w:id="301" w:name="OLE_LINK14"/>
      <w:bookmarkStart w:id="302" w:name="OLE_LINK13"/>
      <w:r>
        <w:rPr>
          <w:rFonts w:hint="eastAsia" w:ascii="华文中宋" w:hAnsi="华文中宋" w:eastAsia="华文中宋" w:cs="华文中宋"/>
          <w:bCs/>
          <w:spacing w:val="6"/>
          <w:sz w:val="24"/>
        </w:rPr>
        <w:t>残疾人福利性单位声明函</w:t>
      </w:r>
    </w:p>
    <w:bookmarkEnd w:id="301"/>
    <w:bookmarkEnd w:id="302"/>
    <w:p w14:paraId="2A03FE69">
      <w:pPr>
        <w:spacing w:line="588" w:lineRule="exact"/>
        <w:rPr>
          <w:rFonts w:hint="eastAsia" w:ascii="华文中宋" w:hAnsi="华文中宋" w:eastAsia="华文中宋" w:cs="华文中宋"/>
          <w:bCs/>
          <w:spacing w:val="6"/>
          <w:sz w:val="24"/>
        </w:rPr>
      </w:pPr>
    </w:p>
    <w:p w14:paraId="58287D89">
      <w:pPr>
        <w:spacing w:line="588" w:lineRule="exact"/>
        <w:ind w:firstLine="504" w:firstLineChars="200"/>
        <w:rPr>
          <w:rFonts w:hint="eastAsia" w:ascii="华文中宋" w:hAnsi="华文中宋" w:eastAsia="华文中宋" w:cs="华文中宋"/>
          <w:bCs/>
          <w:spacing w:val="6"/>
          <w:sz w:val="24"/>
        </w:rPr>
      </w:pPr>
      <w:r>
        <w:rPr>
          <w:rFonts w:hint="eastAsia" w:ascii="华文中宋" w:hAnsi="华文中宋" w:eastAsia="华文中宋" w:cs="华文中宋"/>
          <w:bCs/>
          <w:spacing w:val="6"/>
          <w:sz w:val="24"/>
        </w:rPr>
        <w:t>本单位郑重声明，根据《财政部 民政部 中国残疾人联合会关于促进残疾人就业政府采购政策的通知》（财库</w:t>
      </w:r>
      <w:r>
        <w:rPr>
          <w:rFonts w:hint="eastAsia" w:ascii="华文中宋" w:hAnsi="华文中宋" w:eastAsia="华文中宋" w:cs="华文中宋"/>
          <w:bCs/>
          <w:sz w:val="24"/>
        </w:rPr>
        <w:t>〔2017〕 141</w:t>
      </w:r>
      <w:r>
        <w:rPr>
          <w:rFonts w:hint="eastAsia" w:ascii="华文中宋" w:hAnsi="华文中宋" w:eastAsia="华文中宋" w:cs="华文中宋"/>
          <w:bCs/>
          <w:spacing w:val="6"/>
          <w:sz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1C43D16">
      <w:pPr>
        <w:spacing w:line="588" w:lineRule="exact"/>
        <w:ind w:firstLine="504" w:firstLineChars="200"/>
        <w:rPr>
          <w:rFonts w:hint="eastAsia" w:ascii="华文中宋" w:hAnsi="华文中宋" w:eastAsia="华文中宋" w:cs="华文中宋"/>
          <w:bCs/>
          <w:spacing w:val="6"/>
          <w:sz w:val="24"/>
        </w:rPr>
      </w:pPr>
      <w:r>
        <w:rPr>
          <w:rFonts w:hint="eastAsia" w:ascii="华文中宋" w:hAnsi="华文中宋" w:eastAsia="华文中宋" w:cs="华文中宋"/>
          <w:bCs/>
          <w:spacing w:val="6"/>
          <w:sz w:val="24"/>
        </w:rPr>
        <w:t>本单位对上述声明的真实性负责。如有虚假，将依法承担相应责任。</w:t>
      </w:r>
    </w:p>
    <w:p w14:paraId="574B7FDB">
      <w:pPr>
        <w:spacing w:line="588" w:lineRule="exact"/>
        <w:ind w:firstLine="504" w:firstLineChars="200"/>
        <w:rPr>
          <w:rFonts w:hint="eastAsia" w:ascii="华文中宋" w:hAnsi="华文中宋" w:eastAsia="华文中宋" w:cs="华文中宋"/>
          <w:bCs/>
          <w:spacing w:val="6"/>
          <w:sz w:val="24"/>
        </w:rPr>
      </w:pPr>
    </w:p>
    <w:p w14:paraId="71DBCA4A">
      <w:pPr>
        <w:spacing w:line="588" w:lineRule="exact"/>
        <w:ind w:firstLine="504" w:firstLineChars="200"/>
        <w:rPr>
          <w:rFonts w:hint="eastAsia" w:ascii="华文中宋" w:hAnsi="华文中宋" w:eastAsia="华文中宋" w:cs="华文中宋"/>
          <w:bCs/>
          <w:spacing w:val="6"/>
          <w:sz w:val="24"/>
        </w:rPr>
      </w:pPr>
    </w:p>
    <w:p w14:paraId="18899B31">
      <w:pPr>
        <w:spacing w:line="588" w:lineRule="exact"/>
        <w:ind w:firstLine="504" w:firstLineChars="200"/>
        <w:rPr>
          <w:rFonts w:hint="eastAsia" w:ascii="华文中宋" w:hAnsi="华文中宋" w:eastAsia="华文中宋" w:cs="华文中宋"/>
          <w:bCs/>
          <w:spacing w:val="6"/>
          <w:sz w:val="24"/>
        </w:rPr>
      </w:pPr>
    </w:p>
    <w:p w14:paraId="41161FBF">
      <w:pPr>
        <w:spacing w:line="588" w:lineRule="exact"/>
        <w:ind w:firstLine="504" w:firstLineChars="200"/>
        <w:rPr>
          <w:rFonts w:hint="eastAsia" w:ascii="华文中宋" w:hAnsi="华文中宋" w:eastAsia="华文中宋" w:cs="华文中宋"/>
          <w:bCs/>
          <w:spacing w:val="6"/>
          <w:sz w:val="24"/>
        </w:rPr>
      </w:pPr>
    </w:p>
    <w:p w14:paraId="1CBFDB27">
      <w:pPr>
        <w:tabs>
          <w:tab w:val="left" w:pos="4860"/>
        </w:tabs>
        <w:spacing w:line="588" w:lineRule="exact"/>
        <w:ind w:right="1560" w:firstLine="504" w:firstLineChars="200"/>
        <w:jc w:val="center"/>
        <w:rPr>
          <w:rFonts w:hint="eastAsia" w:ascii="华文中宋" w:hAnsi="华文中宋" w:eastAsia="华文中宋" w:cs="华文中宋"/>
          <w:bCs/>
          <w:spacing w:val="6"/>
          <w:sz w:val="24"/>
        </w:rPr>
      </w:pPr>
      <w:r>
        <w:rPr>
          <w:rFonts w:hint="eastAsia" w:ascii="华文中宋" w:hAnsi="华文中宋" w:eastAsia="华文中宋" w:cs="华文中宋"/>
          <w:bCs/>
          <w:spacing w:val="6"/>
          <w:sz w:val="24"/>
        </w:rPr>
        <w:t xml:space="preserve">               单位名称（全称并盖章）：</w:t>
      </w:r>
    </w:p>
    <w:p w14:paraId="437818E6">
      <w:pPr>
        <w:tabs>
          <w:tab w:val="left" w:pos="4860"/>
        </w:tabs>
        <w:spacing w:line="588" w:lineRule="exact"/>
        <w:ind w:right="1560" w:firstLine="504" w:firstLineChars="200"/>
        <w:jc w:val="center"/>
        <w:rPr>
          <w:rFonts w:hint="eastAsia" w:ascii="华文中宋" w:hAnsi="华文中宋" w:eastAsia="华文中宋" w:cs="华文中宋"/>
          <w:bCs/>
          <w:spacing w:val="6"/>
          <w:sz w:val="24"/>
        </w:rPr>
      </w:pPr>
      <w:r>
        <w:rPr>
          <w:rFonts w:hint="eastAsia" w:ascii="华文中宋" w:hAnsi="华文中宋" w:eastAsia="华文中宋" w:cs="华文中宋"/>
          <w:bCs/>
          <w:spacing w:val="6"/>
          <w:sz w:val="24"/>
        </w:rPr>
        <w:t xml:space="preserve">   日    期：</w:t>
      </w:r>
    </w:p>
    <w:p w14:paraId="1EEE7B50">
      <w:pPr>
        <w:rPr>
          <w:rFonts w:hint="eastAsia" w:ascii="华文中宋" w:hAnsi="华文中宋" w:eastAsia="华文中宋" w:cs="华文中宋"/>
          <w:bCs/>
          <w:spacing w:val="6"/>
          <w:kern w:val="0"/>
          <w:sz w:val="24"/>
        </w:rPr>
      </w:pPr>
      <w:r>
        <w:rPr>
          <w:rFonts w:hint="eastAsia" w:ascii="华文中宋" w:hAnsi="华文中宋" w:eastAsia="华文中宋" w:cs="华文中宋"/>
          <w:bCs/>
          <w:spacing w:val="6"/>
          <w:sz w:val="24"/>
        </w:rPr>
        <w:br w:type="page"/>
      </w:r>
      <w:r>
        <w:rPr>
          <w:rFonts w:hint="eastAsia" w:ascii="华文中宋" w:hAnsi="华文中宋" w:eastAsia="华文中宋" w:cs="华文中宋"/>
          <w:bCs/>
          <w:spacing w:val="6"/>
          <w:kern w:val="0"/>
          <w:sz w:val="24"/>
        </w:rPr>
        <w:t>附件4</w:t>
      </w:r>
      <w:r>
        <w:rPr>
          <w:rFonts w:hint="eastAsia" w:ascii="华文中宋" w:hAnsi="华文中宋" w:eastAsia="华文中宋" w:cs="华文中宋"/>
          <w:bCs/>
          <w:spacing w:val="6"/>
          <w:sz w:val="24"/>
        </w:rPr>
        <w:t>（如有）：</w:t>
      </w:r>
    </w:p>
    <w:p w14:paraId="7EA03A04">
      <w:pPr>
        <w:spacing w:line="360" w:lineRule="auto"/>
        <w:ind w:firstLine="480" w:firstLineChars="200"/>
        <w:jc w:val="center"/>
        <w:rPr>
          <w:rFonts w:hint="eastAsia" w:ascii="华文中宋" w:hAnsi="华文中宋" w:eastAsia="华文中宋" w:cs="华文中宋"/>
          <w:bCs/>
          <w:sz w:val="24"/>
        </w:rPr>
      </w:pPr>
      <w:r>
        <w:rPr>
          <w:rFonts w:hint="eastAsia" w:ascii="华文中宋" w:hAnsi="华文中宋" w:eastAsia="华文中宋" w:cs="华文中宋"/>
          <w:bCs/>
          <w:sz w:val="24"/>
        </w:rPr>
        <w:t>监狱企业证明文件</w:t>
      </w:r>
      <w:r>
        <w:rPr>
          <w:rFonts w:hint="eastAsia" w:ascii="华文中宋" w:hAnsi="华文中宋" w:eastAsia="华文中宋" w:cs="华文中宋"/>
          <w:bCs/>
          <w:spacing w:val="6"/>
          <w:sz w:val="24"/>
        </w:rPr>
        <w:t>（如有）</w:t>
      </w:r>
    </w:p>
    <w:p w14:paraId="3F570107">
      <w:pPr>
        <w:spacing w:line="500" w:lineRule="exact"/>
        <w:ind w:firstLine="480" w:firstLineChars="200"/>
        <w:jc w:val="left"/>
        <w:rPr>
          <w:rFonts w:hint="eastAsia" w:ascii="华文中宋" w:hAnsi="华文中宋" w:eastAsia="华文中宋" w:cs="华文中宋"/>
          <w:bCs/>
          <w:sz w:val="24"/>
        </w:rPr>
      </w:pPr>
      <w:r>
        <w:rPr>
          <w:rFonts w:hint="eastAsia" w:ascii="华文中宋" w:hAnsi="华文中宋" w:eastAsia="华文中宋" w:cs="华文中宋"/>
          <w:bCs/>
          <w:sz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7B00CAA">
      <w:pPr>
        <w:spacing w:line="500" w:lineRule="exact"/>
        <w:ind w:firstLine="480" w:firstLineChars="200"/>
        <w:jc w:val="left"/>
        <w:rPr>
          <w:rFonts w:hint="eastAsia" w:ascii="华文中宋" w:hAnsi="华文中宋" w:eastAsia="华文中宋" w:cs="华文中宋"/>
          <w:bCs/>
          <w:sz w:val="24"/>
        </w:rPr>
      </w:pPr>
      <w:r>
        <w:rPr>
          <w:rFonts w:hint="eastAsia" w:ascii="华文中宋" w:hAnsi="华文中宋" w:eastAsia="华文中宋" w:cs="华文中宋"/>
          <w:bCs/>
          <w:sz w:val="24"/>
        </w:rPr>
        <w:t>监狱企业参加政府采购活动时，应当提供由省级以上监狱管理局、戒毒管理局（含新疆生产建设兵团）出具的属于监狱企业的证明文件。</w:t>
      </w:r>
    </w:p>
    <w:p w14:paraId="59410540">
      <w:pPr>
        <w:pStyle w:val="11"/>
        <w:rPr>
          <w:rFonts w:hint="eastAsia" w:ascii="华文中宋" w:hAnsi="华文中宋" w:eastAsia="华文中宋" w:cs="华文中宋"/>
          <w:bCs/>
          <w:sz w:val="24"/>
        </w:rPr>
      </w:pPr>
    </w:p>
    <w:p w14:paraId="67F4ED81">
      <w:pPr>
        <w:pStyle w:val="11"/>
        <w:rPr>
          <w:rFonts w:hint="eastAsia" w:ascii="华文中宋" w:hAnsi="华文中宋" w:eastAsia="华文中宋" w:cs="华文中宋"/>
          <w:bCs/>
          <w:sz w:val="24"/>
        </w:rPr>
      </w:pPr>
    </w:p>
    <w:p w14:paraId="039E4B2E">
      <w:pPr>
        <w:spacing w:line="360" w:lineRule="auto"/>
        <w:rPr>
          <w:rFonts w:hint="eastAsia" w:ascii="华文中宋" w:hAnsi="华文中宋" w:eastAsia="华文中宋" w:cs="华文中宋"/>
          <w:bCs/>
          <w:snapToGrid w:val="0"/>
          <w:spacing w:val="12"/>
          <w:kern w:val="0"/>
          <w:sz w:val="24"/>
        </w:rPr>
      </w:pPr>
    </w:p>
    <w:p w14:paraId="4F9E3A62">
      <w:pPr>
        <w:spacing w:line="360" w:lineRule="auto"/>
        <w:rPr>
          <w:rFonts w:hint="eastAsia" w:ascii="华文中宋" w:hAnsi="华文中宋" w:eastAsia="华文中宋" w:cs="华文中宋"/>
          <w:bCs/>
          <w:snapToGrid w:val="0"/>
          <w:spacing w:val="12"/>
          <w:kern w:val="0"/>
          <w:sz w:val="24"/>
        </w:rPr>
      </w:pPr>
    </w:p>
    <w:p w14:paraId="72458FC4">
      <w:pPr>
        <w:tabs>
          <w:tab w:val="left" w:pos="4860"/>
        </w:tabs>
        <w:spacing w:line="588" w:lineRule="exact"/>
        <w:ind w:right="1560" w:firstLine="504" w:firstLineChars="200"/>
        <w:jc w:val="center"/>
        <w:rPr>
          <w:rFonts w:hint="eastAsia" w:ascii="华文中宋" w:hAnsi="华文中宋" w:eastAsia="华文中宋" w:cs="华文中宋"/>
          <w:bCs/>
          <w:spacing w:val="6"/>
          <w:sz w:val="24"/>
        </w:rPr>
      </w:pPr>
      <w:r>
        <w:rPr>
          <w:rFonts w:hint="eastAsia" w:ascii="华文中宋" w:hAnsi="华文中宋" w:eastAsia="华文中宋" w:cs="华文中宋"/>
          <w:bCs/>
          <w:spacing w:val="6"/>
          <w:sz w:val="24"/>
        </w:rPr>
        <w:t xml:space="preserve"> 单位名称（全称并盖章）：</w:t>
      </w:r>
    </w:p>
    <w:p w14:paraId="19CAA532">
      <w:pPr>
        <w:tabs>
          <w:tab w:val="left" w:pos="4860"/>
        </w:tabs>
        <w:spacing w:line="588" w:lineRule="exact"/>
        <w:ind w:right="1560" w:firstLine="504" w:firstLineChars="200"/>
        <w:jc w:val="center"/>
        <w:rPr>
          <w:rFonts w:hint="eastAsia" w:ascii="华文中宋" w:hAnsi="华文中宋" w:eastAsia="华文中宋" w:cs="华文中宋"/>
          <w:bCs/>
          <w:spacing w:val="6"/>
          <w:sz w:val="24"/>
        </w:rPr>
      </w:pPr>
      <w:r>
        <w:rPr>
          <w:rFonts w:hint="eastAsia" w:ascii="华文中宋" w:hAnsi="华文中宋" w:eastAsia="华文中宋" w:cs="华文中宋"/>
          <w:bCs/>
          <w:spacing w:val="6"/>
          <w:sz w:val="24"/>
        </w:rPr>
        <w:t xml:space="preserve">   日    期：</w:t>
      </w:r>
    </w:p>
    <w:p w14:paraId="51B64689">
      <w:pPr>
        <w:spacing w:line="360" w:lineRule="auto"/>
        <w:rPr>
          <w:rFonts w:hint="eastAsia" w:ascii="华文中宋" w:hAnsi="华文中宋" w:eastAsia="华文中宋" w:cs="华文中宋"/>
          <w:bCs/>
          <w:snapToGrid w:val="0"/>
          <w:spacing w:val="12"/>
          <w:kern w:val="0"/>
          <w:sz w:val="24"/>
        </w:rPr>
      </w:pPr>
    </w:p>
    <w:p w14:paraId="3D9F194E">
      <w:pPr>
        <w:spacing w:line="360" w:lineRule="auto"/>
        <w:rPr>
          <w:rFonts w:hint="eastAsia" w:ascii="华文中宋" w:hAnsi="华文中宋" w:eastAsia="华文中宋" w:cs="华文中宋"/>
          <w:bCs/>
          <w:snapToGrid w:val="0"/>
          <w:spacing w:val="12"/>
          <w:kern w:val="0"/>
          <w:sz w:val="24"/>
        </w:rPr>
      </w:pPr>
    </w:p>
    <w:p w14:paraId="480B9AEB">
      <w:pPr>
        <w:spacing w:line="360" w:lineRule="auto"/>
        <w:rPr>
          <w:rFonts w:hint="eastAsia" w:ascii="华文中宋" w:hAnsi="华文中宋" w:eastAsia="华文中宋" w:cs="华文中宋"/>
          <w:bCs/>
          <w:snapToGrid w:val="0"/>
          <w:spacing w:val="12"/>
          <w:kern w:val="0"/>
          <w:sz w:val="24"/>
        </w:rPr>
      </w:pPr>
    </w:p>
    <w:p w14:paraId="7AC1F8D2">
      <w:pPr>
        <w:spacing w:line="360" w:lineRule="auto"/>
        <w:rPr>
          <w:rFonts w:hint="eastAsia" w:ascii="华文中宋" w:hAnsi="华文中宋" w:eastAsia="华文中宋" w:cs="华文中宋"/>
          <w:bCs/>
          <w:snapToGrid w:val="0"/>
          <w:spacing w:val="12"/>
          <w:kern w:val="0"/>
          <w:sz w:val="24"/>
        </w:rPr>
      </w:pPr>
    </w:p>
    <w:p w14:paraId="5FC935BF">
      <w:pPr>
        <w:spacing w:line="360" w:lineRule="auto"/>
        <w:rPr>
          <w:rFonts w:hint="eastAsia" w:ascii="华文中宋" w:hAnsi="华文中宋" w:eastAsia="华文中宋" w:cs="华文中宋"/>
          <w:bCs/>
          <w:snapToGrid w:val="0"/>
          <w:spacing w:val="12"/>
          <w:kern w:val="0"/>
          <w:sz w:val="24"/>
        </w:rPr>
      </w:pPr>
    </w:p>
    <w:p w14:paraId="09A41F5E">
      <w:pPr>
        <w:pStyle w:val="8"/>
        <w:rPr>
          <w:rFonts w:hint="eastAsia" w:ascii="华文中宋" w:hAnsi="华文中宋" w:eastAsia="华文中宋" w:cs="华文中宋"/>
          <w:bCs/>
          <w:snapToGrid w:val="0"/>
          <w:spacing w:val="12"/>
          <w:kern w:val="0"/>
          <w:sz w:val="24"/>
        </w:rPr>
      </w:pPr>
    </w:p>
    <w:p w14:paraId="25EE0CAE">
      <w:pPr>
        <w:rPr>
          <w:rFonts w:hint="eastAsia" w:ascii="华文中宋" w:hAnsi="华文中宋" w:eastAsia="华文中宋" w:cs="华文中宋"/>
          <w:bCs/>
          <w:snapToGrid w:val="0"/>
          <w:spacing w:val="12"/>
          <w:kern w:val="0"/>
          <w:sz w:val="24"/>
        </w:rPr>
      </w:pPr>
    </w:p>
    <w:p w14:paraId="18B0846D">
      <w:pPr>
        <w:pStyle w:val="8"/>
        <w:rPr>
          <w:rFonts w:hint="eastAsia" w:ascii="华文中宋" w:hAnsi="华文中宋" w:eastAsia="华文中宋" w:cs="华文中宋"/>
          <w:bCs/>
          <w:snapToGrid w:val="0"/>
          <w:spacing w:val="12"/>
          <w:kern w:val="0"/>
          <w:sz w:val="24"/>
        </w:rPr>
      </w:pPr>
    </w:p>
    <w:p w14:paraId="639A4685">
      <w:pPr>
        <w:rPr>
          <w:rFonts w:hint="eastAsia" w:ascii="华文中宋" w:hAnsi="华文中宋" w:eastAsia="华文中宋" w:cs="华文中宋"/>
          <w:bCs/>
          <w:snapToGrid w:val="0"/>
          <w:spacing w:val="12"/>
          <w:kern w:val="0"/>
          <w:sz w:val="24"/>
        </w:rPr>
      </w:pPr>
    </w:p>
    <w:p w14:paraId="137F480D">
      <w:pPr>
        <w:pStyle w:val="8"/>
        <w:rPr>
          <w:rFonts w:hint="eastAsia" w:ascii="华文中宋" w:hAnsi="华文中宋" w:eastAsia="华文中宋" w:cs="华文中宋"/>
          <w:bCs/>
          <w:snapToGrid w:val="0"/>
          <w:spacing w:val="12"/>
          <w:kern w:val="0"/>
          <w:sz w:val="24"/>
        </w:rPr>
      </w:pPr>
    </w:p>
    <w:p w14:paraId="3AE5CBB3">
      <w:pPr>
        <w:rPr>
          <w:rFonts w:hint="eastAsia" w:ascii="华文中宋" w:hAnsi="华文中宋" w:eastAsia="华文中宋" w:cs="华文中宋"/>
          <w:bCs/>
          <w:snapToGrid w:val="0"/>
          <w:spacing w:val="12"/>
          <w:kern w:val="0"/>
          <w:sz w:val="24"/>
        </w:rPr>
      </w:pPr>
    </w:p>
    <w:p w14:paraId="40CBCEED">
      <w:pPr>
        <w:pStyle w:val="8"/>
        <w:rPr>
          <w:rFonts w:hint="eastAsia"/>
        </w:rPr>
      </w:pPr>
    </w:p>
    <w:p w14:paraId="464BAFD0">
      <w:pPr>
        <w:ind w:left="798"/>
        <w:jc w:val="center"/>
        <w:rPr>
          <w:rFonts w:hint="eastAsia" w:ascii="华文中宋" w:hAnsi="华文中宋" w:eastAsia="华文中宋" w:cs="华文中宋"/>
          <w:b/>
          <w:bCs/>
          <w:sz w:val="24"/>
          <w:highlight w:val="yellow"/>
        </w:rPr>
      </w:pPr>
      <w:r>
        <w:rPr>
          <w:rFonts w:hint="eastAsia" w:ascii="华文中宋" w:hAnsi="华文中宋" w:eastAsia="华文中宋" w:cs="华文中宋"/>
          <w:b/>
          <w:bCs/>
          <w:sz w:val="28"/>
          <w:lang w:val="en-US" w:eastAsia="zh-CN"/>
        </w:rPr>
        <w:t>二次磋商报价</w:t>
      </w:r>
      <w:r>
        <w:rPr>
          <w:rFonts w:hint="eastAsia" w:ascii="华文中宋" w:hAnsi="华文中宋" w:eastAsia="华文中宋" w:cs="华文中宋"/>
          <w:b/>
          <w:bCs/>
          <w:sz w:val="28"/>
        </w:rPr>
        <w:t>表</w:t>
      </w:r>
    </w:p>
    <w:p w14:paraId="177ED0BF">
      <w:pPr>
        <w:ind w:left="798"/>
        <w:jc w:val="center"/>
        <w:rPr>
          <w:rFonts w:hint="eastAsia" w:ascii="华文中宋" w:hAnsi="华文中宋" w:eastAsia="华文中宋" w:cs="华文中宋"/>
          <w:bCs/>
          <w:sz w:val="24"/>
          <w:highlight w:val="yellow"/>
        </w:rPr>
      </w:pPr>
    </w:p>
    <w:p w14:paraId="63247C0C">
      <w:pPr>
        <w:pStyle w:val="11"/>
        <w:rPr>
          <w:rFonts w:hint="eastAsia" w:ascii="华文中宋" w:hAnsi="华文中宋" w:eastAsia="华文中宋" w:cs="华文中宋"/>
          <w:bCs/>
          <w:kern w:val="2"/>
          <w:sz w:val="24"/>
          <w:szCs w:val="24"/>
          <w:lang w:val="en-US" w:eastAsia="zh-CN" w:bidi="ar-SA"/>
        </w:rPr>
      </w:pPr>
      <w:r>
        <w:rPr>
          <w:rFonts w:hint="eastAsia" w:ascii="华文中宋" w:hAnsi="华文中宋" w:eastAsia="华文中宋" w:cs="华文中宋"/>
          <w:bCs/>
          <w:kern w:val="2"/>
          <w:sz w:val="24"/>
          <w:szCs w:val="24"/>
          <w:lang w:val="en-US" w:eastAsia="zh-CN" w:bidi="ar-SA"/>
        </w:rPr>
        <w:t>项目编号：</w:t>
      </w:r>
    </w:p>
    <w:p w14:paraId="3222E141">
      <w:pPr>
        <w:rPr>
          <w:rFonts w:hint="eastAsia" w:ascii="华文中宋" w:hAnsi="华文中宋" w:eastAsia="华文中宋" w:cs="华文中宋"/>
          <w:bCs/>
          <w:kern w:val="2"/>
          <w:sz w:val="24"/>
          <w:szCs w:val="24"/>
          <w:lang w:val="en-US" w:eastAsia="zh-CN" w:bidi="ar-SA"/>
        </w:rPr>
      </w:pPr>
      <w:r>
        <w:rPr>
          <w:rFonts w:hint="eastAsia" w:ascii="华文中宋" w:hAnsi="华文中宋" w:eastAsia="华文中宋" w:cs="华文中宋"/>
          <w:bCs/>
          <w:kern w:val="2"/>
          <w:sz w:val="24"/>
          <w:szCs w:val="24"/>
          <w:lang w:val="en-US" w:eastAsia="zh-CN" w:bidi="ar-SA"/>
        </w:rPr>
        <w:t>项目名称：</w:t>
      </w:r>
    </w:p>
    <w:tbl>
      <w:tblPr>
        <w:tblStyle w:val="27"/>
        <w:tblW w:w="86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19"/>
        <w:gridCol w:w="2873"/>
        <w:gridCol w:w="1646"/>
      </w:tblGrid>
      <w:tr w14:paraId="612AF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8" w:hRule="atLeast"/>
        </w:trPr>
        <w:tc>
          <w:tcPr>
            <w:tcW w:w="4119" w:type="dxa"/>
          </w:tcPr>
          <w:p w14:paraId="2961F23B">
            <w:pPr>
              <w:spacing w:line="440" w:lineRule="exact"/>
              <w:jc w:val="center"/>
              <w:rPr>
                <w:rFonts w:hint="eastAsia" w:ascii="华文中宋" w:hAnsi="华文中宋" w:eastAsia="华文中宋" w:cs="华文中宋"/>
                <w:bCs/>
                <w:sz w:val="24"/>
              </w:rPr>
            </w:pPr>
          </w:p>
          <w:p w14:paraId="25F1681E">
            <w:pPr>
              <w:spacing w:line="440" w:lineRule="exact"/>
              <w:jc w:val="center"/>
              <w:rPr>
                <w:rFonts w:hint="default" w:ascii="华文中宋" w:hAnsi="华文中宋" w:eastAsia="华文中宋" w:cs="华文中宋"/>
                <w:lang w:val="en-US" w:eastAsia="zh-CN"/>
              </w:rPr>
            </w:pPr>
            <w:r>
              <w:rPr>
                <w:rFonts w:hint="eastAsia" w:ascii="华文中宋" w:hAnsi="华文中宋" w:eastAsia="华文中宋" w:cs="华文中宋"/>
                <w:lang w:val="en-US" w:eastAsia="zh-CN"/>
              </w:rPr>
              <w:t>最终报价</w:t>
            </w:r>
          </w:p>
        </w:tc>
        <w:tc>
          <w:tcPr>
            <w:tcW w:w="2873" w:type="dxa"/>
          </w:tcPr>
          <w:p w14:paraId="178C1277">
            <w:pPr>
              <w:spacing w:line="440" w:lineRule="exact"/>
              <w:jc w:val="center"/>
              <w:rPr>
                <w:rFonts w:hint="eastAsia" w:ascii="华文中宋" w:hAnsi="华文中宋" w:eastAsia="华文中宋" w:cs="华文中宋"/>
                <w:bCs/>
                <w:sz w:val="24"/>
              </w:rPr>
            </w:pPr>
          </w:p>
          <w:p w14:paraId="5AB7E30E">
            <w:pPr>
              <w:spacing w:line="440" w:lineRule="exact"/>
              <w:ind w:firstLine="960" w:firstLineChars="400"/>
              <w:rPr>
                <w:rFonts w:hint="eastAsia" w:ascii="华文中宋" w:hAnsi="华文中宋" w:eastAsia="华文中宋" w:cs="华文中宋"/>
                <w:bCs/>
                <w:sz w:val="24"/>
              </w:rPr>
            </w:pPr>
            <w:r>
              <w:rPr>
                <w:rFonts w:hint="eastAsia" w:ascii="华文中宋" w:hAnsi="华文中宋" w:eastAsia="华文中宋" w:cs="华文中宋"/>
                <w:bCs/>
                <w:sz w:val="24"/>
              </w:rPr>
              <w:t>服务质量</w:t>
            </w:r>
          </w:p>
        </w:tc>
        <w:tc>
          <w:tcPr>
            <w:tcW w:w="1646" w:type="dxa"/>
          </w:tcPr>
          <w:p w14:paraId="57450DCE">
            <w:pPr>
              <w:spacing w:line="440" w:lineRule="exact"/>
              <w:jc w:val="center"/>
              <w:rPr>
                <w:rFonts w:hint="eastAsia" w:ascii="华文中宋" w:hAnsi="华文中宋" w:eastAsia="华文中宋" w:cs="华文中宋"/>
                <w:bCs/>
                <w:sz w:val="24"/>
              </w:rPr>
            </w:pPr>
          </w:p>
          <w:p w14:paraId="7B47C00D">
            <w:pPr>
              <w:spacing w:line="440" w:lineRule="exact"/>
              <w:jc w:val="center"/>
              <w:rPr>
                <w:rFonts w:hint="eastAsia" w:ascii="华文中宋" w:hAnsi="华文中宋" w:eastAsia="华文中宋" w:cs="华文中宋"/>
                <w:bCs/>
                <w:sz w:val="24"/>
              </w:rPr>
            </w:pPr>
            <w:r>
              <w:rPr>
                <w:rFonts w:hint="eastAsia" w:ascii="华文中宋" w:hAnsi="华文中宋" w:eastAsia="华文中宋" w:cs="华文中宋"/>
                <w:bCs/>
                <w:sz w:val="24"/>
              </w:rPr>
              <w:t>备注</w:t>
            </w:r>
          </w:p>
        </w:tc>
      </w:tr>
      <w:tr w14:paraId="1A96F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8" w:hRule="atLeast"/>
        </w:trPr>
        <w:tc>
          <w:tcPr>
            <w:tcW w:w="4119" w:type="dxa"/>
          </w:tcPr>
          <w:p w14:paraId="7E69D203">
            <w:pPr>
              <w:spacing w:line="440" w:lineRule="exact"/>
              <w:rPr>
                <w:rFonts w:hint="eastAsia" w:ascii="华文中宋" w:hAnsi="华文中宋" w:eastAsia="华文中宋" w:cs="华文中宋"/>
                <w:bCs/>
                <w:sz w:val="24"/>
                <w:u w:val="single"/>
              </w:rPr>
            </w:pPr>
            <w:r>
              <w:rPr>
                <w:rFonts w:hint="eastAsia" w:ascii="华文中宋" w:hAnsi="华文中宋" w:eastAsia="华文中宋" w:cs="华文中宋"/>
                <w:bCs/>
                <w:sz w:val="24"/>
              </w:rPr>
              <w:t>大写：人民币</w:t>
            </w:r>
            <w:r>
              <w:rPr>
                <w:rFonts w:hint="eastAsia" w:ascii="华文中宋" w:hAnsi="华文中宋" w:eastAsia="华文中宋" w:cs="华文中宋"/>
                <w:bCs/>
                <w:sz w:val="24"/>
                <w:u w:val="single"/>
              </w:rPr>
              <w:t xml:space="preserve">               </w:t>
            </w:r>
          </w:p>
          <w:p w14:paraId="52485B29">
            <w:pPr>
              <w:spacing w:line="440" w:lineRule="exact"/>
              <w:rPr>
                <w:rFonts w:hint="eastAsia" w:ascii="华文中宋" w:hAnsi="华文中宋" w:eastAsia="华文中宋" w:cs="华文中宋"/>
                <w:bCs/>
                <w:sz w:val="24"/>
                <w:u w:val="single"/>
              </w:rPr>
            </w:pPr>
            <w:r>
              <w:rPr>
                <w:rFonts w:hint="eastAsia" w:ascii="华文中宋" w:hAnsi="华文中宋" w:eastAsia="华文中宋" w:cs="华文中宋"/>
                <w:bCs/>
                <w:sz w:val="24"/>
              </w:rPr>
              <w:t xml:space="preserve">小写： ¥ </w:t>
            </w:r>
            <w:r>
              <w:rPr>
                <w:rFonts w:hint="eastAsia" w:ascii="华文中宋" w:hAnsi="华文中宋" w:eastAsia="华文中宋" w:cs="华文中宋"/>
                <w:bCs/>
                <w:sz w:val="24"/>
                <w:u w:val="single"/>
              </w:rPr>
              <w:t xml:space="preserve">                  </w:t>
            </w:r>
            <w:r>
              <w:rPr>
                <w:rFonts w:hint="eastAsia" w:ascii="华文中宋" w:hAnsi="华文中宋" w:eastAsia="华文中宋" w:cs="华文中宋"/>
                <w:bCs/>
                <w:sz w:val="24"/>
              </w:rPr>
              <w:t>（元）</w:t>
            </w:r>
          </w:p>
        </w:tc>
        <w:tc>
          <w:tcPr>
            <w:tcW w:w="2873" w:type="dxa"/>
          </w:tcPr>
          <w:p w14:paraId="7075306C">
            <w:pPr>
              <w:spacing w:line="440" w:lineRule="exact"/>
              <w:rPr>
                <w:rFonts w:hint="eastAsia" w:ascii="华文中宋" w:hAnsi="华文中宋" w:eastAsia="华文中宋" w:cs="华文中宋"/>
                <w:bCs/>
                <w:sz w:val="24"/>
              </w:rPr>
            </w:pPr>
          </w:p>
        </w:tc>
        <w:tc>
          <w:tcPr>
            <w:tcW w:w="1646" w:type="dxa"/>
          </w:tcPr>
          <w:p w14:paraId="4CD8E92A">
            <w:pPr>
              <w:spacing w:line="440" w:lineRule="exact"/>
              <w:rPr>
                <w:rFonts w:hint="eastAsia" w:ascii="华文中宋" w:hAnsi="华文中宋" w:eastAsia="华文中宋" w:cs="华文中宋"/>
                <w:bCs/>
                <w:sz w:val="24"/>
              </w:rPr>
            </w:pPr>
          </w:p>
        </w:tc>
      </w:tr>
      <w:tr w14:paraId="5CCB0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8638" w:type="dxa"/>
            <w:gridSpan w:val="3"/>
          </w:tcPr>
          <w:p w14:paraId="2BF8668D">
            <w:pPr>
              <w:tabs>
                <w:tab w:val="left" w:pos="3679"/>
              </w:tabs>
              <w:spacing w:line="440" w:lineRule="exact"/>
              <w:rPr>
                <w:rFonts w:hint="eastAsia" w:ascii="华文中宋" w:hAnsi="华文中宋" w:eastAsia="华文中宋" w:cs="华文中宋"/>
                <w:bCs/>
                <w:sz w:val="24"/>
              </w:rPr>
            </w:pPr>
            <w:r>
              <w:rPr>
                <w:rFonts w:hint="eastAsia" w:ascii="华文中宋" w:hAnsi="华文中宋" w:eastAsia="华文中宋" w:cs="华文中宋"/>
                <w:bCs/>
                <w:sz w:val="24"/>
              </w:rPr>
              <w:t>备注：报价内容以元为单位，保留小数点后两位</w:t>
            </w:r>
          </w:p>
        </w:tc>
      </w:tr>
    </w:tbl>
    <w:p w14:paraId="37657A69">
      <w:pPr>
        <w:spacing w:line="440" w:lineRule="exact"/>
        <w:rPr>
          <w:rFonts w:hint="eastAsia" w:ascii="华文中宋" w:hAnsi="华文中宋" w:eastAsia="华文中宋" w:cs="华文中宋"/>
          <w:bCs/>
          <w:sz w:val="24"/>
        </w:rPr>
      </w:pPr>
      <w:r>
        <w:rPr>
          <w:rFonts w:hint="eastAsia" w:ascii="华文中宋" w:hAnsi="华文中宋" w:eastAsia="华文中宋" w:cs="华文中宋"/>
          <w:bCs/>
          <w:sz w:val="24"/>
        </w:rPr>
        <w:t>注：大写与小写不符时，以大写为准。</w:t>
      </w:r>
    </w:p>
    <w:p w14:paraId="4AB8F5D2">
      <w:pPr>
        <w:spacing w:line="440" w:lineRule="exact"/>
        <w:rPr>
          <w:rFonts w:hint="eastAsia" w:ascii="华文中宋" w:hAnsi="华文中宋" w:eastAsia="华文中宋" w:cs="华文中宋"/>
          <w:bCs/>
          <w:sz w:val="24"/>
          <w:lang w:eastAsia="zh-CN"/>
        </w:rPr>
      </w:pPr>
      <w:r>
        <w:rPr>
          <w:rFonts w:hint="eastAsia" w:ascii="华文中宋" w:hAnsi="华文中宋" w:eastAsia="华文中宋" w:cs="华文中宋"/>
          <w:bCs/>
          <w:sz w:val="24"/>
          <w:lang w:eastAsia="zh-CN"/>
        </w:rPr>
        <w:t>注：本表作为竞争性磋商投标人二次报价手持格式，不在文件中装订。</w:t>
      </w:r>
    </w:p>
    <w:p w14:paraId="79CFB80F">
      <w:pPr>
        <w:spacing w:line="440" w:lineRule="exact"/>
        <w:rPr>
          <w:rFonts w:hint="eastAsia" w:ascii="华文中宋" w:hAnsi="华文中宋" w:eastAsia="华文中宋" w:cs="华文中宋"/>
          <w:bCs/>
          <w:sz w:val="24"/>
        </w:rPr>
      </w:pPr>
    </w:p>
    <w:p w14:paraId="032BF260">
      <w:pPr>
        <w:spacing w:line="440" w:lineRule="exact"/>
        <w:rPr>
          <w:rFonts w:hint="eastAsia" w:ascii="华文中宋" w:hAnsi="华文中宋" w:eastAsia="华文中宋" w:cs="华文中宋"/>
          <w:bCs/>
          <w:sz w:val="24"/>
        </w:rPr>
      </w:pPr>
    </w:p>
    <w:p w14:paraId="06382121">
      <w:pPr>
        <w:pStyle w:val="11"/>
        <w:rPr>
          <w:rFonts w:hint="eastAsia" w:ascii="华文中宋" w:hAnsi="华文中宋" w:eastAsia="华文中宋" w:cs="华文中宋"/>
        </w:rPr>
      </w:pPr>
    </w:p>
    <w:p w14:paraId="278F2D9D">
      <w:pPr>
        <w:spacing w:line="360" w:lineRule="auto"/>
        <w:ind w:firstLine="3180" w:firstLineChars="1325"/>
        <w:rPr>
          <w:rFonts w:hint="eastAsia" w:ascii="华文中宋" w:hAnsi="华文中宋" w:eastAsia="华文中宋" w:cs="华文中宋"/>
          <w:bCs/>
          <w:sz w:val="24"/>
        </w:rPr>
      </w:pPr>
      <w:r>
        <w:rPr>
          <w:rFonts w:hint="eastAsia" w:ascii="华文中宋" w:hAnsi="华文中宋" w:eastAsia="华文中宋" w:cs="华文中宋"/>
          <w:bCs/>
          <w:kern w:val="0"/>
          <w:sz w:val="24"/>
        </w:rPr>
        <w:t>供应商</w:t>
      </w:r>
      <w:r>
        <w:rPr>
          <w:rFonts w:hint="eastAsia" w:ascii="华文中宋" w:hAnsi="华文中宋" w:eastAsia="华文中宋" w:cs="华文中宋"/>
          <w:bCs/>
          <w:sz w:val="24"/>
        </w:rPr>
        <w:t>：</w:t>
      </w:r>
      <w:r>
        <w:rPr>
          <w:rFonts w:hint="eastAsia" w:ascii="华文中宋" w:hAnsi="华文中宋" w:eastAsia="华文中宋" w:cs="华文中宋"/>
          <w:bCs/>
          <w:sz w:val="24"/>
          <w:u w:val="single"/>
        </w:rPr>
        <w:t xml:space="preserve">                     </w:t>
      </w:r>
      <w:r>
        <w:rPr>
          <w:rFonts w:hint="eastAsia" w:ascii="华文中宋" w:hAnsi="华文中宋" w:eastAsia="华文中宋" w:cs="华文中宋"/>
          <w:bCs/>
          <w:sz w:val="24"/>
        </w:rPr>
        <w:t>（全称并盖章）</w:t>
      </w:r>
    </w:p>
    <w:p w14:paraId="1387E741">
      <w:pPr>
        <w:spacing w:line="360" w:lineRule="auto"/>
        <w:ind w:firstLine="2940" w:firstLineChars="1225"/>
        <w:rPr>
          <w:rFonts w:hint="eastAsia" w:ascii="华文中宋" w:hAnsi="华文中宋" w:eastAsia="华文中宋" w:cs="华文中宋"/>
          <w:bCs/>
          <w:sz w:val="24"/>
        </w:rPr>
      </w:pPr>
    </w:p>
    <w:p w14:paraId="76045B89">
      <w:pPr>
        <w:spacing w:line="360" w:lineRule="auto"/>
        <w:ind w:firstLine="1440" w:firstLineChars="600"/>
        <w:rPr>
          <w:rFonts w:hint="eastAsia" w:ascii="华文中宋" w:hAnsi="华文中宋" w:eastAsia="华文中宋" w:cs="华文中宋"/>
          <w:bCs/>
          <w:sz w:val="24"/>
        </w:rPr>
      </w:pPr>
      <w:r>
        <w:rPr>
          <w:rFonts w:hint="eastAsia" w:ascii="华文中宋" w:hAnsi="华文中宋" w:eastAsia="华文中宋" w:cs="华文中宋"/>
          <w:bCs/>
          <w:sz w:val="24"/>
        </w:rPr>
        <w:t>法定代表人或其委托代理人：</w:t>
      </w:r>
      <w:r>
        <w:rPr>
          <w:rFonts w:hint="eastAsia" w:ascii="华文中宋" w:hAnsi="华文中宋" w:eastAsia="华文中宋" w:cs="华文中宋"/>
          <w:bCs/>
          <w:sz w:val="24"/>
          <w:u w:val="single"/>
        </w:rPr>
        <w:t xml:space="preserve">                 </w:t>
      </w:r>
      <w:r>
        <w:rPr>
          <w:rFonts w:hint="eastAsia" w:ascii="华文中宋" w:hAnsi="华文中宋" w:eastAsia="华文中宋" w:cs="华文中宋"/>
          <w:bCs/>
          <w:sz w:val="24"/>
        </w:rPr>
        <w:t>（签字或盖章）</w:t>
      </w:r>
    </w:p>
    <w:p w14:paraId="12C1EB26">
      <w:pPr>
        <w:spacing w:line="440" w:lineRule="exact"/>
        <w:ind w:left="840" w:leftChars="400" w:firstLine="2640" w:firstLineChars="1100"/>
        <w:rPr>
          <w:rFonts w:hint="eastAsia" w:ascii="华文中宋" w:hAnsi="华文中宋" w:eastAsia="华文中宋" w:cs="华文中宋"/>
          <w:bCs/>
          <w:sz w:val="24"/>
        </w:rPr>
      </w:pPr>
    </w:p>
    <w:p w14:paraId="2CA28E6B">
      <w:pPr>
        <w:spacing w:line="440" w:lineRule="exact"/>
        <w:jc w:val="center"/>
        <w:rPr>
          <w:rFonts w:hint="eastAsia" w:ascii="华文中宋" w:hAnsi="华文中宋" w:eastAsia="华文中宋" w:cs="华文中宋"/>
          <w:bCs/>
          <w:sz w:val="24"/>
        </w:rPr>
      </w:pPr>
    </w:p>
    <w:p w14:paraId="41019034">
      <w:pPr>
        <w:spacing w:line="440" w:lineRule="exact"/>
        <w:rPr>
          <w:rFonts w:hint="eastAsia" w:ascii="华文中宋" w:hAnsi="华文中宋" w:eastAsia="华文中宋" w:cs="华文中宋"/>
          <w:bCs/>
          <w:sz w:val="24"/>
        </w:rPr>
      </w:pPr>
      <w:r>
        <w:rPr>
          <w:rFonts w:hint="eastAsia" w:ascii="华文中宋" w:hAnsi="华文中宋" w:eastAsia="华文中宋" w:cs="华文中宋"/>
          <w:bCs/>
          <w:sz w:val="24"/>
        </w:rPr>
        <w:t xml:space="preserve">                                            </w:t>
      </w:r>
      <w:r>
        <w:rPr>
          <w:rFonts w:hint="eastAsia" w:ascii="华文中宋" w:hAnsi="华文中宋" w:eastAsia="华文中宋" w:cs="华文中宋"/>
          <w:bCs/>
          <w:sz w:val="24"/>
          <w:u w:val="single"/>
        </w:rPr>
        <w:t xml:space="preserve">       </w:t>
      </w:r>
      <w:r>
        <w:rPr>
          <w:rFonts w:hint="eastAsia" w:ascii="华文中宋" w:hAnsi="华文中宋" w:eastAsia="华文中宋" w:cs="华文中宋"/>
          <w:bCs/>
          <w:sz w:val="24"/>
        </w:rPr>
        <w:t>年</w:t>
      </w:r>
      <w:r>
        <w:rPr>
          <w:rFonts w:hint="eastAsia" w:ascii="华文中宋" w:hAnsi="华文中宋" w:eastAsia="华文中宋" w:cs="华文中宋"/>
          <w:bCs/>
          <w:sz w:val="24"/>
          <w:u w:val="single"/>
        </w:rPr>
        <w:t xml:space="preserve">    </w:t>
      </w:r>
      <w:r>
        <w:rPr>
          <w:rFonts w:hint="eastAsia" w:ascii="华文中宋" w:hAnsi="华文中宋" w:eastAsia="华文中宋" w:cs="华文中宋"/>
          <w:bCs/>
          <w:sz w:val="24"/>
        </w:rPr>
        <w:t>月</w:t>
      </w:r>
      <w:r>
        <w:rPr>
          <w:rFonts w:hint="eastAsia" w:ascii="华文中宋" w:hAnsi="华文中宋" w:eastAsia="华文中宋" w:cs="华文中宋"/>
          <w:bCs/>
          <w:sz w:val="24"/>
          <w:u w:val="single"/>
        </w:rPr>
        <w:t xml:space="preserve">    </w:t>
      </w:r>
      <w:r>
        <w:rPr>
          <w:rFonts w:hint="eastAsia" w:ascii="华文中宋" w:hAnsi="华文中宋" w:eastAsia="华文中宋" w:cs="华文中宋"/>
          <w:bCs/>
          <w:sz w:val="24"/>
        </w:rPr>
        <w:t>日</w:t>
      </w:r>
    </w:p>
    <w:p w14:paraId="3745BFFE">
      <w:pPr>
        <w:spacing w:line="560" w:lineRule="exact"/>
        <w:rPr>
          <w:rFonts w:hint="eastAsia" w:ascii="华文中宋" w:hAnsi="华文中宋" w:eastAsia="华文中宋" w:cs="华文中宋"/>
          <w:bCs/>
          <w:sz w:val="24"/>
        </w:rPr>
        <w:sectPr>
          <w:footerReference r:id="rId7" w:type="default"/>
          <w:pgSz w:w="11907" w:h="16840"/>
          <w:pgMar w:top="1440" w:right="1800" w:bottom="1440" w:left="1800" w:header="680" w:footer="850" w:gutter="227"/>
          <w:pgNumType w:fmt="decimal"/>
          <w:cols w:space="720" w:num="1"/>
          <w:docGrid w:linePitch="312" w:charSpace="0"/>
        </w:sectPr>
      </w:pPr>
    </w:p>
    <w:p w14:paraId="30146C46">
      <w:pPr>
        <w:spacing w:line="360" w:lineRule="auto"/>
        <w:rPr>
          <w:rFonts w:hint="eastAsia" w:ascii="华文中宋" w:hAnsi="华文中宋" w:eastAsia="华文中宋" w:cs="华文中宋"/>
          <w:bCs/>
          <w:snapToGrid w:val="0"/>
          <w:spacing w:val="12"/>
          <w:kern w:val="0"/>
          <w:sz w:val="24"/>
        </w:rPr>
      </w:pPr>
    </w:p>
    <w:p w14:paraId="3C1EA696">
      <w:pPr>
        <w:pStyle w:val="11"/>
        <w:rPr>
          <w:rFonts w:hint="eastAsia" w:ascii="华文中宋" w:hAnsi="华文中宋" w:eastAsia="华文中宋" w:cs="华文中宋"/>
          <w:bCs/>
          <w:sz w:val="24"/>
        </w:rPr>
      </w:pPr>
    </w:p>
    <w:p w14:paraId="30D2174F">
      <w:pPr>
        <w:rPr>
          <w:rFonts w:hint="eastAsia" w:ascii="华文中宋" w:hAnsi="华文中宋" w:eastAsia="华文中宋" w:cs="华文中宋"/>
          <w:bCs/>
          <w:sz w:val="24"/>
        </w:rPr>
      </w:pPr>
    </w:p>
    <w:p w14:paraId="535CD0F1">
      <w:pPr>
        <w:pStyle w:val="17"/>
        <w:ind w:left="0" w:leftChars="0"/>
        <w:rPr>
          <w:rFonts w:hint="eastAsia" w:ascii="华文中宋" w:hAnsi="华文中宋" w:eastAsia="华文中宋" w:cs="华文中宋"/>
        </w:rPr>
      </w:pPr>
    </w:p>
    <w:p w14:paraId="30E4A001">
      <w:pPr>
        <w:spacing w:line="500" w:lineRule="exact"/>
        <w:rPr>
          <w:rFonts w:hint="eastAsia" w:ascii="华文中宋" w:hAnsi="华文中宋" w:eastAsia="华文中宋" w:cs="华文中宋"/>
          <w:bCs/>
          <w:sz w:val="24"/>
        </w:rPr>
      </w:pPr>
      <w:r>
        <w:rPr>
          <w:rFonts w:hint="eastAsia" w:ascii="华文中宋" w:hAnsi="华文中宋" w:eastAsia="华文中宋" w:cs="华文中宋"/>
          <w:bCs/>
          <w:sz w:val="24"/>
        </w:rPr>
        <w:t>格式A</w:t>
      </w:r>
    </w:p>
    <w:p w14:paraId="5D4922E7">
      <w:pPr>
        <w:jc w:val="center"/>
        <w:rPr>
          <w:rFonts w:hint="eastAsia" w:ascii="华文中宋" w:hAnsi="华文中宋" w:eastAsia="华文中宋" w:cs="华文中宋"/>
          <w:bCs/>
          <w:sz w:val="24"/>
        </w:rPr>
      </w:pPr>
      <w:r>
        <w:rPr>
          <w:rFonts w:hint="eastAsia" w:ascii="华文中宋" w:hAnsi="华文中宋" w:eastAsia="华文中宋" w:cs="华文中宋"/>
          <w:bCs/>
          <w:sz w:val="24"/>
        </w:rPr>
        <mc:AlternateContent>
          <mc:Choice Requires="wps">
            <w:drawing>
              <wp:anchor distT="0" distB="0" distL="114300" distR="114300" simplePos="0" relativeHeight="251663360" behindDoc="0" locked="0" layoutInCell="1" allowOverlap="1">
                <wp:simplePos x="0" y="0"/>
                <wp:positionH relativeFrom="column">
                  <wp:posOffset>66675</wp:posOffset>
                </wp:positionH>
                <wp:positionV relativeFrom="paragraph">
                  <wp:posOffset>344805</wp:posOffset>
                </wp:positionV>
                <wp:extent cx="5620385" cy="5345430"/>
                <wp:effectExtent l="19050" t="20955" r="27940" b="24765"/>
                <wp:wrapNone/>
                <wp:docPr id="9" name="Text Box 4"/>
                <wp:cNvGraphicFramePr/>
                <a:graphic xmlns:a="http://schemas.openxmlformats.org/drawingml/2006/main">
                  <a:graphicData uri="http://schemas.microsoft.com/office/word/2010/wordprocessingShape">
                    <wps:wsp>
                      <wps:cNvSpPr txBox="1">
                        <a:spLocks noChangeArrowheads="1"/>
                      </wps:cNvSpPr>
                      <wps:spPr bwMode="auto">
                        <a:xfrm>
                          <a:off x="0" y="0"/>
                          <a:ext cx="5620385" cy="5345430"/>
                        </a:xfrm>
                        <a:prstGeom prst="rect">
                          <a:avLst/>
                        </a:prstGeom>
                        <a:solidFill>
                          <a:srgbClr val="FFFFFF"/>
                        </a:solidFill>
                        <a:ln w="38100" cmpd="dbl">
                          <a:solidFill>
                            <a:srgbClr val="000000"/>
                          </a:solidFill>
                          <a:miter lim="800000"/>
                        </a:ln>
                      </wps:spPr>
                      <wps:txbx>
                        <w:txbxContent>
                          <w:p w14:paraId="7C0092A9">
                            <w:pPr>
                              <w:spacing w:line="440" w:lineRule="exact"/>
                              <w:rPr>
                                <w:rFonts w:ascii="华文中宋" w:hAnsi="华文中宋" w:eastAsia="华文中宋" w:cs="华文中宋"/>
                                <w:sz w:val="24"/>
                              </w:rPr>
                            </w:pPr>
                            <w:r>
                              <w:rPr>
                                <w:rFonts w:hint="eastAsia" w:ascii="华文中宋" w:hAnsi="华文中宋" w:eastAsia="华文中宋" w:cs="华文中宋"/>
                                <w:sz w:val="24"/>
                              </w:rPr>
                              <w:t>致：</w:t>
                            </w:r>
                            <w:r>
                              <w:rPr>
                                <w:rFonts w:hint="eastAsia" w:ascii="华文中宋" w:hAnsi="华文中宋" w:eastAsia="华文中宋" w:cs="华文中宋"/>
                                <w:sz w:val="24"/>
                                <w:u w:val="single"/>
                              </w:rPr>
                              <w:t xml:space="preserve">                             </w:t>
                            </w:r>
                          </w:p>
                          <w:p w14:paraId="5A9E7352">
                            <w:pPr>
                              <w:spacing w:line="440" w:lineRule="exact"/>
                              <w:rPr>
                                <w:rFonts w:ascii="华文中宋" w:hAnsi="华文中宋" w:eastAsia="华文中宋" w:cs="华文中宋"/>
                                <w:sz w:val="24"/>
                              </w:rPr>
                            </w:pPr>
                            <w:r>
                              <w:rPr>
                                <w:rFonts w:hint="eastAsia" w:ascii="华文中宋" w:hAnsi="华文中宋" w:eastAsia="华文中宋" w:cs="华文中宋"/>
                                <w:sz w:val="24"/>
                              </w:rPr>
                              <w:t>项目编号：</w:t>
                            </w:r>
                          </w:p>
                          <w:p w14:paraId="77001642">
                            <w:pPr>
                              <w:spacing w:line="440" w:lineRule="exact"/>
                              <w:rPr>
                                <w:rFonts w:ascii="华文中宋" w:hAnsi="华文中宋" w:eastAsia="华文中宋" w:cs="华文中宋"/>
                                <w:sz w:val="24"/>
                              </w:rPr>
                            </w:pPr>
                            <w:r>
                              <w:rPr>
                                <w:rFonts w:hint="eastAsia" w:ascii="华文中宋" w:hAnsi="华文中宋" w:eastAsia="华文中宋" w:cs="华文中宋"/>
                                <w:sz w:val="24"/>
                              </w:rPr>
                              <w:t>项目名称：</w:t>
                            </w:r>
                          </w:p>
                          <w:p w14:paraId="21EB9B15">
                            <w:pPr>
                              <w:spacing w:line="440" w:lineRule="exact"/>
                              <w:jc w:val="center"/>
                              <w:rPr>
                                <w:rFonts w:ascii="华文中宋" w:hAnsi="华文中宋" w:eastAsia="华文中宋" w:cs="华文中宋"/>
                                <w:sz w:val="36"/>
                                <w:szCs w:val="36"/>
                              </w:rPr>
                            </w:pPr>
                          </w:p>
                          <w:p w14:paraId="22C1B655">
                            <w:pPr>
                              <w:spacing w:line="440" w:lineRule="exact"/>
                              <w:jc w:val="center"/>
                              <w:rPr>
                                <w:rFonts w:ascii="华文中宋" w:hAnsi="华文中宋" w:eastAsia="华文中宋" w:cs="华文中宋"/>
                                <w:sz w:val="36"/>
                                <w:szCs w:val="36"/>
                              </w:rPr>
                            </w:pPr>
                            <w:r>
                              <w:rPr>
                                <w:rFonts w:hint="eastAsia" w:ascii="华文中宋" w:hAnsi="华文中宋" w:eastAsia="华文中宋" w:cs="华文中宋"/>
                                <w:sz w:val="36"/>
                                <w:szCs w:val="36"/>
                              </w:rPr>
                              <w:t>响 应 文 件（正本或副本）</w:t>
                            </w:r>
                          </w:p>
                          <w:p w14:paraId="0E5C8E36">
                            <w:pPr>
                              <w:spacing w:line="440" w:lineRule="exact"/>
                              <w:jc w:val="center"/>
                              <w:rPr>
                                <w:rFonts w:ascii="华文中宋" w:hAnsi="华文中宋" w:eastAsia="华文中宋" w:cs="华文中宋"/>
                                <w:sz w:val="24"/>
                              </w:rPr>
                            </w:pPr>
                            <w:r>
                              <w:rPr>
                                <w:rFonts w:hint="eastAsia" w:ascii="华文中宋" w:hAnsi="华文中宋" w:eastAsia="华文中宋" w:cs="华文中宋"/>
                                <w:sz w:val="24"/>
                              </w:rPr>
                              <w:t>（非磋商大会不得启封）</w:t>
                            </w:r>
                          </w:p>
                          <w:p w14:paraId="031B6D36">
                            <w:pPr>
                              <w:jc w:val="center"/>
                              <w:rPr>
                                <w:rFonts w:ascii="华文中宋" w:hAnsi="华文中宋" w:eastAsia="华文中宋" w:cs="华文中宋"/>
                                <w:sz w:val="24"/>
                              </w:rPr>
                            </w:pPr>
                          </w:p>
                          <w:p w14:paraId="7211AFE3">
                            <w:pPr>
                              <w:rPr>
                                <w:rFonts w:ascii="华文中宋" w:hAnsi="华文中宋" w:eastAsia="华文中宋" w:cs="华文中宋"/>
                                <w:sz w:val="24"/>
                              </w:rPr>
                            </w:pPr>
                          </w:p>
                          <w:p w14:paraId="02701EA1">
                            <w:pPr>
                              <w:rPr>
                                <w:rFonts w:ascii="华文中宋" w:hAnsi="华文中宋" w:eastAsia="华文中宋" w:cs="华文中宋"/>
                                <w:sz w:val="24"/>
                              </w:rPr>
                            </w:pPr>
                          </w:p>
                          <w:p w14:paraId="2C99EC54">
                            <w:pPr>
                              <w:spacing w:line="440" w:lineRule="exact"/>
                              <w:rPr>
                                <w:rFonts w:ascii="华文中宋" w:hAnsi="华文中宋" w:eastAsia="华文中宋" w:cs="华文中宋"/>
                                <w:sz w:val="24"/>
                              </w:rPr>
                            </w:pPr>
                            <w:r>
                              <w:rPr>
                                <w:rFonts w:hint="eastAsia" w:ascii="华文中宋" w:hAnsi="华文中宋" w:eastAsia="华文中宋" w:cs="华文中宋"/>
                                <w:sz w:val="24"/>
                              </w:rPr>
                              <w:t>磋商响应单位名称：（全称并盖章）</w:t>
                            </w:r>
                          </w:p>
                          <w:p w14:paraId="0828E64D">
                            <w:pPr>
                              <w:spacing w:line="440" w:lineRule="exact"/>
                              <w:rPr>
                                <w:rFonts w:ascii="华文中宋" w:hAnsi="华文中宋" w:eastAsia="华文中宋" w:cs="华文中宋"/>
                                <w:sz w:val="24"/>
                              </w:rPr>
                            </w:pPr>
                            <w:r>
                              <w:rPr>
                                <w:rFonts w:hint="eastAsia" w:ascii="华文中宋" w:hAnsi="华文中宋" w:eastAsia="华文中宋" w:cs="华文中宋"/>
                                <w:sz w:val="24"/>
                              </w:rPr>
                              <w:t>法定代表人或其委托代理人：（签字或盖章）</w:t>
                            </w:r>
                          </w:p>
                          <w:p w14:paraId="4A852B59">
                            <w:pPr>
                              <w:spacing w:line="440" w:lineRule="exact"/>
                              <w:rPr>
                                <w:rFonts w:ascii="华文中宋" w:hAnsi="华文中宋" w:eastAsia="华文中宋" w:cs="华文中宋"/>
                                <w:sz w:val="24"/>
                              </w:rPr>
                            </w:pPr>
                            <w:r>
                              <w:rPr>
                                <w:rFonts w:hint="eastAsia" w:ascii="华文中宋" w:hAnsi="华文中宋" w:eastAsia="华文中宋" w:cs="华文中宋"/>
                                <w:sz w:val="24"/>
                              </w:rPr>
                              <w:t>通讯地址：                            邮编：</w:t>
                            </w:r>
                          </w:p>
                        </w:txbxContent>
                      </wps:txbx>
                      <wps:bodyPr rot="0" vert="horz" wrap="square" lIns="91440" tIns="45720" rIns="91440" bIns="45720" anchor="t" anchorCtr="0" upright="1">
                        <a:noAutofit/>
                      </wps:bodyPr>
                    </wps:wsp>
                  </a:graphicData>
                </a:graphic>
              </wp:anchor>
            </w:drawing>
          </mc:Choice>
          <mc:Fallback>
            <w:pict>
              <v:shape id="Text Box 4" o:spid="_x0000_s1026" o:spt="202" type="#_x0000_t202" style="position:absolute;left:0pt;margin-left:5.25pt;margin-top:27.15pt;height:420.9pt;width:442.55pt;z-index:251663360;mso-width-relative:page;mso-height-relative:page;" fillcolor="#FFFFFF" filled="t" stroked="t" coordsize="21600,21600" o:gfxdata="UEsDBAoAAAAAAIdO4kAAAAAAAAAAAAAAAAAEAAAAZHJzL1BLAwQUAAAACACHTuJA0rx3PtcAAAAJ&#10;AQAADwAAAGRycy9kb3ducmV2LnhtbE2PzU7DMBCE70i8g7VI3KgdwKGEOJVAQkT0gEj7AE68JBH+&#10;SWP3h7dne4LbjmY0+025OjnLDjjHMXgF2UIAQ98FM/pewXbzerMEFpP2RtvgUcEPRlhVlxelLkw4&#10;+k88NKlnVOJjoRUMKU0F57Eb0Om4CBN68r7C7HQiOffczPpI5c7yWyFy7vTo6cOgJ3wZsPtu9k5B&#10;vX6w0tUftm2y510n0/ubqHdKXV9l4glYwlP6C8MZn9ChIqY27L2JzJIWkpIK5P0dMPKXjzIH1p6P&#10;PANelfz/guoXUEsDBBQAAAAIAIdO4kB2abpvOQIAAJMEAAAOAAAAZHJzL2Uyb0RvYy54bWytVNtu&#10;1DAQfUfiHyy/02RvZRs1W5VWRUilILV8gOM4GwvbY8beTcrXM3a2ZVVA6gN5sDz2+MzMOTM5vxit&#10;YXuFQYOr+eyk5Ew5Ca1225p/e7h5t+YsROFaYcCpmj+qwC82b9+cD75Sc+jBtAoZgbhQDb7mfYy+&#10;Kooge2VFOAGvHF12gFZEMnFbtCgGQremmJflaTEAth5BqhDo9Hq65AdEfA0gdJ2W6hrkzioXJ1RU&#10;RkQqKfTaB77J2XadkvFL1wUVmak5VRrzSkFo36S12JyLaovC91oeUhCvSeFFTVZoR0Gfoa5FFGyH&#10;+g8oqyVCgC6eSLDFVEhmhKqYlS+4ue+FV7kWojr4Z9LD/4OVd/uvyHRb8zPOnLAk+IMaI/sAI1sm&#10;dgYfKnK69+QWRzqmnsmVBn8L8ntgDq564bbqEhGGXomWspull8XR0wknJJBm+AwthRG7CBlo7NAm&#10;6ogMRuikzOOzMikVSYer03m5WK84k3S3WixXy0XWrhDV03OPIX5UYFna1BxJ+gwv9rchpnRE9eSS&#10;ogUwur3RxmQDt82VQbYX1CY3+csVvHAzjg01X6xnJSUprSfW2sZMbPwTrszf3+CsjjRJRtuar4+d&#10;jDuQl/iamItjMx7EaKB9JBoRpl6mSaZND/iTs4H6uObhx06g4sx8ciTF2Wy5TI2fjeXq/ZwMPL5p&#10;jm+EkwRV88jZtL2K07DsPOptT5Em8R1cknydzsQmnaesDnlTr2a+D3OVhuHYzl6//yWbX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NK8dz7XAAAACQEAAA8AAAAAAAAAAQAgAAAAIgAAAGRycy9kb3du&#10;cmV2LnhtbFBLAQIUABQAAAAIAIdO4kB2abpvOQIAAJMEAAAOAAAAAAAAAAEAIAAAACYBAABkcnMv&#10;ZTJvRG9jLnhtbFBLBQYAAAAABgAGAFkBAADRBQAAAAA=&#10;">
                <v:fill on="t" focussize="0,0"/>
                <v:stroke weight="3pt" color="#000000" linestyle="thinThin" miterlimit="8" joinstyle="miter"/>
                <v:imagedata o:title=""/>
                <o:lock v:ext="edit" aspectratio="f"/>
                <v:textbox>
                  <w:txbxContent>
                    <w:p w14:paraId="7C0092A9">
                      <w:pPr>
                        <w:spacing w:line="440" w:lineRule="exact"/>
                        <w:rPr>
                          <w:rFonts w:ascii="华文中宋" w:hAnsi="华文中宋" w:eastAsia="华文中宋" w:cs="华文中宋"/>
                          <w:sz w:val="24"/>
                        </w:rPr>
                      </w:pPr>
                      <w:r>
                        <w:rPr>
                          <w:rFonts w:hint="eastAsia" w:ascii="华文中宋" w:hAnsi="华文中宋" w:eastAsia="华文中宋" w:cs="华文中宋"/>
                          <w:sz w:val="24"/>
                        </w:rPr>
                        <w:t>致：</w:t>
                      </w:r>
                      <w:r>
                        <w:rPr>
                          <w:rFonts w:hint="eastAsia" w:ascii="华文中宋" w:hAnsi="华文中宋" w:eastAsia="华文中宋" w:cs="华文中宋"/>
                          <w:sz w:val="24"/>
                          <w:u w:val="single"/>
                        </w:rPr>
                        <w:t xml:space="preserve">                             </w:t>
                      </w:r>
                    </w:p>
                    <w:p w14:paraId="5A9E7352">
                      <w:pPr>
                        <w:spacing w:line="440" w:lineRule="exact"/>
                        <w:rPr>
                          <w:rFonts w:ascii="华文中宋" w:hAnsi="华文中宋" w:eastAsia="华文中宋" w:cs="华文中宋"/>
                          <w:sz w:val="24"/>
                        </w:rPr>
                      </w:pPr>
                      <w:r>
                        <w:rPr>
                          <w:rFonts w:hint="eastAsia" w:ascii="华文中宋" w:hAnsi="华文中宋" w:eastAsia="华文中宋" w:cs="华文中宋"/>
                          <w:sz w:val="24"/>
                        </w:rPr>
                        <w:t>项目编号：</w:t>
                      </w:r>
                    </w:p>
                    <w:p w14:paraId="77001642">
                      <w:pPr>
                        <w:spacing w:line="440" w:lineRule="exact"/>
                        <w:rPr>
                          <w:rFonts w:ascii="华文中宋" w:hAnsi="华文中宋" w:eastAsia="华文中宋" w:cs="华文中宋"/>
                          <w:sz w:val="24"/>
                        </w:rPr>
                      </w:pPr>
                      <w:r>
                        <w:rPr>
                          <w:rFonts w:hint="eastAsia" w:ascii="华文中宋" w:hAnsi="华文中宋" w:eastAsia="华文中宋" w:cs="华文中宋"/>
                          <w:sz w:val="24"/>
                        </w:rPr>
                        <w:t>项目名称：</w:t>
                      </w:r>
                    </w:p>
                    <w:p w14:paraId="21EB9B15">
                      <w:pPr>
                        <w:spacing w:line="440" w:lineRule="exact"/>
                        <w:jc w:val="center"/>
                        <w:rPr>
                          <w:rFonts w:ascii="华文中宋" w:hAnsi="华文中宋" w:eastAsia="华文中宋" w:cs="华文中宋"/>
                          <w:sz w:val="36"/>
                          <w:szCs w:val="36"/>
                        </w:rPr>
                      </w:pPr>
                    </w:p>
                    <w:p w14:paraId="22C1B655">
                      <w:pPr>
                        <w:spacing w:line="440" w:lineRule="exact"/>
                        <w:jc w:val="center"/>
                        <w:rPr>
                          <w:rFonts w:ascii="华文中宋" w:hAnsi="华文中宋" w:eastAsia="华文中宋" w:cs="华文中宋"/>
                          <w:sz w:val="36"/>
                          <w:szCs w:val="36"/>
                        </w:rPr>
                      </w:pPr>
                      <w:r>
                        <w:rPr>
                          <w:rFonts w:hint="eastAsia" w:ascii="华文中宋" w:hAnsi="华文中宋" w:eastAsia="华文中宋" w:cs="华文中宋"/>
                          <w:sz w:val="36"/>
                          <w:szCs w:val="36"/>
                        </w:rPr>
                        <w:t>响 应 文 件（正本或副本）</w:t>
                      </w:r>
                    </w:p>
                    <w:p w14:paraId="0E5C8E36">
                      <w:pPr>
                        <w:spacing w:line="440" w:lineRule="exact"/>
                        <w:jc w:val="center"/>
                        <w:rPr>
                          <w:rFonts w:ascii="华文中宋" w:hAnsi="华文中宋" w:eastAsia="华文中宋" w:cs="华文中宋"/>
                          <w:sz w:val="24"/>
                        </w:rPr>
                      </w:pPr>
                      <w:r>
                        <w:rPr>
                          <w:rFonts w:hint="eastAsia" w:ascii="华文中宋" w:hAnsi="华文中宋" w:eastAsia="华文中宋" w:cs="华文中宋"/>
                          <w:sz w:val="24"/>
                        </w:rPr>
                        <w:t>（非磋商大会不得启封）</w:t>
                      </w:r>
                    </w:p>
                    <w:p w14:paraId="031B6D36">
                      <w:pPr>
                        <w:jc w:val="center"/>
                        <w:rPr>
                          <w:rFonts w:ascii="华文中宋" w:hAnsi="华文中宋" w:eastAsia="华文中宋" w:cs="华文中宋"/>
                          <w:sz w:val="24"/>
                        </w:rPr>
                      </w:pPr>
                    </w:p>
                    <w:p w14:paraId="7211AFE3">
                      <w:pPr>
                        <w:rPr>
                          <w:rFonts w:ascii="华文中宋" w:hAnsi="华文中宋" w:eastAsia="华文中宋" w:cs="华文中宋"/>
                          <w:sz w:val="24"/>
                        </w:rPr>
                      </w:pPr>
                    </w:p>
                    <w:p w14:paraId="02701EA1">
                      <w:pPr>
                        <w:rPr>
                          <w:rFonts w:ascii="华文中宋" w:hAnsi="华文中宋" w:eastAsia="华文中宋" w:cs="华文中宋"/>
                          <w:sz w:val="24"/>
                        </w:rPr>
                      </w:pPr>
                    </w:p>
                    <w:p w14:paraId="2C99EC54">
                      <w:pPr>
                        <w:spacing w:line="440" w:lineRule="exact"/>
                        <w:rPr>
                          <w:rFonts w:ascii="华文中宋" w:hAnsi="华文中宋" w:eastAsia="华文中宋" w:cs="华文中宋"/>
                          <w:sz w:val="24"/>
                        </w:rPr>
                      </w:pPr>
                      <w:r>
                        <w:rPr>
                          <w:rFonts w:hint="eastAsia" w:ascii="华文中宋" w:hAnsi="华文中宋" w:eastAsia="华文中宋" w:cs="华文中宋"/>
                          <w:sz w:val="24"/>
                        </w:rPr>
                        <w:t>磋商响应单位名称：（全称并盖章）</w:t>
                      </w:r>
                    </w:p>
                    <w:p w14:paraId="0828E64D">
                      <w:pPr>
                        <w:spacing w:line="440" w:lineRule="exact"/>
                        <w:rPr>
                          <w:rFonts w:ascii="华文中宋" w:hAnsi="华文中宋" w:eastAsia="华文中宋" w:cs="华文中宋"/>
                          <w:sz w:val="24"/>
                        </w:rPr>
                      </w:pPr>
                      <w:r>
                        <w:rPr>
                          <w:rFonts w:hint="eastAsia" w:ascii="华文中宋" w:hAnsi="华文中宋" w:eastAsia="华文中宋" w:cs="华文中宋"/>
                          <w:sz w:val="24"/>
                        </w:rPr>
                        <w:t>法定代表人或其委托代理人：（签字或盖章）</w:t>
                      </w:r>
                    </w:p>
                    <w:p w14:paraId="4A852B59">
                      <w:pPr>
                        <w:spacing w:line="440" w:lineRule="exact"/>
                        <w:rPr>
                          <w:rFonts w:ascii="华文中宋" w:hAnsi="华文中宋" w:eastAsia="华文中宋" w:cs="华文中宋"/>
                          <w:sz w:val="24"/>
                        </w:rPr>
                      </w:pPr>
                      <w:r>
                        <w:rPr>
                          <w:rFonts w:hint="eastAsia" w:ascii="华文中宋" w:hAnsi="华文中宋" w:eastAsia="华文中宋" w:cs="华文中宋"/>
                          <w:sz w:val="24"/>
                        </w:rPr>
                        <w:t>通讯地址：                            邮编：</w:t>
                      </w:r>
                    </w:p>
                  </w:txbxContent>
                </v:textbox>
              </v:shape>
            </w:pict>
          </mc:Fallback>
        </mc:AlternateContent>
      </w:r>
      <w:r>
        <w:rPr>
          <w:rFonts w:hint="eastAsia" w:ascii="华文中宋" w:hAnsi="华文中宋" w:eastAsia="华文中宋" w:cs="华文中宋"/>
          <w:bCs/>
          <w:sz w:val="24"/>
        </w:rPr>
        <w:t>响应文件封袋正面标识式样</w:t>
      </w:r>
    </w:p>
    <w:p w14:paraId="5152AE49">
      <w:pPr>
        <w:pStyle w:val="17"/>
        <w:rPr>
          <w:rFonts w:hint="eastAsia" w:ascii="华文中宋" w:hAnsi="华文中宋" w:eastAsia="华文中宋" w:cs="华文中宋"/>
          <w:bCs/>
          <w:sz w:val="24"/>
        </w:rPr>
      </w:pPr>
    </w:p>
    <w:p w14:paraId="36ECE69E">
      <w:pPr>
        <w:pStyle w:val="17"/>
        <w:rPr>
          <w:rFonts w:hint="eastAsia" w:ascii="华文中宋" w:hAnsi="华文中宋" w:eastAsia="华文中宋" w:cs="华文中宋"/>
          <w:bCs/>
          <w:sz w:val="24"/>
        </w:rPr>
      </w:pPr>
    </w:p>
    <w:p w14:paraId="5EEE7F02">
      <w:pPr>
        <w:rPr>
          <w:rFonts w:hint="eastAsia" w:ascii="华文中宋" w:hAnsi="华文中宋" w:eastAsia="华文中宋" w:cs="华文中宋"/>
          <w:bCs/>
          <w:sz w:val="24"/>
        </w:rPr>
      </w:pPr>
    </w:p>
    <w:p w14:paraId="368B780D">
      <w:pPr>
        <w:rPr>
          <w:rFonts w:hint="eastAsia" w:ascii="华文中宋" w:hAnsi="华文中宋" w:eastAsia="华文中宋" w:cs="华文中宋"/>
          <w:bCs/>
          <w:sz w:val="24"/>
        </w:rPr>
      </w:pPr>
    </w:p>
    <w:p w14:paraId="6886F0F4">
      <w:pPr>
        <w:rPr>
          <w:rFonts w:hint="eastAsia" w:ascii="华文中宋" w:hAnsi="华文中宋" w:eastAsia="华文中宋" w:cs="华文中宋"/>
          <w:bCs/>
          <w:sz w:val="24"/>
        </w:rPr>
      </w:pPr>
    </w:p>
    <w:p w14:paraId="658F15C0">
      <w:pPr>
        <w:rPr>
          <w:rFonts w:hint="eastAsia" w:ascii="华文中宋" w:hAnsi="华文中宋" w:eastAsia="华文中宋" w:cs="华文中宋"/>
          <w:bCs/>
          <w:sz w:val="24"/>
        </w:rPr>
      </w:pPr>
    </w:p>
    <w:p w14:paraId="3BD5722D">
      <w:pPr>
        <w:rPr>
          <w:rFonts w:hint="eastAsia" w:ascii="华文中宋" w:hAnsi="华文中宋" w:eastAsia="华文中宋" w:cs="华文中宋"/>
          <w:bCs/>
          <w:sz w:val="24"/>
        </w:rPr>
      </w:pPr>
    </w:p>
    <w:p w14:paraId="137A6A21">
      <w:pPr>
        <w:rPr>
          <w:rFonts w:hint="eastAsia" w:ascii="华文中宋" w:hAnsi="华文中宋" w:eastAsia="华文中宋" w:cs="华文中宋"/>
          <w:bCs/>
          <w:sz w:val="24"/>
        </w:rPr>
      </w:pPr>
    </w:p>
    <w:p w14:paraId="1B875BF8">
      <w:pPr>
        <w:rPr>
          <w:rFonts w:hint="eastAsia" w:ascii="华文中宋" w:hAnsi="华文中宋" w:eastAsia="华文中宋" w:cs="华文中宋"/>
          <w:bCs/>
          <w:sz w:val="24"/>
        </w:rPr>
      </w:pPr>
    </w:p>
    <w:p w14:paraId="16D85AC5">
      <w:pPr>
        <w:rPr>
          <w:rFonts w:hint="eastAsia" w:ascii="华文中宋" w:hAnsi="华文中宋" w:eastAsia="华文中宋" w:cs="华文中宋"/>
          <w:bCs/>
          <w:sz w:val="24"/>
        </w:rPr>
      </w:pPr>
    </w:p>
    <w:p w14:paraId="3CDCF033">
      <w:pPr>
        <w:rPr>
          <w:rFonts w:hint="eastAsia" w:ascii="华文中宋" w:hAnsi="华文中宋" w:eastAsia="华文中宋" w:cs="华文中宋"/>
          <w:bCs/>
          <w:sz w:val="24"/>
          <w:highlight w:val="yellow"/>
        </w:rPr>
      </w:pPr>
    </w:p>
    <w:p w14:paraId="7CB41442">
      <w:pPr>
        <w:spacing w:line="440" w:lineRule="exact"/>
        <w:jc w:val="center"/>
        <w:rPr>
          <w:rFonts w:hint="eastAsia" w:ascii="华文中宋" w:hAnsi="华文中宋" w:eastAsia="华文中宋" w:cs="华文中宋"/>
          <w:bCs/>
          <w:sz w:val="24"/>
          <w:highlight w:val="yellow"/>
        </w:rPr>
      </w:pPr>
    </w:p>
    <w:p w14:paraId="7FF19EC8">
      <w:pPr>
        <w:spacing w:line="440" w:lineRule="exact"/>
        <w:jc w:val="center"/>
        <w:rPr>
          <w:rFonts w:hint="eastAsia" w:ascii="华文中宋" w:hAnsi="华文中宋" w:eastAsia="华文中宋" w:cs="华文中宋"/>
          <w:bCs/>
          <w:sz w:val="24"/>
          <w:highlight w:val="yellow"/>
        </w:rPr>
      </w:pPr>
    </w:p>
    <w:p w14:paraId="240EE27C">
      <w:pPr>
        <w:spacing w:line="440" w:lineRule="exact"/>
        <w:jc w:val="center"/>
        <w:rPr>
          <w:rFonts w:hint="eastAsia" w:ascii="华文中宋" w:hAnsi="华文中宋" w:eastAsia="华文中宋" w:cs="华文中宋"/>
          <w:bCs/>
          <w:sz w:val="24"/>
          <w:highlight w:val="yellow"/>
        </w:rPr>
      </w:pPr>
    </w:p>
    <w:p w14:paraId="1E037415">
      <w:pPr>
        <w:spacing w:line="440" w:lineRule="exact"/>
        <w:jc w:val="center"/>
        <w:rPr>
          <w:rFonts w:hint="eastAsia" w:ascii="华文中宋" w:hAnsi="华文中宋" w:eastAsia="华文中宋" w:cs="华文中宋"/>
          <w:bCs/>
          <w:sz w:val="24"/>
          <w:highlight w:val="yellow"/>
        </w:rPr>
      </w:pPr>
    </w:p>
    <w:p w14:paraId="59BE1F82">
      <w:pPr>
        <w:spacing w:line="440" w:lineRule="exact"/>
        <w:jc w:val="center"/>
        <w:rPr>
          <w:rFonts w:hint="eastAsia" w:ascii="华文中宋" w:hAnsi="华文中宋" w:eastAsia="华文中宋" w:cs="华文中宋"/>
          <w:bCs/>
          <w:sz w:val="24"/>
          <w:highlight w:val="yellow"/>
        </w:rPr>
      </w:pPr>
    </w:p>
    <w:p w14:paraId="28B4B5BC">
      <w:pPr>
        <w:spacing w:line="440" w:lineRule="exact"/>
        <w:jc w:val="center"/>
        <w:rPr>
          <w:rFonts w:hint="eastAsia" w:ascii="华文中宋" w:hAnsi="华文中宋" w:eastAsia="华文中宋" w:cs="华文中宋"/>
          <w:bCs/>
          <w:sz w:val="24"/>
          <w:highlight w:val="yellow"/>
        </w:rPr>
      </w:pPr>
    </w:p>
    <w:sectPr>
      <w:footerReference r:id="rId8"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Arial Unicode MS">
    <w:altName w:val="Arial"/>
    <w:panose1 w:val="020B0604020202020204"/>
    <w:charset w:val="00"/>
    <w:family w:val="roman"/>
    <w:pitch w:val="default"/>
    <w:sig w:usb0="00000000" w:usb1="00000000" w:usb2="00000000" w:usb3="00000000" w:csb0="00000001"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2E52A6">
    <w:pPr>
      <w:pStyle w:val="19"/>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034C06">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9034C06">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7D4F8E">
    <w:pPr>
      <w:pStyle w:val="19"/>
      <w:tabs>
        <w:tab w:val="center" w:pos="4734"/>
        <w:tab w:val="clear" w:pos="4153"/>
      </w:tabs>
      <w:rPr>
        <w:rStyle w:val="30"/>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6E844D">
                          <w:pPr>
                            <w:pStyle w:val="19"/>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D6E844D">
                    <w:pPr>
                      <w:pStyle w:val="19"/>
                    </w:pPr>
                    <w:r>
                      <w:fldChar w:fldCharType="begin"/>
                    </w:r>
                    <w:r>
                      <w:instrText xml:space="preserve"> PAGE  \* MERGEFORMAT </w:instrText>
                    </w:r>
                    <w:r>
                      <w:fldChar w:fldCharType="separate"/>
                    </w:r>
                    <w:r>
                      <w:t>38</w:t>
                    </w:r>
                    <w:r>
                      <w:fldChar w:fldCharType="end"/>
                    </w:r>
                  </w:p>
                </w:txbxContent>
              </v:textbox>
            </v:shape>
          </w:pict>
        </mc:Fallback>
      </mc:AlternateContent>
    </w:r>
    <w:r>
      <w:rPr>
        <w:rStyle w:val="30"/>
        <w:rFonts w:hint="eastAsia"/>
      </w:rPr>
      <w:tab/>
    </w:r>
  </w:p>
  <w:p w14:paraId="5D8B2488">
    <w:pPr>
      <w:spacing w:line="240" w:lineRule="exact"/>
      <w:rPr>
        <w:b/>
        <w:szCs w:val="21"/>
      </w:rPr>
    </w:pPr>
  </w:p>
  <w:p w14:paraId="37696502">
    <w:pPr>
      <w:tabs>
        <w:tab w:val="left" w:pos="3402"/>
      </w:tabs>
      <w:spacing w:line="280" w:lineRule="exact"/>
      <w:jc w:val="center"/>
      <w:rPr>
        <w:b/>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C9E606">
    <w:pPr>
      <w:pStyle w:val="19"/>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41"/>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14:paraId="60A16F08">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70</w:t>
                          </w:r>
                          <w:r>
                            <w:rPr>
                              <w:rFonts w:hint="eastAsia"/>
                              <w:sz w:val="18"/>
                            </w:rPr>
                            <w:fldChar w:fldCharType="end"/>
                          </w:r>
                        </w:p>
                      </w:txbxContent>
                    </wps:txbx>
                    <wps:bodyPr rot="0" vert="horz" wrap="none" lIns="0" tIns="0" rIns="0" bIns="0" anchor="t" anchorCtr="0" upright="1">
                      <a:spAutoFit/>
                    </wps:bodyPr>
                  </wps:wsp>
                </a:graphicData>
              </a:graphic>
            </wp:anchor>
          </w:drawing>
        </mc:Choice>
        <mc:Fallback>
          <w:pict>
            <v:shape id="文本框 1041"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I+u/wYCAAAHBAAADgAAAGRycy9lMm9Eb2MueG1srVPNjtMwEL4j8Q6W&#10;7zRphVZV1HS1bFWEtPxICw/gOE5jEXussdukPAC8AScu3HmuPgdjpynLctkDF2vsGX/zzefPq+vB&#10;dOyg0GuwJZ/Pcs6UlVBruyv5p4/bF0vOfBC2Fh1YVfKj8vx6/fzZqneFWkALXa2QEYj1Re9K3obg&#10;iizzslVG+Bk4ZSnZABoRaIu7rEbRE7rpskWeX2U9YO0QpPKeTjdjkp8R8SmA0DRaqg3IvVE2jKio&#10;OhFoJN9q5/k6sW0aJcP7pvEqsK7kNGlIKzWhuIprtl6JYofCtVqeKYinUHg0kxHaUtML1EYEwfao&#10;/4EyWiJ4aMJMgsnGQZIiNMU8f6TNfSucSrOQ1N5dRPf/D1a+O3xApuuSX3FmhaEHP33/dvrx6/Tz&#10;K5vnL+dRod75ggrvHZWG4RUM5Js0rXd3ID97ZuG2FXanbhChb5WoiWG6mT24OuL4CFL1b6GmVmIf&#10;IAENDZooHwnCCJ1e53h5HTUEJmPL5WK5zCklKTdtiF0mium6Qx9eKzAsBiVHev4ELw53PoylU0ns&#10;ZmGruy5ZoLN/HRBmPEn0I+ORexiq4SxHBfWRBkEYHUX/iYIW8AtnPbmp5JY+D2fdG0tSRONNAU5B&#10;NQXCSrpY8sDZGN6G0aB7h3rXEu4k9g3JtdVpkKjryOHMkvyRpDh7ORrw4T5V/fm/69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DOqXm5zwAAAAUBAAAPAAAAAAAAAAEAIAAAACIAAABkcnMvZG93bnJl&#10;di54bWxQSwECFAAUAAAACACHTuJA2I+u/wYCAAAHBAAADgAAAAAAAAABACAAAAAeAQAAZHJzL2Uy&#10;b0RvYy54bWxQSwUGAAAAAAYABgBZAQAAlgUAAAAA&#10;">
              <v:fill on="f" focussize="0,0"/>
              <v:stroke on="f"/>
              <v:imagedata o:title=""/>
              <o:lock v:ext="edit" aspectratio="f"/>
              <v:textbox inset="0mm,0mm,0mm,0mm" style="mso-fit-shape-to-text:t;">
                <w:txbxContent>
                  <w:p w14:paraId="60A16F08">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70</w:t>
                    </w:r>
                    <w:r>
                      <w:rPr>
                        <w:rFonts w:hint="eastAsia"/>
                        <w:sz w:val="18"/>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4D4AB7">
    <w:pPr>
      <w:pStyle w:val="11"/>
      <w:spacing w:line="14" w:lineRule="auto"/>
      <w:rPr>
        <w:sz w:val="20"/>
      </w:rPr>
    </w:pPr>
    <w:r>
      <w:rPr>
        <w:sz w:val="21"/>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6477E3">
                          <w:pPr>
                            <w:pStyle w:val="19"/>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66477E3">
                    <w:pPr>
                      <w:pStyle w:val="19"/>
                    </w:pPr>
                    <w:r>
                      <w:fldChar w:fldCharType="begin"/>
                    </w:r>
                    <w:r>
                      <w:instrText xml:space="preserve"> PAGE  \* MERGEFORMAT </w:instrText>
                    </w:r>
                    <w:r>
                      <w:fldChar w:fldCharType="separate"/>
                    </w:r>
                    <w:r>
                      <w:t>45</w:t>
                    </w:r>
                    <w:r>
                      <w:fldChar w:fldCharType="end"/>
                    </w:r>
                  </w:p>
                </w:txbxContent>
              </v:textbox>
            </v:shape>
          </w:pict>
        </mc:Fallback>
      </mc:AlternateContent>
    </w:r>
    <w:r>
      <mc:AlternateContent>
        <mc:Choice Requires="wps">
          <w:drawing>
            <wp:anchor distT="0" distB="0" distL="114300" distR="114300" simplePos="0" relativeHeight="251659264" behindDoc="1" locked="0" layoutInCell="1" allowOverlap="1">
              <wp:simplePos x="0" y="0"/>
              <wp:positionH relativeFrom="page">
                <wp:posOffset>1143000</wp:posOffset>
              </wp:positionH>
              <wp:positionV relativeFrom="page">
                <wp:posOffset>9551670</wp:posOffset>
              </wp:positionV>
              <wp:extent cx="1828800" cy="0"/>
              <wp:effectExtent l="0" t="0" r="19050" b="19050"/>
              <wp:wrapNone/>
              <wp:docPr id="3" name="直接连接符 3"/>
              <wp:cNvGraphicFramePr/>
              <a:graphic xmlns:a="http://schemas.openxmlformats.org/drawingml/2006/main">
                <a:graphicData uri="http://schemas.microsoft.com/office/word/2010/wordprocessingShape">
                  <wps:wsp>
                    <wps:cNvCnPr/>
                    <wps:spPr>
                      <a:xfrm>
                        <a:off x="0" y="0"/>
                        <a:ext cx="1828800" cy="0"/>
                      </a:xfrm>
                      <a:prstGeom prst="line">
                        <a:avLst/>
                      </a:prstGeom>
                      <a:ln w="0"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90pt;margin-top:752.1pt;height:0pt;width:144pt;mso-position-horizontal-relative:page;mso-position-vertical-relative:page;z-index:-251657216;mso-width-relative:page;mso-height-relative:page;" filled="f" stroked="t" coordsize="21600,21600" o:gfxdata="UEsDBAoAAAAAAIdO4kAAAAAAAAAAAAAAAAAEAAAAZHJzL1BLAwQUAAAACACHTuJAUnzh1NYAAAAN&#10;AQAADwAAAGRycy9kb3ducmV2LnhtbE1Py07DMBC8I/EP1iJxo3ZKiaIQp4ciLoCEGpDa4zZekhQ/&#10;oth98PcsBwS3nYdmZ6rl2VlxpCkOwWvIZgoE+TaYwXca3t8ebwoQMaE3aIMnDV8UYVlfXlRYmnDy&#10;azo2qRMc4mOJGvqUxlLK2PbkMM7CSJ61jzA5TAynTpoJTxzurJwrlUuHg+cPPY606qn9bA5Og3p9&#10;zrfyZbXfb54e1gpvG6uyRuvrq0zdg0h0Tn9m+KnP1aHmTrtw8CYKy7hQvCXxcacWcxBsWeQFU7tf&#10;StaV/L+i/gZQSwMEFAAAAAgAh07iQDbjGnvoAQAA1QMAAA4AAABkcnMvZTJvRG9jLnhtbK1TzW4T&#10;MRC+I/EOlu9kN6mEolU2PTSUC4JIwANMbG/Wkv/kcbPJS/ACSNzgxJE7b0N5jI69aQrtJYfuwTue&#10;GX8z3+fx4nJvDdupiNq7lk8nNWfKCS+127b886frV3POMIGTYLxTLT8o5JfLly8WQ2jUzPfeSBUZ&#10;gThshtDyPqXQVBWKXlnAiQ/KUbDz0UKibdxWMsJA6NZUs7p+XQ0+yhC9UIjkXY1BfkSM5wD6rtNC&#10;rby4scqlETUqA4koYa8D8mXptuuUSB+6DlVipuXENJWVipC9yWu1XECzjRB6LY4twDktPOJkQTsq&#10;eoJaQQJ2E/UTKKtF9Oi7NBHeViORogixmNaPtPnYQ1CFC0mN4SQ6Ph+seL9bR6Zlyy84c2Dpwm+/&#10;/vrz5fvf399ovf35g11kkYaADeVeuXU87jCsY2a876LNf+LC9kXYw0lYtU9MkHM6n83nNWku7mPV&#10;w8EQMb1V3rJstNxolzlDA7t3mKgYpd6nZLdxbChlBND0dXTrBGsDMUC3LQfRGy2vtTE5HeN2c2Ui&#10;20GegPJlPgT6X1qusALsx7wSGmejVyDfOMnSIZA2jp4Ez/WtkpwZRS8oWwQITQJtzsmk0sZRB1nS&#10;UcRsbbw8FG2Ln2679HiczDxO/+7L6YfXuLwD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Unzh1NYA&#10;AAANAQAADwAAAAAAAAABACAAAAAiAAAAZHJzL2Rvd25yZXYueG1sUEsBAhQAFAAAAAgAh07iQDbj&#10;GnvoAQAA1QMAAA4AAAAAAAAAAQAgAAAAJQEAAGRycy9lMm9Eb2MueG1sUEsFBgAAAAAGAAYAWQEA&#10;AH8FAAAAAA==&#10;">
              <v:fill on="f" focussize="0,0"/>
              <v:stroke weight="0pt" color="#000000" joinstyle="round"/>
              <v:imagedata o:title=""/>
              <o:lock v:ext="edit" aspectratio="f"/>
            </v:line>
          </w:pict>
        </mc:Fallback>
      </mc:AlternateContent>
    </w:r>
    <w:r>
      <mc:AlternateContent>
        <mc:Choice Requires="wps">
          <w:drawing>
            <wp:anchor distT="0" distB="0" distL="114300" distR="114300" simplePos="0" relativeHeight="251660288" behindDoc="1" locked="0" layoutInCell="1" allowOverlap="1">
              <wp:simplePos x="0" y="0"/>
              <wp:positionH relativeFrom="page">
                <wp:posOffset>1130300</wp:posOffset>
              </wp:positionH>
              <wp:positionV relativeFrom="page">
                <wp:posOffset>9627235</wp:posOffset>
              </wp:positionV>
              <wp:extent cx="62230" cy="106680"/>
              <wp:effectExtent l="0" t="0" r="13970" b="7620"/>
              <wp:wrapNone/>
              <wp:docPr id="4" name="文本框 4"/>
              <wp:cNvGraphicFramePr/>
              <a:graphic xmlns:a="http://schemas.openxmlformats.org/drawingml/2006/main">
                <a:graphicData uri="http://schemas.microsoft.com/office/word/2010/wordprocessingShape">
                  <wps:wsp>
                    <wps:cNvSpPr txBox="1"/>
                    <wps:spPr>
                      <a:xfrm>
                        <a:off x="0" y="0"/>
                        <a:ext cx="62230" cy="106680"/>
                      </a:xfrm>
                      <a:prstGeom prst="rect">
                        <a:avLst/>
                      </a:prstGeom>
                      <a:noFill/>
                      <a:ln>
                        <a:noFill/>
                      </a:ln>
                    </wps:spPr>
                    <wps:txbx>
                      <w:txbxContent>
                        <w:p w14:paraId="6FFE8092">
                          <w:pPr>
                            <w:spacing w:before="19"/>
                            <w:ind w:left="20"/>
                            <w:jc w:val="left"/>
                            <w:rPr>
                              <w:sz w:val="11"/>
                            </w:rPr>
                          </w:pPr>
                          <w:r>
                            <w:rPr>
                              <w:w w:val="104"/>
                              <w:sz w:val="11"/>
                            </w:rPr>
                            <w:t>1</w:t>
                          </w:r>
                        </w:p>
                      </w:txbxContent>
                    </wps:txbx>
                    <wps:bodyPr lIns="0" tIns="0" rIns="0" bIns="0" upright="1"/>
                  </wps:wsp>
                </a:graphicData>
              </a:graphic>
            </wp:anchor>
          </w:drawing>
        </mc:Choice>
        <mc:Fallback>
          <w:pict>
            <v:shape id="_x0000_s1026" o:spid="_x0000_s1026" o:spt="202" type="#_x0000_t202" style="position:absolute;left:0pt;margin-left:89pt;margin-top:758.05pt;height:8.4pt;width:4.9pt;mso-position-horizontal-relative:page;mso-position-vertical-relative:page;z-index:-251656192;mso-width-relative:page;mso-height-relative:page;" filled="f" stroked="f" coordsize="21600,21600" o:gfxdata="UEsDBAoAAAAAAIdO4kAAAAAAAAAAAAAAAAAEAAAAZHJzL1BLAwQUAAAACACHTuJA+h14R9oAAAAN&#10;AQAADwAAAGRycy9kb3ducmV2LnhtbE2PzU7DMBCE70i8g7WVuFE7RaRpGqdCCE5IiDQcODqxm1iN&#10;1yF2f3h7Nie47eyOZucrdlc3sLOZgvUoIVkKYAZbry12Ej7r1/sMWIgKtRo8Ggk/JsCuvL0pVK79&#10;BStz3seOUQiGXEnoYxxzzkPbG6fC0o8G6Xbwk1OR5NRxPakLhbuBr4RIuVMW6UOvRvPcm/a4PzkJ&#10;T19Yvdjv9+ajOlS2rjcC39KjlHeLRGyBRXONf2aY61N1KKlT40+oAxtIrzNiiTQ8JmkCbLZka6Jp&#10;5tXDagO8LPh/ivIXUEsDBBQAAAAIAIdO4kAI5psPuAEAAHADAAAOAAAAZHJzL2Uyb0RvYy54bWyt&#10;U8GO0zAQvSPxD5bv1GlZVauo6UqoWoSEAGnhA1zHaSzZHsvjNukPwB9w4sKd7+p3MHabLiyXPXBx&#10;JjOTN++9cVZ3o7PsoCMa8A2fzyrOtFfQGr9r+JfP969uOcMkfSsteN3wo0Z+t375YjWEWi+gB9vq&#10;yAjEYz2EhvcphVoIVL12EmcQtKdiB9HJRK9xJ9ooB0J3ViyqaikGiG2IoDQiZTfnIr8gxucAQtcZ&#10;pTeg9k77dEaN2spEkrA3Afm6sO06rdLHrkOdmG04KU3lpCEUb/Mp1itZ76IMvVEXCvI5FJ5octJ4&#10;GnqF2sgk2T6af6CcUREQujRT4MRZSHGEVMyrJ9489DLoooWsxnA1Hf8frPpw+BSZaRt+w5mXjhZ+&#10;+v7t9OPX6edXdpPtGQLW1PUQqC+Nb2CkSzPlkZJZ9dhFl5+kh1GdzD1ezdVjYoqSy8XiNRUUVebV&#10;cnlbvBeP34aI6a0Gx3LQ8EirK47Kw3tMxINap5Y8ysO9sbasz/q/EtSYMyITPxPMURq340XNFtoj&#10;ibHvPBmZL8UUxCnYTsE+RLPriU6RXCBpEYXM5dLkTf/5XgY//ijr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PodeEfaAAAADQEAAA8AAAAAAAAAAQAgAAAAIgAAAGRycy9kb3ducmV2LnhtbFBLAQIU&#10;ABQAAAAIAIdO4kAI5psPuAEAAHADAAAOAAAAAAAAAAEAIAAAACkBAABkcnMvZTJvRG9jLnhtbFBL&#10;BQYAAAAABgAGAFkBAABTBQAAAAA=&#10;">
              <v:fill on="f" focussize="0,0"/>
              <v:stroke on="f"/>
              <v:imagedata o:title=""/>
              <o:lock v:ext="edit" aspectratio="f"/>
              <v:textbox inset="0mm,0mm,0mm,0mm">
                <w:txbxContent>
                  <w:p w14:paraId="6FFE8092">
                    <w:pPr>
                      <w:spacing w:before="19"/>
                      <w:ind w:left="20"/>
                      <w:jc w:val="left"/>
                      <w:rPr>
                        <w:sz w:val="11"/>
                      </w:rPr>
                    </w:pPr>
                    <w:r>
                      <w:rPr>
                        <w:w w:val="104"/>
                        <w:sz w:val="11"/>
                      </w:rPr>
                      <w:t>1</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3DECFF">
    <w:pPr>
      <w:pStyle w:val="19"/>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67005"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6700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8AC688">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3.15pt;mso-position-horizontal:center;mso-position-horizontal-relative:margin;z-index:251666432;mso-width-relative:page;mso-height-relative:page;" filled="f" stroked="f" coordsize="21600,21600" o:gfxdata="UEsDBAoAAAAAAIdO4kAAAAAAAAAAAAAAAAAEAAAAZHJzL1BLAwQUAAAACACHTuJAJRPrHtMAAAAE&#10;AQAADwAAAGRycy9kb3ducmV2LnhtbE2PQU/DMAyF70j8h8hI3FiyIU1VaboDgh3gRIcQR691m0Lj&#10;VE3WDX49hgu72LKe/d7nYnPyg5ppin1gC8uFAUVch6bnzsLr7vEmAxUTcoNDYLLwRRE25eVFgXkT&#10;jvxCc5U6JSYcc7TgUhpzrWPtyGNchJFYtDZMHpOMU6ebCY9i7ge9MmatPfYsCQ5HundUf1YHLxhv&#10;z8Zvv1v37p+wjZXbzduHD2uvr5bmDlSiU/pfhl98uYFSmPbhwE1UgwV5JP1V0VbrW1B76VlmQJeF&#10;PocvfwBQSwMEFAAAAAgAh07iQMbfN744AgAAYgQAAA4AAABkcnMvZTJvRG9jLnhtbK1UzY7TMBC+&#10;I/EOlu80adGWqmq6KlsVIVXsSgvi7DpOY8n2GNttUh4A3oATl73zXH0Oxk7SRQuHPXBxv3j+/H0z&#10;08V1qxU5CuclmIKORzklwnAopdkX9NPHzasZJT4wUzIFRhT0JDy9Xr58sWjsXEygBlUKRzCJ8fPG&#10;FrQOwc6zzPNaaOZHYIVBYwVOs4Cfbp+VjjWYXatskufTrAFXWgdceI+3685I+4zuOQmhqiQXa+AH&#10;LUzosjqhWEBKvpbW02V6bVUJHm6ryotAVEGRaUgnFkG8i2e2XLD53jFbS94/gT3nCU84aSYNFr2k&#10;WrPAyMHJv1JpyR14qMKIg846IkkRZDHOn2hzXzMrEheU2tuL6P7/peUfjneOyLKg2HbDNDb8/OP7&#10;+eev88M3MovyNNbP0eveol9o30KLQzPce7yMrNvK6fiLfAjaUdzTRVzRBsJj0PRNnl9RwtE0nk1m&#10;szypnz1GW+fDOwGaRFBQh81LmrLj1gd8CboOLrGYgY1UKjVQGdIUdPr6Kk8BFwtGKIOBkUP31ohC&#10;u2t7YjsoT8jLQTcY3vKNxOJb5sMdczgJSAV3JdziUSnAItAjSmpwX/91H/2xQWilpMHJKqj/cmBO&#10;UKLeG2xdHMMBuAHsBmAO+gZwWMe4hZYniAEuqAFWDvRnXKFVrIImZjjWKmgY4E3o5htXkIvVKjkd&#10;rJP7ugvAwbMsbM295bFMlNLb1SGgnEnlKFGnS68cjl4Sv1+TONt/fievx7+G5W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AlE+se0wAAAAQBAAAPAAAAAAAAAAEAIAAAACIAAABkcnMvZG93bnJldi54&#10;bWxQSwECFAAUAAAACACHTuJAxt83vjgCAABiBAAADgAAAAAAAAABACAAAAAiAQAAZHJzL2Uyb0Rv&#10;Yy54bWxQSwUGAAAAAAYABgBZAQAAzAUAAAAA&#10;">
              <v:fill on="f" focussize="0,0"/>
              <v:stroke on="f" weight="0.5pt"/>
              <v:imagedata o:title=""/>
              <o:lock v:ext="edit" aspectratio="f"/>
              <v:textbox inset="0mm,0mm,0mm,0mm" style="mso-fit-shape-to-text:t;">
                <w:txbxContent>
                  <w:p w14:paraId="6F8AC688">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C9C37E">
    <w:pPr>
      <w:pStyle w:val="19"/>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5B5DA8">
                          <w:pPr>
                            <w:pStyle w:val="19"/>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585B5DA8">
                    <w:pPr>
                      <w:pStyle w:val="19"/>
                    </w:pPr>
                    <w:r>
                      <w:fldChar w:fldCharType="begin"/>
                    </w:r>
                    <w:r>
                      <w:instrText xml:space="preserve"> PAGE  \* MERGEFORMAT </w:instrText>
                    </w:r>
                    <w:r>
                      <w:fldChar w:fldCharType="separate"/>
                    </w:r>
                    <w:r>
                      <w:t>47</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5E7948"/>
    <w:multiLevelType w:val="singleLevel"/>
    <w:tmpl w:val="B35E7948"/>
    <w:lvl w:ilvl="0" w:tentative="0">
      <w:start w:val="1"/>
      <w:numFmt w:val="chineseCounting"/>
      <w:suff w:val="nothing"/>
      <w:lvlText w:val="%1、"/>
      <w:lvlJc w:val="left"/>
      <w:rPr>
        <w:rFonts w:hint="eastAsia"/>
      </w:rPr>
    </w:lvl>
  </w:abstractNum>
  <w:abstractNum w:abstractNumId="1">
    <w:nsid w:val="00000014"/>
    <w:multiLevelType w:val="multilevel"/>
    <w:tmpl w:val="00000014"/>
    <w:lvl w:ilvl="0" w:tentative="0">
      <w:start w:val="1"/>
      <w:numFmt w:val="chineseCounting"/>
      <w:suff w:val="space"/>
      <w:lvlText w:val="%1、"/>
      <w:lvlJc w:val="left"/>
      <w:pPr>
        <w:ind w:left="420"/>
      </w:pPr>
      <w:rPr>
        <w:rFonts w:hint="eastAsia"/>
        <w:b/>
        <w:bCs/>
        <w:sz w:val="24"/>
        <w:szCs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41A5A3D0"/>
    <w:multiLevelType w:val="singleLevel"/>
    <w:tmpl w:val="41A5A3D0"/>
    <w:lvl w:ilvl="0" w:tentative="0">
      <w:start w:val="1"/>
      <w:numFmt w:val="decimal"/>
      <w:suff w:val="nothing"/>
      <w:lvlText w:val="（%1）"/>
      <w:lvlJc w:val="left"/>
    </w:lvl>
  </w:abstractNum>
  <w:abstractNum w:abstractNumId="3">
    <w:nsid w:val="56C755F4"/>
    <w:multiLevelType w:val="multilevel"/>
    <w:tmpl w:val="56C755F4"/>
    <w:lvl w:ilvl="0" w:tentative="0">
      <w:start w:val="2"/>
      <w:numFmt w:val="japaneseCounting"/>
      <w:lvlText w:val="%1、"/>
      <w:lvlJc w:val="left"/>
      <w:pPr>
        <w:ind w:left="846" w:hanging="420"/>
      </w:pPr>
      <w:rPr>
        <w:rFonts w:hint="default"/>
      </w:rPr>
    </w:lvl>
    <w:lvl w:ilvl="1" w:tentative="0">
      <w:start w:val="1"/>
      <w:numFmt w:val="lowerLetter"/>
      <w:lvlText w:val="%2)"/>
      <w:lvlJc w:val="left"/>
      <w:pPr>
        <w:ind w:left="1266" w:hanging="420"/>
      </w:pPr>
    </w:lvl>
    <w:lvl w:ilvl="2" w:tentative="0">
      <w:start w:val="1"/>
      <w:numFmt w:val="lowerRoman"/>
      <w:lvlText w:val="%3."/>
      <w:lvlJc w:val="right"/>
      <w:pPr>
        <w:ind w:left="1686" w:hanging="420"/>
      </w:pPr>
    </w:lvl>
    <w:lvl w:ilvl="3" w:tentative="0">
      <w:start w:val="1"/>
      <w:numFmt w:val="decimal"/>
      <w:lvlText w:val="%4."/>
      <w:lvlJc w:val="left"/>
      <w:pPr>
        <w:ind w:left="2106" w:hanging="420"/>
      </w:pPr>
    </w:lvl>
    <w:lvl w:ilvl="4" w:tentative="0">
      <w:start w:val="1"/>
      <w:numFmt w:val="lowerLetter"/>
      <w:lvlText w:val="%5)"/>
      <w:lvlJc w:val="left"/>
      <w:pPr>
        <w:ind w:left="2526" w:hanging="420"/>
      </w:pPr>
    </w:lvl>
    <w:lvl w:ilvl="5" w:tentative="0">
      <w:start w:val="1"/>
      <w:numFmt w:val="lowerRoman"/>
      <w:lvlText w:val="%6."/>
      <w:lvlJc w:val="right"/>
      <w:pPr>
        <w:ind w:left="2946" w:hanging="420"/>
      </w:pPr>
    </w:lvl>
    <w:lvl w:ilvl="6" w:tentative="0">
      <w:start w:val="1"/>
      <w:numFmt w:val="decimal"/>
      <w:lvlText w:val="%7."/>
      <w:lvlJc w:val="left"/>
      <w:pPr>
        <w:ind w:left="3366" w:hanging="420"/>
      </w:pPr>
    </w:lvl>
    <w:lvl w:ilvl="7" w:tentative="0">
      <w:start w:val="1"/>
      <w:numFmt w:val="lowerLetter"/>
      <w:lvlText w:val="%8)"/>
      <w:lvlJc w:val="left"/>
      <w:pPr>
        <w:ind w:left="3786" w:hanging="420"/>
      </w:pPr>
    </w:lvl>
    <w:lvl w:ilvl="8" w:tentative="0">
      <w:start w:val="1"/>
      <w:numFmt w:val="lowerRoman"/>
      <w:lvlText w:val="%9."/>
      <w:lvlJc w:val="right"/>
      <w:pPr>
        <w:ind w:left="4206" w:hanging="420"/>
      </w:pPr>
    </w:lvl>
  </w:abstractNum>
  <w:abstractNum w:abstractNumId="4">
    <w:nsid w:val="596AF42A"/>
    <w:multiLevelType w:val="singleLevel"/>
    <w:tmpl w:val="596AF42A"/>
    <w:lvl w:ilvl="0" w:tentative="0">
      <w:start w:val="4"/>
      <w:numFmt w:val="chineseCounting"/>
      <w:suff w:val="space"/>
      <w:lvlText w:val="第%1章"/>
      <w:lvlJc w:val="left"/>
    </w:lvl>
  </w:abstractNum>
  <w:abstractNum w:abstractNumId="5">
    <w:nsid w:val="596DD429"/>
    <w:multiLevelType w:val="singleLevel"/>
    <w:tmpl w:val="596DD429"/>
    <w:lvl w:ilvl="0" w:tentative="0">
      <w:start w:val="2"/>
      <w:numFmt w:val="chineseCounting"/>
      <w:suff w:val="space"/>
      <w:lvlText w:val="第%1章"/>
      <w:lvlJc w:val="left"/>
    </w:lvl>
  </w:abstractNum>
  <w:num w:numId="1">
    <w:abstractNumId w:val="5"/>
  </w:num>
  <w:num w:numId="2">
    <w:abstractNumId w:val="4"/>
  </w:num>
  <w:num w:numId="3">
    <w:abstractNumId w:val="0"/>
  </w:num>
  <w:num w:numId="4">
    <w:abstractNumId w:val="3"/>
  </w:num>
  <w:num w:numId="5">
    <w:abstractNumId w:val="1"/>
    <w:lvlOverride w:ilvl="0">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VmYTMxMjNmNDI1YzQzY2EyN2Q4OWM1Y2IyNjNhNDQifQ=="/>
  </w:docVars>
  <w:rsids>
    <w:rsidRoot w:val="004513D8"/>
    <w:rsid w:val="000076E2"/>
    <w:rsid w:val="0001356D"/>
    <w:rsid w:val="0002352D"/>
    <w:rsid w:val="00040850"/>
    <w:rsid w:val="00047DE1"/>
    <w:rsid w:val="000506F7"/>
    <w:rsid w:val="0005103B"/>
    <w:rsid w:val="0005288C"/>
    <w:rsid w:val="000537D3"/>
    <w:rsid w:val="000673B6"/>
    <w:rsid w:val="0007522A"/>
    <w:rsid w:val="00075AB5"/>
    <w:rsid w:val="00084F9D"/>
    <w:rsid w:val="00087342"/>
    <w:rsid w:val="00093CBE"/>
    <w:rsid w:val="0009467E"/>
    <w:rsid w:val="000947BF"/>
    <w:rsid w:val="00094AA6"/>
    <w:rsid w:val="000A0540"/>
    <w:rsid w:val="000A432F"/>
    <w:rsid w:val="000B64BB"/>
    <w:rsid w:val="000B7E31"/>
    <w:rsid w:val="000D4A4F"/>
    <w:rsid w:val="000E3505"/>
    <w:rsid w:val="000E4286"/>
    <w:rsid w:val="000E4B13"/>
    <w:rsid w:val="00106AE8"/>
    <w:rsid w:val="00111B99"/>
    <w:rsid w:val="00114C21"/>
    <w:rsid w:val="00114FCE"/>
    <w:rsid w:val="00120782"/>
    <w:rsid w:val="00120A6E"/>
    <w:rsid w:val="00130ABA"/>
    <w:rsid w:val="0013303A"/>
    <w:rsid w:val="00142DC3"/>
    <w:rsid w:val="0014711D"/>
    <w:rsid w:val="00154825"/>
    <w:rsid w:val="0015491E"/>
    <w:rsid w:val="001724C1"/>
    <w:rsid w:val="0017336B"/>
    <w:rsid w:val="001743FA"/>
    <w:rsid w:val="0017739E"/>
    <w:rsid w:val="001816DF"/>
    <w:rsid w:val="001823E0"/>
    <w:rsid w:val="00185279"/>
    <w:rsid w:val="00186A12"/>
    <w:rsid w:val="00193C2A"/>
    <w:rsid w:val="0019569D"/>
    <w:rsid w:val="001A0D9E"/>
    <w:rsid w:val="001B4FE3"/>
    <w:rsid w:val="001C2717"/>
    <w:rsid w:val="001C3819"/>
    <w:rsid w:val="001C6334"/>
    <w:rsid w:val="001D72DE"/>
    <w:rsid w:val="001F19EC"/>
    <w:rsid w:val="001F2529"/>
    <w:rsid w:val="001F723A"/>
    <w:rsid w:val="00203BBC"/>
    <w:rsid w:val="00204AAC"/>
    <w:rsid w:val="00211420"/>
    <w:rsid w:val="00211D77"/>
    <w:rsid w:val="00213D9E"/>
    <w:rsid w:val="0021455D"/>
    <w:rsid w:val="00217258"/>
    <w:rsid w:val="00220ED5"/>
    <w:rsid w:val="00222C7A"/>
    <w:rsid w:val="002255D5"/>
    <w:rsid w:val="0023572A"/>
    <w:rsid w:val="00241ADB"/>
    <w:rsid w:val="00245D3C"/>
    <w:rsid w:val="00254F57"/>
    <w:rsid w:val="0026253F"/>
    <w:rsid w:val="00264E62"/>
    <w:rsid w:val="00265023"/>
    <w:rsid w:val="00272547"/>
    <w:rsid w:val="00275AA4"/>
    <w:rsid w:val="00275AC2"/>
    <w:rsid w:val="00277919"/>
    <w:rsid w:val="002803F6"/>
    <w:rsid w:val="002812A2"/>
    <w:rsid w:val="00286CDA"/>
    <w:rsid w:val="0029026C"/>
    <w:rsid w:val="00291EF9"/>
    <w:rsid w:val="0029203E"/>
    <w:rsid w:val="00294400"/>
    <w:rsid w:val="0029498D"/>
    <w:rsid w:val="002B0346"/>
    <w:rsid w:val="002C2307"/>
    <w:rsid w:val="002C77CC"/>
    <w:rsid w:val="002D70DE"/>
    <w:rsid w:val="002D723B"/>
    <w:rsid w:val="002E348B"/>
    <w:rsid w:val="002E5D64"/>
    <w:rsid w:val="002E7C20"/>
    <w:rsid w:val="002F1DBC"/>
    <w:rsid w:val="002F1E3D"/>
    <w:rsid w:val="002F690E"/>
    <w:rsid w:val="003100B5"/>
    <w:rsid w:val="00334755"/>
    <w:rsid w:val="0034159C"/>
    <w:rsid w:val="003417FE"/>
    <w:rsid w:val="00344D98"/>
    <w:rsid w:val="0034537A"/>
    <w:rsid w:val="00346270"/>
    <w:rsid w:val="00352AB7"/>
    <w:rsid w:val="00352C23"/>
    <w:rsid w:val="0035385E"/>
    <w:rsid w:val="003575E2"/>
    <w:rsid w:val="0038699D"/>
    <w:rsid w:val="003B3D70"/>
    <w:rsid w:val="003B4112"/>
    <w:rsid w:val="003B5E86"/>
    <w:rsid w:val="003E74AD"/>
    <w:rsid w:val="003F1E58"/>
    <w:rsid w:val="003F4A5E"/>
    <w:rsid w:val="003F7D1B"/>
    <w:rsid w:val="004053F7"/>
    <w:rsid w:val="00411B19"/>
    <w:rsid w:val="00414F17"/>
    <w:rsid w:val="0041736C"/>
    <w:rsid w:val="004253E0"/>
    <w:rsid w:val="0043049E"/>
    <w:rsid w:val="00450984"/>
    <w:rsid w:val="004513D8"/>
    <w:rsid w:val="00465017"/>
    <w:rsid w:val="0048344E"/>
    <w:rsid w:val="00490BE0"/>
    <w:rsid w:val="004938A7"/>
    <w:rsid w:val="0049520E"/>
    <w:rsid w:val="004A0202"/>
    <w:rsid w:val="004B0AEF"/>
    <w:rsid w:val="004C2708"/>
    <w:rsid w:val="004C5A07"/>
    <w:rsid w:val="004D3E7E"/>
    <w:rsid w:val="004E205D"/>
    <w:rsid w:val="004E78CE"/>
    <w:rsid w:val="00502B8B"/>
    <w:rsid w:val="00502E5D"/>
    <w:rsid w:val="005162E8"/>
    <w:rsid w:val="00520452"/>
    <w:rsid w:val="00523728"/>
    <w:rsid w:val="0052677D"/>
    <w:rsid w:val="00527A71"/>
    <w:rsid w:val="0054298F"/>
    <w:rsid w:val="0055030D"/>
    <w:rsid w:val="00552529"/>
    <w:rsid w:val="00554A2A"/>
    <w:rsid w:val="00555475"/>
    <w:rsid w:val="00565BA4"/>
    <w:rsid w:val="00566B32"/>
    <w:rsid w:val="00566CEB"/>
    <w:rsid w:val="00574EB5"/>
    <w:rsid w:val="00576B35"/>
    <w:rsid w:val="00580A06"/>
    <w:rsid w:val="00582DBC"/>
    <w:rsid w:val="005900ED"/>
    <w:rsid w:val="00593285"/>
    <w:rsid w:val="005A2246"/>
    <w:rsid w:val="005B585E"/>
    <w:rsid w:val="005D4E6E"/>
    <w:rsid w:val="005D5F0F"/>
    <w:rsid w:val="005E175D"/>
    <w:rsid w:val="005E6741"/>
    <w:rsid w:val="005F1162"/>
    <w:rsid w:val="00601417"/>
    <w:rsid w:val="00606C9E"/>
    <w:rsid w:val="00611D56"/>
    <w:rsid w:val="00616A31"/>
    <w:rsid w:val="00617AE9"/>
    <w:rsid w:val="006238D1"/>
    <w:rsid w:val="00626544"/>
    <w:rsid w:val="00630D7F"/>
    <w:rsid w:val="00631227"/>
    <w:rsid w:val="006412B0"/>
    <w:rsid w:val="00653D6F"/>
    <w:rsid w:val="006631B3"/>
    <w:rsid w:val="006744BC"/>
    <w:rsid w:val="006758FD"/>
    <w:rsid w:val="00682472"/>
    <w:rsid w:val="006835D1"/>
    <w:rsid w:val="00691E5B"/>
    <w:rsid w:val="0069635E"/>
    <w:rsid w:val="006A2D33"/>
    <w:rsid w:val="006A5D6E"/>
    <w:rsid w:val="006A64A2"/>
    <w:rsid w:val="006A7A13"/>
    <w:rsid w:val="006A7DD5"/>
    <w:rsid w:val="006B2592"/>
    <w:rsid w:val="006B56F7"/>
    <w:rsid w:val="006C2A62"/>
    <w:rsid w:val="006C47D7"/>
    <w:rsid w:val="006C50A1"/>
    <w:rsid w:val="006D5C4D"/>
    <w:rsid w:val="006E21EE"/>
    <w:rsid w:val="006E6753"/>
    <w:rsid w:val="006F36F9"/>
    <w:rsid w:val="00700635"/>
    <w:rsid w:val="00701EBC"/>
    <w:rsid w:val="00703580"/>
    <w:rsid w:val="00705B23"/>
    <w:rsid w:val="00707BD6"/>
    <w:rsid w:val="007263BC"/>
    <w:rsid w:val="007278F3"/>
    <w:rsid w:val="00755451"/>
    <w:rsid w:val="00770966"/>
    <w:rsid w:val="00796B88"/>
    <w:rsid w:val="007A0FA6"/>
    <w:rsid w:val="007A5E73"/>
    <w:rsid w:val="007B4973"/>
    <w:rsid w:val="007B5259"/>
    <w:rsid w:val="007C2AD7"/>
    <w:rsid w:val="007D66B1"/>
    <w:rsid w:val="007D6CB8"/>
    <w:rsid w:val="007E4CD8"/>
    <w:rsid w:val="007E5A43"/>
    <w:rsid w:val="007E69C1"/>
    <w:rsid w:val="007F7769"/>
    <w:rsid w:val="00810769"/>
    <w:rsid w:val="0081679A"/>
    <w:rsid w:val="00816B72"/>
    <w:rsid w:val="008234E3"/>
    <w:rsid w:val="00823B9B"/>
    <w:rsid w:val="00831503"/>
    <w:rsid w:val="00831720"/>
    <w:rsid w:val="00836854"/>
    <w:rsid w:val="0085454F"/>
    <w:rsid w:val="008619B8"/>
    <w:rsid w:val="00861A70"/>
    <w:rsid w:val="00862288"/>
    <w:rsid w:val="00866A7F"/>
    <w:rsid w:val="00873837"/>
    <w:rsid w:val="0087391D"/>
    <w:rsid w:val="00873FA0"/>
    <w:rsid w:val="00892527"/>
    <w:rsid w:val="008967ED"/>
    <w:rsid w:val="00896F54"/>
    <w:rsid w:val="008A045A"/>
    <w:rsid w:val="008A3429"/>
    <w:rsid w:val="008A4B0E"/>
    <w:rsid w:val="008A50F7"/>
    <w:rsid w:val="008C0194"/>
    <w:rsid w:val="008C3A25"/>
    <w:rsid w:val="008D13FD"/>
    <w:rsid w:val="008D6322"/>
    <w:rsid w:val="008F1F54"/>
    <w:rsid w:val="008F4D32"/>
    <w:rsid w:val="008F4D93"/>
    <w:rsid w:val="00904371"/>
    <w:rsid w:val="00923EB3"/>
    <w:rsid w:val="009320A9"/>
    <w:rsid w:val="00934C9B"/>
    <w:rsid w:val="009356C2"/>
    <w:rsid w:val="009400E8"/>
    <w:rsid w:val="00946964"/>
    <w:rsid w:val="0095160A"/>
    <w:rsid w:val="009640DD"/>
    <w:rsid w:val="00967EA3"/>
    <w:rsid w:val="00982F0A"/>
    <w:rsid w:val="00987ADF"/>
    <w:rsid w:val="00992E44"/>
    <w:rsid w:val="009A1894"/>
    <w:rsid w:val="009A58F4"/>
    <w:rsid w:val="009B1AF5"/>
    <w:rsid w:val="009B402B"/>
    <w:rsid w:val="009B611F"/>
    <w:rsid w:val="009B6773"/>
    <w:rsid w:val="009D4A19"/>
    <w:rsid w:val="009D5125"/>
    <w:rsid w:val="009D68C8"/>
    <w:rsid w:val="009D6EC8"/>
    <w:rsid w:val="009D7195"/>
    <w:rsid w:val="009E06C8"/>
    <w:rsid w:val="00A1430B"/>
    <w:rsid w:val="00A175D8"/>
    <w:rsid w:val="00A32E01"/>
    <w:rsid w:val="00A368B6"/>
    <w:rsid w:val="00A46A7F"/>
    <w:rsid w:val="00A50477"/>
    <w:rsid w:val="00A653D3"/>
    <w:rsid w:val="00A97635"/>
    <w:rsid w:val="00AA703B"/>
    <w:rsid w:val="00AB03FA"/>
    <w:rsid w:val="00AB20FD"/>
    <w:rsid w:val="00AB30DF"/>
    <w:rsid w:val="00AB386C"/>
    <w:rsid w:val="00AC0CEA"/>
    <w:rsid w:val="00AC3076"/>
    <w:rsid w:val="00AD1244"/>
    <w:rsid w:val="00AE5863"/>
    <w:rsid w:val="00AE64E7"/>
    <w:rsid w:val="00AE6A1D"/>
    <w:rsid w:val="00AE6EE0"/>
    <w:rsid w:val="00AE7862"/>
    <w:rsid w:val="00AF0129"/>
    <w:rsid w:val="00AF1937"/>
    <w:rsid w:val="00AF26AC"/>
    <w:rsid w:val="00AF497D"/>
    <w:rsid w:val="00B2169A"/>
    <w:rsid w:val="00B277F9"/>
    <w:rsid w:val="00B3351B"/>
    <w:rsid w:val="00B3525D"/>
    <w:rsid w:val="00B368F5"/>
    <w:rsid w:val="00B54218"/>
    <w:rsid w:val="00B667F7"/>
    <w:rsid w:val="00B715F6"/>
    <w:rsid w:val="00B74B15"/>
    <w:rsid w:val="00B82780"/>
    <w:rsid w:val="00B85342"/>
    <w:rsid w:val="00BA28E7"/>
    <w:rsid w:val="00BB0DFF"/>
    <w:rsid w:val="00BB3E6A"/>
    <w:rsid w:val="00BC00C2"/>
    <w:rsid w:val="00BC49E5"/>
    <w:rsid w:val="00BC6717"/>
    <w:rsid w:val="00BD514F"/>
    <w:rsid w:val="00BD644C"/>
    <w:rsid w:val="00BD7D19"/>
    <w:rsid w:val="00BE0B1A"/>
    <w:rsid w:val="00BE4B15"/>
    <w:rsid w:val="00BF4E40"/>
    <w:rsid w:val="00C0108E"/>
    <w:rsid w:val="00C432E0"/>
    <w:rsid w:val="00C44B58"/>
    <w:rsid w:val="00C53405"/>
    <w:rsid w:val="00C607E7"/>
    <w:rsid w:val="00C624FF"/>
    <w:rsid w:val="00C62DB4"/>
    <w:rsid w:val="00C74CEB"/>
    <w:rsid w:val="00C750B9"/>
    <w:rsid w:val="00C80230"/>
    <w:rsid w:val="00C8594E"/>
    <w:rsid w:val="00C97027"/>
    <w:rsid w:val="00C970FE"/>
    <w:rsid w:val="00CA1533"/>
    <w:rsid w:val="00CA63D2"/>
    <w:rsid w:val="00CB1F6E"/>
    <w:rsid w:val="00CB45C8"/>
    <w:rsid w:val="00CB7586"/>
    <w:rsid w:val="00CE1E4F"/>
    <w:rsid w:val="00CE2EE4"/>
    <w:rsid w:val="00CE5021"/>
    <w:rsid w:val="00CF7CB2"/>
    <w:rsid w:val="00D04EC3"/>
    <w:rsid w:val="00D05611"/>
    <w:rsid w:val="00D155F2"/>
    <w:rsid w:val="00D30335"/>
    <w:rsid w:val="00D47ABF"/>
    <w:rsid w:val="00D5360E"/>
    <w:rsid w:val="00D53823"/>
    <w:rsid w:val="00D57CCC"/>
    <w:rsid w:val="00D70F33"/>
    <w:rsid w:val="00D74FA3"/>
    <w:rsid w:val="00D92073"/>
    <w:rsid w:val="00DA0F02"/>
    <w:rsid w:val="00DA251D"/>
    <w:rsid w:val="00DA4AB3"/>
    <w:rsid w:val="00DA7F0D"/>
    <w:rsid w:val="00DA7FF1"/>
    <w:rsid w:val="00DB097A"/>
    <w:rsid w:val="00DB5E4A"/>
    <w:rsid w:val="00DC1ACE"/>
    <w:rsid w:val="00DD2E1C"/>
    <w:rsid w:val="00DD33BE"/>
    <w:rsid w:val="00DD42D0"/>
    <w:rsid w:val="00DD4A90"/>
    <w:rsid w:val="00DF358E"/>
    <w:rsid w:val="00DF50F8"/>
    <w:rsid w:val="00E043BD"/>
    <w:rsid w:val="00E05351"/>
    <w:rsid w:val="00E12500"/>
    <w:rsid w:val="00E167A3"/>
    <w:rsid w:val="00E20C98"/>
    <w:rsid w:val="00E227B7"/>
    <w:rsid w:val="00E31D22"/>
    <w:rsid w:val="00E335B1"/>
    <w:rsid w:val="00E5108E"/>
    <w:rsid w:val="00E53C54"/>
    <w:rsid w:val="00E60B58"/>
    <w:rsid w:val="00E670AA"/>
    <w:rsid w:val="00E67D23"/>
    <w:rsid w:val="00E73DE9"/>
    <w:rsid w:val="00E80AE8"/>
    <w:rsid w:val="00E81608"/>
    <w:rsid w:val="00E82A48"/>
    <w:rsid w:val="00E87D7E"/>
    <w:rsid w:val="00E96580"/>
    <w:rsid w:val="00EA24DB"/>
    <w:rsid w:val="00EA61AA"/>
    <w:rsid w:val="00EC11F0"/>
    <w:rsid w:val="00EC2987"/>
    <w:rsid w:val="00EF59BA"/>
    <w:rsid w:val="00F03A45"/>
    <w:rsid w:val="00F132C1"/>
    <w:rsid w:val="00F17ADA"/>
    <w:rsid w:val="00F21B4D"/>
    <w:rsid w:val="00F35DEB"/>
    <w:rsid w:val="00F40A58"/>
    <w:rsid w:val="00F41BFA"/>
    <w:rsid w:val="00F51BF5"/>
    <w:rsid w:val="00F64B79"/>
    <w:rsid w:val="00F677AF"/>
    <w:rsid w:val="00F71BCB"/>
    <w:rsid w:val="00F83E96"/>
    <w:rsid w:val="00F90D0E"/>
    <w:rsid w:val="00F97030"/>
    <w:rsid w:val="00FB2BC0"/>
    <w:rsid w:val="00FC0DBB"/>
    <w:rsid w:val="00FC1535"/>
    <w:rsid w:val="00FC2EA6"/>
    <w:rsid w:val="00FD4257"/>
    <w:rsid w:val="00FD553B"/>
    <w:rsid w:val="00FE0503"/>
    <w:rsid w:val="00FE41F4"/>
    <w:rsid w:val="00FF4CA0"/>
    <w:rsid w:val="00FF58CE"/>
    <w:rsid w:val="020F7B7E"/>
    <w:rsid w:val="04390C0B"/>
    <w:rsid w:val="0458580D"/>
    <w:rsid w:val="04DD4F6B"/>
    <w:rsid w:val="069244E1"/>
    <w:rsid w:val="09F85FB5"/>
    <w:rsid w:val="0A6272EE"/>
    <w:rsid w:val="0C9870EE"/>
    <w:rsid w:val="0CB5772D"/>
    <w:rsid w:val="0CFD2443"/>
    <w:rsid w:val="0D0A6444"/>
    <w:rsid w:val="0D947BB1"/>
    <w:rsid w:val="0E784546"/>
    <w:rsid w:val="0EF20796"/>
    <w:rsid w:val="0FAB538A"/>
    <w:rsid w:val="13993C38"/>
    <w:rsid w:val="14F6019B"/>
    <w:rsid w:val="15614FEF"/>
    <w:rsid w:val="15652ABD"/>
    <w:rsid w:val="168A3B26"/>
    <w:rsid w:val="179449F2"/>
    <w:rsid w:val="17D07906"/>
    <w:rsid w:val="190046DA"/>
    <w:rsid w:val="199E386A"/>
    <w:rsid w:val="1A8C7B66"/>
    <w:rsid w:val="1B281F85"/>
    <w:rsid w:val="1C1A4769"/>
    <w:rsid w:val="1D4D14BB"/>
    <w:rsid w:val="1DA022A7"/>
    <w:rsid w:val="1E434A27"/>
    <w:rsid w:val="1F486D67"/>
    <w:rsid w:val="1F624456"/>
    <w:rsid w:val="1FC340CE"/>
    <w:rsid w:val="21C41895"/>
    <w:rsid w:val="234E00AF"/>
    <w:rsid w:val="236E1D71"/>
    <w:rsid w:val="237D3C03"/>
    <w:rsid w:val="24A048ED"/>
    <w:rsid w:val="27493BA2"/>
    <w:rsid w:val="277159EE"/>
    <w:rsid w:val="29135E6C"/>
    <w:rsid w:val="293734C1"/>
    <w:rsid w:val="29725D5F"/>
    <w:rsid w:val="29911372"/>
    <w:rsid w:val="29EB0A7D"/>
    <w:rsid w:val="2A775EB8"/>
    <w:rsid w:val="2A7A2D87"/>
    <w:rsid w:val="2B4104F9"/>
    <w:rsid w:val="2C971614"/>
    <w:rsid w:val="2CE94E10"/>
    <w:rsid w:val="2ED13945"/>
    <w:rsid w:val="2F541236"/>
    <w:rsid w:val="321C0B22"/>
    <w:rsid w:val="325A76DC"/>
    <w:rsid w:val="35610116"/>
    <w:rsid w:val="35A25120"/>
    <w:rsid w:val="36C4168B"/>
    <w:rsid w:val="36E756FB"/>
    <w:rsid w:val="399C171C"/>
    <w:rsid w:val="3AB805DB"/>
    <w:rsid w:val="3C3A7D2A"/>
    <w:rsid w:val="3CF4720D"/>
    <w:rsid w:val="3D12796E"/>
    <w:rsid w:val="3E237A2F"/>
    <w:rsid w:val="409C0254"/>
    <w:rsid w:val="43E64A93"/>
    <w:rsid w:val="443D392B"/>
    <w:rsid w:val="44944F06"/>
    <w:rsid w:val="46BA7686"/>
    <w:rsid w:val="46F909AA"/>
    <w:rsid w:val="48021845"/>
    <w:rsid w:val="49914743"/>
    <w:rsid w:val="49EC6037"/>
    <w:rsid w:val="4CC22C72"/>
    <w:rsid w:val="4CEE2462"/>
    <w:rsid w:val="4E0F02B7"/>
    <w:rsid w:val="4EF7371C"/>
    <w:rsid w:val="50451AC3"/>
    <w:rsid w:val="50FD4D3F"/>
    <w:rsid w:val="51A927D1"/>
    <w:rsid w:val="525A2EC4"/>
    <w:rsid w:val="52E94335"/>
    <w:rsid w:val="534F5498"/>
    <w:rsid w:val="53CD1B95"/>
    <w:rsid w:val="564E1B99"/>
    <w:rsid w:val="569450AB"/>
    <w:rsid w:val="58261D50"/>
    <w:rsid w:val="593104DB"/>
    <w:rsid w:val="59674F04"/>
    <w:rsid w:val="5B0F18A9"/>
    <w:rsid w:val="5C691E66"/>
    <w:rsid w:val="5C8D7F65"/>
    <w:rsid w:val="5E1A5AB2"/>
    <w:rsid w:val="5E551162"/>
    <w:rsid w:val="5F802CF7"/>
    <w:rsid w:val="5FE87D9D"/>
    <w:rsid w:val="61DA5D39"/>
    <w:rsid w:val="62092E18"/>
    <w:rsid w:val="621D6A22"/>
    <w:rsid w:val="62D42CEB"/>
    <w:rsid w:val="63807109"/>
    <w:rsid w:val="646362EA"/>
    <w:rsid w:val="66670313"/>
    <w:rsid w:val="68022AB4"/>
    <w:rsid w:val="68A178DB"/>
    <w:rsid w:val="68C9490E"/>
    <w:rsid w:val="69CA5429"/>
    <w:rsid w:val="6C1E120B"/>
    <w:rsid w:val="6F58162F"/>
    <w:rsid w:val="6F72024E"/>
    <w:rsid w:val="6F7A63AD"/>
    <w:rsid w:val="6F8B1E1A"/>
    <w:rsid w:val="727F53CF"/>
    <w:rsid w:val="72AB49B4"/>
    <w:rsid w:val="75654947"/>
    <w:rsid w:val="75CB706E"/>
    <w:rsid w:val="77F04406"/>
    <w:rsid w:val="785A60DF"/>
    <w:rsid w:val="79E65AC0"/>
    <w:rsid w:val="7B2E0096"/>
    <w:rsid w:val="7B47550D"/>
    <w:rsid w:val="7C9C6ADF"/>
    <w:rsid w:val="7CD910EE"/>
    <w:rsid w:val="7DDB724D"/>
    <w:rsid w:val="7F077AAB"/>
    <w:rsid w:val="7F832B39"/>
    <w:rsid w:val="7FE231C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uiPriority="99" w:name="Body Text First Indent 2"/>
    <w:lsdException w:uiPriority="99" w:name="Note Heading"/>
    <w:lsdException w:uiPriority="99"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99" w:semiHidden="0"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5"/>
    <w:qFormat/>
    <w:uiPriority w:val="0"/>
    <w:pPr>
      <w:keepNext/>
      <w:keepLines/>
      <w:spacing w:before="340" w:after="330" w:line="576" w:lineRule="auto"/>
      <w:outlineLvl w:val="0"/>
    </w:pPr>
    <w:rPr>
      <w:b/>
      <w:bCs/>
      <w:kern w:val="44"/>
      <w:sz w:val="44"/>
      <w:szCs w:val="44"/>
    </w:rPr>
  </w:style>
  <w:style w:type="paragraph" w:styleId="3">
    <w:name w:val="heading 2"/>
    <w:basedOn w:val="1"/>
    <w:next w:val="1"/>
    <w:link w:val="36"/>
    <w:qFormat/>
    <w:uiPriority w:val="0"/>
    <w:pPr>
      <w:keepNext/>
      <w:keepLines/>
      <w:spacing w:before="260" w:after="260" w:line="415" w:lineRule="auto"/>
      <w:outlineLvl w:val="1"/>
    </w:pPr>
    <w:rPr>
      <w:rFonts w:ascii="Arial" w:hAnsi="Arial" w:eastAsia="黑体"/>
      <w:b/>
      <w:bCs/>
      <w:sz w:val="32"/>
      <w:szCs w:val="32"/>
    </w:rPr>
  </w:style>
  <w:style w:type="paragraph" w:styleId="4">
    <w:name w:val="heading 3"/>
    <w:basedOn w:val="1"/>
    <w:next w:val="1"/>
    <w:link w:val="37"/>
    <w:qFormat/>
    <w:uiPriority w:val="0"/>
    <w:pPr>
      <w:keepNext/>
      <w:keepLines/>
      <w:spacing w:before="260" w:after="260" w:line="415" w:lineRule="auto"/>
      <w:outlineLvl w:val="2"/>
    </w:pPr>
    <w:rPr>
      <w:b/>
      <w:bCs/>
      <w:sz w:val="32"/>
      <w:szCs w:val="32"/>
    </w:rPr>
  </w:style>
  <w:style w:type="paragraph" w:styleId="5">
    <w:name w:val="heading 4"/>
    <w:basedOn w:val="1"/>
    <w:next w:val="1"/>
    <w:link w:val="65"/>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6"/>
    <w:basedOn w:val="1"/>
    <w:next w:val="1"/>
    <w:link w:val="66"/>
    <w:unhideWhenUsed/>
    <w:qFormat/>
    <w:uiPriority w:val="9"/>
    <w:pPr>
      <w:keepNext/>
      <w:keepLines/>
      <w:spacing w:before="240" w:after="64" w:line="320" w:lineRule="auto"/>
      <w:outlineLvl w:val="5"/>
    </w:pPr>
    <w:rPr>
      <w:rFonts w:asciiTheme="majorHAnsi" w:hAnsiTheme="majorHAnsi" w:eastAsiaTheme="majorEastAsia" w:cstheme="majorBidi"/>
      <w:b/>
      <w:bCs/>
      <w:sz w:val="24"/>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7">
    <w:name w:val="Normal Indent"/>
    <w:basedOn w:val="1"/>
    <w:qFormat/>
    <w:uiPriority w:val="0"/>
    <w:pPr>
      <w:widowControl/>
      <w:ind w:firstLine="420"/>
      <w:jc w:val="left"/>
    </w:pPr>
    <w:rPr>
      <w:kern w:val="0"/>
      <w:sz w:val="20"/>
      <w:szCs w:val="20"/>
    </w:rPr>
  </w:style>
  <w:style w:type="paragraph" w:styleId="8">
    <w:name w:val="toa heading"/>
    <w:basedOn w:val="1"/>
    <w:next w:val="1"/>
    <w:qFormat/>
    <w:uiPriority w:val="0"/>
    <w:pPr>
      <w:spacing w:before="120"/>
    </w:pPr>
    <w:rPr>
      <w:rFonts w:ascii="Arial" w:hAnsi="Arial"/>
      <w:sz w:val="24"/>
    </w:rPr>
  </w:style>
  <w:style w:type="paragraph" w:styleId="9">
    <w:name w:val="annotation text"/>
    <w:basedOn w:val="1"/>
    <w:link w:val="49"/>
    <w:qFormat/>
    <w:uiPriority w:val="0"/>
    <w:pPr>
      <w:jc w:val="left"/>
    </w:pPr>
  </w:style>
  <w:style w:type="paragraph" w:styleId="10">
    <w:name w:val="Body Text 3"/>
    <w:basedOn w:val="1"/>
    <w:link w:val="41"/>
    <w:qFormat/>
    <w:uiPriority w:val="0"/>
    <w:pPr>
      <w:spacing w:after="120"/>
    </w:pPr>
    <w:rPr>
      <w:sz w:val="16"/>
      <w:szCs w:val="16"/>
    </w:rPr>
  </w:style>
  <w:style w:type="paragraph" w:styleId="11">
    <w:name w:val="Body Text"/>
    <w:basedOn w:val="1"/>
    <w:next w:val="1"/>
    <w:link w:val="45"/>
    <w:qFormat/>
    <w:uiPriority w:val="0"/>
    <w:pPr>
      <w:spacing w:after="120"/>
    </w:pPr>
  </w:style>
  <w:style w:type="paragraph" w:styleId="12">
    <w:name w:val="Body Text Indent"/>
    <w:basedOn w:val="1"/>
    <w:link w:val="42"/>
    <w:qFormat/>
    <w:uiPriority w:val="0"/>
    <w:pPr>
      <w:ind w:firstLine="630"/>
    </w:pPr>
    <w:rPr>
      <w:rFonts w:eastAsia="仿宋_GB2312"/>
      <w:sz w:val="28"/>
      <w:szCs w:val="20"/>
    </w:rPr>
  </w:style>
  <w:style w:type="paragraph" w:styleId="13">
    <w:name w:val="Block Text"/>
    <w:basedOn w:val="1"/>
    <w:unhideWhenUsed/>
    <w:qFormat/>
    <w:uiPriority w:val="99"/>
    <w:pPr>
      <w:ind w:left="1440" w:leftChars="700" w:right="700" w:rightChars="700"/>
    </w:pPr>
  </w:style>
  <w:style w:type="paragraph" w:styleId="14">
    <w:name w:val="toc 3"/>
    <w:basedOn w:val="1"/>
    <w:next w:val="1"/>
    <w:qFormat/>
    <w:uiPriority w:val="0"/>
    <w:pPr>
      <w:tabs>
        <w:tab w:val="left" w:pos="1050"/>
        <w:tab w:val="left" w:pos="1260"/>
        <w:tab w:val="left" w:pos="1470"/>
        <w:tab w:val="right" w:leader="dot" w:pos="8726"/>
      </w:tabs>
      <w:ind w:left="630" w:leftChars="300"/>
    </w:pPr>
    <w:rPr>
      <w:rFonts w:ascii="宋体" w:hAnsi="宋体"/>
      <w:szCs w:val="32"/>
    </w:rPr>
  </w:style>
  <w:style w:type="paragraph" w:styleId="15">
    <w:name w:val="Plain Text"/>
    <w:basedOn w:val="1"/>
    <w:link w:val="46"/>
    <w:qFormat/>
    <w:uiPriority w:val="0"/>
    <w:rPr>
      <w:rFonts w:ascii="宋体" w:hAnsi="Courier New"/>
      <w:szCs w:val="20"/>
    </w:rPr>
  </w:style>
  <w:style w:type="paragraph" w:styleId="16">
    <w:name w:val="Date"/>
    <w:basedOn w:val="1"/>
    <w:next w:val="1"/>
    <w:link w:val="52"/>
    <w:unhideWhenUsed/>
    <w:qFormat/>
    <w:uiPriority w:val="99"/>
    <w:pPr>
      <w:ind w:left="100" w:leftChars="2500"/>
    </w:pPr>
  </w:style>
  <w:style w:type="paragraph" w:styleId="17">
    <w:name w:val="Body Text Indent 2"/>
    <w:basedOn w:val="1"/>
    <w:qFormat/>
    <w:uiPriority w:val="0"/>
    <w:pPr>
      <w:spacing w:after="120" w:line="480" w:lineRule="auto"/>
      <w:ind w:left="420" w:leftChars="200"/>
    </w:pPr>
  </w:style>
  <w:style w:type="paragraph" w:styleId="18">
    <w:name w:val="Balloon Text"/>
    <w:basedOn w:val="1"/>
    <w:link w:val="44"/>
    <w:qFormat/>
    <w:uiPriority w:val="0"/>
    <w:rPr>
      <w:sz w:val="18"/>
      <w:szCs w:val="18"/>
    </w:rPr>
  </w:style>
  <w:style w:type="paragraph" w:styleId="19">
    <w:name w:val="footer"/>
    <w:basedOn w:val="1"/>
    <w:link w:val="34"/>
    <w:unhideWhenUsed/>
    <w:qFormat/>
    <w:uiPriority w:val="99"/>
    <w:pPr>
      <w:tabs>
        <w:tab w:val="center" w:pos="4153"/>
        <w:tab w:val="right" w:pos="8306"/>
      </w:tabs>
      <w:snapToGrid w:val="0"/>
      <w:jc w:val="left"/>
    </w:pPr>
    <w:rPr>
      <w:sz w:val="18"/>
      <w:szCs w:val="18"/>
    </w:rPr>
  </w:style>
  <w:style w:type="paragraph" w:styleId="20">
    <w:name w:val="header"/>
    <w:basedOn w:val="1"/>
    <w:link w:val="33"/>
    <w:unhideWhenUsed/>
    <w:qFormat/>
    <w:uiPriority w:val="0"/>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0"/>
    <w:pPr>
      <w:widowControl/>
      <w:tabs>
        <w:tab w:val="left" w:pos="0"/>
        <w:tab w:val="right" w:leader="dot" w:pos="8715"/>
      </w:tabs>
      <w:spacing w:before="120" w:after="120" w:line="280" w:lineRule="exact"/>
      <w:ind w:right="42" w:rightChars="20" w:hanging="2"/>
    </w:pPr>
    <w:rPr>
      <w:rFonts w:ascii="宋体" w:hAnsi="宋体"/>
      <w:b/>
      <w:kern w:val="44"/>
      <w:szCs w:val="20"/>
    </w:rPr>
  </w:style>
  <w:style w:type="paragraph" w:styleId="22">
    <w:name w:val="Body Text Indent 3"/>
    <w:basedOn w:val="1"/>
    <w:link w:val="43"/>
    <w:qFormat/>
    <w:uiPriority w:val="0"/>
    <w:pPr>
      <w:spacing w:after="120"/>
      <w:ind w:left="420" w:leftChars="200"/>
    </w:pPr>
    <w:rPr>
      <w:sz w:val="16"/>
      <w:szCs w:val="16"/>
    </w:rPr>
  </w:style>
  <w:style w:type="paragraph" w:styleId="23">
    <w:name w:val="toc 2"/>
    <w:basedOn w:val="1"/>
    <w:next w:val="1"/>
    <w:qFormat/>
    <w:uiPriority w:val="0"/>
    <w:pPr>
      <w:tabs>
        <w:tab w:val="left" w:pos="1050"/>
        <w:tab w:val="right" w:leader="dot" w:pos="8726"/>
      </w:tabs>
      <w:ind w:firstLine="210" w:firstLineChars="100"/>
    </w:pPr>
    <w:rPr>
      <w:rFonts w:ascii="宋体" w:hAnsi="宋体"/>
      <w:color w:val="000000"/>
      <w:szCs w:val="36"/>
    </w:rPr>
  </w:style>
  <w:style w:type="paragraph" w:styleId="24">
    <w:name w:val="Normal (Web)"/>
    <w:basedOn w:val="1"/>
    <w:qFormat/>
    <w:uiPriority w:val="0"/>
    <w:pPr>
      <w:spacing w:before="100" w:beforeAutospacing="1" w:after="100" w:afterAutospacing="1"/>
      <w:jc w:val="left"/>
    </w:pPr>
    <w:rPr>
      <w:kern w:val="0"/>
      <w:sz w:val="24"/>
    </w:rPr>
  </w:style>
  <w:style w:type="paragraph" w:styleId="25">
    <w:name w:val="annotation subject"/>
    <w:basedOn w:val="9"/>
    <w:next w:val="9"/>
    <w:link w:val="50"/>
    <w:qFormat/>
    <w:uiPriority w:val="0"/>
    <w:rPr>
      <w:b/>
      <w:bCs/>
    </w:rPr>
  </w:style>
  <w:style w:type="table" w:styleId="27">
    <w:name w:val="Table Grid"/>
    <w:basedOn w:val="2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9">
    <w:name w:val="Strong"/>
    <w:basedOn w:val="28"/>
    <w:qFormat/>
    <w:uiPriority w:val="0"/>
    <w:rPr>
      <w:b/>
      <w:bCs/>
    </w:rPr>
  </w:style>
  <w:style w:type="character" w:styleId="30">
    <w:name w:val="page number"/>
    <w:basedOn w:val="28"/>
    <w:qFormat/>
    <w:uiPriority w:val="0"/>
  </w:style>
  <w:style w:type="character" w:styleId="31">
    <w:name w:val="Hyperlink"/>
    <w:qFormat/>
    <w:uiPriority w:val="0"/>
    <w:rPr>
      <w:color w:val="0000FF"/>
      <w:u w:val="single"/>
    </w:rPr>
  </w:style>
  <w:style w:type="character" w:styleId="32">
    <w:name w:val="annotation reference"/>
    <w:qFormat/>
    <w:uiPriority w:val="0"/>
    <w:rPr>
      <w:sz w:val="21"/>
      <w:szCs w:val="21"/>
    </w:rPr>
  </w:style>
  <w:style w:type="character" w:customStyle="1" w:styleId="33">
    <w:name w:val="页眉 Char"/>
    <w:basedOn w:val="28"/>
    <w:link w:val="20"/>
    <w:qFormat/>
    <w:uiPriority w:val="0"/>
    <w:rPr>
      <w:sz w:val="18"/>
      <w:szCs w:val="18"/>
    </w:rPr>
  </w:style>
  <w:style w:type="character" w:customStyle="1" w:styleId="34">
    <w:name w:val="页脚 Char"/>
    <w:basedOn w:val="28"/>
    <w:link w:val="19"/>
    <w:qFormat/>
    <w:uiPriority w:val="99"/>
    <w:rPr>
      <w:sz w:val="18"/>
      <w:szCs w:val="18"/>
    </w:rPr>
  </w:style>
  <w:style w:type="character" w:customStyle="1" w:styleId="35">
    <w:name w:val="标题 1 Char"/>
    <w:basedOn w:val="28"/>
    <w:link w:val="2"/>
    <w:qFormat/>
    <w:uiPriority w:val="0"/>
    <w:rPr>
      <w:rFonts w:ascii="Times New Roman" w:hAnsi="Times New Roman" w:eastAsia="宋体" w:cs="Times New Roman"/>
      <w:b/>
      <w:bCs/>
      <w:kern w:val="44"/>
      <w:sz w:val="44"/>
      <w:szCs w:val="44"/>
    </w:rPr>
  </w:style>
  <w:style w:type="character" w:customStyle="1" w:styleId="36">
    <w:name w:val="标题 2 Char"/>
    <w:basedOn w:val="28"/>
    <w:link w:val="3"/>
    <w:qFormat/>
    <w:uiPriority w:val="0"/>
    <w:rPr>
      <w:rFonts w:ascii="Arial" w:hAnsi="Arial" w:eastAsia="黑体" w:cs="Times New Roman"/>
      <w:b/>
      <w:bCs/>
      <w:sz w:val="32"/>
      <w:szCs w:val="32"/>
    </w:rPr>
  </w:style>
  <w:style w:type="character" w:customStyle="1" w:styleId="37">
    <w:name w:val="标题 3 Char"/>
    <w:basedOn w:val="28"/>
    <w:link w:val="4"/>
    <w:qFormat/>
    <w:uiPriority w:val="0"/>
    <w:rPr>
      <w:rFonts w:ascii="Times New Roman" w:hAnsi="Times New Roman" w:eastAsia="宋体" w:cs="Times New Roman"/>
      <w:b/>
      <w:bCs/>
      <w:sz w:val="32"/>
      <w:szCs w:val="32"/>
    </w:rPr>
  </w:style>
  <w:style w:type="paragraph" w:customStyle="1" w:styleId="38">
    <w:name w:val="表格文字"/>
    <w:basedOn w:val="1"/>
    <w:qFormat/>
    <w:uiPriority w:val="0"/>
    <w:pPr>
      <w:adjustRightInd w:val="0"/>
      <w:spacing w:line="420" w:lineRule="atLeast"/>
      <w:jc w:val="left"/>
      <w:textAlignment w:val="baseline"/>
    </w:pPr>
    <w:rPr>
      <w:kern w:val="0"/>
      <w:szCs w:val="20"/>
    </w:rPr>
  </w:style>
  <w:style w:type="paragraph" w:customStyle="1" w:styleId="39">
    <w:name w:val="样式 标题 3 + (中文) 黑体 小四 非加粗 段前: 7.8 磅 段后: 0 磅 行距: 固定值 20 磅"/>
    <w:basedOn w:val="4"/>
    <w:qFormat/>
    <w:uiPriority w:val="0"/>
    <w:pPr>
      <w:spacing w:before="0" w:after="0" w:line="400" w:lineRule="exact"/>
    </w:pPr>
    <w:rPr>
      <w:rFonts w:eastAsia="黑体" w:cs="宋体"/>
      <w:b w:val="0"/>
      <w:bCs w:val="0"/>
      <w:sz w:val="24"/>
      <w:szCs w:val="20"/>
    </w:rPr>
  </w:style>
  <w:style w:type="paragraph" w:customStyle="1" w:styleId="40">
    <w:name w:val="样式 正文（首行缩进两字） + 宋体 小四"/>
    <w:basedOn w:val="7"/>
    <w:qFormat/>
    <w:uiPriority w:val="0"/>
    <w:pPr>
      <w:widowControl w:val="0"/>
      <w:spacing w:line="100" w:lineRule="atLeast"/>
      <w:ind w:firstLine="614" w:firstLineChars="192"/>
    </w:pPr>
    <w:rPr>
      <w:rFonts w:ascii="仿宋_GB2312" w:hAnsi="宋体" w:eastAsia="仿宋_GB2312"/>
      <w:kern w:val="2"/>
      <w:sz w:val="32"/>
    </w:rPr>
  </w:style>
  <w:style w:type="character" w:customStyle="1" w:styleId="41">
    <w:name w:val="正文文本 3 Char"/>
    <w:basedOn w:val="28"/>
    <w:link w:val="10"/>
    <w:qFormat/>
    <w:uiPriority w:val="0"/>
    <w:rPr>
      <w:rFonts w:ascii="Times New Roman" w:hAnsi="Times New Roman" w:eastAsia="宋体" w:cs="Times New Roman"/>
      <w:sz w:val="16"/>
      <w:szCs w:val="16"/>
    </w:rPr>
  </w:style>
  <w:style w:type="character" w:customStyle="1" w:styleId="42">
    <w:name w:val="正文文本缩进 Char"/>
    <w:basedOn w:val="28"/>
    <w:link w:val="12"/>
    <w:qFormat/>
    <w:uiPriority w:val="0"/>
    <w:rPr>
      <w:rFonts w:ascii="Times New Roman" w:hAnsi="Times New Roman" w:eastAsia="仿宋_GB2312" w:cs="Times New Roman"/>
      <w:sz w:val="28"/>
      <w:szCs w:val="20"/>
    </w:rPr>
  </w:style>
  <w:style w:type="character" w:customStyle="1" w:styleId="43">
    <w:name w:val="正文文本缩进 3 Char"/>
    <w:basedOn w:val="28"/>
    <w:link w:val="22"/>
    <w:qFormat/>
    <w:uiPriority w:val="0"/>
    <w:rPr>
      <w:rFonts w:ascii="Times New Roman" w:hAnsi="Times New Roman" w:eastAsia="宋体" w:cs="Times New Roman"/>
      <w:sz w:val="16"/>
      <w:szCs w:val="16"/>
    </w:rPr>
  </w:style>
  <w:style w:type="character" w:customStyle="1" w:styleId="44">
    <w:name w:val="批注框文本 Char"/>
    <w:basedOn w:val="28"/>
    <w:link w:val="18"/>
    <w:qFormat/>
    <w:uiPriority w:val="0"/>
    <w:rPr>
      <w:rFonts w:ascii="Times New Roman" w:hAnsi="Times New Roman" w:eastAsia="宋体" w:cs="Times New Roman"/>
      <w:sz w:val="18"/>
      <w:szCs w:val="18"/>
    </w:rPr>
  </w:style>
  <w:style w:type="character" w:customStyle="1" w:styleId="45">
    <w:name w:val="正文文本 Char"/>
    <w:basedOn w:val="28"/>
    <w:link w:val="11"/>
    <w:qFormat/>
    <w:uiPriority w:val="0"/>
    <w:rPr>
      <w:rFonts w:ascii="Times New Roman" w:hAnsi="Times New Roman" w:eastAsia="宋体" w:cs="Times New Roman"/>
      <w:szCs w:val="24"/>
    </w:rPr>
  </w:style>
  <w:style w:type="character" w:customStyle="1" w:styleId="46">
    <w:name w:val="纯文本 Char"/>
    <w:basedOn w:val="28"/>
    <w:link w:val="15"/>
    <w:qFormat/>
    <w:uiPriority w:val="0"/>
    <w:rPr>
      <w:rFonts w:ascii="宋体" w:hAnsi="Courier New" w:eastAsia="宋体" w:cs="Times New Roman"/>
      <w:szCs w:val="20"/>
    </w:rPr>
  </w:style>
  <w:style w:type="paragraph" w:customStyle="1" w:styleId="47">
    <w:name w:val="Char"/>
    <w:basedOn w:val="1"/>
    <w:qFormat/>
    <w:uiPriority w:val="0"/>
    <w:rPr>
      <w:rFonts w:ascii="Tahoma" w:hAnsi="Tahoma"/>
      <w:sz w:val="24"/>
      <w:szCs w:val="20"/>
    </w:rPr>
  </w:style>
  <w:style w:type="paragraph" w:customStyle="1" w:styleId="48">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bCs w:val="0"/>
      <w:sz w:val="28"/>
      <w:szCs w:val="20"/>
    </w:rPr>
  </w:style>
  <w:style w:type="character" w:customStyle="1" w:styleId="49">
    <w:name w:val="批注文字 Char"/>
    <w:basedOn w:val="28"/>
    <w:link w:val="9"/>
    <w:qFormat/>
    <w:uiPriority w:val="0"/>
    <w:rPr>
      <w:rFonts w:ascii="Times New Roman" w:hAnsi="Times New Roman" w:eastAsia="宋体" w:cs="Times New Roman"/>
      <w:szCs w:val="24"/>
    </w:rPr>
  </w:style>
  <w:style w:type="character" w:customStyle="1" w:styleId="50">
    <w:name w:val="批注主题 Char"/>
    <w:basedOn w:val="49"/>
    <w:link w:val="25"/>
    <w:qFormat/>
    <w:uiPriority w:val="0"/>
    <w:rPr>
      <w:rFonts w:ascii="Times New Roman" w:hAnsi="Times New Roman" w:eastAsia="宋体" w:cs="Times New Roman"/>
      <w:b/>
      <w:bCs/>
      <w:szCs w:val="24"/>
    </w:rPr>
  </w:style>
  <w:style w:type="character" w:customStyle="1" w:styleId="51">
    <w:name w:val="页眉 Char1"/>
    <w:qFormat/>
    <w:uiPriority w:val="0"/>
    <w:rPr>
      <w:kern w:val="2"/>
      <w:sz w:val="18"/>
    </w:rPr>
  </w:style>
  <w:style w:type="character" w:customStyle="1" w:styleId="52">
    <w:name w:val="日期 Char"/>
    <w:basedOn w:val="28"/>
    <w:link w:val="16"/>
    <w:semiHidden/>
    <w:qFormat/>
    <w:uiPriority w:val="99"/>
    <w:rPr>
      <w:rFonts w:ascii="Times New Roman" w:hAnsi="Times New Roman" w:eastAsia="宋体" w:cs="Times New Roman"/>
      <w:szCs w:val="24"/>
    </w:rPr>
  </w:style>
  <w:style w:type="paragraph" w:customStyle="1" w:styleId="53">
    <w:name w:val="列出段落1"/>
    <w:basedOn w:val="1"/>
    <w:qFormat/>
    <w:uiPriority w:val="99"/>
  </w:style>
  <w:style w:type="paragraph" w:customStyle="1" w:styleId="54">
    <w:name w:val="12 Table Text"/>
    <w:basedOn w:val="1"/>
    <w:qFormat/>
    <w:uiPriority w:val="0"/>
    <w:pPr>
      <w:spacing w:beforeLines="10" w:afterLines="10"/>
    </w:pPr>
    <w:rPr>
      <w:rFonts w:ascii="Calibri" w:hAnsi="Calibri"/>
    </w:rPr>
  </w:style>
  <w:style w:type="paragraph" w:customStyle="1" w:styleId="55">
    <w:name w:val="Default"/>
    <w:qFormat/>
    <w:uiPriority w:val="0"/>
    <w:pPr>
      <w:widowControl w:val="0"/>
      <w:autoSpaceDE w:val="0"/>
      <w:autoSpaceDN w:val="0"/>
      <w:adjustRightInd w:val="0"/>
    </w:pPr>
    <w:rPr>
      <w:rFonts w:ascii="宋体" w:cs="宋体" w:hAnsiTheme="minorHAnsi" w:eastAsiaTheme="minorEastAsia"/>
      <w:color w:val="000000"/>
      <w:sz w:val="24"/>
      <w:szCs w:val="24"/>
      <w:lang w:val="en-US" w:eastAsia="zh-CN" w:bidi="ar-SA"/>
    </w:rPr>
  </w:style>
  <w:style w:type="paragraph" w:styleId="56">
    <w:name w:val="List Paragraph"/>
    <w:basedOn w:val="1"/>
    <w:unhideWhenUsed/>
    <w:qFormat/>
    <w:uiPriority w:val="34"/>
    <w:pPr>
      <w:ind w:firstLine="420" w:firstLineChars="200"/>
    </w:pPr>
  </w:style>
  <w:style w:type="paragraph" w:customStyle="1" w:styleId="57">
    <w:name w:val="首行缩进"/>
    <w:basedOn w:val="1"/>
    <w:next w:val="1"/>
    <w:qFormat/>
    <w:uiPriority w:val="0"/>
    <w:pPr>
      <w:spacing w:line="360" w:lineRule="auto"/>
      <w:ind w:firstLine="200" w:firstLineChars="200"/>
    </w:pPr>
    <w:rPr>
      <w:rFonts w:ascii="Calibri" w:hAnsi="Calibri"/>
      <w:kern w:val="0"/>
      <w:sz w:val="24"/>
      <w:lang w:val="zh-CN"/>
    </w:rPr>
  </w:style>
  <w:style w:type="paragraph" w:customStyle="1" w:styleId="58">
    <w:name w:val="title12"/>
    <w:basedOn w:val="1"/>
    <w:qFormat/>
    <w:uiPriority w:val="0"/>
    <w:pPr>
      <w:widowControl/>
      <w:spacing w:before="150" w:line="510" w:lineRule="atLeast"/>
      <w:jc w:val="left"/>
    </w:pPr>
    <w:rPr>
      <w:rFonts w:ascii="宋体" w:hAnsi="宋体" w:cs="宋体"/>
      <w:b/>
      <w:bCs/>
      <w:kern w:val="0"/>
      <w:sz w:val="23"/>
      <w:szCs w:val="23"/>
    </w:rPr>
  </w:style>
  <w:style w:type="paragraph" w:customStyle="1" w:styleId="59">
    <w:name w:val="目录"/>
    <w:basedOn w:val="1"/>
    <w:qFormat/>
    <w:uiPriority w:val="0"/>
    <w:pPr>
      <w:widowControl/>
      <w:jc w:val="center"/>
    </w:pPr>
    <w:rPr>
      <w:rFonts w:ascii="宋体"/>
      <w:b/>
      <w:kern w:val="0"/>
      <w:sz w:val="36"/>
      <w:szCs w:val="20"/>
    </w:rPr>
  </w:style>
  <w:style w:type="paragraph" w:customStyle="1" w:styleId="60">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61">
    <w:name w:val="Char1"/>
    <w:basedOn w:val="1"/>
    <w:qFormat/>
    <w:uiPriority w:val="0"/>
    <w:pPr>
      <w:tabs>
        <w:tab w:val="left" w:pos="360"/>
      </w:tabs>
      <w:ind w:left="360" w:hanging="360" w:hangingChars="200"/>
    </w:pPr>
    <w:rPr>
      <w:sz w:val="24"/>
    </w:rPr>
  </w:style>
  <w:style w:type="paragraph" w:customStyle="1" w:styleId="62">
    <w:name w:val="Table Paragraph"/>
    <w:basedOn w:val="1"/>
    <w:qFormat/>
    <w:uiPriority w:val="1"/>
  </w:style>
  <w:style w:type="table" w:customStyle="1" w:styleId="63">
    <w:name w:val="Table Normal"/>
    <w:unhideWhenUsed/>
    <w:qFormat/>
    <w:uiPriority w:val="2"/>
    <w:tblPr>
      <w:tblCellMar>
        <w:top w:w="0" w:type="dxa"/>
        <w:left w:w="0" w:type="dxa"/>
        <w:bottom w:w="0" w:type="dxa"/>
        <w:right w:w="0" w:type="dxa"/>
      </w:tblCellMar>
    </w:tblPr>
  </w:style>
  <w:style w:type="paragraph" w:customStyle="1" w:styleId="64">
    <w:name w:val="xl37"/>
    <w:basedOn w:val="1"/>
    <w:qFormat/>
    <w:uiPriority w:val="0"/>
    <w:pPr>
      <w:widowControl/>
      <w:spacing w:before="100" w:beforeAutospacing="1" w:after="100" w:afterAutospacing="1"/>
      <w:jc w:val="center"/>
    </w:pPr>
    <w:rPr>
      <w:rFonts w:ascii="Arial Unicode MS" w:hAnsi="Arial Unicode MS" w:eastAsia="Arial Unicode MS" w:cs="Arial Unicode MS"/>
      <w:b/>
      <w:bCs/>
      <w:sz w:val="24"/>
    </w:rPr>
  </w:style>
  <w:style w:type="character" w:customStyle="1" w:styleId="65">
    <w:name w:val="标题 4 Char"/>
    <w:basedOn w:val="28"/>
    <w:link w:val="5"/>
    <w:semiHidden/>
    <w:qFormat/>
    <w:uiPriority w:val="9"/>
    <w:rPr>
      <w:rFonts w:asciiTheme="majorHAnsi" w:hAnsiTheme="majorHAnsi" w:eastAsiaTheme="majorEastAsia" w:cstheme="majorBidi"/>
      <w:b/>
      <w:bCs/>
      <w:kern w:val="2"/>
      <w:sz w:val="28"/>
      <w:szCs w:val="28"/>
    </w:rPr>
  </w:style>
  <w:style w:type="character" w:customStyle="1" w:styleId="66">
    <w:name w:val="标题 6 Char"/>
    <w:basedOn w:val="28"/>
    <w:link w:val="6"/>
    <w:qFormat/>
    <w:uiPriority w:val="9"/>
    <w:rPr>
      <w:rFonts w:asciiTheme="majorHAnsi" w:hAnsiTheme="majorHAnsi" w:eastAsiaTheme="majorEastAsia" w:cstheme="majorBidi"/>
      <w:b/>
      <w:bCs/>
      <w:kern w:val="2"/>
      <w:sz w:val="24"/>
      <w:szCs w:val="24"/>
    </w:rPr>
  </w:style>
  <w:style w:type="paragraph" w:customStyle="1" w:styleId="67">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6ABE923-007D-4C86-B757-9E5FFE76E865}">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51</Pages>
  <Words>20444</Words>
  <Characters>21370</Characters>
  <Lines>169</Lines>
  <Paragraphs>47</Paragraphs>
  <TotalTime>23</TotalTime>
  <ScaleCrop>false</ScaleCrop>
  <LinksUpToDate>false</LinksUpToDate>
  <CharactersWithSpaces>23033</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2025-03-19T08:57:00Z</dcterms:created>
  <dc:creator>Administrator</dc:creator>
  <cp:lastModifiedBy>WPS_1727061148</cp:lastModifiedBy>
  <cp:lastPrinted>2026-05-28T07:26:08Z</cp:lastPrinted>
  <dcterms:modified xsi:type="dcterms:W3CDTF">2026-05-28T07:28:46Z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12AE8706BA084CE8AFFC7B16B088857A</vt:lpwstr>
  </property>
  <property fmtid="{D5CDD505-2E9C-101B-9397-08002B2CF9AE}" pid="4" name="KSOTemplateDocerSaveRecord">
    <vt:lpwstr>eyJoZGlkIjoiNDg3OGQxZDZkYzg1OWE5NThhZGVlMGY5NzFhMDg0ODUiLCJ1c2VySWQiOiIxNjM3MTEzNTg2In0=</vt:lpwstr>
  </property>
</Properties>
</file>