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522A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/>
        <w:ind w:firstLine="883" w:firstLineChars="200"/>
        <w:jc w:val="center"/>
        <w:textAlignment w:val="auto"/>
        <w:outlineLvl w:val="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6"/>
          <w:rFonts w:hint="eastAsia"/>
          <w:b/>
          <w:bCs/>
          <w:sz w:val="44"/>
          <w:szCs w:val="44"/>
          <w:highlight w:val="none"/>
          <w:lang w:eastAsia="zh-CN"/>
        </w:rPr>
        <w:t>拟签订的合同文本</w:t>
      </w:r>
    </w:p>
    <w:p w14:paraId="723A030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</w:pPr>
    </w:p>
    <w:p w14:paraId="7E6C9D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ind w:firstLine="562" w:firstLineChars="200"/>
        <w:jc w:val="left"/>
        <w:textAlignment w:val="auto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项目名称：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8"/>
          <w:szCs w:val="28"/>
          <w:lang w:val="en-US" w:eastAsia="zh-CN" w:bidi="ar"/>
        </w:rPr>
        <w:t>展示中心天然气采购</w:t>
      </w:r>
    </w:p>
    <w:p w14:paraId="3FAD19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编号: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SXDZ2026-ZC-DY009</w:t>
      </w:r>
    </w:p>
    <w:p w14:paraId="705CD7B3">
      <w:pPr>
        <w:spacing w:before="624" w:beforeLines="200" w:line="240" w:lineRule="auto"/>
        <w:jc w:val="both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</w:pPr>
    </w:p>
    <w:p w14:paraId="1B4B92F2">
      <w:pPr>
        <w:jc w:val="both"/>
        <w:rPr>
          <w:sz w:val="72"/>
          <w:szCs w:val="72"/>
        </w:rPr>
      </w:pPr>
      <w:r>
        <w:rPr>
          <w:rFonts w:ascii="仿宋" w:eastAsia="仿宋" w:cs="仿宋"/>
          <w:b/>
          <w:bCs/>
          <w:color w:val="000000"/>
          <w:spacing w:val="-20"/>
          <w:sz w:val="32"/>
          <w:szCs w:val="32"/>
          <w:highlight w:val="none"/>
        </w:rPr>
        <w:t xml:space="preserve"> </w:t>
      </w:r>
    </w:p>
    <w:p w14:paraId="5A8599D5">
      <w:pPr>
        <w:spacing w:before="624" w:beforeLines="200" w:line="240" w:lineRule="auto"/>
        <w:jc w:val="center"/>
        <w:rPr>
          <w:rFonts w:hint="eastAsia" w:ascii="宋体" w:hAnsi="宋体" w:eastAsia="宋体" w:cs="宋体"/>
          <w:b/>
          <w:bCs/>
          <w:color w:val="000000"/>
          <w:sz w:val="72"/>
          <w:szCs w:val="72"/>
          <w:highlight w:val="none"/>
        </w:rPr>
      </w:pPr>
      <w:bookmarkStart w:id="0" w:name="_Toc9200"/>
      <w:r>
        <w:rPr>
          <w:rFonts w:hint="eastAsia" w:ascii="宋体" w:hAnsi="宋体" w:eastAsia="宋体" w:cs="宋体"/>
          <w:b/>
          <w:bCs/>
          <w:color w:val="000000"/>
          <w:sz w:val="72"/>
          <w:szCs w:val="72"/>
          <w:highlight w:val="none"/>
          <w:lang w:val="en-US" w:eastAsia="zh-CN"/>
        </w:rPr>
        <w:t>天然气购销</w:t>
      </w:r>
      <w:r>
        <w:rPr>
          <w:rFonts w:hint="eastAsia" w:ascii="宋体" w:hAnsi="宋体" w:eastAsia="宋体" w:cs="宋体"/>
          <w:b/>
          <w:bCs/>
          <w:color w:val="000000"/>
          <w:sz w:val="72"/>
          <w:szCs w:val="72"/>
          <w:highlight w:val="none"/>
        </w:rPr>
        <w:t>合同</w:t>
      </w:r>
      <w:bookmarkEnd w:id="0"/>
    </w:p>
    <w:p w14:paraId="7125BD4A">
      <w:pPr>
        <w:jc w:val="center"/>
        <w:rPr>
          <w:rFonts w:ascii="仿宋" w:eastAsia="仿宋" w:cs="Times New Roman"/>
          <w:color w:val="000000"/>
          <w:sz w:val="32"/>
          <w:szCs w:val="32"/>
          <w:highlight w:val="none"/>
        </w:rPr>
      </w:pP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参考格式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7963DC72">
      <w:pPr>
        <w:jc w:val="center"/>
        <w:rPr>
          <w:rFonts w:ascii="仿宋" w:eastAsia="仿宋" w:cs="Times New Roman"/>
          <w:color w:val="000000"/>
          <w:sz w:val="32"/>
          <w:szCs w:val="32"/>
          <w:highlight w:val="none"/>
        </w:rPr>
      </w:pPr>
    </w:p>
    <w:p w14:paraId="176DA971">
      <w:pPr>
        <w:spacing w:before="624" w:beforeLines="200" w:line="240" w:lineRule="auto"/>
        <w:jc w:val="both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</w:p>
    <w:p w14:paraId="5BADEE16">
      <w:pPr>
        <w:spacing w:before="624" w:beforeLines="200" w:line="240" w:lineRule="auto"/>
        <w:jc w:val="both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</w:p>
    <w:p w14:paraId="73DB5081">
      <w:pPr>
        <w:spacing w:before="624" w:beforeLines="200" w:line="240" w:lineRule="auto"/>
        <w:jc w:val="both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</w:p>
    <w:p w14:paraId="75304C11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 xml:space="preserve">甲  方：               </w:t>
      </w:r>
    </w:p>
    <w:p w14:paraId="0432F6FD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乙  方：</w:t>
      </w:r>
    </w:p>
    <w:p w14:paraId="73001EF1">
      <w:pPr>
        <w:rPr>
          <w:rFonts w:hint="eastAsia"/>
          <w:lang w:eastAsia="zh-CN"/>
        </w:rPr>
      </w:pPr>
    </w:p>
    <w:p w14:paraId="022999B1">
      <w:pPr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br w:type="page"/>
      </w:r>
    </w:p>
    <w:p w14:paraId="363B85EC">
      <w:pPr>
        <w:spacing w:line="520" w:lineRule="exact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天然气购销合同</w:t>
      </w:r>
    </w:p>
    <w:p w14:paraId="58D7CB3A">
      <w:pPr>
        <w:spacing w:line="5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甲方：</w:t>
      </w:r>
    </w:p>
    <w:p w14:paraId="493F0146">
      <w:pPr>
        <w:spacing w:line="5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乙方：</w:t>
      </w:r>
    </w:p>
    <w:p w14:paraId="7C684651">
      <w:pPr>
        <w:spacing w:line="5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签订地点：</w:t>
      </w:r>
    </w:p>
    <w:p w14:paraId="0DDAB9F9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甲乙双方协商一致，就采购天然气达成如下条款，双方明确各自的权利及义务，共同遵守执行。</w:t>
      </w:r>
    </w:p>
    <w:p w14:paraId="4B103C41">
      <w:pPr>
        <w:spacing w:line="520" w:lineRule="exact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一、甲方采购乙方天然气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highlight w:val="none"/>
        </w:rPr>
        <w:t>立方米（</w:t>
      </w:r>
      <w:r>
        <w:rPr>
          <w:rFonts w:ascii="宋体" w:hAnsi="宋体"/>
          <w:sz w:val="24"/>
          <w:highlight w:val="none"/>
        </w:rPr>
        <w:t xml:space="preserve">       </w:t>
      </w:r>
      <w:r>
        <w:rPr>
          <w:rFonts w:hint="eastAsia" w:ascii="宋体" w:hAnsi="宋体"/>
          <w:sz w:val="24"/>
          <w:highlight w:val="none"/>
        </w:rPr>
        <w:t>元/每立方米），采用天然气总价为：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/>
          <w:sz w:val="24"/>
          <w:highlight w:val="none"/>
        </w:rPr>
        <w:t>。采用IC卡充值预存气费。如遇气价调整，以物价局相关文件为准进行调整。</w:t>
      </w:r>
    </w:p>
    <w:p w14:paraId="241C18A2">
      <w:pPr>
        <w:spacing w:line="520" w:lineRule="exact"/>
        <w:ind w:firstLine="480" w:firstLineChars="200"/>
        <w:rPr>
          <w:rFonts w:hint="eastAsia" w:ascii="宋体" w:hAnsi="宋体" w:eastAsiaTheme="minorEastAsia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</w:rPr>
        <w:t>二、交货时间：</w:t>
      </w:r>
    </w:p>
    <w:p w14:paraId="14CBBA4D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</w:t>
      </w:r>
      <w:r>
        <w:rPr>
          <w:rFonts w:hint="eastAsia" w:ascii="宋体" w:hAnsi="宋体"/>
          <w:sz w:val="24"/>
          <w:lang w:eastAsia="zh-CN"/>
        </w:rPr>
        <w:t>交货</w:t>
      </w:r>
      <w:r>
        <w:rPr>
          <w:rFonts w:hint="eastAsia" w:ascii="宋体" w:hAnsi="宋体"/>
          <w:sz w:val="24"/>
        </w:rPr>
        <w:t>地点：</w:t>
      </w:r>
    </w:p>
    <w:p w14:paraId="6E61237E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四、甲方用途：</w:t>
      </w:r>
    </w:p>
    <w:p w14:paraId="7A6F25B6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五、质量标准、产品验收方式及异议期限：产品质量、安全标准按国家及企业标准执行，在供货期内对产品有异议应及时提出。</w:t>
      </w:r>
    </w:p>
    <w:p w14:paraId="67969A00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六、结算方式：</w:t>
      </w:r>
    </w:p>
    <w:p w14:paraId="1662D978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七、违约责任：</w:t>
      </w:r>
    </w:p>
    <w:p w14:paraId="69FE48CB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1、甲方或乙方未按上述规定履行其义务，应承担违约部分货款总额5%的违约金。</w:t>
      </w:r>
    </w:p>
    <w:p w14:paraId="68E287C5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2、任何一方不履行义务，经双方要求拒不改正的，双方有权解除合同，由此造成的损失由违约方承担。</w:t>
      </w:r>
    </w:p>
    <w:p w14:paraId="76AED2C6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八、纠纷处理方式：未尽事宜甲乙双方协调解决，如有纠纷双方应尽力协调解决，协调未果在甲方所在地人民法院进行诉讼解决。</w:t>
      </w:r>
    </w:p>
    <w:p w14:paraId="1BAEE090">
      <w:pPr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九、其它：本合同一式6份，甲方执4份、乙方执2份，本合同甲、乙双方签字盖章后生效，合同执行完毕后，自动终止。</w:t>
      </w:r>
    </w:p>
    <w:tbl>
      <w:tblPr>
        <w:tblStyle w:val="4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4536"/>
      </w:tblGrid>
      <w:tr w14:paraId="263EF3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644" w:type="dxa"/>
            <w:noWrap w:val="0"/>
            <w:vAlign w:val="top"/>
          </w:tcPr>
          <w:p w14:paraId="68E2B71D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方</w:t>
            </w:r>
          </w:p>
        </w:tc>
        <w:tc>
          <w:tcPr>
            <w:tcW w:w="4536" w:type="dxa"/>
            <w:noWrap w:val="0"/>
            <w:vAlign w:val="top"/>
          </w:tcPr>
          <w:p w14:paraId="1F3186A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 方</w:t>
            </w:r>
          </w:p>
        </w:tc>
      </w:tr>
      <w:tr w14:paraId="17D80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5EB02340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西安市农业技术推广中心</w:t>
            </w:r>
          </w:p>
          <w:p w14:paraId="0B5FB51F"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87BA75A"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536" w:type="dxa"/>
            <w:noWrap w:val="0"/>
            <w:vAlign w:val="top"/>
          </w:tcPr>
          <w:p w14:paraId="6B17BDEF"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23F18E3"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</w:tr>
      <w:tr w14:paraId="18FE5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771B6755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536" w:type="dxa"/>
            <w:noWrap w:val="0"/>
            <w:vAlign w:val="top"/>
          </w:tcPr>
          <w:p w14:paraId="53F0FAF9">
            <w:pPr>
              <w:spacing w:line="520" w:lineRule="exact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</w:tr>
      <w:tr w14:paraId="3D350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0FEA9ECA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  <w:bookmarkStart w:id="1" w:name="_GoBack"/>
            <w:bookmarkEnd w:id="1"/>
          </w:p>
        </w:tc>
        <w:tc>
          <w:tcPr>
            <w:tcW w:w="4536" w:type="dxa"/>
            <w:noWrap w:val="0"/>
            <w:vAlign w:val="top"/>
          </w:tcPr>
          <w:p w14:paraId="53E90A02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</w:tr>
      <w:tr w14:paraId="55F62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1E149FD1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法定代表人或委托代理人 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34F9AEDA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4536" w:type="dxa"/>
            <w:noWrap w:val="0"/>
            <w:vAlign w:val="top"/>
          </w:tcPr>
          <w:p w14:paraId="1017E353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法定代表人或委托代理人：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14:paraId="04380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10EFC497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536" w:type="dxa"/>
            <w:noWrap w:val="0"/>
            <w:vAlign w:val="top"/>
          </w:tcPr>
          <w:p w14:paraId="6CCD69E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</w:tr>
      <w:tr w14:paraId="4B06A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4B9FD23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536" w:type="dxa"/>
            <w:noWrap w:val="0"/>
            <w:vAlign w:val="top"/>
          </w:tcPr>
          <w:p w14:paraId="6EE348AA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</w:tr>
      <w:tr w14:paraId="052C4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6BA9395D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4536" w:type="dxa"/>
            <w:noWrap w:val="0"/>
            <w:vAlign w:val="top"/>
          </w:tcPr>
          <w:p w14:paraId="35752938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:</w:t>
            </w:r>
          </w:p>
        </w:tc>
      </w:tr>
      <w:tr w14:paraId="339AC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59750FCB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4536" w:type="dxa"/>
            <w:noWrap w:val="0"/>
            <w:vAlign w:val="top"/>
          </w:tcPr>
          <w:p w14:paraId="2A0A6C0F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帐号：</w:t>
            </w:r>
          </w:p>
        </w:tc>
      </w:tr>
      <w:tr w14:paraId="0DAC9D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 w14:paraId="03A56940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日期</w:t>
            </w:r>
            <w:r>
              <w:rPr>
                <w:rFonts w:hint="eastAsia" w:ascii="宋体" w:hAnsi="宋体"/>
                <w:sz w:val="24"/>
              </w:rPr>
              <w:t>：  年   月   日</w:t>
            </w:r>
          </w:p>
        </w:tc>
        <w:tc>
          <w:tcPr>
            <w:tcW w:w="4536" w:type="dxa"/>
            <w:noWrap w:val="0"/>
            <w:vAlign w:val="top"/>
          </w:tcPr>
          <w:p w14:paraId="7D19B778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 年   月   日</w:t>
            </w:r>
          </w:p>
        </w:tc>
      </w:tr>
    </w:tbl>
    <w:p w14:paraId="005BC8EB">
      <w:pPr>
        <w:spacing w:line="520" w:lineRule="exact"/>
        <w:rPr>
          <w:rFonts w:hint="eastAsia" w:ascii="宋体" w:hAnsi="宋体"/>
          <w:sz w:val="24"/>
        </w:rPr>
      </w:pPr>
    </w:p>
    <w:p w14:paraId="1F0294B3">
      <w:pPr>
        <w:spacing w:line="520" w:lineRule="exact"/>
        <w:rPr>
          <w:rFonts w:hint="eastAsia" w:ascii="宋体" w:hAnsi="宋体"/>
          <w:sz w:val="24"/>
        </w:rPr>
      </w:pPr>
    </w:p>
    <w:p w14:paraId="3AFC2593">
      <w:pPr>
        <w:spacing w:line="520" w:lineRule="exact"/>
        <w:rPr>
          <w:rFonts w:hint="eastAsia" w:ascii="宋体" w:hAnsi="宋体"/>
          <w:sz w:val="24"/>
        </w:rPr>
      </w:pPr>
    </w:p>
    <w:p w14:paraId="51BFDC4A">
      <w:pPr>
        <w:spacing w:line="520" w:lineRule="exact"/>
        <w:rPr>
          <w:rFonts w:hint="eastAsia" w:ascii="宋体" w:hAnsi="宋体"/>
          <w:sz w:val="24"/>
        </w:rPr>
      </w:pPr>
    </w:p>
    <w:p w14:paraId="340183FE">
      <w:pPr>
        <w:spacing w:line="520" w:lineRule="exact"/>
        <w:rPr>
          <w:rFonts w:hint="eastAsia" w:ascii="宋体" w:hAnsi="宋体"/>
          <w:sz w:val="24"/>
        </w:rPr>
      </w:pPr>
    </w:p>
    <w:p w14:paraId="3606F9CA">
      <w:pPr>
        <w:spacing w:line="520" w:lineRule="exact"/>
        <w:rPr>
          <w:rFonts w:hint="eastAsia" w:ascii="宋体" w:hAnsi="宋体"/>
          <w:sz w:val="24"/>
        </w:rPr>
      </w:pPr>
    </w:p>
    <w:p w14:paraId="4C382748">
      <w:pPr>
        <w:spacing w:line="520" w:lineRule="exact"/>
        <w:rPr>
          <w:rFonts w:hint="eastAsia" w:ascii="宋体" w:hAnsi="宋体"/>
          <w:sz w:val="24"/>
        </w:rPr>
      </w:pPr>
    </w:p>
    <w:p w14:paraId="289407CB">
      <w:pPr>
        <w:spacing w:line="520" w:lineRule="exact"/>
        <w:rPr>
          <w:rFonts w:hint="eastAsia" w:ascii="宋体" w:hAnsi="宋体"/>
          <w:sz w:val="24"/>
        </w:rPr>
      </w:pPr>
    </w:p>
    <w:p w14:paraId="2A1A6DD4">
      <w:pPr>
        <w:spacing w:line="520" w:lineRule="exact"/>
        <w:rPr>
          <w:rFonts w:hint="eastAsia" w:ascii="宋体" w:hAnsi="宋体"/>
          <w:sz w:val="24"/>
        </w:rPr>
      </w:pPr>
    </w:p>
    <w:p w14:paraId="3354BF19">
      <w:pPr>
        <w:spacing w:line="520" w:lineRule="exact"/>
        <w:rPr>
          <w:rFonts w:hint="eastAsia" w:ascii="宋体" w:hAnsi="宋体"/>
          <w:sz w:val="24"/>
          <w:lang w:eastAsia="zh-CN"/>
        </w:rPr>
      </w:pPr>
    </w:p>
    <w:p w14:paraId="6F0711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wN2IwMzkwZTExZGUyYzM0ZDczNmQxYTMxZmVhNmIifQ=="/>
  </w:docVars>
  <w:rsids>
    <w:rsidRoot w:val="76F86084"/>
    <w:rsid w:val="39D83759"/>
    <w:rsid w:val="76F8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adjustRightInd w:val="0"/>
      <w:snapToGrid w:val="0"/>
      <w:spacing w:before="100" w:beforeLines="100" w:after="100" w:afterLines="100"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adjustRightInd w:val="0"/>
      <w:snapToGrid w:val="0"/>
      <w:spacing w:before="100" w:beforeLines="100" w:after="100" w:afterLines="100" w:line="360" w:lineRule="auto"/>
      <w:jc w:val="center"/>
    </w:pPr>
    <w:rPr>
      <w:b/>
      <w:bCs/>
      <w:sz w:val="44"/>
    </w:rPr>
  </w:style>
  <w:style w:type="character" w:customStyle="1" w:styleId="6">
    <w:name w:val="标题 1 Char"/>
    <w:link w:val="2"/>
    <w:autoRedefine/>
    <w:qFormat/>
    <w:uiPriority w:val="0"/>
    <w:rPr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875</Words>
  <Characters>944</Characters>
  <Lines>0</Lines>
  <Paragraphs>0</Paragraphs>
  <TotalTime>3</TotalTime>
  <ScaleCrop>false</ScaleCrop>
  <LinksUpToDate>false</LinksUpToDate>
  <CharactersWithSpaces>1015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2024-06-07T02:09:00Z</dcterms:created>
  <dc:creator>lunatic</dc:creator>
  <cp:lastModifiedBy>lunatic</cp:lastModifiedBy>
  <dcterms:modified xsi:type="dcterms:W3CDTF">2026-05-27T02:35:34Z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5708243A391C4FE497F528BD8BD9ED19_11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