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版本号：ZCMR--202606220260715001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2025年留坝县旅游装配式厕所建设项目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ZCMR--2026062</w:t>
      </w:r>
      <w:r>
        <w:br/>
      </w:r>
      <w:r>
        <w:br/>
      </w:r>
      <w:r>
        <w:br/>
      </w:r>
    </w:p>
    <w:p>
      <w:pPr>
        <w:pStyle w:val="null3"/>
        <w:jc w:val="center"/>
        <w:outlineLvl w:val="2"/>
      </w:pPr>
      <w:r>
        <w:rPr>
          <w:rFonts w:ascii="仿宋_GB2312" w:hAnsi="仿宋_GB2312" w:cs="仿宋_GB2312" w:eastAsia="仿宋_GB2312"/>
          <w:sz w:val="28"/>
          <w:b/>
        </w:rPr>
        <w:t>留坝县文化和旅游局</w:t>
      </w:r>
    </w:p>
    <w:p>
      <w:pPr>
        <w:pStyle w:val="null3"/>
        <w:jc w:val="center"/>
        <w:outlineLvl w:val="2"/>
      </w:pPr>
      <w:r>
        <w:rPr>
          <w:rFonts w:ascii="仿宋_GB2312" w:hAnsi="仿宋_GB2312" w:cs="仿宋_GB2312" w:eastAsia="仿宋_GB2312"/>
          <w:sz w:val="28"/>
          <w:b/>
        </w:rPr>
        <w:t>汉中明瑞项目管理有限公司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汉中明瑞项目管理有限公司</w:t>
      </w:r>
      <w:r>
        <w:rPr>
          <w:rFonts w:ascii="仿宋_GB2312" w:hAnsi="仿宋_GB2312" w:cs="仿宋_GB2312" w:eastAsia="仿宋_GB2312"/>
        </w:rPr>
        <w:t>（以下简称“代理机构”）受</w:t>
      </w:r>
      <w:r>
        <w:rPr>
          <w:rFonts w:ascii="仿宋_GB2312" w:hAnsi="仿宋_GB2312" w:cs="仿宋_GB2312" w:eastAsia="仿宋_GB2312"/>
        </w:rPr>
        <w:t>留坝县文化和旅游局</w:t>
      </w:r>
      <w:r>
        <w:rPr>
          <w:rFonts w:ascii="仿宋_GB2312" w:hAnsi="仿宋_GB2312" w:cs="仿宋_GB2312" w:eastAsia="仿宋_GB2312"/>
        </w:rPr>
        <w:t>委托，拟对</w:t>
      </w:r>
      <w:r>
        <w:rPr>
          <w:rFonts w:ascii="仿宋_GB2312" w:hAnsi="仿宋_GB2312" w:cs="仿宋_GB2312" w:eastAsia="仿宋_GB2312"/>
        </w:rPr>
        <w:t>2025年留坝县旅游装配式厕所建设项目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ZCMR--2026062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2025年留坝县旅游装配式厕所建设项目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计划在狮子沟牧场安装16个厕位的装配式厕所一处，瓦窑沟安装8个厕位的装配式厕所一处，紫柏云居对面安装4个厕位的装配式厕所一处。解决游客入厕难问题，完善旅游基础设施配套和服务水平，进一步推动旅游服务水平提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采购包1（装配式厕所建设）：属于专门面向中小企业采购。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留坝县安山路3号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景先生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0916-3923383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汉中明瑞项目管理有限公司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汉中市汉台区竹园天玺办公楼11楼（汉台区桥北广场东北角）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17384866623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0916-3921596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开户名称：汉中明瑞项目管理有限公司</w:t>
            </w:r>
          </w:p>
          <w:p>
            <w:pPr>
              <w:pStyle w:val="null3"/>
            </w:pPr>
            <w:r>
              <w:rPr>
                <w:rFonts w:ascii="仿宋_GB2312" w:hAnsi="仿宋_GB2312" w:cs="仿宋_GB2312" w:eastAsia="仿宋_GB2312"/>
              </w:rPr>
              <w:t>开户银行：中国建设银行股份有限公司汉中天汉大道支行</w:t>
            </w:r>
          </w:p>
          <w:p>
            <w:pPr>
              <w:pStyle w:val="null3"/>
            </w:pPr>
            <w:r>
              <w:rPr>
                <w:rFonts w:ascii="仿宋_GB2312" w:hAnsi="仿宋_GB2312" w:cs="仿宋_GB2312" w:eastAsia="仿宋_GB2312"/>
              </w:rPr>
              <w:t>银行账号：61050165530000001084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代理服务费收费标准：1、按合同约定执行。 2、采购代理服务费的缴纳方式：在领取《成交通知书》时向采购代理机构一次性全额缴纳采购代理服务费。 3、采购代理服务费以转账形式缴纳至以下账户： 开户名称：汉中明瑞项目管理有限公司 开户银行：中国建设银行股份有限公司汉中天汉大道支行 银行账号：61050165530000001084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留坝县文化和旅游局</w:t>
      </w:r>
      <w:r>
        <w:rPr>
          <w:rFonts w:ascii="仿宋_GB2312" w:hAnsi="仿宋_GB2312" w:cs="仿宋_GB2312" w:eastAsia="仿宋_GB2312"/>
        </w:rPr>
        <w:t>和</w:t>
      </w:r>
      <w:r>
        <w:rPr>
          <w:rFonts w:ascii="仿宋_GB2312" w:hAnsi="仿宋_GB2312" w:cs="仿宋_GB2312" w:eastAsia="仿宋_GB2312"/>
        </w:rPr>
        <w:t>汉中明瑞项目管理有限公司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留坝县文化和旅游局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汉中明瑞项目管理有限公司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留坝县文化和旅游局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汉中明瑞项目管理有限公司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汉中明瑞项目管理有限公司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汉中明瑞项目管理有限公司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汉中明瑞项目管理有限公司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联系人：杨先生</w:t>
      </w:r>
    </w:p>
    <w:p>
      <w:pPr>
        <w:pStyle w:val="null3"/>
      </w:pPr>
      <w:r>
        <w:rPr>
          <w:rFonts w:ascii="仿宋_GB2312" w:hAnsi="仿宋_GB2312" w:cs="仿宋_GB2312" w:eastAsia="仿宋_GB2312"/>
        </w:rPr>
        <w:t>联系电话：17384866623</w:t>
      </w:r>
    </w:p>
    <w:p>
      <w:pPr>
        <w:pStyle w:val="null3"/>
      </w:pPr>
      <w:r>
        <w:rPr>
          <w:rFonts w:ascii="仿宋_GB2312" w:hAnsi="仿宋_GB2312" w:cs="仿宋_GB2312" w:eastAsia="仿宋_GB2312"/>
        </w:rPr>
        <w:t>地址：汉中市汉台区竹园天玺办公楼11楼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计划在狮子沟牧场安装16个厕位的装配式厕所一处，瓦窑沟安装8个厕位的装配式厕所一处，紫柏云居对面安装4个厕位的装配式厕所一处。解决游客入厕难问题，完善旅游基础设施配套和服务水平，进一步推动旅游服务水平提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430,000.00</w:t>
      </w:r>
    </w:p>
    <w:p>
      <w:pPr>
        <w:pStyle w:val="null3"/>
      </w:pPr>
      <w:r>
        <w:rPr>
          <w:rFonts w:ascii="仿宋_GB2312" w:hAnsi="仿宋_GB2312" w:cs="仿宋_GB2312" w:eastAsia="仿宋_GB2312"/>
        </w:rPr>
        <w:t>采购包最高限价（元）: 430,000.00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装配式厕所建设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标的名称：装配式厕所建设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66"/>
              <w:gridCol w:w="215"/>
              <w:gridCol w:w="1743"/>
              <w:gridCol w:w="158"/>
              <w:gridCol w:w="158"/>
            </w:tblGrid>
            <w:tr>
              <w:tc>
                <w:tcPr>
                  <w:tcW w:type="dxa" w:w="266"/>
                  <w:tcBorders>
                    <w:top w:val="single" w:color="4874CB" w:sz="4"/>
                    <w:left w:val="single" w:color="B5C7EA" w:sz="4"/>
                    <w:bottom w:val="single" w:color="4874CB" w:sz="4"/>
                    <w:right w:val="single" w:color="B5C7EA" w:sz="4"/>
                  </w:tcBorders>
                  <w:shd w:fill="4874CB"/>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厕所</w:t>
                  </w:r>
                </w:p>
              </w:tc>
              <w:tc>
                <w:tcPr>
                  <w:tcW w:type="dxa" w:w="215"/>
                  <w:tcBorders>
                    <w:top w:val="single" w:color="4874CB" w:sz="4"/>
                    <w:left w:val="single" w:color="B5C7EA" w:sz="4"/>
                    <w:bottom w:val="single" w:color="4874CB" w:sz="4"/>
                    <w:right w:val="single" w:color="B5C7EA" w:sz="4"/>
                  </w:tcBorders>
                  <w:shd w:fill="4874CB"/>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名称</w:t>
                  </w:r>
                </w:p>
              </w:tc>
              <w:tc>
                <w:tcPr>
                  <w:tcW w:type="dxa" w:w="1743"/>
                  <w:tcBorders>
                    <w:top w:val="single" w:color="4874CB" w:sz="4"/>
                    <w:left w:val="single" w:color="B5C7EA" w:sz="4"/>
                    <w:bottom w:val="single" w:color="4874CB" w:sz="4"/>
                    <w:right w:val="single" w:color="B5C7EA" w:sz="4"/>
                  </w:tcBorders>
                  <w:shd w:fill="4874CB"/>
                  <w:tcMar>
                    <w:top w:type="dxa" w:w="15"/>
                    <w:left w:type="dxa" w:w="15"/>
                    <w:right w:type="dxa" w:w="15"/>
                  </w:tcMar>
                  <w:vAlign w:val="center"/>
                </w:tcPr>
                <w:p/>
              </w:tc>
              <w:tc>
                <w:tcPr>
                  <w:tcW w:type="dxa" w:w="158"/>
                  <w:tcBorders>
                    <w:top w:val="single" w:color="4874CB" w:sz="4"/>
                    <w:left w:val="single" w:color="B5C7EA" w:sz="4"/>
                    <w:bottom w:val="single" w:color="4874CB" w:sz="4"/>
                    <w:right w:val="single" w:color="B5C7EA" w:sz="4"/>
                  </w:tcBorders>
                  <w:shd w:fill="4874CB"/>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数量</w:t>
                  </w:r>
                </w:p>
              </w:tc>
              <w:tc>
                <w:tcPr>
                  <w:tcW w:type="dxa" w:w="158"/>
                  <w:tcBorders>
                    <w:top w:val="single" w:color="4874CB" w:sz="4"/>
                    <w:left w:val="single" w:color="B5C7EA" w:sz="4"/>
                    <w:bottom w:val="single" w:color="4874CB" w:sz="4"/>
                    <w:right w:val="single" w:color="4874CB" w:sz="4"/>
                  </w:tcBorders>
                  <w:shd w:fill="4874CB"/>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单位</w:t>
                  </w:r>
                </w:p>
              </w:tc>
            </w:tr>
            <w:tr>
              <w:tc>
                <w:tcPr>
                  <w:tcW w:type="dxa" w:w="266"/>
                  <w:vMerge w:val="restart"/>
                  <w:tcBorders>
                    <w:top w:val="none" w:color="000000"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瓦窑沟移动式厕所</w:t>
                  </w:r>
                </w:p>
              </w:tc>
              <w:tc>
                <w:tcPr>
                  <w:tcW w:type="dxa" w:w="215"/>
                  <w:tcBorders>
                    <w:top w:val="none" w:color="000000"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可移动式厕所(10.5米*2.6米*3.02米)</w:t>
                  </w:r>
                </w:p>
              </w:tc>
              <w:tc>
                <w:tcPr>
                  <w:tcW w:type="dxa" w:w="1743"/>
                  <w:tcBorders>
                    <w:top w:val="none" w:color="000000" w:sz="4"/>
                    <w:left w:val="single" w:color="B5C7EA" w:sz="4"/>
                    <w:bottom w:val="single" w:color="B5C7EA" w:sz="4"/>
                    <w:right w:val="single" w:color="B5C7EA"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主体立柱：采用 100mm×100mm 方钢，壁厚不小于 4mm，整体焊接成型，表面做防腐防锈处理，结构稳固，承重及抗变形能力满足户外长期使用要求。</w:t>
                  </w:r>
                  <w:r>
                    <w:br/>
                  </w:r>
                  <w:r>
                    <w:rPr>
                      <w:rFonts w:ascii="仿宋_GB2312" w:hAnsi="仿宋_GB2312" w:cs="仿宋_GB2312" w:eastAsia="仿宋_GB2312"/>
                      <w:sz w:val="18"/>
                      <w:color w:val="000000"/>
                    </w:rPr>
                    <w:t xml:space="preserve"> 骨架龙骨：墙体及屋面龙骨采用壁厚不小于2.0mm热镀锌钢制方管，镀锌层均匀，防锈耐腐蚀，适应户外潮湿环境，与主体框架可靠连接，整体刚度满足使用及安装要求。</w:t>
                  </w:r>
                  <w:r>
                    <w:br/>
                  </w:r>
                  <w:r>
                    <w:rPr>
                      <w:rFonts w:ascii="仿宋_GB2312" w:hAnsi="仿宋_GB2312" w:cs="仿宋_GB2312" w:eastAsia="仿宋_GB2312"/>
                      <w:sz w:val="18"/>
                      <w:color w:val="000000"/>
                    </w:rPr>
                    <w:t xml:space="preserve"> 外立面装饰：外立面采用基板实厚不小于 1.5mm不锈钢雕花板，材质坚固、耐腐蚀、耐候性强，表面雕花美观大方，易清洁、抗划伤，整体外观整洁大气。</w:t>
                  </w:r>
                  <w:r>
                    <w:br/>
                  </w:r>
                  <w:r>
                    <w:rPr>
                      <w:rFonts w:ascii="仿宋_GB2312" w:hAnsi="仿宋_GB2312" w:cs="仿宋_GB2312" w:eastAsia="仿宋_GB2312"/>
                      <w:sz w:val="18"/>
                      <w:color w:val="000000"/>
                    </w:rPr>
                    <w:t xml:space="preserve"> 外侧地面：外地面采用基板实厚不小于 2.5mm不锈钢雕花板铺装，防滑、耐磨、防水、易维护，满足人员通行及户外环境使用要求。</w:t>
                  </w:r>
                  <w:r>
                    <w:br/>
                  </w:r>
                  <w:r>
                    <w:rPr>
                      <w:rFonts w:ascii="仿宋_GB2312" w:hAnsi="仿宋_GB2312" w:cs="仿宋_GB2312" w:eastAsia="仿宋_GB2312"/>
                      <w:sz w:val="18"/>
                      <w:color w:val="000000"/>
                    </w:rPr>
                    <w:t xml:space="preserve"> 厕内地面：厕所内部地面采用厚度不小于 2.0mm防滑铝板，表面防滑处理，防水防腐、轻质耐用、排水顺畅，符合卫生间潮湿环境安全使用标准。</w:t>
                  </w:r>
                  <w:r>
                    <w:br/>
                  </w:r>
                  <w:r>
                    <w:rPr>
                      <w:rFonts w:ascii="仿宋_GB2312" w:hAnsi="仿宋_GB2312" w:cs="仿宋_GB2312" w:eastAsia="仿宋_GB2312"/>
                      <w:sz w:val="18"/>
                      <w:color w:val="000000"/>
                    </w:rPr>
                    <w:t xml:space="preserve"> 屋面系统：屋顶采用沥青瓦铺设，防水性能优良，降噪、隔热、抗风耐候，自重轻，与屋面骨架匹配，整体防水可靠</w:t>
                  </w:r>
                  <w:r>
                    <w:br/>
                  </w:r>
                  <w:r>
                    <w:rPr>
                      <w:rFonts w:ascii="仿宋_GB2312" w:hAnsi="仿宋_GB2312" w:cs="仿宋_GB2312" w:eastAsia="仿宋_GB2312"/>
                      <w:sz w:val="18"/>
                      <w:color w:val="000000"/>
                    </w:rPr>
                    <w:t xml:space="preserve"> 墙体板材：墙体采用实厚不小于 20mm 的金属雕花板，保温、隔热、隔音、防潮，板材强度高、安装牢固、外观平整，满足装配式围护结构使用及美观要求。</w:t>
                  </w:r>
                </w:p>
              </w:tc>
              <w:tc>
                <w:tcPr>
                  <w:tcW w:type="dxa" w:w="158"/>
                  <w:tcBorders>
                    <w:top w:val="none" w:color="000000"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58"/>
                  <w:tcBorders>
                    <w:top w:val="none" w:color="000000" w:sz="4"/>
                    <w:left w:val="single" w:color="B5C7EA" w:sz="4"/>
                    <w:bottom w:val="single" w:color="B5C7EA" w:sz="4"/>
                    <w:right w:val="single" w:color="4874CB"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266"/>
                  <w:vMerge/>
                  <w:tcBorders>
                    <w:top w:val="none" w:color="000000" w:sz="4"/>
                    <w:left w:val="single" w:color="B5C7EA" w:sz="4"/>
                    <w:bottom w:val="single" w:color="B5C7EA" w:sz="4"/>
                    <w:right w:val="single" w:color="B5C7EA" w:sz="4"/>
                  </w:tcBorders>
                </w:tcPr>
                <w:p/>
              </w:tc>
              <w:tc>
                <w:tcPr>
                  <w:tcW w:type="dxa" w:w="215"/>
                  <w:vMerge w:val="restart"/>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独立卫生间</w:t>
                  </w:r>
                </w:p>
              </w:tc>
              <w:tc>
                <w:tcPr>
                  <w:tcW w:type="dxa" w:w="1743"/>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采用一体式陶瓷蹲便器，外形尺寸规格为≥ 500mm×400mm，瓷体采用高温陶瓷一体烧制，釉面光滑致密、吸水率低，耐污易冲洗、抗裂耐磨、抗酸碱腐蚀，结构强度满足公共场所长期使用，安装稳固，排水通畅，符合国标GB/T6952-2015标准。</w:t>
                  </w:r>
                </w:p>
              </w:tc>
              <w:tc>
                <w:tcPr>
                  <w:tcW w:type="dxa" w:w="158"/>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8</w:t>
                  </w:r>
                </w:p>
              </w:tc>
              <w:tc>
                <w:tcPr>
                  <w:tcW w:type="dxa" w:w="158"/>
                  <w:tcBorders>
                    <w:top w:val="single" w:color="B5C7EA" w:sz="4"/>
                    <w:left w:val="single" w:color="B5C7EA" w:sz="4"/>
                    <w:bottom w:val="single" w:color="B5C7EA" w:sz="4"/>
                    <w:right w:val="single" w:color="4874CB"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266"/>
                  <w:vMerge/>
                  <w:tcBorders>
                    <w:top w:val="none" w:color="000000" w:sz="4"/>
                    <w:left w:val="single" w:color="B5C7EA" w:sz="4"/>
                    <w:bottom w:val="single" w:color="B5C7EA" w:sz="4"/>
                    <w:right w:val="single" w:color="B5C7EA" w:sz="4"/>
                  </w:tcBorders>
                </w:tcPr>
                <w:p/>
              </w:tc>
              <w:tc>
                <w:tcPr>
                  <w:tcW w:type="dxa" w:w="215"/>
                  <w:vMerge/>
                  <w:tcBorders>
                    <w:top w:val="single" w:color="B5C7EA" w:sz="4"/>
                    <w:left w:val="single" w:color="B5C7EA" w:sz="4"/>
                    <w:bottom w:val="single" w:color="B5C7EA" w:sz="4"/>
                    <w:right w:val="single" w:color="B5C7EA" w:sz="4"/>
                  </w:tcBorders>
                </w:tcPr>
                <w:p/>
              </w:tc>
              <w:tc>
                <w:tcPr>
                  <w:tcW w:type="dxa" w:w="1743"/>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配套静音节水冲水箱，额定有效冲水量为 6L，节水性能达标，进水阀、排水阀配件密封严密，止水灵敏不漏水，冲水压力均匀，冲洗干净，启闭操作顺畅，经久耐用。</w:t>
                  </w:r>
                </w:p>
              </w:tc>
              <w:tc>
                <w:tcPr>
                  <w:tcW w:type="dxa" w:w="158"/>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8</w:t>
                  </w:r>
                </w:p>
              </w:tc>
              <w:tc>
                <w:tcPr>
                  <w:tcW w:type="dxa" w:w="158"/>
                  <w:tcBorders>
                    <w:top w:val="single" w:color="B5C7EA" w:sz="4"/>
                    <w:left w:val="single" w:color="B5C7EA" w:sz="4"/>
                    <w:bottom w:val="single" w:color="B5C7EA" w:sz="4"/>
                    <w:right w:val="single" w:color="4874CB"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266"/>
                  <w:vMerge/>
                  <w:tcBorders>
                    <w:top w:val="none" w:color="000000" w:sz="4"/>
                    <w:left w:val="single" w:color="B5C7EA" w:sz="4"/>
                    <w:bottom w:val="single" w:color="B5C7EA" w:sz="4"/>
                    <w:right w:val="single" w:color="B5C7EA" w:sz="4"/>
                  </w:tcBorders>
                </w:tcPr>
                <w:p/>
              </w:tc>
              <w:tc>
                <w:tcPr>
                  <w:tcW w:type="dxa" w:w="215"/>
                  <w:vMerge/>
                  <w:tcBorders>
                    <w:top w:val="single" w:color="B5C7EA" w:sz="4"/>
                    <w:left w:val="single" w:color="B5C7EA" w:sz="4"/>
                    <w:bottom w:val="single" w:color="B5C7EA" w:sz="4"/>
                    <w:right w:val="single" w:color="B5C7EA" w:sz="4"/>
                  </w:tcBorders>
                </w:tcPr>
                <w:p/>
              </w:tc>
              <w:tc>
                <w:tcPr>
                  <w:tcW w:type="dxa" w:w="1743"/>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门洞成品尺寸 ≥650mm×1800mm，门扇采用防爆钢化玻璃制作，具备抗冲击、防碎裂安全性能；门扇配置专用无人指示锁，具备良好的隐私防护效果，门框配套加厚型材，开合无异响，经久耐用。</w:t>
                  </w:r>
                </w:p>
              </w:tc>
              <w:tc>
                <w:tcPr>
                  <w:tcW w:type="dxa" w:w="158"/>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8</w:t>
                  </w:r>
                </w:p>
              </w:tc>
              <w:tc>
                <w:tcPr>
                  <w:tcW w:type="dxa" w:w="158"/>
                  <w:tcBorders>
                    <w:top w:val="single" w:color="B5C7EA" w:sz="4"/>
                    <w:left w:val="single" w:color="B5C7EA" w:sz="4"/>
                    <w:bottom w:val="single" w:color="B5C7EA" w:sz="4"/>
                    <w:right w:val="single" w:color="4874CB"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266"/>
                  <w:vMerge/>
                  <w:tcBorders>
                    <w:top w:val="none" w:color="000000" w:sz="4"/>
                    <w:left w:val="single" w:color="B5C7EA" w:sz="4"/>
                    <w:bottom w:val="single" w:color="B5C7EA" w:sz="4"/>
                    <w:right w:val="single" w:color="B5C7EA" w:sz="4"/>
                  </w:tcBorders>
                </w:tcPr>
                <w:p/>
              </w:tc>
              <w:tc>
                <w:tcPr>
                  <w:tcW w:type="dxa" w:w="215"/>
                  <w:vMerge/>
                  <w:tcBorders>
                    <w:top w:val="single" w:color="B5C7EA" w:sz="4"/>
                    <w:left w:val="single" w:color="B5C7EA" w:sz="4"/>
                    <w:bottom w:val="single" w:color="B5C7EA" w:sz="4"/>
                    <w:right w:val="single" w:color="B5C7EA" w:sz="4"/>
                  </w:tcBorders>
                </w:tcPr>
                <w:p/>
              </w:tc>
              <w:tc>
                <w:tcPr>
                  <w:tcW w:type="dxa" w:w="1743"/>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厕位标配强力换气扇，额定功率不小于 15W</w:t>
                  </w:r>
                </w:p>
              </w:tc>
              <w:tc>
                <w:tcPr>
                  <w:tcW w:type="dxa" w:w="158"/>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8</w:t>
                  </w:r>
                </w:p>
              </w:tc>
              <w:tc>
                <w:tcPr>
                  <w:tcW w:type="dxa" w:w="158"/>
                  <w:tcBorders>
                    <w:top w:val="single" w:color="B5C7EA" w:sz="4"/>
                    <w:left w:val="single" w:color="B5C7EA" w:sz="4"/>
                    <w:bottom w:val="single" w:color="B5C7EA" w:sz="4"/>
                    <w:right w:val="single" w:color="4874CB"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266"/>
                  <w:vMerge/>
                  <w:tcBorders>
                    <w:top w:val="none" w:color="000000" w:sz="4"/>
                    <w:left w:val="single" w:color="B5C7EA" w:sz="4"/>
                    <w:bottom w:val="single" w:color="B5C7EA" w:sz="4"/>
                    <w:right w:val="single" w:color="B5C7EA" w:sz="4"/>
                  </w:tcBorders>
                </w:tcPr>
                <w:p/>
              </w:tc>
              <w:tc>
                <w:tcPr>
                  <w:tcW w:type="dxa" w:w="215"/>
                  <w:vMerge w:val="restart"/>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外部设施</w:t>
                  </w:r>
                </w:p>
              </w:tc>
              <w:tc>
                <w:tcPr>
                  <w:tcW w:type="dxa" w:w="1743"/>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设置室外独立陶瓷洗手池，外形尺寸规格为 ≥600mm×600mm×1000mm。产品采用高温烧成卫生陶瓷一体成型，釉面均匀密实，吸水率低，具备抗污、耐酸碱、耐磨易擦洗特性，整体结构刚性充足。配套冷热水龙头、进水软管、下水组件、存水弯等全套配件，安装牢固，给排水衔接顺畅，适配户外公共区域常态化使用。</w:t>
                  </w:r>
                </w:p>
              </w:tc>
              <w:tc>
                <w:tcPr>
                  <w:tcW w:type="dxa" w:w="158"/>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58"/>
                  <w:tcBorders>
                    <w:top w:val="single" w:color="B5C7EA" w:sz="4"/>
                    <w:left w:val="single" w:color="B5C7EA" w:sz="4"/>
                    <w:bottom w:val="single" w:color="B5C7EA" w:sz="4"/>
                    <w:right w:val="single" w:color="4874CB"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266"/>
                  <w:vMerge/>
                  <w:tcBorders>
                    <w:top w:val="none" w:color="000000" w:sz="4"/>
                    <w:left w:val="single" w:color="B5C7EA" w:sz="4"/>
                    <w:bottom w:val="single" w:color="B5C7EA" w:sz="4"/>
                    <w:right w:val="single" w:color="B5C7EA" w:sz="4"/>
                  </w:tcBorders>
                </w:tcPr>
                <w:p/>
              </w:tc>
              <w:tc>
                <w:tcPr>
                  <w:tcW w:type="dxa" w:w="215"/>
                  <w:vMerge/>
                  <w:tcBorders>
                    <w:top w:val="single" w:color="B5C7EA" w:sz="4"/>
                    <w:left w:val="single" w:color="B5C7EA" w:sz="4"/>
                    <w:bottom w:val="single" w:color="B5C7EA" w:sz="4"/>
                    <w:right w:val="single" w:color="B5C7EA" w:sz="4"/>
                  </w:tcBorders>
                </w:tcPr>
                <w:p/>
              </w:tc>
              <w:tc>
                <w:tcPr>
                  <w:tcW w:type="dxa" w:w="1743"/>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卫生间内外配套 LED 专用照明灯具，单灯额定功率≥8W</w:t>
                  </w:r>
                </w:p>
              </w:tc>
              <w:tc>
                <w:tcPr>
                  <w:tcW w:type="dxa" w:w="158"/>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12</w:t>
                  </w:r>
                </w:p>
              </w:tc>
              <w:tc>
                <w:tcPr>
                  <w:tcW w:type="dxa" w:w="158"/>
                  <w:tcBorders>
                    <w:top w:val="single" w:color="B5C7EA" w:sz="4"/>
                    <w:left w:val="single" w:color="B5C7EA" w:sz="4"/>
                    <w:bottom w:val="single" w:color="B5C7EA" w:sz="4"/>
                    <w:right w:val="single" w:color="4874CB"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266"/>
                  <w:vMerge/>
                  <w:tcBorders>
                    <w:top w:val="none" w:color="000000" w:sz="4"/>
                    <w:left w:val="single" w:color="B5C7EA" w:sz="4"/>
                    <w:bottom w:val="single" w:color="B5C7EA" w:sz="4"/>
                    <w:right w:val="single" w:color="B5C7EA" w:sz="4"/>
                  </w:tcBorders>
                </w:tcPr>
                <w:p/>
              </w:tc>
              <w:tc>
                <w:tcPr>
                  <w:tcW w:type="dxa" w:w="215"/>
                  <w:vMerge/>
                  <w:tcBorders>
                    <w:top w:val="single" w:color="B5C7EA" w:sz="4"/>
                    <w:left w:val="single" w:color="B5C7EA" w:sz="4"/>
                    <w:bottom w:val="single" w:color="B5C7EA" w:sz="4"/>
                    <w:right w:val="single" w:color="B5C7EA" w:sz="4"/>
                  </w:tcBorders>
                </w:tcPr>
                <w:p/>
              </w:tc>
              <w:tc>
                <w:tcPr>
                  <w:tcW w:type="dxa" w:w="1743"/>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配置一体式玻璃钢化粪池处理系统 1 套，罐体有效容积≥8m³。池体采用高强度玻璃钢缠绕工艺制作，抗沉降、耐酸碱腐蚀、整体密闭防渗。化粪池及公厕全部排污支管、主管采用DN110 PVC-U 排水管材。管材物理性能、壁厚符合现行国标GB/T5836.1-2018要求，抗老化、耐污水腐蚀，管件配套齐全，粘接连接严密不渗漏。</w:t>
                  </w:r>
                </w:p>
              </w:tc>
              <w:tc>
                <w:tcPr>
                  <w:tcW w:type="dxa" w:w="158"/>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58"/>
                  <w:tcBorders>
                    <w:top w:val="single" w:color="B5C7EA" w:sz="4"/>
                    <w:left w:val="single" w:color="B5C7EA" w:sz="4"/>
                    <w:bottom w:val="single" w:color="B5C7EA" w:sz="4"/>
                    <w:right w:val="single" w:color="4874CB"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266"/>
                  <w:vMerge/>
                  <w:tcBorders>
                    <w:top w:val="none" w:color="000000" w:sz="4"/>
                    <w:left w:val="single" w:color="B5C7EA" w:sz="4"/>
                    <w:bottom w:val="single" w:color="B5C7EA" w:sz="4"/>
                    <w:right w:val="single" w:color="B5C7EA" w:sz="4"/>
                  </w:tcBorders>
                </w:tcPr>
                <w:p/>
              </w:tc>
              <w:tc>
                <w:tcPr>
                  <w:tcW w:type="dxa" w:w="215"/>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市政自来水开户装表</w:t>
                  </w:r>
                </w:p>
              </w:tc>
              <w:tc>
                <w:tcPr>
                  <w:tcW w:type="dxa" w:w="1743"/>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接入景区自由自来水管道，管材pe25、壁厚符合现行国标GB/T13663.2-2018要求，抗老化、耐腐蚀，管件配套齐全，粘接连接严密不渗漏。</w:t>
                  </w:r>
                </w:p>
              </w:tc>
              <w:tc>
                <w:tcPr>
                  <w:tcW w:type="dxa" w:w="158"/>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50</w:t>
                  </w:r>
                </w:p>
              </w:tc>
              <w:tc>
                <w:tcPr>
                  <w:tcW w:type="dxa" w:w="158"/>
                  <w:tcBorders>
                    <w:top w:val="single" w:color="B5C7EA" w:sz="4"/>
                    <w:left w:val="single" w:color="B5C7EA" w:sz="4"/>
                    <w:bottom w:val="single" w:color="B5C7EA" w:sz="4"/>
                    <w:right w:val="single" w:color="4874CB"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米</w:t>
                  </w:r>
                </w:p>
              </w:tc>
            </w:tr>
            <w:tr>
              <w:tc>
                <w:tcPr>
                  <w:tcW w:type="dxa" w:w="266"/>
                  <w:vMerge w:val="restart"/>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紫柏云居门口绿化带移动式公厕</w:t>
                  </w:r>
                </w:p>
              </w:tc>
              <w:tc>
                <w:tcPr>
                  <w:tcW w:type="dxa" w:w="215"/>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可移动厕所(5.3米*2.8米*3.02米)</w:t>
                  </w:r>
                </w:p>
              </w:tc>
              <w:tc>
                <w:tcPr>
                  <w:tcW w:type="dxa" w:w="1743"/>
                  <w:tcBorders>
                    <w:top w:val="none" w:color="000000" w:sz="4"/>
                    <w:left w:val="single" w:color="B5C7EA" w:sz="4"/>
                    <w:bottom w:val="single" w:color="B5C7EA" w:sz="4"/>
                    <w:right w:val="single" w:color="B5C7EA"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主体立柱：采用 100mm×100mm 方钢，壁厚不小于 4mm，整体焊接成型，表面做防腐防锈处理，结构稳固，承重及抗变形能力满足户外长期使用要求。</w:t>
                  </w:r>
                  <w:r>
                    <w:br/>
                  </w:r>
                  <w:r>
                    <w:rPr>
                      <w:rFonts w:ascii="仿宋_GB2312" w:hAnsi="仿宋_GB2312" w:cs="仿宋_GB2312" w:eastAsia="仿宋_GB2312"/>
                      <w:sz w:val="18"/>
                      <w:color w:val="000000"/>
                    </w:rPr>
                    <w:t xml:space="preserve"> 骨架龙骨：墙体及屋面龙骨采用壁厚不小于2.0mm热镀锌钢制方管，镀锌层均匀，防锈耐腐蚀，适应户外潮湿环境，与主体框架可靠连接，整体刚度满足使用及安装要求。</w:t>
                  </w:r>
                  <w:r>
                    <w:br/>
                  </w:r>
                  <w:r>
                    <w:rPr>
                      <w:rFonts w:ascii="仿宋_GB2312" w:hAnsi="仿宋_GB2312" w:cs="仿宋_GB2312" w:eastAsia="仿宋_GB2312"/>
                      <w:sz w:val="18"/>
                      <w:color w:val="000000"/>
                    </w:rPr>
                    <w:t xml:space="preserve"> 外立面装饰：外立面采用基板实厚不小于 1.5mm不锈钢雕花板，材质坚固、耐腐蚀、耐候性强，表面雕花美观大方，易清洁、抗划伤，整体外观整洁大气。</w:t>
                  </w:r>
                  <w:r>
                    <w:br/>
                  </w:r>
                  <w:r>
                    <w:rPr>
                      <w:rFonts w:ascii="仿宋_GB2312" w:hAnsi="仿宋_GB2312" w:cs="仿宋_GB2312" w:eastAsia="仿宋_GB2312"/>
                      <w:sz w:val="18"/>
                      <w:color w:val="000000"/>
                    </w:rPr>
                    <w:t xml:space="preserve"> 外侧地面：外地面采用基板实厚不小于 2.5mm不锈钢雕花板铺装，防滑、耐磨、防水、易维护，满足人员通行及户外环境使用要求。</w:t>
                  </w:r>
                  <w:r>
                    <w:br/>
                  </w:r>
                  <w:r>
                    <w:rPr>
                      <w:rFonts w:ascii="仿宋_GB2312" w:hAnsi="仿宋_GB2312" w:cs="仿宋_GB2312" w:eastAsia="仿宋_GB2312"/>
                      <w:sz w:val="18"/>
                      <w:color w:val="000000"/>
                    </w:rPr>
                    <w:t xml:space="preserve"> 厕内地面：厕所内部地面采用厚度不小于 2.0mm防滑铝板，表面防滑处理，防水防腐、轻质耐用、排水顺畅，符合卫生间潮湿环境安全使用标准。</w:t>
                  </w:r>
                  <w:r>
                    <w:br/>
                  </w:r>
                  <w:r>
                    <w:rPr>
                      <w:rFonts w:ascii="仿宋_GB2312" w:hAnsi="仿宋_GB2312" w:cs="仿宋_GB2312" w:eastAsia="仿宋_GB2312"/>
                      <w:sz w:val="18"/>
                      <w:color w:val="000000"/>
                    </w:rPr>
                    <w:t xml:space="preserve"> 屋面系统：屋顶采用沥青瓦铺设，防水性能优良，降噪、隔热、抗风耐候，自重轻，与屋面骨架匹配，整体防水可靠</w:t>
                  </w:r>
                  <w:r>
                    <w:br/>
                  </w:r>
                  <w:r>
                    <w:rPr>
                      <w:rFonts w:ascii="仿宋_GB2312" w:hAnsi="仿宋_GB2312" w:cs="仿宋_GB2312" w:eastAsia="仿宋_GB2312"/>
                      <w:sz w:val="18"/>
                      <w:color w:val="000000"/>
                    </w:rPr>
                    <w:t xml:space="preserve"> 墙体板材：墙体采用实厚不小于 20mm 的金属雕花板，保温、隔热、隔音、防潮，板材强度高、安装牢固、外观平整，满足装配式围护结构使用及美观要求。</w:t>
                  </w:r>
                </w:p>
              </w:tc>
              <w:tc>
                <w:tcPr>
                  <w:tcW w:type="dxa" w:w="158"/>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58"/>
                  <w:tcBorders>
                    <w:top w:val="single" w:color="B5C7EA" w:sz="4"/>
                    <w:left w:val="single" w:color="B5C7EA" w:sz="4"/>
                    <w:bottom w:val="single" w:color="B5C7EA" w:sz="4"/>
                    <w:right w:val="single" w:color="4874CB"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266"/>
                  <w:vMerge/>
                  <w:tcBorders>
                    <w:top w:val="single" w:color="B5C7EA" w:sz="4"/>
                    <w:left w:val="single" w:color="B5C7EA" w:sz="4"/>
                    <w:bottom w:val="single" w:color="B5C7EA" w:sz="4"/>
                    <w:right w:val="single" w:color="B5C7EA" w:sz="4"/>
                  </w:tcBorders>
                </w:tcPr>
                <w:p/>
              </w:tc>
              <w:tc>
                <w:tcPr>
                  <w:tcW w:type="dxa" w:w="215"/>
                  <w:vMerge w:val="restart"/>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独立卫生间</w:t>
                  </w:r>
                </w:p>
              </w:tc>
              <w:tc>
                <w:tcPr>
                  <w:tcW w:type="dxa" w:w="1743"/>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采用一体式陶瓷蹲便器，外形尺寸规格为 ≥500mm×400mm，瓷体采用高温陶瓷一体烧制，釉面光滑致密、吸水率低，耐污易冲洗、抗裂耐磨、抗酸碱腐蚀，结构强度满足公共场所长期使用，安装稳固，排水通畅，符合国标GB/T6952-2015标准。</w:t>
                  </w:r>
                </w:p>
              </w:tc>
              <w:tc>
                <w:tcPr>
                  <w:tcW w:type="dxa" w:w="158"/>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c>
                <w:tcPr>
                  <w:tcW w:type="dxa" w:w="158"/>
                  <w:tcBorders>
                    <w:top w:val="single" w:color="B5C7EA" w:sz="4"/>
                    <w:left w:val="single" w:color="B5C7EA" w:sz="4"/>
                    <w:bottom w:val="single" w:color="B5C7EA" w:sz="4"/>
                    <w:right w:val="single" w:color="4874CB"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266"/>
                  <w:vMerge/>
                  <w:tcBorders>
                    <w:top w:val="single" w:color="B5C7EA" w:sz="4"/>
                    <w:left w:val="single" w:color="B5C7EA" w:sz="4"/>
                    <w:bottom w:val="single" w:color="B5C7EA" w:sz="4"/>
                    <w:right w:val="single" w:color="B5C7EA" w:sz="4"/>
                  </w:tcBorders>
                </w:tcPr>
                <w:p/>
              </w:tc>
              <w:tc>
                <w:tcPr>
                  <w:tcW w:type="dxa" w:w="215"/>
                  <w:vMerge/>
                  <w:tcBorders>
                    <w:top w:val="single" w:color="B5C7EA" w:sz="4"/>
                    <w:left w:val="single" w:color="B5C7EA" w:sz="4"/>
                    <w:bottom w:val="single" w:color="B5C7EA" w:sz="4"/>
                    <w:right w:val="single" w:color="B5C7EA" w:sz="4"/>
                  </w:tcBorders>
                </w:tcPr>
                <w:p/>
              </w:tc>
              <w:tc>
                <w:tcPr>
                  <w:tcW w:type="dxa" w:w="1743"/>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配套静音节水冲水箱，额定有效冲水量为 6L，节水性能达标，进水阀、排水阀配件密封严密，止水灵敏不漏水，冲水压力均匀，冲洗干净，启闭操作顺畅，经久耐用。</w:t>
                  </w:r>
                </w:p>
              </w:tc>
              <w:tc>
                <w:tcPr>
                  <w:tcW w:type="dxa" w:w="158"/>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c>
                <w:tcPr>
                  <w:tcW w:type="dxa" w:w="158"/>
                  <w:tcBorders>
                    <w:top w:val="single" w:color="B5C7EA" w:sz="4"/>
                    <w:left w:val="single" w:color="B5C7EA" w:sz="4"/>
                    <w:bottom w:val="single" w:color="B5C7EA" w:sz="4"/>
                    <w:right w:val="single" w:color="4874CB"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266"/>
                  <w:vMerge/>
                  <w:tcBorders>
                    <w:top w:val="single" w:color="B5C7EA" w:sz="4"/>
                    <w:left w:val="single" w:color="B5C7EA" w:sz="4"/>
                    <w:bottom w:val="single" w:color="B5C7EA" w:sz="4"/>
                    <w:right w:val="single" w:color="B5C7EA" w:sz="4"/>
                  </w:tcBorders>
                </w:tcPr>
                <w:p/>
              </w:tc>
              <w:tc>
                <w:tcPr>
                  <w:tcW w:type="dxa" w:w="215"/>
                  <w:vMerge/>
                  <w:tcBorders>
                    <w:top w:val="single" w:color="B5C7EA" w:sz="4"/>
                    <w:left w:val="single" w:color="B5C7EA" w:sz="4"/>
                    <w:bottom w:val="single" w:color="B5C7EA" w:sz="4"/>
                    <w:right w:val="single" w:color="B5C7EA" w:sz="4"/>
                  </w:tcBorders>
                </w:tcPr>
                <w:p/>
              </w:tc>
              <w:tc>
                <w:tcPr>
                  <w:tcW w:type="dxa" w:w="1743"/>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门洞成品尺寸 ≥650mm×1800mm，门扇采用防爆钢化玻璃制作，具备抗冲击、防碎裂安全性能；门扇配置专用无人指示锁，具备良好的隐私防护效果，门框配套加厚型材，开合无异响，经久耐用。</w:t>
                  </w:r>
                </w:p>
              </w:tc>
              <w:tc>
                <w:tcPr>
                  <w:tcW w:type="dxa" w:w="158"/>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c>
                <w:tcPr>
                  <w:tcW w:type="dxa" w:w="158"/>
                  <w:tcBorders>
                    <w:top w:val="single" w:color="B5C7EA" w:sz="4"/>
                    <w:left w:val="single" w:color="B5C7EA" w:sz="4"/>
                    <w:bottom w:val="single" w:color="B5C7EA" w:sz="4"/>
                    <w:right w:val="single" w:color="4874CB"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266"/>
                  <w:vMerge/>
                  <w:tcBorders>
                    <w:top w:val="single" w:color="B5C7EA" w:sz="4"/>
                    <w:left w:val="single" w:color="B5C7EA" w:sz="4"/>
                    <w:bottom w:val="single" w:color="B5C7EA" w:sz="4"/>
                    <w:right w:val="single" w:color="B5C7EA" w:sz="4"/>
                  </w:tcBorders>
                </w:tcPr>
                <w:p/>
              </w:tc>
              <w:tc>
                <w:tcPr>
                  <w:tcW w:type="dxa" w:w="215"/>
                  <w:vMerge/>
                  <w:tcBorders>
                    <w:top w:val="single" w:color="B5C7EA" w:sz="4"/>
                    <w:left w:val="single" w:color="B5C7EA" w:sz="4"/>
                    <w:bottom w:val="single" w:color="B5C7EA" w:sz="4"/>
                    <w:right w:val="single" w:color="B5C7EA" w:sz="4"/>
                  </w:tcBorders>
                </w:tcPr>
                <w:p/>
              </w:tc>
              <w:tc>
                <w:tcPr>
                  <w:tcW w:type="dxa" w:w="1743"/>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厕位标配强力换气扇，额定功率不小于 15W</w:t>
                  </w:r>
                </w:p>
              </w:tc>
              <w:tc>
                <w:tcPr>
                  <w:tcW w:type="dxa" w:w="158"/>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c>
                <w:tcPr>
                  <w:tcW w:type="dxa" w:w="158"/>
                  <w:tcBorders>
                    <w:top w:val="single" w:color="B5C7EA" w:sz="4"/>
                    <w:left w:val="single" w:color="B5C7EA" w:sz="4"/>
                    <w:bottom w:val="single" w:color="B5C7EA" w:sz="4"/>
                    <w:right w:val="single" w:color="4874CB"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266"/>
                  <w:vMerge/>
                  <w:tcBorders>
                    <w:top w:val="single" w:color="B5C7EA" w:sz="4"/>
                    <w:left w:val="single" w:color="B5C7EA" w:sz="4"/>
                    <w:bottom w:val="single" w:color="B5C7EA" w:sz="4"/>
                    <w:right w:val="single" w:color="B5C7EA" w:sz="4"/>
                  </w:tcBorders>
                </w:tcPr>
                <w:p/>
              </w:tc>
              <w:tc>
                <w:tcPr>
                  <w:tcW w:type="dxa" w:w="215"/>
                  <w:vMerge/>
                  <w:tcBorders>
                    <w:top w:val="single" w:color="B5C7EA" w:sz="4"/>
                    <w:left w:val="single" w:color="B5C7EA" w:sz="4"/>
                    <w:bottom w:val="single" w:color="B5C7EA" w:sz="4"/>
                    <w:right w:val="single" w:color="B5C7EA" w:sz="4"/>
                  </w:tcBorders>
                </w:tcPr>
                <w:p/>
              </w:tc>
              <w:tc>
                <w:tcPr>
                  <w:tcW w:type="dxa" w:w="1743"/>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内设陶瓷洗手台盆，配套梳妆镜，镜面尺寸 290mm×290mm。台盆为高温陶瓷材质，釉面光洁易清洁，下水配件完整齐全；梳妆镜成像清晰、背板防潮防锈，安装平整牢固，整体布局合理，满足日常洗漱使用需求。</w:t>
                  </w:r>
                </w:p>
              </w:tc>
              <w:tc>
                <w:tcPr>
                  <w:tcW w:type="dxa" w:w="158"/>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c>
                <w:tcPr>
                  <w:tcW w:type="dxa" w:w="158"/>
                  <w:tcBorders>
                    <w:top w:val="single" w:color="B5C7EA" w:sz="4"/>
                    <w:left w:val="single" w:color="B5C7EA" w:sz="4"/>
                    <w:bottom w:val="single" w:color="B5C7EA" w:sz="4"/>
                    <w:right w:val="single" w:color="4874CB"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266"/>
                  <w:vMerge/>
                  <w:tcBorders>
                    <w:top w:val="single" w:color="B5C7EA" w:sz="4"/>
                    <w:left w:val="single" w:color="B5C7EA" w:sz="4"/>
                    <w:bottom w:val="single" w:color="B5C7EA" w:sz="4"/>
                    <w:right w:val="single" w:color="B5C7EA" w:sz="4"/>
                  </w:tcBorders>
                </w:tcPr>
                <w:p/>
              </w:tc>
              <w:tc>
                <w:tcPr>
                  <w:tcW w:type="dxa" w:w="215"/>
                  <w:vMerge w:val="restart"/>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外部设施</w:t>
                  </w:r>
                </w:p>
              </w:tc>
              <w:tc>
                <w:tcPr>
                  <w:tcW w:type="dxa" w:w="1743"/>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卫生间内外配套 LED 专用照明灯具，单灯额定功率≥8W</w:t>
                  </w:r>
                </w:p>
              </w:tc>
              <w:tc>
                <w:tcPr>
                  <w:tcW w:type="dxa" w:w="158"/>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c>
                <w:tcPr>
                  <w:tcW w:type="dxa" w:w="158"/>
                  <w:tcBorders>
                    <w:top w:val="single" w:color="B5C7EA" w:sz="4"/>
                    <w:left w:val="single" w:color="B5C7EA" w:sz="4"/>
                    <w:bottom w:val="single" w:color="B5C7EA" w:sz="4"/>
                    <w:right w:val="single" w:color="4874CB"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266"/>
                  <w:vMerge/>
                  <w:tcBorders>
                    <w:top w:val="single" w:color="B5C7EA" w:sz="4"/>
                    <w:left w:val="single" w:color="B5C7EA" w:sz="4"/>
                    <w:bottom w:val="single" w:color="B5C7EA" w:sz="4"/>
                    <w:right w:val="single" w:color="B5C7EA" w:sz="4"/>
                  </w:tcBorders>
                </w:tcPr>
                <w:p/>
              </w:tc>
              <w:tc>
                <w:tcPr>
                  <w:tcW w:type="dxa" w:w="215"/>
                  <w:vMerge/>
                  <w:tcBorders>
                    <w:top w:val="single" w:color="B5C7EA" w:sz="4"/>
                    <w:left w:val="single" w:color="B5C7EA" w:sz="4"/>
                    <w:bottom w:val="single" w:color="B5C7EA" w:sz="4"/>
                    <w:right w:val="single" w:color="B5C7EA" w:sz="4"/>
                  </w:tcBorders>
                </w:tcPr>
                <w:p/>
              </w:tc>
              <w:tc>
                <w:tcPr>
                  <w:tcW w:type="dxa" w:w="1743"/>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配置一体式玻璃钢化粪池处理系统 1 套，罐体有效容积≥5m³。池体采用高强度玻璃钢缠绕工艺制作，抗沉降、耐酸碱腐蚀、整体密闭防渗。化粪池及公厕全部排污支管、主管采用DN110 PVC-U 排水管材。管材物理性能、壁厚符合现行国标GB/T5836.1-2018要求，抗老化、耐污水腐蚀，管件配套齐全，粘接连接严密不渗漏。</w:t>
                  </w:r>
                </w:p>
              </w:tc>
              <w:tc>
                <w:tcPr>
                  <w:tcW w:type="dxa" w:w="158"/>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58"/>
                  <w:tcBorders>
                    <w:top w:val="single" w:color="B5C7EA" w:sz="4"/>
                    <w:left w:val="single" w:color="B5C7EA" w:sz="4"/>
                    <w:bottom w:val="single" w:color="B5C7EA" w:sz="4"/>
                    <w:right w:val="single" w:color="4874CB"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266"/>
                  <w:vMerge/>
                  <w:tcBorders>
                    <w:top w:val="single" w:color="B5C7EA" w:sz="4"/>
                    <w:left w:val="single" w:color="B5C7EA" w:sz="4"/>
                    <w:bottom w:val="single" w:color="B5C7EA" w:sz="4"/>
                    <w:right w:val="single" w:color="B5C7EA" w:sz="4"/>
                  </w:tcBorders>
                </w:tcPr>
                <w:p/>
              </w:tc>
              <w:tc>
                <w:tcPr>
                  <w:tcW w:type="dxa" w:w="215"/>
                  <w:vMerge/>
                  <w:tcBorders>
                    <w:top w:val="single" w:color="B5C7EA" w:sz="4"/>
                    <w:left w:val="single" w:color="B5C7EA" w:sz="4"/>
                    <w:bottom w:val="single" w:color="B5C7EA" w:sz="4"/>
                    <w:right w:val="single" w:color="B5C7EA" w:sz="4"/>
                  </w:tcBorders>
                </w:tcPr>
                <w:p/>
              </w:tc>
              <w:tc>
                <w:tcPr>
                  <w:tcW w:type="dxa" w:w="1743"/>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房屋左右两侧各设置 1 樘铝合金推拉玻璃窗，单窗洞口尺寸 1000mm×1200mm。窗框采用加厚铝合金型材，型材壁厚符合国标要求，型材表面经防腐氧化处理，坚固不易变形；窗扇为推拉开启方式，装配钢化透明玻璃，密封胶条完整严实，启闭顺滑，具备良好的防风、防雨、防尘、采光通风性能，五金配件耐用防锈，安装横平竖直，牢固可靠。</w:t>
                  </w:r>
                </w:p>
              </w:tc>
              <w:tc>
                <w:tcPr>
                  <w:tcW w:type="dxa" w:w="158"/>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58"/>
                  <w:tcBorders>
                    <w:top w:val="single" w:color="B5C7EA" w:sz="4"/>
                    <w:left w:val="single" w:color="B5C7EA" w:sz="4"/>
                    <w:bottom w:val="single" w:color="B5C7EA" w:sz="4"/>
                    <w:right w:val="single" w:color="4874CB"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266"/>
                  <w:vMerge/>
                  <w:tcBorders>
                    <w:top w:val="single" w:color="B5C7EA" w:sz="4"/>
                    <w:left w:val="single" w:color="B5C7EA" w:sz="4"/>
                    <w:bottom w:val="single" w:color="B5C7EA" w:sz="4"/>
                    <w:right w:val="single" w:color="B5C7EA" w:sz="4"/>
                  </w:tcBorders>
                </w:tcPr>
                <w:p/>
              </w:tc>
              <w:tc>
                <w:tcPr>
                  <w:tcW w:type="dxa" w:w="215"/>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市政自来水开户装表</w:t>
                  </w:r>
                </w:p>
              </w:tc>
              <w:tc>
                <w:tcPr>
                  <w:tcW w:type="dxa" w:w="1743"/>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接入景区自由自来水管道，管材pe25、壁厚符合现行国标GB/T13663.2-2018要求，抗老化、耐腐蚀，管件配套齐全，粘接连接严密不渗漏。</w:t>
                  </w:r>
                </w:p>
              </w:tc>
              <w:tc>
                <w:tcPr>
                  <w:tcW w:type="dxa" w:w="158"/>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25</w:t>
                  </w:r>
                </w:p>
              </w:tc>
              <w:tc>
                <w:tcPr>
                  <w:tcW w:type="dxa" w:w="158"/>
                  <w:tcBorders>
                    <w:top w:val="single" w:color="B5C7EA" w:sz="4"/>
                    <w:left w:val="single" w:color="B5C7EA" w:sz="4"/>
                    <w:bottom w:val="single" w:color="B5C7EA" w:sz="4"/>
                    <w:right w:val="single" w:color="4874CB"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米</w:t>
                  </w:r>
                </w:p>
              </w:tc>
            </w:tr>
            <w:tr>
              <w:tc>
                <w:tcPr>
                  <w:tcW w:type="dxa" w:w="266"/>
                  <w:vMerge/>
                  <w:tcBorders>
                    <w:top w:val="single" w:color="B5C7EA" w:sz="4"/>
                    <w:left w:val="single" w:color="B5C7EA" w:sz="4"/>
                    <w:bottom w:val="single" w:color="B5C7EA" w:sz="4"/>
                    <w:right w:val="single" w:color="B5C7EA" w:sz="4"/>
                  </w:tcBorders>
                </w:tcPr>
                <w:p/>
              </w:tc>
              <w:tc>
                <w:tcPr>
                  <w:tcW w:type="dxa" w:w="215"/>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砖砌自来水检查井</w:t>
                  </w:r>
                </w:p>
              </w:tc>
              <w:tc>
                <w:tcPr>
                  <w:tcW w:type="dxa" w:w="1743"/>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采用标准黏土砖 / 烧结砖砌筑，检查井净空内部尺寸为 1000mm×900mm×800mm（长 × 宽 × 深）。井顶配置标准检查井盖板，满足自来水管道检修、维护、操作使用要求，符合市政给水检查井施工规范</w:t>
                  </w:r>
                </w:p>
              </w:tc>
              <w:tc>
                <w:tcPr>
                  <w:tcW w:type="dxa" w:w="158"/>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58"/>
                  <w:tcBorders>
                    <w:top w:val="single" w:color="B5C7EA" w:sz="4"/>
                    <w:left w:val="single" w:color="B5C7EA" w:sz="4"/>
                    <w:bottom w:val="single" w:color="B5C7EA" w:sz="4"/>
                    <w:right w:val="single" w:color="4874CB"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266"/>
                  <w:vMerge w:val="restart"/>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狮子沟移动式厕所 (两组)</w:t>
                  </w:r>
                </w:p>
              </w:tc>
              <w:tc>
                <w:tcPr>
                  <w:tcW w:type="dxa" w:w="215"/>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可移动式厕所(10.5米*2.6米*3.02米)</w:t>
                  </w:r>
                </w:p>
              </w:tc>
              <w:tc>
                <w:tcPr>
                  <w:tcW w:type="dxa" w:w="1743"/>
                  <w:tcBorders>
                    <w:top w:val="none" w:color="000000" w:sz="4"/>
                    <w:left w:val="single" w:color="B5C7EA" w:sz="4"/>
                    <w:bottom w:val="single" w:color="B5C7EA" w:sz="4"/>
                    <w:right w:val="single" w:color="B5C7EA"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主体立柱：采用 100mm×100mm 方钢，壁厚不小于 4mm，整体焊接成型，表面做防腐防锈处理，结构稳固，承重及抗变形能力满足户外长期使用要求。</w:t>
                  </w:r>
                  <w:r>
                    <w:br/>
                  </w:r>
                  <w:r>
                    <w:rPr>
                      <w:rFonts w:ascii="仿宋_GB2312" w:hAnsi="仿宋_GB2312" w:cs="仿宋_GB2312" w:eastAsia="仿宋_GB2312"/>
                      <w:sz w:val="18"/>
                      <w:color w:val="000000"/>
                    </w:rPr>
                    <w:t xml:space="preserve"> 骨架龙骨：墙体及屋面龙骨采用壁厚不小于2.0mm热镀锌钢制方管，镀锌层均匀，防锈耐腐蚀，适应户外潮湿环境，与主体框架可靠连接，整体刚度满足使用及安装要求。</w:t>
                  </w:r>
                  <w:r>
                    <w:br/>
                  </w:r>
                  <w:r>
                    <w:rPr>
                      <w:rFonts w:ascii="仿宋_GB2312" w:hAnsi="仿宋_GB2312" w:cs="仿宋_GB2312" w:eastAsia="仿宋_GB2312"/>
                      <w:sz w:val="18"/>
                      <w:color w:val="000000"/>
                    </w:rPr>
                    <w:t xml:space="preserve"> 外立面装饰：外立面采用基板实厚不小于 1.5mm不锈钢雕花板，材质坚固、耐腐蚀、耐候性强，表面雕花美观大方，易清洁、抗划伤，整体外观整洁大气。</w:t>
                  </w:r>
                  <w:r>
                    <w:br/>
                  </w:r>
                  <w:r>
                    <w:rPr>
                      <w:rFonts w:ascii="仿宋_GB2312" w:hAnsi="仿宋_GB2312" w:cs="仿宋_GB2312" w:eastAsia="仿宋_GB2312"/>
                      <w:sz w:val="18"/>
                      <w:color w:val="000000"/>
                    </w:rPr>
                    <w:t xml:space="preserve"> 外侧地面：外地面采用基板实厚不小于 2.5mm不锈钢雕花板铺装，防滑、耐磨、防水、易维护，满足人员通行及户外环境使用要求。</w:t>
                  </w:r>
                  <w:r>
                    <w:br/>
                  </w:r>
                  <w:r>
                    <w:rPr>
                      <w:rFonts w:ascii="仿宋_GB2312" w:hAnsi="仿宋_GB2312" w:cs="仿宋_GB2312" w:eastAsia="仿宋_GB2312"/>
                      <w:sz w:val="18"/>
                      <w:color w:val="000000"/>
                    </w:rPr>
                    <w:t xml:space="preserve"> 厕内地面：厕所内部地面采用厚度不小于 2.0mm防滑铝板，表面防滑处理，防水防腐、轻质耐用、排水顺畅，符合卫生间潮湿环境安全使用标准。</w:t>
                  </w:r>
                  <w:r>
                    <w:br/>
                  </w:r>
                  <w:r>
                    <w:rPr>
                      <w:rFonts w:ascii="仿宋_GB2312" w:hAnsi="仿宋_GB2312" w:cs="仿宋_GB2312" w:eastAsia="仿宋_GB2312"/>
                      <w:sz w:val="18"/>
                      <w:color w:val="000000"/>
                    </w:rPr>
                    <w:t xml:space="preserve"> 屋面系统：屋顶采用沥青瓦铺设，防水性能优良，降噪、隔热、抗风耐候，自重轻，与屋面骨架匹配，整体防水可靠</w:t>
                  </w:r>
                  <w:r>
                    <w:br/>
                  </w:r>
                  <w:r>
                    <w:rPr>
                      <w:rFonts w:ascii="仿宋_GB2312" w:hAnsi="仿宋_GB2312" w:cs="仿宋_GB2312" w:eastAsia="仿宋_GB2312"/>
                      <w:sz w:val="18"/>
                      <w:color w:val="000000"/>
                    </w:rPr>
                    <w:t xml:space="preserve"> 墙体板材：墙体采用实厚不小于 20mm 的金属雕花板，保温、隔热、隔音、防潮，板材强度高、安装牢固、外观平整，满足装配式围护结构使用及美观要求。</w:t>
                  </w:r>
                </w:p>
              </w:tc>
              <w:tc>
                <w:tcPr>
                  <w:tcW w:type="dxa" w:w="158"/>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58"/>
                  <w:tcBorders>
                    <w:top w:val="single" w:color="B5C7EA" w:sz="4"/>
                    <w:left w:val="single" w:color="B5C7EA" w:sz="4"/>
                    <w:bottom w:val="single" w:color="B5C7EA" w:sz="4"/>
                    <w:right w:val="single" w:color="4874CB"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266"/>
                  <w:vMerge/>
                  <w:tcBorders>
                    <w:top w:val="single" w:color="B5C7EA" w:sz="4"/>
                    <w:left w:val="single" w:color="B5C7EA" w:sz="4"/>
                    <w:bottom w:val="single" w:color="B5C7EA" w:sz="4"/>
                    <w:right w:val="single" w:color="B5C7EA" w:sz="4"/>
                  </w:tcBorders>
                </w:tcPr>
                <w:p/>
              </w:tc>
              <w:tc>
                <w:tcPr>
                  <w:tcW w:type="dxa" w:w="215"/>
                  <w:vMerge w:val="restart"/>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独立卫生间</w:t>
                  </w:r>
                </w:p>
              </w:tc>
              <w:tc>
                <w:tcPr>
                  <w:tcW w:type="dxa" w:w="1743"/>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采用一体式陶瓷蹲便器，外形尺寸规格为 ≥500mm×400mm，瓷体采用高温陶瓷一体烧制，釉面光滑致密、吸水率低，耐污易冲洗、抗裂耐磨、抗酸碱腐蚀，结构强度满足公共场所长期使用，安装稳固，排水通畅，符合国标GB/T6952-2015标准。</w:t>
                  </w:r>
                </w:p>
              </w:tc>
              <w:tc>
                <w:tcPr>
                  <w:tcW w:type="dxa" w:w="158"/>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16</w:t>
                  </w:r>
                </w:p>
              </w:tc>
              <w:tc>
                <w:tcPr>
                  <w:tcW w:type="dxa" w:w="158"/>
                  <w:tcBorders>
                    <w:top w:val="single" w:color="B5C7EA" w:sz="4"/>
                    <w:left w:val="single" w:color="B5C7EA" w:sz="4"/>
                    <w:bottom w:val="single" w:color="B5C7EA" w:sz="4"/>
                    <w:right w:val="single" w:color="4874CB"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266"/>
                  <w:vMerge/>
                  <w:tcBorders>
                    <w:top w:val="single" w:color="B5C7EA" w:sz="4"/>
                    <w:left w:val="single" w:color="B5C7EA" w:sz="4"/>
                    <w:bottom w:val="single" w:color="B5C7EA" w:sz="4"/>
                    <w:right w:val="single" w:color="B5C7EA" w:sz="4"/>
                  </w:tcBorders>
                </w:tcPr>
                <w:p/>
              </w:tc>
              <w:tc>
                <w:tcPr>
                  <w:tcW w:type="dxa" w:w="215"/>
                  <w:vMerge/>
                  <w:tcBorders>
                    <w:top w:val="single" w:color="B5C7EA" w:sz="4"/>
                    <w:left w:val="single" w:color="B5C7EA" w:sz="4"/>
                    <w:bottom w:val="single" w:color="B5C7EA" w:sz="4"/>
                    <w:right w:val="single" w:color="B5C7EA" w:sz="4"/>
                  </w:tcBorders>
                </w:tcPr>
                <w:p/>
              </w:tc>
              <w:tc>
                <w:tcPr>
                  <w:tcW w:type="dxa" w:w="1743"/>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配套静音节水冲水箱，额定有效冲水量为 6L，节水性能达标，进水阀、排水阀配件密封严密，止水灵敏不漏水，冲水压力均匀，冲洗干净，启闭操作顺畅，经久耐用。</w:t>
                  </w:r>
                </w:p>
              </w:tc>
              <w:tc>
                <w:tcPr>
                  <w:tcW w:type="dxa" w:w="158"/>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16</w:t>
                  </w:r>
                </w:p>
              </w:tc>
              <w:tc>
                <w:tcPr>
                  <w:tcW w:type="dxa" w:w="158"/>
                  <w:tcBorders>
                    <w:top w:val="single" w:color="B5C7EA" w:sz="4"/>
                    <w:left w:val="single" w:color="B5C7EA" w:sz="4"/>
                    <w:bottom w:val="single" w:color="B5C7EA" w:sz="4"/>
                    <w:right w:val="single" w:color="4874CB"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266"/>
                  <w:vMerge/>
                  <w:tcBorders>
                    <w:top w:val="single" w:color="B5C7EA" w:sz="4"/>
                    <w:left w:val="single" w:color="B5C7EA" w:sz="4"/>
                    <w:bottom w:val="single" w:color="B5C7EA" w:sz="4"/>
                    <w:right w:val="single" w:color="B5C7EA" w:sz="4"/>
                  </w:tcBorders>
                </w:tcPr>
                <w:p/>
              </w:tc>
              <w:tc>
                <w:tcPr>
                  <w:tcW w:type="dxa" w:w="215"/>
                  <w:vMerge/>
                  <w:tcBorders>
                    <w:top w:val="single" w:color="B5C7EA" w:sz="4"/>
                    <w:left w:val="single" w:color="B5C7EA" w:sz="4"/>
                    <w:bottom w:val="single" w:color="B5C7EA" w:sz="4"/>
                    <w:right w:val="single" w:color="B5C7EA" w:sz="4"/>
                  </w:tcBorders>
                </w:tcPr>
                <w:p/>
              </w:tc>
              <w:tc>
                <w:tcPr>
                  <w:tcW w:type="dxa" w:w="1743"/>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门洞成品尺寸 ≥650mm×1800mm，门扇采用防爆钢化玻璃制作，具备抗冲击、防碎裂安全性能；门扇配置专用无人指示锁，具备良好的隐私防护效果，门框配套加厚型材，开合无异响，经久耐用。</w:t>
                  </w:r>
                </w:p>
              </w:tc>
              <w:tc>
                <w:tcPr>
                  <w:tcW w:type="dxa" w:w="158"/>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16</w:t>
                  </w:r>
                </w:p>
              </w:tc>
              <w:tc>
                <w:tcPr>
                  <w:tcW w:type="dxa" w:w="158"/>
                  <w:tcBorders>
                    <w:top w:val="single" w:color="B5C7EA" w:sz="4"/>
                    <w:left w:val="single" w:color="B5C7EA" w:sz="4"/>
                    <w:bottom w:val="single" w:color="B5C7EA" w:sz="4"/>
                    <w:right w:val="single" w:color="4874CB"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266"/>
                  <w:vMerge/>
                  <w:tcBorders>
                    <w:top w:val="single" w:color="B5C7EA" w:sz="4"/>
                    <w:left w:val="single" w:color="B5C7EA" w:sz="4"/>
                    <w:bottom w:val="single" w:color="B5C7EA" w:sz="4"/>
                    <w:right w:val="single" w:color="B5C7EA" w:sz="4"/>
                  </w:tcBorders>
                </w:tcPr>
                <w:p/>
              </w:tc>
              <w:tc>
                <w:tcPr>
                  <w:tcW w:type="dxa" w:w="215"/>
                  <w:vMerge/>
                  <w:tcBorders>
                    <w:top w:val="single" w:color="B5C7EA" w:sz="4"/>
                    <w:left w:val="single" w:color="B5C7EA" w:sz="4"/>
                    <w:bottom w:val="single" w:color="B5C7EA" w:sz="4"/>
                    <w:right w:val="single" w:color="B5C7EA" w:sz="4"/>
                  </w:tcBorders>
                </w:tcPr>
                <w:p/>
              </w:tc>
              <w:tc>
                <w:tcPr>
                  <w:tcW w:type="dxa" w:w="1743"/>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厕位标配强力换气扇，额定功率不小于 15W</w:t>
                  </w:r>
                </w:p>
              </w:tc>
              <w:tc>
                <w:tcPr>
                  <w:tcW w:type="dxa" w:w="158"/>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16</w:t>
                  </w:r>
                </w:p>
              </w:tc>
              <w:tc>
                <w:tcPr>
                  <w:tcW w:type="dxa" w:w="158"/>
                  <w:tcBorders>
                    <w:top w:val="single" w:color="B5C7EA" w:sz="4"/>
                    <w:left w:val="single" w:color="B5C7EA" w:sz="4"/>
                    <w:bottom w:val="single" w:color="B5C7EA" w:sz="4"/>
                    <w:right w:val="single" w:color="4874CB"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266"/>
                  <w:vMerge/>
                  <w:tcBorders>
                    <w:top w:val="single" w:color="B5C7EA" w:sz="4"/>
                    <w:left w:val="single" w:color="B5C7EA" w:sz="4"/>
                    <w:bottom w:val="single" w:color="B5C7EA" w:sz="4"/>
                    <w:right w:val="single" w:color="B5C7EA" w:sz="4"/>
                  </w:tcBorders>
                </w:tcPr>
                <w:p/>
              </w:tc>
              <w:tc>
                <w:tcPr>
                  <w:tcW w:type="dxa" w:w="215"/>
                  <w:vMerge w:val="restart"/>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外部设施</w:t>
                  </w:r>
                </w:p>
              </w:tc>
              <w:tc>
                <w:tcPr>
                  <w:tcW w:type="dxa" w:w="1743"/>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设置室外独立陶瓷洗手池，外形尺寸规格为 ≥600mm×600mm×1000mm。产品采用高温烧成卫生陶瓷一体成型，釉面均匀密实，吸水率低，具备抗污、耐酸碱、耐磨易擦洗特性，整体结构刚性充足。配套冷热水龙头、进水软管、下水组件、存水弯等全套配件，安装牢固，给排水衔接顺畅，适配户外公共区域常态化使用。</w:t>
                  </w:r>
                </w:p>
              </w:tc>
              <w:tc>
                <w:tcPr>
                  <w:tcW w:type="dxa" w:w="158"/>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c>
                <w:tcPr>
                  <w:tcW w:type="dxa" w:w="158"/>
                  <w:tcBorders>
                    <w:top w:val="single" w:color="B5C7EA" w:sz="4"/>
                    <w:left w:val="single" w:color="B5C7EA" w:sz="4"/>
                    <w:bottom w:val="single" w:color="B5C7EA" w:sz="4"/>
                    <w:right w:val="single" w:color="4874CB"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266"/>
                  <w:vMerge/>
                  <w:tcBorders>
                    <w:top w:val="single" w:color="B5C7EA" w:sz="4"/>
                    <w:left w:val="single" w:color="B5C7EA" w:sz="4"/>
                    <w:bottom w:val="single" w:color="B5C7EA" w:sz="4"/>
                    <w:right w:val="single" w:color="B5C7EA" w:sz="4"/>
                  </w:tcBorders>
                </w:tcPr>
                <w:p/>
              </w:tc>
              <w:tc>
                <w:tcPr>
                  <w:tcW w:type="dxa" w:w="215"/>
                  <w:vMerge/>
                  <w:tcBorders>
                    <w:top w:val="single" w:color="B5C7EA" w:sz="4"/>
                    <w:left w:val="single" w:color="B5C7EA" w:sz="4"/>
                    <w:bottom w:val="single" w:color="B5C7EA" w:sz="4"/>
                    <w:right w:val="single" w:color="B5C7EA" w:sz="4"/>
                  </w:tcBorders>
                </w:tcPr>
                <w:p/>
              </w:tc>
              <w:tc>
                <w:tcPr>
                  <w:tcW w:type="dxa" w:w="1743"/>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卫生间内外配套 LED 专用照明灯具，单灯额定功率≥8W</w:t>
                  </w:r>
                </w:p>
              </w:tc>
              <w:tc>
                <w:tcPr>
                  <w:tcW w:type="dxa" w:w="158"/>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24</w:t>
                  </w:r>
                </w:p>
              </w:tc>
              <w:tc>
                <w:tcPr>
                  <w:tcW w:type="dxa" w:w="158"/>
                  <w:tcBorders>
                    <w:top w:val="single" w:color="B5C7EA" w:sz="4"/>
                    <w:left w:val="single" w:color="B5C7EA" w:sz="4"/>
                    <w:bottom w:val="single" w:color="B5C7EA" w:sz="4"/>
                    <w:right w:val="single" w:color="4874CB"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266"/>
                  <w:vMerge/>
                  <w:tcBorders>
                    <w:top w:val="single" w:color="B5C7EA" w:sz="4"/>
                    <w:left w:val="single" w:color="B5C7EA" w:sz="4"/>
                    <w:bottom w:val="single" w:color="B5C7EA" w:sz="4"/>
                    <w:right w:val="single" w:color="B5C7EA" w:sz="4"/>
                  </w:tcBorders>
                </w:tcPr>
                <w:p/>
              </w:tc>
              <w:tc>
                <w:tcPr>
                  <w:tcW w:type="dxa" w:w="215"/>
                  <w:vMerge/>
                  <w:tcBorders>
                    <w:top w:val="single" w:color="B5C7EA" w:sz="4"/>
                    <w:left w:val="single" w:color="B5C7EA" w:sz="4"/>
                    <w:bottom w:val="single" w:color="B5C7EA" w:sz="4"/>
                    <w:right w:val="single" w:color="B5C7EA" w:sz="4"/>
                  </w:tcBorders>
                </w:tcPr>
                <w:p/>
              </w:tc>
              <w:tc>
                <w:tcPr>
                  <w:tcW w:type="dxa" w:w="1743"/>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配置一体式玻璃钢化粪池处理系统 1 套，罐体有效容积≥8m³。池体采用高强度玻璃钢缠绕工艺制作，抗沉降、耐酸碱腐蚀、整体密闭防渗。化粪池及公厕全部排污支管、主管采用DN110 PVC-U 排水管材。管材物理性能、壁厚符合现行国标GB/T5836.1-2018要求，抗老化、耐污水腐蚀，管件配套齐全，粘接连接严密不渗漏。</w:t>
                  </w:r>
                </w:p>
              </w:tc>
              <w:tc>
                <w:tcPr>
                  <w:tcW w:type="dxa" w:w="158"/>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58"/>
                  <w:tcBorders>
                    <w:top w:val="single" w:color="B5C7EA" w:sz="4"/>
                    <w:left w:val="single" w:color="B5C7EA" w:sz="4"/>
                    <w:bottom w:val="single" w:color="B5C7EA" w:sz="4"/>
                    <w:right w:val="single" w:color="4874CB"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266"/>
                  <w:vMerge/>
                  <w:tcBorders>
                    <w:top w:val="single" w:color="B5C7EA" w:sz="4"/>
                    <w:left w:val="single" w:color="B5C7EA" w:sz="4"/>
                    <w:bottom w:val="single" w:color="B5C7EA" w:sz="4"/>
                    <w:right w:val="single" w:color="B5C7EA" w:sz="4"/>
                  </w:tcBorders>
                </w:tcPr>
                <w:p/>
              </w:tc>
              <w:tc>
                <w:tcPr>
                  <w:tcW w:type="dxa" w:w="215"/>
                  <w:tcBorders>
                    <w:top w:val="single" w:color="B5C7EA" w:sz="4"/>
                    <w:left w:val="single" w:color="B5C7EA" w:sz="4"/>
                    <w:bottom w:val="single" w:color="4874CB"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景区自有水管接入</w:t>
                  </w:r>
                </w:p>
              </w:tc>
              <w:tc>
                <w:tcPr>
                  <w:tcW w:type="dxa" w:w="1743"/>
                  <w:tcBorders>
                    <w:top w:val="single" w:color="B5C7EA" w:sz="4"/>
                    <w:left w:val="single" w:color="B5C7EA" w:sz="4"/>
                    <w:bottom w:val="single" w:color="B5C7EA" w:sz="4"/>
                    <w:right w:val="single" w:color="B5C7EA"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接入景区自由自来水管道，管材pe25、壁厚符合现行国标GB/T13663.2-2018要求，抗老化、耐腐蚀，管件配套齐全，粘接连接严密不渗漏。</w:t>
                  </w:r>
                </w:p>
              </w:tc>
              <w:tc>
                <w:tcPr>
                  <w:tcW w:type="dxa" w:w="158"/>
                  <w:tcBorders>
                    <w:top w:val="single" w:color="B5C7EA" w:sz="4"/>
                    <w:left w:val="single" w:color="B5C7EA" w:sz="4"/>
                    <w:bottom w:val="single" w:color="4874CB" w:sz="4"/>
                    <w:right w:val="single" w:color="B5C7EA"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70</w:t>
                  </w:r>
                </w:p>
              </w:tc>
              <w:tc>
                <w:tcPr>
                  <w:tcW w:type="dxa" w:w="158"/>
                  <w:tcBorders>
                    <w:top w:val="single" w:color="B5C7EA" w:sz="4"/>
                    <w:left w:val="single" w:color="B5C7EA" w:sz="4"/>
                    <w:bottom w:val="single" w:color="4874CB" w:sz="4"/>
                    <w:right w:val="single" w:color="4874CB"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米</w:t>
                  </w:r>
                </w:p>
              </w:tc>
            </w:tr>
            <w:tr>
              <w:tc>
                <w:tcPr>
                  <w:tcW w:type="dxa" w:w="26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743"/>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8"/>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26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1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743"/>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58"/>
                  <w:tcBorders>
                    <w:top w:val="none" w:color="000000" w:sz="4"/>
                    <w:left w:val="none" w:color="000000" w:sz="4"/>
                    <w:bottom w:val="none" w:color="000000" w:sz="4"/>
                    <w:right w:val="none" w:color="000000" w:sz="4"/>
                  </w:tcBorders>
                  <w:tcMar>
                    <w:top w:type="dxa" w:w="15"/>
                    <w:left w:type="dxa" w:w="15"/>
                    <w:right w:type="dxa" w:w="15"/>
                  </w:tcMar>
                  <w:vAlign w:val="center"/>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供货安装期限：20天；质保期：1年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留坝县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进度款，中标签订合同后，达到付款条件起30个工作日内，支付合同总金额的40.0%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进度款，项目竣工验收合格后，达到付款条件起30个工作日内，支付合同总金额的60.0%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1、特别注意:为顺利推进政府采购电子化交易平台应用工作，投标人需要在线提交所有通过电子化交易平台实施的政府采购项目的投标文件。 2、中标人在采购结果发布后 3 个工作日内向代理机构提交纸质版投标文件以便于存档，投标文件正本 1 份，副本 2 份，电子版文件 2 份（以 U 盘为载体，电子版内容包括 Word 版本、签字盖章扫描后的 PDF 版本响应文件）。纸质投标文件均须 A4 纸打印，分别各自装订成册并编制目录和页码。线下递交投标文件地点：汉中市汉台区竹园天玺办公楼 11 楼。 3、如采购文件中融资相关内容与新政策要求有出入，按照最新要求执行。 4、采用转账支票或银行电汇形式提交的投标保证金必须从其基本账户转出。采用保函形式提交投标保证金的，应在换取保函收据时，将保函加盖单位公章递交给代理公司。注:1.投标供应商在缴纳保证金时应注明项目名称 2.须携带转账凭证或携带保函原件于投标截止时间前换取保证金或保函收据。为避免因保证金未到账或延迟到账，建议至少投标截止时间前个工作日内交至代理机构财务处换取保证金收据。3.保证金收据换取地址为:汉中市汉台区竹园天玺办公楼 11 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控股承诺.docx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供应商应提交的相关资格证明材料.docx 法定代表人证明书及授权委托书.pdf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应按要求提供保证金交纳凭证复印件</w:t>
            </w:r>
          </w:p>
        </w:tc>
        <w:tc>
          <w:tcPr>
            <w:tcW w:type="dxa" w:w="1661"/>
          </w:tcPr>
          <w:p>
            <w:pPr>
              <w:pStyle w:val="null3"/>
            </w:pPr>
            <w:r>
              <w:rPr>
                <w:rFonts w:ascii="仿宋_GB2312" w:hAnsi="仿宋_GB2312" w:cs="仿宋_GB2312" w:eastAsia="仿宋_GB2312"/>
              </w:rPr>
              <w:t>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报价是否超过竞争性谈判文件中规定的预算金额或者最高限价</w:t>
            </w:r>
          </w:p>
        </w:tc>
        <w:tc>
          <w:tcPr>
            <w:tcW w:type="dxa" w:w="3322"/>
          </w:tcPr>
          <w:p>
            <w:pPr>
              <w:pStyle w:val="null3"/>
            </w:pPr>
            <w:r>
              <w:rPr>
                <w:rFonts w:ascii="仿宋_GB2312" w:hAnsi="仿宋_GB2312" w:cs="仿宋_GB2312" w:eastAsia="仿宋_GB2312"/>
              </w:rPr>
              <w:t>报价未超过竞争性谈判文件中规定的预算金额或者最高限价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投标文件是否按竞争性谈判文件要求签署、盖章的</w:t>
            </w:r>
          </w:p>
        </w:tc>
        <w:tc>
          <w:tcPr>
            <w:tcW w:type="dxa" w:w="3322"/>
          </w:tcPr>
          <w:p>
            <w:pPr>
              <w:pStyle w:val="null3"/>
            </w:pPr>
            <w:r>
              <w:rPr>
                <w:rFonts w:ascii="仿宋_GB2312" w:hAnsi="仿宋_GB2312" w:cs="仿宋_GB2312" w:eastAsia="仿宋_GB2312"/>
              </w:rPr>
              <w:t>应按照竞争性谈判文件要求签署、盖章</w:t>
            </w:r>
          </w:p>
        </w:tc>
        <w:tc>
          <w:tcPr>
            <w:tcW w:type="dxa" w:w="1661"/>
          </w:tcPr>
          <w:p>
            <w:pPr>
              <w:pStyle w:val="null3"/>
            </w:pPr>
            <w:r>
              <w:rPr>
                <w:rFonts w:ascii="仿宋_GB2312" w:hAnsi="仿宋_GB2312" w:cs="仿宋_GB2312" w:eastAsia="仿宋_GB2312"/>
              </w:rPr>
              <w:t>响应文件封面 汉中市政府采购供应商资格承诺函.pdf 中小企业声明函 残疾人福利性单位声明函 标的清单 报价表 响应函 法定代表人证明书及授权委托书.pdf 监狱企业的证明文件 控股承诺.docx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产品技术参数</w:t>
            </w:r>
          </w:p>
        </w:tc>
        <w:tc>
          <w:tcPr>
            <w:tcW w:type="dxa" w:w="3322"/>
          </w:tcPr>
          <w:p>
            <w:pPr>
              <w:pStyle w:val="null3"/>
            </w:pPr>
            <w:r>
              <w:rPr>
                <w:rFonts w:ascii="仿宋_GB2312" w:hAnsi="仿宋_GB2312" w:cs="仿宋_GB2312" w:eastAsia="仿宋_GB2312"/>
              </w:rPr>
              <w:t>产品技术参数满足竞争性谈判文件要求</w:t>
            </w:r>
          </w:p>
        </w:tc>
        <w:tc>
          <w:tcPr>
            <w:tcW w:type="dxa" w:w="1661"/>
          </w:tcPr>
          <w:p>
            <w:pPr>
              <w:pStyle w:val="null3"/>
            </w:pPr>
            <w:r>
              <w:rPr>
                <w:rFonts w:ascii="仿宋_GB2312" w:hAnsi="仿宋_GB2312" w:cs="仿宋_GB2312" w:eastAsia="仿宋_GB2312"/>
              </w:rPr>
              <w:t>产品技术参数表 分项报价表.docx 商务应答表 项目整体实施方案.docx 供应商认为需要说明的其他内容.docx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详见附件：法定代表人证明书及授权委托书.pdf</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详见附件：项目整体实施方案.docx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详见附件：货物合同.docx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