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5"/>
        <w:rPr>
          <w:rFonts w:hint="eastAsia" w:ascii="仿宋" w:hAnsi="仿宋" w:eastAsia="仿宋" w:cs="仿宋"/>
          <w:color w:val="000000"/>
          <w:kern w:val="0"/>
          <w:sz w:val="32"/>
          <w:szCs w:val="32"/>
          <w:highlight w:val="none"/>
          <w:lang w:val="en-US" w:eastAsia="zh-CN" w:bidi="ar"/>
        </w:rPr>
      </w:pPr>
    </w:p>
    <w:p w14:paraId="7C856B2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highlight w:val="none"/>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6.参加政府采购活动前三年内，在经营活动中没有重大违法记录的书面声明。</w:t>
      </w:r>
    </w:p>
    <w:p w14:paraId="3D250EEC">
      <w:pPr>
        <w:pStyle w:val="5"/>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5"/>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（三）特定资格条件：</w:t>
      </w:r>
    </w:p>
    <w:p w14:paraId="6071829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i w:val="0"/>
          <w:iCs w:val="0"/>
          <w:caps w:val="0"/>
          <w:color w:val="auto"/>
          <w:spacing w:val="0"/>
          <w:sz w:val="21"/>
          <w:szCs w:val="21"/>
          <w:highlight w:val="none"/>
          <w:shd w:val="clear" w:fill="FFFFFF"/>
        </w:rPr>
        <w:t>采购包1：</w:t>
      </w:r>
    </w:p>
    <w:p w14:paraId="0C2A5778">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1、</w:t>
      </w: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4EE6AC80">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F23110B">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3、供应商须具备城乡规划编制单位乙级及以上资质；</w:t>
      </w:r>
    </w:p>
    <w:p w14:paraId="41A69040">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4、拟派项目负责人须具备注册城乡规划师执业资格。</w:t>
      </w:r>
    </w:p>
    <w:p w14:paraId="5F1F687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i w:val="0"/>
          <w:iCs w:val="0"/>
          <w:caps w:val="0"/>
          <w:color w:val="auto"/>
          <w:spacing w:val="0"/>
          <w:sz w:val="21"/>
          <w:szCs w:val="21"/>
          <w:highlight w:val="none"/>
          <w:shd w:val="clear" w:fill="FFFFFF"/>
        </w:rPr>
        <w:t>采购包</w:t>
      </w:r>
      <w:r>
        <w:rPr>
          <w:rFonts w:hint="eastAsia" w:ascii="仿宋" w:hAnsi="仿宋" w:eastAsia="仿宋" w:cs="仿宋"/>
          <w:b/>
          <w:bCs/>
          <w:i w:val="0"/>
          <w:iCs w:val="0"/>
          <w:caps w:val="0"/>
          <w:color w:val="auto"/>
          <w:spacing w:val="0"/>
          <w:sz w:val="21"/>
          <w:szCs w:val="21"/>
          <w:highlight w:val="none"/>
          <w:shd w:val="clear" w:fill="FFFFFF"/>
          <w:lang w:val="en-US" w:eastAsia="zh-CN"/>
        </w:rPr>
        <w:t>2</w:t>
      </w:r>
      <w:r>
        <w:rPr>
          <w:rFonts w:hint="eastAsia" w:ascii="仿宋" w:hAnsi="仿宋" w:eastAsia="仿宋" w:cs="仿宋"/>
          <w:b/>
          <w:bCs/>
          <w:i w:val="0"/>
          <w:iCs w:val="0"/>
          <w:caps w:val="0"/>
          <w:color w:val="auto"/>
          <w:spacing w:val="0"/>
          <w:sz w:val="21"/>
          <w:szCs w:val="21"/>
          <w:highlight w:val="none"/>
          <w:shd w:val="clear" w:fill="FFFFFF"/>
        </w:rPr>
        <w:t>：</w:t>
      </w:r>
    </w:p>
    <w:p w14:paraId="38392D03">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1、</w:t>
      </w: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193FA767">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21482E4C">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3、供应商须在“全国投资项目在线审批监管平台”中工程咨询单位备案名录可查且包含建筑专业；</w:t>
      </w:r>
    </w:p>
    <w:p w14:paraId="79AF0D6B">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4、拟派项目负责人须具备咨询工程师（投资）建筑专业执业资格。</w:t>
      </w:r>
    </w:p>
    <w:p w14:paraId="4558828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
          <w:bCs/>
          <w:i w:val="0"/>
          <w:iCs w:val="0"/>
          <w:caps w:val="0"/>
          <w:color w:val="auto"/>
          <w:spacing w:val="0"/>
          <w:sz w:val="21"/>
          <w:szCs w:val="21"/>
          <w:highlight w:val="none"/>
          <w:shd w:val="clear" w:fill="FFFFFF"/>
        </w:rPr>
      </w:pPr>
    </w:p>
    <w:p w14:paraId="620C89E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i w:val="0"/>
          <w:iCs w:val="0"/>
          <w:caps w:val="0"/>
          <w:color w:val="auto"/>
          <w:spacing w:val="0"/>
          <w:sz w:val="21"/>
          <w:szCs w:val="21"/>
          <w:highlight w:val="none"/>
          <w:shd w:val="clear" w:fill="FFFFFF"/>
        </w:rPr>
        <w:t>采购包</w:t>
      </w:r>
      <w:r>
        <w:rPr>
          <w:rFonts w:hint="eastAsia" w:ascii="仿宋" w:hAnsi="仿宋" w:eastAsia="仿宋" w:cs="仿宋"/>
          <w:b/>
          <w:bCs/>
          <w:i w:val="0"/>
          <w:iCs w:val="0"/>
          <w:caps w:val="0"/>
          <w:color w:val="auto"/>
          <w:spacing w:val="0"/>
          <w:sz w:val="21"/>
          <w:szCs w:val="21"/>
          <w:highlight w:val="none"/>
          <w:shd w:val="clear" w:fill="FFFFFF"/>
          <w:lang w:val="en-US" w:eastAsia="zh-CN"/>
        </w:rPr>
        <w:t>3</w:t>
      </w:r>
      <w:r>
        <w:rPr>
          <w:rFonts w:hint="eastAsia" w:ascii="仿宋" w:hAnsi="仿宋" w:eastAsia="仿宋" w:cs="仿宋"/>
          <w:b/>
          <w:bCs/>
          <w:i w:val="0"/>
          <w:iCs w:val="0"/>
          <w:caps w:val="0"/>
          <w:color w:val="auto"/>
          <w:spacing w:val="0"/>
          <w:sz w:val="21"/>
          <w:szCs w:val="21"/>
          <w:highlight w:val="none"/>
          <w:shd w:val="clear" w:fill="FFFFFF"/>
        </w:rPr>
        <w:t>：</w:t>
      </w:r>
    </w:p>
    <w:p w14:paraId="3E5A901C">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1、</w:t>
      </w: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300ADB24">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7FB11FF1">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3、供应商须在“全国投资项目在线审批监管平台”中工程咨询单位备案名录可查且包含建筑专业；</w:t>
      </w:r>
    </w:p>
    <w:p w14:paraId="11744F4B">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4、拟派项目负责人须具备咨询工程师（投资）建筑专业执业资格。</w:t>
      </w:r>
    </w:p>
    <w:p w14:paraId="230174F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i w:val="0"/>
          <w:iCs w:val="0"/>
          <w:caps w:val="0"/>
          <w:color w:val="auto"/>
          <w:spacing w:val="0"/>
          <w:sz w:val="21"/>
          <w:szCs w:val="21"/>
          <w:highlight w:val="none"/>
          <w:shd w:val="clear" w:fill="FFFFFF"/>
        </w:rPr>
        <w:t>采购包</w:t>
      </w:r>
      <w:r>
        <w:rPr>
          <w:rFonts w:hint="eastAsia" w:ascii="仿宋" w:hAnsi="仿宋" w:eastAsia="仿宋" w:cs="仿宋"/>
          <w:b/>
          <w:bCs/>
          <w:i w:val="0"/>
          <w:iCs w:val="0"/>
          <w:caps w:val="0"/>
          <w:color w:val="auto"/>
          <w:spacing w:val="0"/>
          <w:sz w:val="21"/>
          <w:szCs w:val="21"/>
          <w:highlight w:val="none"/>
          <w:shd w:val="clear" w:fill="FFFFFF"/>
          <w:lang w:val="en-US" w:eastAsia="zh-CN"/>
        </w:rPr>
        <w:t>4</w:t>
      </w:r>
      <w:r>
        <w:rPr>
          <w:rFonts w:hint="eastAsia" w:ascii="仿宋" w:hAnsi="仿宋" w:eastAsia="仿宋" w:cs="仿宋"/>
          <w:b/>
          <w:bCs/>
          <w:i w:val="0"/>
          <w:iCs w:val="0"/>
          <w:caps w:val="0"/>
          <w:color w:val="auto"/>
          <w:spacing w:val="0"/>
          <w:sz w:val="21"/>
          <w:szCs w:val="21"/>
          <w:highlight w:val="none"/>
          <w:shd w:val="clear" w:fill="FFFFFF"/>
        </w:rPr>
        <w:t>：</w:t>
      </w:r>
    </w:p>
    <w:p w14:paraId="481F54A5">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1、</w:t>
      </w: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0A0E4194">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910197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i w:val="0"/>
          <w:iCs w:val="0"/>
          <w:caps w:val="0"/>
          <w:color w:val="auto"/>
          <w:spacing w:val="0"/>
          <w:sz w:val="21"/>
          <w:szCs w:val="21"/>
          <w:highlight w:val="none"/>
          <w:shd w:val="clear" w:fill="FFFFFF"/>
        </w:rPr>
        <w:t>采购包</w:t>
      </w:r>
      <w:r>
        <w:rPr>
          <w:rFonts w:hint="eastAsia" w:ascii="仿宋" w:hAnsi="仿宋" w:eastAsia="仿宋" w:cs="仿宋"/>
          <w:b/>
          <w:bCs/>
          <w:i w:val="0"/>
          <w:iCs w:val="0"/>
          <w:caps w:val="0"/>
          <w:color w:val="auto"/>
          <w:spacing w:val="0"/>
          <w:sz w:val="21"/>
          <w:szCs w:val="21"/>
          <w:highlight w:val="none"/>
          <w:shd w:val="clear" w:fill="FFFFFF"/>
          <w:lang w:val="en-US" w:eastAsia="zh-CN"/>
        </w:rPr>
        <w:t>5</w:t>
      </w:r>
      <w:r>
        <w:rPr>
          <w:rFonts w:hint="eastAsia" w:ascii="仿宋" w:hAnsi="仿宋" w:eastAsia="仿宋" w:cs="仿宋"/>
          <w:b/>
          <w:bCs/>
          <w:i w:val="0"/>
          <w:iCs w:val="0"/>
          <w:caps w:val="0"/>
          <w:color w:val="auto"/>
          <w:spacing w:val="0"/>
          <w:sz w:val="21"/>
          <w:szCs w:val="21"/>
          <w:highlight w:val="none"/>
          <w:shd w:val="clear" w:fill="FFFFFF"/>
        </w:rPr>
        <w:t>：</w:t>
      </w:r>
    </w:p>
    <w:p w14:paraId="77E16CAD">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1、</w:t>
      </w: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6D6FCEB4">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20" w:firstLineChars="200"/>
        <w:textAlignment w:val="auto"/>
        <w:rPr>
          <w:highlight w:val="none"/>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A6C39AD">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rPr>
          <w:rFonts w:hint="eastAsia" w:ascii="仿宋" w:hAnsi="仿宋" w:eastAsia="仿宋" w:cs="仿宋"/>
          <w:b w:val="0"/>
          <w:bCs w:val="0"/>
          <w:i w:val="0"/>
          <w:iCs w:val="0"/>
          <w:caps w:val="0"/>
          <w:color w:val="auto"/>
          <w:spacing w:val="0"/>
          <w:kern w:val="0"/>
          <w:sz w:val="24"/>
          <w:szCs w:val="24"/>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4"/>
          <w:szCs w:val="24"/>
          <w:highlight w:val="none"/>
          <w:shd w:val="clear" w:fill="FFFFFF"/>
          <w:lang w:val="en-US" w:eastAsia="zh-CN" w:bidi="ar"/>
        </w:rPr>
        <w:t>3、供应商资质：供应商具备国家建设行政主管部门颁发的工程勘察综合资质甲级或工程勘察专业（岩土工程）乙级及以上资质；</w:t>
      </w:r>
    </w:p>
    <w:p w14:paraId="0A26A43B">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rPr>
          <w:rFonts w:hint="eastAsia" w:ascii="仿宋" w:hAnsi="仿宋" w:eastAsia="仿宋" w:cs="仿宋"/>
          <w:b w:val="0"/>
          <w:bCs w:val="0"/>
          <w:i w:val="0"/>
          <w:iCs w:val="0"/>
          <w:caps w:val="0"/>
          <w:color w:val="auto"/>
          <w:spacing w:val="0"/>
          <w:kern w:val="0"/>
          <w:sz w:val="24"/>
          <w:szCs w:val="24"/>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4"/>
          <w:szCs w:val="24"/>
          <w:highlight w:val="none"/>
          <w:shd w:val="clear" w:fill="FFFFFF"/>
          <w:lang w:val="en-US" w:eastAsia="zh-CN" w:bidi="ar"/>
        </w:rPr>
        <w:t>4、项目负责人资质：拟派项目负责人须具备注册土木工程师（岩土）执业资格，且在本单位注册。</w:t>
      </w:r>
    </w:p>
    <w:p w14:paraId="257F0A7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i w:val="0"/>
          <w:iCs w:val="0"/>
          <w:caps w:val="0"/>
          <w:color w:val="auto"/>
          <w:spacing w:val="0"/>
          <w:sz w:val="21"/>
          <w:szCs w:val="21"/>
          <w:highlight w:val="none"/>
          <w:shd w:val="clear" w:fill="FFFFFF"/>
        </w:rPr>
        <w:t>采购包</w:t>
      </w:r>
      <w:r>
        <w:rPr>
          <w:rFonts w:hint="eastAsia" w:ascii="仿宋" w:hAnsi="仿宋" w:eastAsia="仿宋" w:cs="仿宋"/>
          <w:b/>
          <w:bCs/>
          <w:i w:val="0"/>
          <w:iCs w:val="0"/>
          <w:caps w:val="0"/>
          <w:color w:val="auto"/>
          <w:spacing w:val="0"/>
          <w:sz w:val="21"/>
          <w:szCs w:val="21"/>
          <w:highlight w:val="none"/>
          <w:shd w:val="clear" w:fill="FFFFFF"/>
          <w:lang w:val="en-US" w:eastAsia="zh-CN"/>
        </w:rPr>
        <w:t>6</w:t>
      </w:r>
      <w:r>
        <w:rPr>
          <w:rFonts w:hint="eastAsia" w:ascii="仿宋" w:hAnsi="仿宋" w:eastAsia="仿宋" w:cs="仿宋"/>
          <w:b/>
          <w:bCs/>
          <w:i w:val="0"/>
          <w:iCs w:val="0"/>
          <w:caps w:val="0"/>
          <w:color w:val="auto"/>
          <w:spacing w:val="0"/>
          <w:sz w:val="21"/>
          <w:szCs w:val="21"/>
          <w:highlight w:val="none"/>
          <w:shd w:val="clear" w:fill="FFFFFF"/>
        </w:rPr>
        <w:t>：</w:t>
      </w:r>
    </w:p>
    <w:p w14:paraId="15B57475">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1、</w:t>
      </w: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4D2C523E">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2A179335">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bCs/>
          <w:color w:val="auto"/>
          <w:sz w:val="21"/>
          <w:szCs w:val="21"/>
          <w:highlight w:val="none"/>
        </w:rPr>
      </w:pPr>
      <w:r>
        <w:rPr>
          <w:rFonts w:hint="eastAsia" w:ascii="仿宋" w:hAnsi="仿宋" w:eastAsia="仿宋" w:cs="仿宋"/>
          <w:b/>
          <w:bCs/>
          <w:i w:val="0"/>
          <w:iCs w:val="0"/>
          <w:caps w:val="0"/>
          <w:color w:val="auto"/>
          <w:spacing w:val="0"/>
          <w:sz w:val="21"/>
          <w:szCs w:val="21"/>
          <w:highlight w:val="none"/>
          <w:shd w:val="clear" w:fill="FFFFFF"/>
        </w:rPr>
        <w:t>采购包</w:t>
      </w:r>
      <w:r>
        <w:rPr>
          <w:rFonts w:hint="eastAsia" w:ascii="仿宋" w:hAnsi="仿宋" w:eastAsia="仿宋" w:cs="仿宋"/>
          <w:b/>
          <w:bCs/>
          <w:i w:val="0"/>
          <w:iCs w:val="0"/>
          <w:caps w:val="0"/>
          <w:color w:val="auto"/>
          <w:spacing w:val="0"/>
          <w:sz w:val="21"/>
          <w:szCs w:val="21"/>
          <w:highlight w:val="none"/>
          <w:shd w:val="clear" w:fill="FFFFFF"/>
          <w:lang w:val="en-US" w:eastAsia="zh-CN"/>
        </w:rPr>
        <w:t>7</w:t>
      </w:r>
      <w:r>
        <w:rPr>
          <w:rFonts w:hint="eastAsia" w:ascii="仿宋" w:hAnsi="仿宋" w:eastAsia="仿宋" w:cs="仿宋"/>
          <w:b/>
          <w:bCs/>
          <w:i w:val="0"/>
          <w:iCs w:val="0"/>
          <w:caps w:val="0"/>
          <w:color w:val="auto"/>
          <w:spacing w:val="0"/>
          <w:sz w:val="21"/>
          <w:szCs w:val="21"/>
          <w:highlight w:val="none"/>
          <w:shd w:val="clear" w:fill="FFFFFF"/>
        </w:rPr>
        <w:t>：</w:t>
      </w:r>
    </w:p>
    <w:p w14:paraId="08E7B202">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1、</w:t>
      </w: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17EA28D7">
      <w:pPr>
        <w:pStyle w:val="9"/>
        <w:spacing w:line="360" w:lineRule="auto"/>
        <w:ind w:firstLine="420" w:firstLineChars="200"/>
        <w:outlineLvl w:val="2"/>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6149E699">
      <w:pPr>
        <w:pStyle w:val="9"/>
        <w:spacing w:line="360" w:lineRule="auto"/>
        <w:ind w:firstLine="480" w:firstLineChars="200"/>
        <w:outlineLvl w:val="2"/>
        <w:rPr>
          <w:rFonts w:hint="eastAsia" w:ascii="仿宋" w:hAnsi="仿宋" w:eastAsia="仿宋" w:cs="仿宋"/>
          <w:b w:val="0"/>
          <w:bCs w:val="0"/>
          <w:i w:val="0"/>
          <w:iCs w:val="0"/>
          <w:caps w:val="0"/>
          <w:color w:val="auto"/>
          <w:spacing w:val="0"/>
          <w:kern w:val="0"/>
          <w:sz w:val="24"/>
          <w:szCs w:val="24"/>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4"/>
          <w:szCs w:val="24"/>
          <w:highlight w:val="none"/>
          <w:shd w:val="clear" w:fill="FFFFFF"/>
          <w:lang w:val="en-US" w:eastAsia="zh-CN" w:bidi="ar"/>
        </w:rPr>
        <w:t>3、供应商具有建设行政主管部门颁发的工程设计综合甲级资质或建筑行业设计乙级及以上资质或建筑行业（建筑工程）乙级及以上资质；</w:t>
      </w:r>
    </w:p>
    <w:p w14:paraId="4AFE205F">
      <w:pPr>
        <w:pStyle w:val="9"/>
        <w:spacing w:line="360" w:lineRule="auto"/>
        <w:ind w:firstLine="480" w:firstLineChars="200"/>
        <w:outlineLvl w:val="2"/>
        <w:rPr>
          <w:rFonts w:hint="eastAsia" w:ascii="仿宋" w:hAnsi="仿宋" w:eastAsia="仿宋" w:cs="仿宋"/>
          <w:b/>
          <w:bCs/>
          <w:i w:val="0"/>
          <w:iCs w:val="0"/>
          <w:caps w:val="0"/>
          <w:color w:val="333333"/>
          <w:spacing w:val="0"/>
          <w:kern w:val="0"/>
          <w:sz w:val="24"/>
          <w:szCs w:val="24"/>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4"/>
          <w:szCs w:val="24"/>
          <w:highlight w:val="none"/>
          <w:shd w:val="clear" w:fill="FFFFFF"/>
          <w:lang w:val="en-US" w:eastAsia="zh-CN" w:bidi="ar"/>
        </w:rPr>
        <w:t>4、拟派设计负责人须具备国家一级注册建筑师执业资格且在本单位注册。</w:t>
      </w:r>
    </w:p>
    <w:p w14:paraId="739C6B23">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480" w:firstLineChars="200"/>
        <w:textAlignment w:val="auto"/>
        <w:rPr>
          <w:rFonts w:hint="eastAsia" w:ascii="仿宋" w:hAnsi="仿宋" w:eastAsia="仿宋" w:cs="仿宋"/>
          <w:szCs w:val="21"/>
          <w:highlight w:val="none"/>
          <w:lang w:val="en-US" w:eastAsia="zh-CN"/>
        </w:rPr>
      </w:pPr>
    </w:p>
    <w:p w14:paraId="3581A96A">
      <w:pPr>
        <w:keepLines/>
        <w:pageBreakBefore/>
        <w:jc w:val="center"/>
        <w:outlineLvl w:val="1"/>
        <w:rPr>
          <w:rFonts w:hint="eastAsia" w:ascii="仿宋" w:hAnsi="仿宋" w:eastAsia="仿宋" w:cs="仿宋"/>
          <w:b/>
          <w:bCs/>
          <w:sz w:val="32"/>
          <w:szCs w:val="32"/>
          <w:highlight w:val="none"/>
        </w:rPr>
      </w:pPr>
      <w:bookmarkStart w:id="0" w:name="_Toc18160"/>
      <w:r>
        <w:rPr>
          <w:rFonts w:hint="eastAsia" w:ascii="仿宋" w:hAnsi="仿宋" w:eastAsia="仿宋" w:cs="仿宋"/>
          <w:b/>
          <w:bCs/>
          <w:sz w:val="32"/>
          <w:szCs w:val="32"/>
          <w:highlight w:val="none"/>
        </w:rPr>
        <w:t>法定代表人身份证明</w:t>
      </w:r>
      <w:bookmarkEnd w:id="0"/>
    </w:p>
    <w:p w14:paraId="3472661D">
      <w:pPr>
        <w:spacing w:line="360" w:lineRule="auto"/>
        <w:ind w:firstLine="420" w:firstLineChars="200"/>
        <w:rPr>
          <w:rFonts w:hint="eastAsia" w:ascii="仿宋" w:hAnsi="仿宋" w:eastAsia="仿宋" w:cs="仿宋"/>
          <w:highlight w:val="none"/>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7"/>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4"/>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br w:type="page"/>
      </w:r>
    </w:p>
    <w:p w14:paraId="353A5288">
      <w:pPr>
        <w:spacing w:line="360" w:lineRule="auto"/>
        <w:ind w:firstLine="643" w:firstLineChars="20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法人授权委托书</w:t>
      </w:r>
    </w:p>
    <w:p w14:paraId="05DD954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系</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名称）的法定代表人，现委托</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（姓名）为我方代理人。代理人根据授权，以我方名义签署、澄清、说明、补正、</w:t>
      </w:r>
      <w:r>
        <w:rPr>
          <w:rFonts w:hint="eastAsia" w:ascii="仿宋" w:hAnsi="仿宋" w:eastAsia="仿宋" w:cs="仿宋"/>
          <w:sz w:val="24"/>
          <w:szCs w:val="24"/>
          <w:highlight w:val="none"/>
          <w:lang w:eastAsia="zh-CN"/>
        </w:rPr>
        <w:t>提交</w:t>
      </w:r>
      <w:r>
        <w:rPr>
          <w:rFonts w:hint="eastAsia" w:ascii="仿宋" w:hAnsi="仿宋" w:eastAsia="仿宋" w:cs="仿宋"/>
          <w:sz w:val="24"/>
          <w:szCs w:val="24"/>
          <w:highlight w:val="none"/>
        </w:rPr>
        <w:t>、撤回、修改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（项目名称）</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bookmarkEnd w:id="1"/>
      <w:bookmarkEnd w:id="2"/>
    </w:p>
    <w:p w14:paraId="5A8C889C">
      <w:pPr>
        <w:spacing w:line="360" w:lineRule="auto"/>
        <w:ind w:firstLine="480" w:firstLineChars="200"/>
        <w:rPr>
          <w:rFonts w:hint="eastAsia" w:ascii="仿宋" w:hAnsi="仿宋" w:eastAsia="仿宋" w:cs="仿宋"/>
          <w:sz w:val="24"/>
          <w:szCs w:val="24"/>
          <w:highlight w:val="none"/>
        </w:rPr>
      </w:pPr>
      <w:bookmarkStart w:id="3" w:name="_Toc201637980"/>
      <w:bookmarkStart w:id="4" w:name="_Toc214090948"/>
      <w:r>
        <w:rPr>
          <w:rFonts w:hint="eastAsia" w:ascii="仿宋" w:hAnsi="仿宋" w:eastAsia="仿宋" w:cs="仿宋"/>
          <w:sz w:val="24"/>
          <w:szCs w:val="24"/>
          <w:highlight w:val="none"/>
        </w:rPr>
        <w:t>职务：</w:t>
      </w:r>
      <w:bookmarkEnd w:id="3"/>
      <w:bookmarkEnd w:id="4"/>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职务：</w:t>
      </w:r>
    </w:p>
    <w:p w14:paraId="4439C3D1">
      <w:pPr>
        <w:spacing w:line="360" w:lineRule="auto"/>
        <w:ind w:firstLine="480" w:firstLineChars="200"/>
        <w:rPr>
          <w:rFonts w:hint="eastAsia" w:ascii="仿宋" w:hAnsi="仿宋" w:eastAsia="仿宋" w:cs="仿宋"/>
          <w:sz w:val="24"/>
          <w:szCs w:val="24"/>
          <w:highlight w:val="none"/>
        </w:rPr>
      </w:pPr>
      <w:bookmarkStart w:id="5" w:name="_Toc214090949"/>
      <w:bookmarkStart w:id="6" w:name="_Toc201637981"/>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bookmarkEnd w:id="5"/>
      <w:bookmarkEnd w:id="6"/>
    </w:p>
    <w:p w14:paraId="31828133">
      <w:pPr>
        <w:spacing w:line="440" w:lineRule="exact"/>
        <w:ind w:firstLine="492" w:firstLineChars="204"/>
        <w:rPr>
          <w:rFonts w:hint="eastAsia" w:ascii="仿宋" w:hAnsi="仿宋" w:eastAsia="仿宋" w:cs="仿宋"/>
          <w:b/>
          <w:bCs/>
          <w:color w:val="auto"/>
          <w:sz w:val="24"/>
          <w:szCs w:val="24"/>
          <w:highlight w:val="none"/>
        </w:rPr>
      </w:pPr>
      <w:bookmarkStart w:id="7" w:name="_Toc214090950"/>
      <w:bookmarkStart w:id="8" w:name="_Toc201637982"/>
      <w:r>
        <w:rPr>
          <w:rFonts w:hint="eastAsia" w:ascii="仿宋" w:hAnsi="仿宋" w:eastAsia="仿宋" w:cs="仿宋"/>
          <w:b/>
          <w:bCs/>
          <w:color w:val="auto"/>
          <w:sz w:val="24"/>
          <w:szCs w:val="24"/>
          <w:highlight w:val="none"/>
        </w:rPr>
        <w:t>附：法定代表人、</w:t>
      </w:r>
      <w:r>
        <w:rPr>
          <w:rFonts w:hint="eastAsia" w:ascii="仿宋" w:hAnsi="仿宋" w:eastAsia="仿宋" w:cs="仿宋"/>
          <w:b/>
          <w:bCs/>
          <w:color w:val="auto"/>
          <w:sz w:val="24"/>
          <w:szCs w:val="24"/>
          <w:highlight w:val="none"/>
          <w:lang w:eastAsia="zh-CN"/>
        </w:rPr>
        <w:t>委托代理人</w:t>
      </w:r>
      <w:r>
        <w:rPr>
          <w:rFonts w:hint="eastAsia" w:ascii="仿宋" w:hAnsi="仿宋" w:eastAsia="仿宋" w:cs="仿宋"/>
          <w:b/>
          <w:bCs/>
          <w:color w:val="auto"/>
          <w:sz w:val="24"/>
          <w:szCs w:val="24"/>
          <w:highlight w:val="none"/>
        </w:rPr>
        <w:t>身份证复印件</w:t>
      </w:r>
      <w:r>
        <w:rPr>
          <w:rFonts w:hint="eastAsia" w:ascii="仿宋" w:hAnsi="仿宋" w:eastAsia="仿宋" w:cs="仿宋"/>
          <w:b/>
          <w:bCs/>
          <w:color w:val="auto"/>
          <w:spacing w:val="4"/>
          <w:sz w:val="24"/>
          <w:szCs w:val="30"/>
          <w:highlight w:val="none"/>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highlight w:val="none"/>
        </w:rPr>
        <w:t>。</w:t>
      </w:r>
      <w:bookmarkEnd w:id="7"/>
      <w:bookmarkEnd w:id="8"/>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highlight w:val="none"/>
              </w:rPr>
            </w:pPr>
            <w:bookmarkStart w:id="9" w:name="_Toc201637983"/>
            <w:bookmarkStart w:id="10" w:name="_Toc214090951"/>
            <w:r>
              <w:rPr>
                <w:rFonts w:hint="eastAsia" w:ascii="仿宋" w:hAnsi="仿宋" w:eastAsia="仿宋" w:cs="仿宋"/>
                <w:sz w:val="24"/>
                <w:szCs w:val="24"/>
                <w:highlight w:val="none"/>
              </w:rPr>
              <w:t>法定代表人身份证复印件</w:t>
            </w:r>
            <w:bookmarkEnd w:id="9"/>
            <w:bookmarkEnd w:id="10"/>
          </w:p>
          <w:p w14:paraId="781EDB9B">
            <w:pPr>
              <w:spacing w:line="360" w:lineRule="auto"/>
              <w:jc w:val="center"/>
              <w:rPr>
                <w:rFonts w:hint="eastAsia" w:ascii="仿宋" w:hAnsi="仿宋" w:eastAsia="仿宋" w:cs="仿宋"/>
                <w:sz w:val="24"/>
                <w:szCs w:val="24"/>
                <w:highlight w:val="none"/>
              </w:rPr>
            </w:pPr>
            <w:bookmarkStart w:id="11" w:name="_Toc214090952"/>
            <w:bookmarkStart w:id="12" w:name="_Toc201637984"/>
            <w:r>
              <w:rPr>
                <w:rFonts w:hint="eastAsia" w:ascii="仿宋" w:hAnsi="仿宋" w:eastAsia="仿宋" w:cs="仿宋"/>
                <w:sz w:val="24"/>
                <w:szCs w:val="24"/>
                <w:highlight w:val="none"/>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highlight w:val="none"/>
              </w:rPr>
            </w:pPr>
            <w:bookmarkStart w:id="13" w:name="_Toc214090953"/>
            <w:bookmarkStart w:id="14" w:name="_Toc201637985"/>
            <w:r>
              <w:rPr>
                <w:rFonts w:hint="eastAsia" w:ascii="仿宋" w:hAnsi="仿宋" w:eastAsia="仿宋" w:cs="仿宋"/>
                <w:sz w:val="24"/>
                <w:szCs w:val="24"/>
                <w:highlight w:val="none"/>
                <w:lang w:eastAsia="zh-CN"/>
              </w:rPr>
              <w:t>代理人</w:t>
            </w:r>
            <w:r>
              <w:rPr>
                <w:rFonts w:hint="eastAsia" w:ascii="仿宋" w:hAnsi="仿宋" w:eastAsia="仿宋" w:cs="仿宋"/>
                <w:sz w:val="24"/>
                <w:szCs w:val="24"/>
                <w:highlight w:val="none"/>
              </w:rPr>
              <w:t>身份证复印件</w:t>
            </w:r>
            <w:bookmarkEnd w:id="13"/>
            <w:bookmarkEnd w:id="14"/>
          </w:p>
          <w:p w14:paraId="2FC7C800">
            <w:pPr>
              <w:spacing w:line="360" w:lineRule="auto"/>
              <w:jc w:val="center"/>
              <w:rPr>
                <w:rFonts w:hint="eastAsia" w:ascii="仿宋" w:hAnsi="仿宋" w:eastAsia="仿宋" w:cs="仿宋"/>
                <w:sz w:val="24"/>
                <w:szCs w:val="24"/>
                <w:highlight w:val="none"/>
              </w:rPr>
            </w:pPr>
            <w:bookmarkStart w:id="15" w:name="_Toc201637986"/>
            <w:bookmarkStart w:id="16" w:name="_Toc214090954"/>
            <w:r>
              <w:rPr>
                <w:rFonts w:hint="eastAsia" w:ascii="仿宋" w:hAnsi="仿宋" w:eastAsia="仿宋" w:cs="仿宋"/>
                <w:sz w:val="24"/>
                <w:szCs w:val="24"/>
                <w:highlight w:val="none"/>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highlight w:val="none"/>
              </w:rPr>
            </w:pPr>
            <w:bookmarkStart w:id="17" w:name="_Toc201637987"/>
            <w:bookmarkStart w:id="18" w:name="_Toc214090955"/>
            <w:r>
              <w:rPr>
                <w:rFonts w:hint="eastAsia" w:ascii="仿宋" w:hAnsi="仿宋" w:eastAsia="仿宋" w:cs="仿宋"/>
                <w:color w:val="auto"/>
                <w:sz w:val="24"/>
                <w:szCs w:val="24"/>
                <w:highlight w:val="none"/>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highlight w:val="none"/>
              </w:rPr>
            </w:pPr>
            <w:bookmarkStart w:id="19" w:name="_Toc214090956"/>
            <w:bookmarkStart w:id="20" w:name="_Toc201637988"/>
            <w:r>
              <w:rPr>
                <w:rFonts w:hint="eastAsia" w:ascii="仿宋" w:hAnsi="仿宋" w:eastAsia="仿宋" w:cs="仿宋"/>
                <w:color w:val="auto"/>
                <w:sz w:val="24"/>
                <w:szCs w:val="24"/>
                <w:highlight w:val="none"/>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highlight w:val="none"/>
              </w:rPr>
            </w:pPr>
            <w:bookmarkStart w:id="21" w:name="_Toc214090957"/>
            <w:bookmarkStart w:id="22" w:name="_Toc201637989"/>
            <w:r>
              <w:rPr>
                <w:rFonts w:hint="eastAsia" w:ascii="仿宋" w:hAnsi="仿宋" w:eastAsia="仿宋" w:cs="仿宋"/>
                <w:color w:val="auto"/>
                <w:sz w:val="24"/>
                <w:szCs w:val="24"/>
                <w:highlight w:val="none"/>
                <w:lang w:eastAsia="zh-CN"/>
              </w:rPr>
              <w:t>代理人</w:t>
            </w:r>
            <w:r>
              <w:rPr>
                <w:rFonts w:hint="eastAsia" w:ascii="仿宋" w:hAnsi="仿宋" w:eastAsia="仿宋" w:cs="仿宋"/>
                <w:color w:val="auto"/>
                <w:sz w:val="24"/>
                <w:szCs w:val="24"/>
                <w:highlight w:val="none"/>
              </w:rPr>
              <w:t>身份证复印件</w:t>
            </w:r>
            <w:bookmarkEnd w:id="21"/>
            <w:bookmarkEnd w:id="22"/>
          </w:p>
          <w:p w14:paraId="39FD56A4">
            <w:pPr>
              <w:spacing w:line="360" w:lineRule="auto"/>
              <w:jc w:val="center"/>
              <w:rPr>
                <w:rFonts w:hint="eastAsia" w:ascii="仿宋" w:hAnsi="仿宋" w:eastAsia="仿宋" w:cs="仿宋"/>
                <w:color w:val="auto"/>
                <w:sz w:val="24"/>
                <w:szCs w:val="24"/>
                <w:highlight w:val="none"/>
              </w:rPr>
            </w:pPr>
            <w:bookmarkStart w:id="23" w:name="_Toc214090958"/>
            <w:bookmarkStart w:id="24" w:name="_Toc201637990"/>
            <w:r>
              <w:rPr>
                <w:rFonts w:hint="eastAsia" w:ascii="仿宋" w:hAnsi="仿宋" w:eastAsia="仿宋" w:cs="仿宋"/>
                <w:color w:val="auto"/>
                <w:sz w:val="24"/>
                <w:szCs w:val="24"/>
                <w:highlight w:val="none"/>
              </w:rPr>
              <w:t>（反面）</w:t>
            </w:r>
            <w:bookmarkEnd w:id="23"/>
            <w:bookmarkEnd w:id="24"/>
          </w:p>
        </w:tc>
      </w:tr>
    </w:tbl>
    <w:p w14:paraId="55277DD1">
      <w:pPr>
        <w:spacing w:line="360" w:lineRule="auto"/>
        <w:rPr>
          <w:rFonts w:hint="eastAsia" w:ascii="仿宋" w:hAnsi="仿宋" w:eastAsia="仿宋" w:cs="仿宋"/>
          <w:color w:val="auto"/>
          <w:sz w:val="24"/>
          <w:szCs w:val="24"/>
          <w:highlight w:val="none"/>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sz w:val="36"/>
          <w:highlight w:val="none"/>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6"/>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4"/>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9C3BA55">
      <w:pPr>
        <w:pStyle w:val="4"/>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75F6EE3B">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B415C9"/>
    <w:rsid w:val="7AB41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toc 4"/>
    <w:basedOn w:val="1"/>
    <w:next w:val="1"/>
    <w:qFormat/>
    <w:uiPriority w:val="0"/>
    <w:pPr>
      <w:tabs>
        <w:tab w:val="left" w:pos="1890"/>
        <w:tab w:val="right" w:leader="dot" w:pos="8296"/>
      </w:tabs>
      <w:ind w:left="630" w:leftChars="300"/>
    </w:pPr>
    <w:rPr>
      <w:rFonts w:ascii="Calibri" w:hAnsi="Calibri"/>
      <w:szCs w:val="22"/>
    </w:r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2"/>
    <w:basedOn w:val="1"/>
    <w:qFormat/>
    <w:uiPriority w:val="99"/>
    <w:pPr>
      <w:spacing w:line="480" w:lineRule="exact"/>
      <w:ind w:left="-1"/>
    </w:pPr>
    <w:rPr>
      <w:sz w:val="24"/>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2026-08-11T11:07:00Z</dcterms:created>
  <dc:creator>doit</dc:creator>
  <cp:lastModifiedBy>doit</cp:lastModifiedBy>
  <dcterms:modified xsi:type="dcterms:W3CDTF">2026-08-11T11:07:59Z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9492429F3C95402E8A0368536993C40F_11</vt:lpwstr>
  </property>
  <property fmtid="{D5CDD505-2E9C-101B-9397-08002B2CF9AE}" pid="4" name="KSOTemplateDocerSaveRecord">
    <vt:lpwstr>eyJoZGlkIjoiNjU3ZGIwMTYyN2VhMzEyODI5YTFjODYzYmY0ZTZjNzciLCJ1c2VySWQiOiI1NDQyNTk1OTUifQ==</vt:lpwstr>
  </property>
</Properties>
</file>