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5E64C7">
      <w:pPr>
        <w:widowControl w:val="0"/>
        <w:tabs>
          <w:tab w:val="left" w:pos="5546"/>
        </w:tabs>
        <w:spacing w:after="120" w:line="360" w:lineRule="auto"/>
        <w:ind w:left="927"/>
        <w:jc w:val="both"/>
        <w:rPr>
          <w:rFonts w:hint="eastAsia" w:ascii="仿宋" w:hAnsi="仿宋" w:eastAsia="仿宋" w:cs="仿宋"/>
          <w:kern w:val="2"/>
          <w:sz w:val="24"/>
          <w:szCs w:val="24"/>
          <w:lang w:val="en-US" w:eastAsia="zh-CN" w:bidi="ar-SA"/>
        </w:rPr>
      </w:pPr>
    </w:p>
    <w:p w14:paraId="69B205BC">
      <w:pPr>
        <w:widowControl w:val="0"/>
        <w:tabs>
          <w:tab w:val="left" w:pos="5546"/>
        </w:tabs>
        <w:spacing w:after="120" w:line="360" w:lineRule="auto"/>
        <w:ind w:left="927"/>
        <w:jc w:val="both"/>
        <w:rPr>
          <w:rFonts w:hint="eastAsia" w:ascii="仿宋" w:hAnsi="仿宋" w:eastAsia="仿宋" w:cs="仿宋"/>
          <w:spacing w:val="-1"/>
          <w:kern w:val="2"/>
          <w:sz w:val="24"/>
          <w:szCs w:val="24"/>
          <w:lang w:val="en-US" w:eastAsia="zh-CN" w:bidi="ar-SA"/>
        </w:rPr>
      </w:pPr>
      <w:bookmarkStart w:id="1" w:name="_GoBack"/>
      <w:bookmarkEnd w:id="1"/>
      <w:r>
        <w:rPr>
          <w:rFonts w:hint="eastAsia" w:ascii="仿宋" w:hAnsi="仿宋" w:eastAsia="仿宋" w:cs="仿宋"/>
          <w:kern w:val="2"/>
          <w:sz w:val="24"/>
          <w:szCs w:val="24"/>
          <w:lang w:val="en-US" w:eastAsia="zh-CN" w:bidi="ar-SA"/>
        </w:rPr>
        <w:t>甲方（采购人）：</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single"/>
          <w:lang w:val="en-US" w:eastAsia="zh-CN" w:bidi="ar-SA"/>
        </w:rPr>
        <w:tab/>
      </w:r>
    </w:p>
    <w:p w14:paraId="58CF458A">
      <w:pPr>
        <w:spacing w:line="360" w:lineRule="auto"/>
        <w:ind w:firstLine="952" w:firstLineChars="400"/>
        <w:rPr>
          <w:rFonts w:hint="eastAsia" w:ascii="仿宋" w:hAnsi="仿宋" w:eastAsia="仿宋" w:cs="仿宋"/>
          <w:sz w:val="24"/>
          <w:szCs w:val="24"/>
        </w:rPr>
      </w:pPr>
      <w:r>
        <w:rPr>
          <w:rFonts w:hint="eastAsia" w:ascii="仿宋" w:hAnsi="仿宋" w:eastAsia="仿宋" w:cs="仿宋"/>
          <w:spacing w:val="-1"/>
          <w:sz w:val="24"/>
          <w:szCs w:val="24"/>
        </w:rPr>
        <w:t>乙</w:t>
      </w:r>
      <w:r>
        <w:rPr>
          <w:rFonts w:hint="eastAsia" w:ascii="仿宋" w:hAnsi="仿宋" w:eastAsia="仿宋" w:cs="仿宋"/>
          <w:sz w:val="24"/>
          <w:szCs w:val="24"/>
        </w:rPr>
        <w:t>方（成交供应商）：</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r>
        <w:rPr>
          <w:rFonts w:hint="eastAsia" w:ascii="仿宋" w:hAnsi="仿宋" w:eastAsia="仿宋" w:cs="仿宋"/>
          <w:sz w:val="24"/>
          <w:szCs w:val="24"/>
          <w:u w:val="single"/>
        </w:rPr>
        <w:t xml:space="preserve">                </w:t>
      </w:r>
    </w:p>
    <w:p w14:paraId="731878A2">
      <w:pPr>
        <w:widowControl w:val="0"/>
        <w:spacing w:before="167" w:after="120" w:line="360" w:lineRule="auto"/>
        <w:ind w:left="447" w:firstLine="480" w:firstLineChars="2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依据《</w:t>
      </w:r>
      <w:r>
        <w:rPr>
          <w:rFonts w:hint="eastAsia" w:ascii="仿宋" w:hAnsi="仿宋" w:eastAsia="仿宋" w:cs="仿宋"/>
          <w:kern w:val="0"/>
          <w:sz w:val="24"/>
          <w:szCs w:val="24"/>
          <w:lang w:val="en-US" w:eastAsia="zh-CN" w:bidi="ar"/>
        </w:rPr>
        <w:t>中华人民共和国民法典第三编合同</w:t>
      </w:r>
      <w:r>
        <w:rPr>
          <w:rFonts w:hint="eastAsia" w:ascii="仿宋" w:hAnsi="仿宋" w:eastAsia="仿宋" w:cs="仿宋"/>
          <w:kern w:val="2"/>
          <w:sz w:val="24"/>
          <w:szCs w:val="24"/>
          <w:lang w:val="en-US" w:eastAsia="zh-CN" w:bidi="ar-SA"/>
        </w:rPr>
        <w:t>》和《中华人民共和国政府采购法》之规定，经双方在平等、自愿、互利的基础上，签订本合同，共同信守。</w:t>
      </w:r>
    </w:p>
    <w:p w14:paraId="64CC89B3">
      <w:pPr>
        <w:tabs>
          <w:tab w:val="left" w:pos="2011"/>
        </w:tabs>
        <w:spacing w:before="158" w:line="360" w:lineRule="auto"/>
        <w:ind w:left="927" w:right="3976" w:hanging="480"/>
        <w:jc w:val="left"/>
        <w:rPr>
          <w:rFonts w:hint="eastAsia" w:ascii="仿宋" w:hAnsi="仿宋" w:eastAsia="仿宋" w:cs="仿宋"/>
          <w:b/>
          <w:sz w:val="24"/>
          <w:szCs w:val="24"/>
        </w:rPr>
      </w:pPr>
      <w:r>
        <w:rPr>
          <w:rFonts w:hint="eastAsia" w:ascii="仿宋" w:hAnsi="仿宋" w:eastAsia="仿宋" w:cs="仿宋"/>
          <w:b/>
          <w:sz w:val="24"/>
          <w:szCs w:val="24"/>
        </w:rPr>
        <w:t>第一条  服务项目事项</w:t>
      </w:r>
    </w:p>
    <w:p w14:paraId="231F0023">
      <w:pPr>
        <w:widowControl w:val="0"/>
        <w:spacing w:before="168" w:after="120" w:line="372" w:lineRule="auto"/>
        <w:ind w:left="447" w:right="278" w:firstLine="480"/>
        <w:jc w:val="both"/>
        <w:rPr>
          <w:rFonts w:hint="eastAsia" w:ascii="仿宋" w:hAnsi="仿宋" w:eastAsia="仿宋" w:cs="仿宋"/>
          <w:spacing w:val="-1"/>
          <w:kern w:val="2"/>
          <w:sz w:val="24"/>
          <w:szCs w:val="24"/>
          <w:lang w:val="en-US" w:eastAsia="zh-CN" w:bidi="ar-SA"/>
        </w:rPr>
      </w:pPr>
      <w:r>
        <w:rPr>
          <w:rFonts w:hint="eastAsia" w:ascii="仿宋" w:hAnsi="仿宋" w:eastAsia="仿宋" w:cs="仿宋"/>
          <w:spacing w:val="-1"/>
          <w:kern w:val="2"/>
          <w:sz w:val="24"/>
          <w:szCs w:val="24"/>
          <w:lang w:val="en-US" w:eastAsia="zh-CN" w:bidi="ar-SA"/>
        </w:rPr>
        <w:t>经甲乙双方协商，甲方将本单位历史档案及相关工作资料委托乙方进行</w:t>
      </w:r>
      <w:r>
        <w:rPr>
          <w:rFonts w:hint="eastAsia" w:ascii="仿宋" w:hAnsi="仿宋" w:eastAsia="仿宋" w:cs="仿宋"/>
          <w:spacing w:val="-1"/>
          <w:kern w:val="2"/>
          <w:sz w:val="24"/>
          <w:szCs w:val="24"/>
          <w:lang w:val="en-US" w:eastAsia="zh-CN" w:bidi="ar-SA"/>
        </w:rPr>
        <w:tab/>
      </w:r>
      <w:r>
        <w:rPr>
          <w:rFonts w:hint="eastAsia" w:ascii="仿宋" w:hAnsi="仿宋" w:eastAsia="仿宋" w:cs="仿宋"/>
          <w:spacing w:val="-1"/>
          <w:kern w:val="2"/>
          <w:sz w:val="24"/>
          <w:szCs w:val="24"/>
          <w:lang w:val="en-US" w:eastAsia="zh-CN" w:bidi="ar-SA"/>
        </w:rPr>
        <w:t>档案安全存管服务，委托服务的项目包括但不限于以下内容：</w:t>
      </w:r>
    </w:p>
    <w:p w14:paraId="17E36A31">
      <w:pPr>
        <w:widowControl w:val="0"/>
        <w:tabs>
          <w:tab w:val="left" w:pos="4887"/>
        </w:tabs>
        <w:spacing w:before="170" w:after="120"/>
        <w:ind w:left="480" w:leftChars="200" w:firstLine="480" w:firstLineChars="2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1.提供满足国家、省、市档案管理安全防护规定要求的库房。库房坐于</w:t>
      </w:r>
      <w:r>
        <w:rPr>
          <w:rFonts w:hint="eastAsia" w:ascii="仿宋" w:hAnsi="仿宋" w:eastAsia="仿宋" w:cs="仿宋"/>
          <w:kern w:val="2"/>
          <w:sz w:val="24"/>
          <w:szCs w:val="24"/>
          <w:u w:val="single"/>
          <w:lang w:val="en-US" w:eastAsia="zh-CN" w:bidi="ar-SA"/>
        </w:rPr>
        <w:tab/>
      </w:r>
      <w:r>
        <w:rPr>
          <w:rFonts w:hint="eastAsia" w:ascii="仿宋" w:hAnsi="仿宋" w:eastAsia="仿宋" w:cs="仿宋"/>
          <w:kern w:val="2"/>
          <w:sz w:val="24"/>
          <w:szCs w:val="24"/>
          <w:lang w:val="en-US" w:eastAsia="zh-CN" w:bidi="ar-SA"/>
        </w:rPr>
        <w:t>。</w:t>
      </w:r>
    </w:p>
    <w:p w14:paraId="1648C3A0">
      <w:pPr>
        <w:widowControl w:val="0"/>
        <w:tabs>
          <w:tab w:val="left" w:pos="4887"/>
        </w:tabs>
        <w:spacing w:before="170" w:after="120"/>
        <w:ind w:left="927"/>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2.根据甲方要求：乙方提供历史档案异地托管服务。</w:t>
      </w:r>
    </w:p>
    <w:p w14:paraId="5A3CDA27">
      <w:pPr>
        <w:widowControl w:val="0"/>
        <w:spacing w:before="170" w:after="120" w:line="372" w:lineRule="auto"/>
        <w:ind w:left="447" w:right="276" w:firstLine="48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以上服务项目已经确定的按本合同相关规定执行，尚未开展的按照甲方工作需要由双方另行约定，并签订协议作为本合同的附件和结算依据。</w:t>
      </w:r>
    </w:p>
    <w:p w14:paraId="253D6A94">
      <w:pPr>
        <w:widowControl w:val="0"/>
        <w:spacing w:after="120" w:line="305" w:lineRule="exact"/>
        <w:ind w:left="927"/>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乙方提供如下服务：</w:t>
      </w:r>
    </w:p>
    <w:p w14:paraId="7C76D435">
      <w:pPr>
        <w:widowControl w:val="0"/>
        <w:spacing w:before="168" w:after="120" w:line="440" w:lineRule="exact"/>
        <w:ind w:left="447" w:right="278" w:firstLine="480"/>
        <w:jc w:val="both"/>
        <w:rPr>
          <w:rFonts w:hint="eastAsia" w:ascii="仿宋" w:hAnsi="仿宋" w:eastAsia="仿宋" w:cs="仿宋"/>
          <w:kern w:val="2"/>
          <w:sz w:val="24"/>
          <w:szCs w:val="24"/>
          <w:lang w:val="en-US" w:eastAsia="zh-CN" w:bidi="ar-SA"/>
        </w:rPr>
      </w:pPr>
      <w:r>
        <w:rPr>
          <w:rFonts w:hint="eastAsia" w:ascii="仿宋" w:hAnsi="仿宋" w:eastAsia="仿宋" w:cs="仿宋"/>
          <w:spacing w:val="-1"/>
          <w:kern w:val="2"/>
          <w:sz w:val="24"/>
          <w:szCs w:val="24"/>
          <w:lang w:val="en-US" w:eastAsia="zh-CN" w:bidi="ar-SA"/>
        </w:rPr>
        <w:t>1.根据甲方要求：乙方提供规定数量的历史档案的整理装箱，提供托管诉讼档案的搬</w:t>
      </w:r>
      <w:r>
        <w:rPr>
          <w:rFonts w:hint="eastAsia" w:ascii="仿宋" w:hAnsi="仿宋" w:eastAsia="仿宋" w:cs="仿宋"/>
          <w:kern w:val="2"/>
          <w:sz w:val="24"/>
          <w:szCs w:val="24"/>
          <w:lang w:val="en-US" w:eastAsia="zh-CN" w:bidi="ar-SA"/>
        </w:rPr>
        <w:t>迁服务，制作装箱清单资料的人工服务。</w:t>
      </w:r>
    </w:p>
    <w:p w14:paraId="527AF70E">
      <w:pPr>
        <w:widowControl w:val="0"/>
        <w:spacing w:after="120" w:line="440" w:lineRule="exact"/>
        <w:ind w:left="927"/>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2.根据甲方要求：乙方提供规定数量的定制的档案专用箱及封箱材料。</w:t>
      </w:r>
    </w:p>
    <w:p w14:paraId="5AB8AC96">
      <w:pPr>
        <w:widowControl w:val="0"/>
        <w:tabs>
          <w:tab w:val="left" w:pos="4887"/>
        </w:tabs>
        <w:spacing w:before="170" w:after="120" w:line="440" w:lineRule="exact"/>
        <w:ind w:left="927"/>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3.根据甲方要求：乙方提供每年提供不少于100次免费实体配送借阅服务。</w:t>
      </w:r>
    </w:p>
    <w:p w14:paraId="3BC0887C">
      <w:pPr>
        <w:widowControl w:val="0"/>
        <w:spacing w:before="165" w:after="120" w:line="440" w:lineRule="exact"/>
        <w:ind w:left="447" w:right="277" w:firstLine="480"/>
        <w:jc w:val="both"/>
        <w:rPr>
          <w:rFonts w:hint="eastAsia" w:ascii="仿宋" w:hAnsi="仿宋" w:eastAsia="仿宋" w:cs="仿宋"/>
          <w:kern w:val="2"/>
          <w:sz w:val="24"/>
          <w:szCs w:val="24"/>
          <w:lang w:val="en-US" w:eastAsia="zh-CN" w:bidi="ar-SA"/>
        </w:rPr>
      </w:pPr>
      <w:r>
        <w:rPr>
          <w:rFonts w:hint="eastAsia" w:ascii="仿宋" w:hAnsi="仿宋" w:eastAsia="仿宋" w:cs="仿宋"/>
          <w:spacing w:val="-1"/>
          <w:kern w:val="2"/>
          <w:sz w:val="24"/>
          <w:szCs w:val="24"/>
          <w:lang w:val="en-US" w:eastAsia="zh-CN" w:bidi="ar-SA"/>
        </w:rPr>
        <w:t>4.根据甲方要求：乙方提供档案存量、入库量、调阅量库房管理等档案管理信息报表</w:t>
      </w:r>
      <w:r>
        <w:rPr>
          <w:rFonts w:hint="eastAsia" w:ascii="仿宋" w:hAnsi="仿宋" w:eastAsia="仿宋" w:cs="仿宋"/>
          <w:kern w:val="2"/>
          <w:sz w:val="24"/>
          <w:szCs w:val="24"/>
          <w:lang w:val="en-US" w:eastAsia="zh-CN" w:bidi="ar-SA"/>
        </w:rPr>
        <w:t>服务。</w:t>
      </w:r>
    </w:p>
    <w:p w14:paraId="27329F7E">
      <w:pPr>
        <w:widowControl w:val="0"/>
        <w:spacing w:after="120" w:line="440" w:lineRule="exact"/>
        <w:ind w:left="927"/>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5.根据甲方要求：乙方提供档案存放环境监测数据信息报表服务。</w:t>
      </w:r>
    </w:p>
    <w:p w14:paraId="0A419977">
      <w:pPr>
        <w:widowControl w:val="0"/>
        <w:spacing w:before="168" w:after="120" w:line="440" w:lineRule="exact"/>
        <w:ind w:left="447" w:right="278" w:firstLine="480"/>
        <w:jc w:val="both"/>
        <w:rPr>
          <w:rFonts w:hint="eastAsia" w:ascii="仿宋" w:hAnsi="仿宋" w:eastAsia="仿宋" w:cs="仿宋"/>
          <w:kern w:val="2"/>
          <w:sz w:val="24"/>
          <w:szCs w:val="24"/>
          <w:lang w:val="en-US" w:eastAsia="zh-CN" w:bidi="ar-SA"/>
        </w:rPr>
      </w:pPr>
      <w:r>
        <w:rPr>
          <w:rFonts w:hint="eastAsia" w:ascii="仿宋" w:hAnsi="仿宋" w:eastAsia="仿宋" w:cs="仿宋"/>
          <w:spacing w:val="-1"/>
          <w:kern w:val="2"/>
          <w:sz w:val="24"/>
          <w:szCs w:val="24"/>
          <w:lang w:val="en-US" w:eastAsia="zh-CN" w:bidi="ar-SA"/>
        </w:rPr>
        <w:t>6.根据甲方要求：乙方提供档案管理工作的相关的技术服务、人员服务及管理软件服</w:t>
      </w:r>
      <w:r>
        <w:rPr>
          <w:rFonts w:hint="eastAsia" w:ascii="仿宋" w:hAnsi="仿宋" w:eastAsia="仿宋" w:cs="仿宋"/>
          <w:kern w:val="2"/>
          <w:sz w:val="24"/>
          <w:szCs w:val="24"/>
          <w:lang w:val="en-US" w:eastAsia="zh-CN" w:bidi="ar-SA"/>
        </w:rPr>
        <w:t>务。</w:t>
      </w:r>
    </w:p>
    <w:p w14:paraId="6965691F">
      <w:pPr>
        <w:widowControl w:val="0"/>
        <w:spacing w:after="120" w:line="440" w:lineRule="exact"/>
        <w:ind w:left="927"/>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7.根据甲方要求：乙方提供档案管理工作服务相关的专用装具、材料。</w:t>
      </w:r>
    </w:p>
    <w:p w14:paraId="01D861BF">
      <w:pPr>
        <w:tabs>
          <w:tab w:val="left" w:pos="2131"/>
          <w:tab w:val="left" w:pos="5367"/>
        </w:tabs>
        <w:spacing w:before="170" w:line="372" w:lineRule="auto"/>
        <w:ind w:left="927" w:right="1696"/>
        <w:jc w:val="left"/>
        <w:rPr>
          <w:rFonts w:hint="eastAsia" w:ascii="仿宋" w:hAnsi="仿宋" w:eastAsia="仿宋" w:cs="仿宋"/>
          <w:b/>
          <w:sz w:val="24"/>
          <w:szCs w:val="24"/>
        </w:rPr>
      </w:pPr>
      <w:r>
        <w:rPr>
          <w:rFonts w:hint="eastAsia" w:ascii="仿宋" w:hAnsi="仿宋" w:eastAsia="仿宋" w:cs="仿宋"/>
          <w:b/>
          <w:sz w:val="24"/>
          <w:szCs w:val="24"/>
        </w:rPr>
        <w:t>第二条  服务期限</w:t>
      </w:r>
    </w:p>
    <w:p w14:paraId="41BDBDAB">
      <w:pPr>
        <w:widowControl w:val="0"/>
        <w:spacing w:after="120" w:line="440" w:lineRule="exact"/>
        <w:ind w:left="927"/>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服务期限：</w:t>
      </w:r>
    </w:p>
    <w:p w14:paraId="4980FA83">
      <w:pPr>
        <w:tabs>
          <w:tab w:val="left" w:pos="2131"/>
        </w:tabs>
        <w:spacing w:line="440" w:lineRule="exact"/>
        <w:ind w:left="927" w:right="3016"/>
        <w:jc w:val="left"/>
        <w:rPr>
          <w:rFonts w:hint="eastAsia" w:ascii="仿宋" w:hAnsi="仿宋" w:eastAsia="仿宋" w:cs="仿宋"/>
          <w:b/>
          <w:sz w:val="24"/>
          <w:szCs w:val="24"/>
        </w:rPr>
      </w:pPr>
      <w:r>
        <w:rPr>
          <w:rFonts w:hint="eastAsia" w:ascii="仿宋" w:hAnsi="仿宋" w:eastAsia="仿宋" w:cs="仿宋"/>
          <w:b/>
          <w:sz w:val="24"/>
          <w:szCs w:val="24"/>
        </w:rPr>
        <w:t>第三条</w:t>
      </w:r>
      <w:r>
        <w:rPr>
          <w:rFonts w:hint="eastAsia" w:ascii="仿宋" w:hAnsi="仿宋" w:eastAsia="仿宋" w:cs="仿宋"/>
          <w:b/>
          <w:sz w:val="24"/>
          <w:szCs w:val="24"/>
          <w:lang w:val="en-US" w:eastAsia="zh-CN"/>
        </w:rPr>
        <w:t xml:space="preserve">  </w:t>
      </w:r>
      <w:r>
        <w:rPr>
          <w:rFonts w:hint="eastAsia" w:ascii="仿宋" w:hAnsi="仿宋" w:eastAsia="仿宋" w:cs="仿宋"/>
          <w:b/>
          <w:sz w:val="24"/>
          <w:szCs w:val="24"/>
        </w:rPr>
        <w:t>款项结算</w:t>
      </w:r>
    </w:p>
    <w:p w14:paraId="313C866F">
      <w:pPr>
        <w:pStyle w:val="5"/>
        <w:spacing w:line="360" w:lineRule="auto"/>
        <w:ind w:left="480" w:leftChars="200" w:firstLine="480" w:firstLineChars="200"/>
        <w:rPr>
          <w:rFonts w:ascii="仿宋_GB2312" w:hAnsi="仿宋_GB2312" w:eastAsia="仿宋_GB2312" w:cs="仿宋_GB2312"/>
          <w:sz w:val="24"/>
          <w:szCs w:val="24"/>
          <w:highlight w:val="none"/>
        </w:rPr>
      </w:pPr>
      <w:bookmarkStart w:id="0" w:name="_Hlk110852461"/>
      <w:r>
        <w:rPr>
          <w:rFonts w:hint="eastAsia" w:ascii="仿宋_GB2312" w:hAnsi="仿宋_GB2312" w:eastAsia="仿宋_GB2312" w:cs="仿宋_GB2312"/>
          <w:sz w:val="24"/>
          <w:szCs w:val="24"/>
          <w:highlight w:val="none"/>
          <w:lang w:val="en-US" w:eastAsia="zh-CN"/>
        </w:rPr>
        <w:t>1.</w:t>
      </w:r>
      <w:r>
        <w:rPr>
          <w:rFonts w:ascii="仿宋_GB2312" w:hAnsi="仿宋_GB2312" w:eastAsia="仿宋_GB2312" w:cs="仿宋_GB2312"/>
          <w:sz w:val="24"/>
          <w:szCs w:val="24"/>
          <w:highlight w:val="none"/>
        </w:rPr>
        <w:t>合同签订后，</w:t>
      </w:r>
      <w:r>
        <w:rPr>
          <w:rFonts w:hint="eastAsia" w:ascii="仿宋_GB2312" w:hAnsi="仿宋_GB2312" w:eastAsia="仿宋_GB2312" w:cs="仿宋_GB2312"/>
          <w:sz w:val="24"/>
          <w:szCs w:val="24"/>
          <w:highlight w:val="none"/>
          <w:lang w:val="en-US" w:eastAsia="zh-CN"/>
        </w:rPr>
        <w:t>甲方收到增值税发票后，</w:t>
      </w:r>
      <w:r>
        <w:rPr>
          <w:rFonts w:ascii="仿宋_GB2312" w:hAnsi="仿宋_GB2312" w:eastAsia="仿宋_GB2312" w:cs="仿宋_GB2312"/>
          <w:sz w:val="24"/>
          <w:szCs w:val="24"/>
          <w:highlight w:val="none"/>
        </w:rPr>
        <w:t>达到付款条件起1</w:t>
      </w:r>
      <w:r>
        <w:rPr>
          <w:rFonts w:hint="eastAsia" w:ascii="仿宋_GB2312" w:hAnsi="仿宋_GB2312" w:eastAsia="仿宋_GB2312" w:cs="仿宋_GB2312"/>
          <w:sz w:val="24"/>
          <w:szCs w:val="24"/>
          <w:highlight w:val="none"/>
          <w:lang w:val="en-US" w:eastAsia="zh-CN"/>
        </w:rPr>
        <w:t>5</w:t>
      </w:r>
      <w:r>
        <w:rPr>
          <w:rFonts w:ascii="仿宋_GB2312" w:hAnsi="仿宋_GB2312" w:eastAsia="仿宋_GB2312" w:cs="仿宋_GB2312"/>
          <w:sz w:val="24"/>
          <w:szCs w:val="24"/>
          <w:highlight w:val="none"/>
        </w:rPr>
        <w:t>日内，支付合同总金额的50.00%。</w:t>
      </w:r>
    </w:p>
    <w:p w14:paraId="66BCC7EB">
      <w:pPr>
        <w:pStyle w:val="5"/>
        <w:spacing w:line="360" w:lineRule="auto"/>
        <w:ind w:left="480" w:leftChars="200" w:firstLine="480" w:firstLineChars="200"/>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2.</w:t>
      </w:r>
      <w:r>
        <w:rPr>
          <w:rFonts w:ascii="仿宋_GB2312" w:hAnsi="仿宋_GB2312" w:eastAsia="仿宋_GB2312" w:cs="仿宋_GB2312"/>
          <w:sz w:val="24"/>
          <w:szCs w:val="24"/>
          <w:highlight w:val="none"/>
        </w:rPr>
        <w:t>项目完成并由甲方验收合格后，</w:t>
      </w:r>
      <w:r>
        <w:rPr>
          <w:rFonts w:hint="eastAsia" w:ascii="仿宋_GB2312" w:hAnsi="仿宋_GB2312" w:eastAsia="仿宋_GB2312" w:cs="仿宋_GB2312"/>
          <w:sz w:val="24"/>
          <w:szCs w:val="24"/>
          <w:highlight w:val="none"/>
          <w:lang w:val="en-US" w:eastAsia="zh-CN"/>
        </w:rPr>
        <w:t>甲方收到增值税发票后，据实结算，</w:t>
      </w:r>
      <w:r>
        <w:rPr>
          <w:rFonts w:ascii="仿宋_GB2312" w:hAnsi="仿宋_GB2312" w:eastAsia="仿宋_GB2312" w:cs="仿宋_GB2312"/>
          <w:sz w:val="24"/>
          <w:szCs w:val="24"/>
          <w:highlight w:val="none"/>
        </w:rPr>
        <w:t>达到付款条件起1</w:t>
      </w:r>
      <w:r>
        <w:rPr>
          <w:rFonts w:hint="eastAsia" w:ascii="仿宋_GB2312" w:hAnsi="仿宋_GB2312" w:eastAsia="仿宋_GB2312" w:cs="仿宋_GB2312"/>
          <w:sz w:val="24"/>
          <w:szCs w:val="24"/>
          <w:highlight w:val="none"/>
          <w:lang w:val="en-US" w:eastAsia="zh-CN"/>
        </w:rPr>
        <w:t>5</w:t>
      </w:r>
      <w:r>
        <w:rPr>
          <w:rFonts w:ascii="仿宋_GB2312" w:hAnsi="仿宋_GB2312" w:eastAsia="仿宋_GB2312" w:cs="仿宋_GB2312"/>
          <w:sz w:val="24"/>
          <w:szCs w:val="24"/>
          <w:highlight w:val="none"/>
        </w:rPr>
        <w:t>日内，支付合同总金额的50.00%。</w:t>
      </w:r>
    </w:p>
    <w:p w14:paraId="246743A0">
      <w:pPr>
        <w:widowControl w:val="0"/>
        <w:spacing w:after="120" w:line="440" w:lineRule="exact"/>
        <w:ind w:left="927"/>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3.支付方式：银行转账。</w:t>
      </w:r>
    </w:p>
    <w:p w14:paraId="0ECDD7BD">
      <w:pPr>
        <w:widowControl w:val="0"/>
        <w:spacing w:after="120" w:line="440" w:lineRule="exact"/>
        <w:ind w:left="927"/>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4.结算方式：乙方持验收书，发票（按合同总金额开给甲方）。</w:t>
      </w:r>
    </w:p>
    <w:bookmarkEnd w:id="0"/>
    <w:p w14:paraId="2DBC1FAB">
      <w:pPr>
        <w:widowControl w:val="0"/>
        <w:spacing w:after="120" w:line="440" w:lineRule="exact"/>
        <w:ind w:left="927"/>
        <w:jc w:val="both"/>
        <w:rPr>
          <w:rFonts w:hint="eastAsia" w:ascii="仿宋" w:hAnsi="仿宋" w:eastAsia="仿宋" w:cs="仿宋"/>
          <w:b/>
          <w:kern w:val="2"/>
          <w:sz w:val="24"/>
          <w:szCs w:val="24"/>
          <w:lang w:val="en-US" w:eastAsia="zh-CN" w:bidi="ar-SA"/>
        </w:rPr>
      </w:pPr>
      <w:r>
        <w:rPr>
          <w:rFonts w:hint="eastAsia" w:ascii="仿宋" w:hAnsi="仿宋" w:eastAsia="仿宋" w:cs="仿宋"/>
          <w:b/>
          <w:kern w:val="2"/>
          <w:sz w:val="24"/>
          <w:szCs w:val="24"/>
          <w:lang w:val="en-US" w:eastAsia="zh-CN" w:bidi="ar-SA"/>
        </w:rPr>
        <w:t>第四条</w:t>
      </w:r>
      <w:r>
        <w:rPr>
          <w:rFonts w:hint="eastAsia" w:ascii="仿宋" w:hAnsi="仿宋" w:eastAsia="仿宋" w:cs="仿宋"/>
          <w:b/>
          <w:kern w:val="2"/>
          <w:sz w:val="24"/>
          <w:szCs w:val="24"/>
          <w:lang w:val="en-US" w:eastAsia="zh-CN" w:bidi="ar-SA"/>
        </w:rPr>
        <w:tab/>
      </w:r>
      <w:r>
        <w:rPr>
          <w:rFonts w:hint="eastAsia" w:ascii="仿宋" w:hAnsi="仿宋" w:eastAsia="仿宋" w:cs="仿宋"/>
          <w:b/>
          <w:kern w:val="2"/>
          <w:sz w:val="24"/>
          <w:szCs w:val="24"/>
          <w:lang w:val="en-US" w:eastAsia="zh-CN" w:bidi="ar-SA"/>
        </w:rPr>
        <w:t xml:space="preserve"> 甲方的权利及义务</w:t>
      </w:r>
    </w:p>
    <w:p w14:paraId="4C4640E7">
      <w:pPr>
        <w:widowControl w:val="0"/>
        <w:spacing w:after="120" w:line="440" w:lineRule="exact"/>
        <w:ind w:left="480" w:leftChars="200" w:firstLine="240" w:firstLineChars="1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1.拥有托管档案的所有权并且具有按本合同的条款存储档案的完全自主权。</w:t>
      </w:r>
    </w:p>
    <w:p w14:paraId="2AACD4A3">
      <w:pPr>
        <w:widowControl w:val="0"/>
        <w:spacing w:before="168" w:after="120" w:line="440" w:lineRule="exact"/>
        <w:ind w:left="447" w:right="277" w:firstLine="480"/>
        <w:jc w:val="both"/>
        <w:rPr>
          <w:rFonts w:hint="eastAsia" w:ascii="仿宋" w:hAnsi="仿宋" w:eastAsia="仿宋" w:cs="仿宋"/>
          <w:kern w:val="2"/>
          <w:sz w:val="24"/>
          <w:szCs w:val="24"/>
          <w:lang w:val="en-US" w:eastAsia="zh-CN" w:bidi="ar-SA"/>
        </w:rPr>
      </w:pPr>
      <w:r>
        <w:rPr>
          <w:rFonts w:hint="eastAsia" w:ascii="仿宋" w:hAnsi="仿宋" w:eastAsia="仿宋" w:cs="仿宋"/>
          <w:spacing w:val="-1"/>
          <w:kern w:val="2"/>
          <w:sz w:val="24"/>
          <w:szCs w:val="24"/>
          <w:lang w:val="en-US" w:eastAsia="zh-CN" w:bidi="ar-SA"/>
        </w:rPr>
        <w:t>2.有权对乙方存管档案的库房及档案安全防护措施定期进行现场检查</w:t>
      </w:r>
      <w:r>
        <w:rPr>
          <w:rFonts w:hint="eastAsia" w:ascii="仿宋" w:hAnsi="仿宋" w:eastAsia="仿宋" w:cs="仿宋"/>
          <w:kern w:val="2"/>
          <w:sz w:val="24"/>
          <w:szCs w:val="24"/>
          <w:lang w:val="en-US" w:eastAsia="zh-CN" w:bidi="ar-SA"/>
        </w:rPr>
        <w:t>（具体时间另行安排），并有权建议乙方及时整改。</w:t>
      </w:r>
    </w:p>
    <w:p w14:paraId="30B94FC0">
      <w:pPr>
        <w:widowControl w:val="0"/>
        <w:spacing w:after="120" w:line="440" w:lineRule="exact"/>
        <w:ind w:left="927"/>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3.按本合同约定入库、出库、查阅托管档案。</w:t>
      </w:r>
    </w:p>
    <w:p w14:paraId="4B4075A1">
      <w:pPr>
        <w:widowControl w:val="0"/>
        <w:spacing w:before="168" w:after="120" w:line="440" w:lineRule="exact"/>
        <w:ind w:left="447" w:right="277" w:firstLine="480"/>
        <w:jc w:val="both"/>
        <w:rPr>
          <w:rFonts w:hint="eastAsia" w:ascii="仿宋" w:hAnsi="仿宋" w:eastAsia="仿宋" w:cs="仿宋"/>
          <w:spacing w:val="-1"/>
          <w:kern w:val="2"/>
          <w:sz w:val="24"/>
          <w:szCs w:val="24"/>
          <w:lang w:val="en-US" w:eastAsia="zh-CN" w:bidi="ar-SA"/>
        </w:rPr>
      </w:pPr>
      <w:r>
        <w:rPr>
          <w:rFonts w:hint="eastAsia" w:ascii="仿宋" w:hAnsi="仿宋" w:eastAsia="仿宋" w:cs="仿宋"/>
          <w:spacing w:val="-1"/>
          <w:kern w:val="2"/>
          <w:sz w:val="24"/>
          <w:szCs w:val="24"/>
          <w:lang w:val="en-US" w:eastAsia="zh-CN" w:bidi="ar-SA"/>
        </w:rPr>
        <w:t>4.按本合同约定支付相关服务费用。</w:t>
      </w:r>
    </w:p>
    <w:p w14:paraId="05F32531">
      <w:pPr>
        <w:widowControl w:val="0"/>
        <w:spacing w:after="120" w:line="440" w:lineRule="exact"/>
        <w:ind w:left="927"/>
        <w:jc w:val="both"/>
        <w:rPr>
          <w:rFonts w:hint="eastAsia" w:ascii="仿宋" w:hAnsi="仿宋" w:eastAsia="仿宋" w:cs="仿宋"/>
          <w:b/>
          <w:kern w:val="2"/>
          <w:sz w:val="24"/>
          <w:szCs w:val="24"/>
          <w:lang w:val="en-US" w:eastAsia="zh-CN" w:bidi="ar-SA"/>
        </w:rPr>
      </w:pPr>
      <w:r>
        <w:rPr>
          <w:rFonts w:hint="eastAsia" w:ascii="仿宋" w:hAnsi="仿宋" w:eastAsia="仿宋" w:cs="仿宋"/>
          <w:b/>
          <w:kern w:val="2"/>
          <w:sz w:val="24"/>
          <w:szCs w:val="24"/>
          <w:lang w:val="en-US" w:eastAsia="zh-CN" w:bidi="ar-SA"/>
        </w:rPr>
        <w:t>第五条  乙方的权利及义务</w:t>
      </w:r>
    </w:p>
    <w:p w14:paraId="3099454D">
      <w:pPr>
        <w:widowControl w:val="0"/>
        <w:spacing w:after="120" w:line="440" w:lineRule="exact"/>
        <w:ind w:left="447" w:right="277" w:firstLine="480"/>
        <w:jc w:val="both"/>
        <w:rPr>
          <w:rFonts w:hint="eastAsia" w:ascii="仿宋" w:hAnsi="仿宋" w:eastAsia="仿宋" w:cs="仿宋"/>
          <w:kern w:val="2"/>
          <w:sz w:val="24"/>
          <w:szCs w:val="24"/>
          <w:lang w:val="en-US" w:eastAsia="zh-CN" w:bidi="ar-SA"/>
        </w:rPr>
      </w:pPr>
      <w:r>
        <w:rPr>
          <w:rFonts w:hint="eastAsia" w:ascii="仿宋" w:hAnsi="仿宋" w:eastAsia="仿宋" w:cs="仿宋"/>
          <w:spacing w:val="-1"/>
          <w:kern w:val="2"/>
          <w:sz w:val="24"/>
          <w:szCs w:val="24"/>
          <w:lang w:val="en-US" w:eastAsia="zh-CN" w:bidi="ar-SA"/>
        </w:rPr>
        <w:t>1.乙方应提供满足国家规定的档案管理要求的库房，包括空调、配电、电梯等配套设</w:t>
      </w:r>
      <w:r>
        <w:rPr>
          <w:rFonts w:hint="eastAsia" w:ascii="仿宋" w:hAnsi="仿宋" w:eastAsia="仿宋" w:cs="仿宋"/>
          <w:kern w:val="2"/>
          <w:sz w:val="24"/>
          <w:szCs w:val="24"/>
          <w:lang w:val="en-US" w:eastAsia="zh-CN" w:bidi="ar-SA"/>
        </w:rPr>
        <w:t>施，依法配备符合国家规定的安全消防设备及其他安防措施，并由专人对库房进行防盗、防火、防漏、防水、防虫、防鼠、防尘、防光、防潮、防腐、防高温等进行定期检查并保存检查记录。</w:t>
      </w:r>
    </w:p>
    <w:p w14:paraId="3E241254">
      <w:pPr>
        <w:widowControl w:val="0"/>
        <w:spacing w:after="120" w:line="440" w:lineRule="exact"/>
        <w:ind w:left="447" w:right="277" w:firstLine="480"/>
        <w:jc w:val="both"/>
        <w:rPr>
          <w:rFonts w:hint="eastAsia" w:ascii="仿宋" w:hAnsi="仿宋" w:eastAsia="仿宋" w:cs="仿宋"/>
          <w:kern w:val="2"/>
          <w:sz w:val="24"/>
          <w:szCs w:val="24"/>
          <w:lang w:val="en-US" w:eastAsia="zh-CN" w:bidi="ar-SA"/>
        </w:rPr>
      </w:pPr>
      <w:r>
        <w:rPr>
          <w:rFonts w:hint="eastAsia" w:ascii="仿宋" w:hAnsi="仿宋" w:eastAsia="仿宋" w:cs="仿宋"/>
          <w:spacing w:val="-1"/>
          <w:kern w:val="2"/>
          <w:sz w:val="24"/>
          <w:szCs w:val="24"/>
          <w:lang w:val="en-US" w:eastAsia="zh-CN" w:bidi="ar-SA"/>
        </w:rPr>
        <w:t>2.乙方在档案保管、运输过程中因人为因素造成甲方档案丢失、受损等情况，乙方须</w:t>
      </w:r>
      <w:r>
        <w:rPr>
          <w:rFonts w:hint="eastAsia" w:ascii="仿宋" w:hAnsi="仿宋" w:eastAsia="仿宋" w:cs="仿宋"/>
          <w:kern w:val="2"/>
          <w:sz w:val="24"/>
          <w:szCs w:val="24"/>
          <w:lang w:val="en-US" w:eastAsia="zh-CN" w:bidi="ar-SA"/>
        </w:rPr>
        <w:t>承担赔偿责任。甲方有权从未付款项中扣除赔偿金额，赔偿金额包括甲方由此遭受的全部直接损失和间接损失。</w:t>
      </w:r>
    </w:p>
    <w:p w14:paraId="198DAD8E">
      <w:pPr>
        <w:widowControl w:val="0"/>
        <w:spacing w:after="120" w:line="440" w:lineRule="exact"/>
        <w:ind w:left="927"/>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3.乙方应对甲方开展的方案库房检查工作进行积极配合。</w:t>
      </w:r>
    </w:p>
    <w:p w14:paraId="7708EE56">
      <w:pPr>
        <w:widowControl w:val="0"/>
        <w:spacing w:before="161" w:after="120" w:line="440" w:lineRule="exact"/>
        <w:ind w:left="927"/>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4.对甲方托管的档案履行保密义务，并与甲方签订保密协议书。</w:t>
      </w:r>
    </w:p>
    <w:p w14:paraId="34078C9D">
      <w:pPr>
        <w:widowControl w:val="0"/>
        <w:spacing w:before="168" w:after="120" w:line="440" w:lineRule="exact"/>
        <w:ind w:left="447" w:right="277" w:firstLine="480"/>
        <w:jc w:val="both"/>
        <w:rPr>
          <w:rFonts w:hint="eastAsia" w:ascii="仿宋" w:hAnsi="仿宋" w:eastAsia="仿宋" w:cs="仿宋"/>
          <w:kern w:val="2"/>
          <w:sz w:val="24"/>
          <w:szCs w:val="24"/>
          <w:lang w:val="en-US" w:eastAsia="zh-CN" w:bidi="ar-SA"/>
        </w:rPr>
      </w:pPr>
      <w:r>
        <w:rPr>
          <w:rFonts w:hint="eastAsia" w:ascii="仿宋" w:hAnsi="仿宋" w:eastAsia="仿宋" w:cs="仿宋"/>
          <w:spacing w:val="-1"/>
          <w:kern w:val="2"/>
          <w:sz w:val="24"/>
          <w:szCs w:val="24"/>
          <w:lang w:val="en-US" w:eastAsia="zh-CN" w:bidi="ar-SA"/>
        </w:rPr>
        <w:t>5.如乙方发生任何违反中华人民共和国的法律法规的事项，或发生违反中华人民共和</w:t>
      </w:r>
      <w:r>
        <w:rPr>
          <w:rFonts w:hint="eastAsia" w:ascii="仿宋" w:hAnsi="仿宋" w:eastAsia="仿宋" w:cs="仿宋"/>
          <w:kern w:val="2"/>
          <w:sz w:val="24"/>
          <w:szCs w:val="24"/>
          <w:lang w:val="en-US" w:eastAsia="zh-CN" w:bidi="ar-SA"/>
        </w:rPr>
        <w:t>国档案管理法规的事项，或违反档案管理行业通行规则的事项等，则甲方均有权单方面解</w:t>
      </w:r>
      <w:r>
        <w:rPr>
          <w:rFonts w:hint="eastAsia" w:ascii="仿宋" w:hAnsi="仿宋" w:eastAsia="仿宋" w:cs="仿宋"/>
          <w:spacing w:val="-1"/>
          <w:kern w:val="2"/>
          <w:sz w:val="24"/>
          <w:szCs w:val="24"/>
          <w:lang w:val="en-US" w:eastAsia="zh-CN" w:bidi="ar-SA"/>
        </w:rPr>
        <w:t>除合同。甲方解除合同的，乙方向甲方</w:t>
      </w:r>
      <w:r>
        <w:rPr>
          <w:rFonts w:hint="eastAsia" w:ascii="仿宋" w:hAnsi="仿宋" w:eastAsia="仿宋" w:cs="仿宋"/>
          <w:kern w:val="2"/>
          <w:sz w:val="24"/>
          <w:szCs w:val="24"/>
          <w:lang w:val="en-US" w:eastAsia="zh-CN" w:bidi="ar-SA"/>
        </w:rPr>
        <w:t>支付合同价款</w:t>
      </w:r>
      <w:r>
        <w:rPr>
          <w:rFonts w:hint="eastAsia" w:ascii="仿宋" w:hAnsi="仿宋" w:eastAsia="仿宋" w:cs="仿宋"/>
          <w:spacing w:val="-60"/>
          <w:kern w:val="2"/>
          <w:sz w:val="24"/>
          <w:szCs w:val="24"/>
          <w:lang w:val="en-US" w:eastAsia="zh-CN" w:bidi="ar-SA"/>
        </w:rPr>
        <w:t xml:space="preserve"> </w:t>
      </w:r>
      <w:r>
        <w:rPr>
          <w:rFonts w:hint="eastAsia" w:ascii="仿宋" w:hAnsi="仿宋" w:eastAsia="仿宋" w:cs="仿宋"/>
          <w:kern w:val="2"/>
          <w:sz w:val="24"/>
          <w:szCs w:val="24"/>
          <w:lang w:val="en-US" w:eastAsia="zh-CN" w:bidi="ar-SA"/>
        </w:rPr>
        <w:t>10%作为违约金。</w:t>
      </w:r>
    </w:p>
    <w:p w14:paraId="4F742B86">
      <w:pPr>
        <w:widowControl w:val="0"/>
        <w:spacing w:before="168" w:after="120" w:line="440" w:lineRule="exact"/>
        <w:ind w:left="447" w:right="277" w:firstLine="480"/>
        <w:jc w:val="both"/>
        <w:rPr>
          <w:rFonts w:hint="eastAsia" w:ascii="仿宋" w:hAnsi="仿宋" w:eastAsia="仿宋" w:cs="仿宋"/>
          <w:b/>
          <w:kern w:val="2"/>
          <w:sz w:val="24"/>
          <w:szCs w:val="24"/>
          <w:lang w:val="en-US" w:eastAsia="zh-CN" w:bidi="ar-SA"/>
        </w:rPr>
      </w:pPr>
      <w:r>
        <w:rPr>
          <w:rFonts w:hint="eastAsia" w:ascii="仿宋" w:hAnsi="仿宋" w:eastAsia="仿宋" w:cs="仿宋"/>
          <w:b/>
          <w:kern w:val="2"/>
          <w:sz w:val="24"/>
          <w:szCs w:val="24"/>
          <w:lang w:val="en-US" w:eastAsia="zh-CN" w:bidi="ar-SA"/>
        </w:rPr>
        <w:t>第六条  违约责任、合同终止或解除</w:t>
      </w:r>
    </w:p>
    <w:p w14:paraId="09BBCD6D">
      <w:pPr>
        <w:widowControl w:val="0"/>
        <w:spacing w:after="120" w:line="440" w:lineRule="exact"/>
        <w:ind w:left="447" w:right="376" w:firstLine="480"/>
        <w:jc w:val="both"/>
        <w:rPr>
          <w:rFonts w:hint="eastAsia" w:ascii="仿宋" w:hAnsi="仿宋" w:eastAsia="仿宋" w:cs="仿宋"/>
          <w:kern w:val="2"/>
          <w:sz w:val="24"/>
          <w:szCs w:val="24"/>
          <w:lang w:val="en-US" w:eastAsia="zh-CN" w:bidi="ar-SA"/>
        </w:rPr>
      </w:pPr>
      <w:r>
        <w:rPr>
          <w:rFonts w:hint="eastAsia" w:ascii="仿宋" w:hAnsi="仿宋" w:eastAsia="仿宋" w:cs="仿宋"/>
          <w:spacing w:val="-1"/>
          <w:kern w:val="2"/>
          <w:sz w:val="24"/>
          <w:szCs w:val="24"/>
          <w:lang w:val="en-US" w:eastAsia="zh-CN" w:bidi="ar-SA"/>
        </w:rPr>
        <w:t>甲乙双方应以合同精神为宗旨，合同生效后，双方均应按约履行；守约方有权要求违</w:t>
      </w:r>
      <w:r>
        <w:rPr>
          <w:rFonts w:hint="eastAsia" w:ascii="仿宋" w:hAnsi="仿宋" w:eastAsia="仿宋" w:cs="仿宋"/>
          <w:kern w:val="2"/>
          <w:sz w:val="24"/>
          <w:szCs w:val="24"/>
          <w:lang w:val="en-US" w:eastAsia="zh-CN" w:bidi="ar-SA"/>
        </w:rPr>
        <w:t>约方承担继续履行、支付违约金、赔偿损失等违约责任。</w:t>
      </w:r>
    </w:p>
    <w:p w14:paraId="245D5D04">
      <w:pPr>
        <w:widowControl w:val="0"/>
        <w:spacing w:after="120" w:line="440" w:lineRule="exact"/>
        <w:ind w:left="447" w:right="256" w:firstLine="480"/>
        <w:jc w:val="both"/>
        <w:rPr>
          <w:rFonts w:hint="eastAsia" w:ascii="仿宋" w:hAnsi="仿宋" w:eastAsia="仿宋" w:cs="仿宋"/>
          <w:kern w:val="2"/>
          <w:sz w:val="24"/>
          <w:szCs w:val="24"/>
          <w:lang w:val="en-US" w:eastAsia="zh-CN" w:bidi="ar-SA"/>
        </w:rPr>
      </w:pPr>
      <w:r>
        <w:rPr>
          <w:rFonts w:hint="eastAsia" w:ascii="仿宋" w:hAnsi="仿宋" w:eastAsia="仿宋" w:cs="仿宋"/>
          <w:spacing w:val="-1"/>
          <w:kern w:val="2"/>
          <w:sz w:val="24"/>
          <w:szCs w:val="24"/>
          <w:lang w:val="en-US" w:eastAsia="zh-CN" w:bidi="ar-SA"/>
        </w:rPr>
        <w:t>1</w:t>
      </w:r>
      <w:r>
        <w:rPr>
          <w:rFonts w:hint="eastAsia" w:ascii="仿宋" w:hAnsi="仿宋" w:eastAsia="仿宋" w:cs="仿宋"/>
          <w:kern w:val="2"/>
          <w:sz w:val="24"/>
          <w:szCs w:val="24"/>
          <w:lang w:val="en-US" w:eastAsia="zh-CN" w:bidi="ar-SA"/>
        </w:rPr>
        <w:t>.对于档案库房防盗、防火、防漏、防水、防虫、防鼠、防尘、防光、防潮、防腐、</w:t>
      </w:r>
      <w:r>
        <w:rPr>
          <w:rFonts w:hint="eastAsia" w:ascii="仿宋" w:hAnsi="仿宋" w:eastAsia="仿宋" w:cs="仿宋"/>
          <w:spacing w:val="-4"/>
          <w:kern w:val="2"/>
          <w:sz w:val="24"/>
          <w:szCs w:val="24"/>
          <w:lang w:val="en-US" w:eastAsia="zh-CN" w:bidi="ar-SA"/>
        </w:rPr>
        <w:t xml:space="preserve">防高温等措施不符合国家相关标准的，自甲方发出书面通知后 </w:t>
      </w:r>
      <w:r>
        <w:rPr>
          <w:rFonts w:hint="eastAsia" w:ascii="仿宋" w:hAnsi="仿宋" w:eastAsia="仿宋" w:cs="仿宋"/>
          <w:kern w:val="2"/>
          <w:sz w:val="24"/>
          <w:szCs w:val="24"/>
          <w:lang w:val="en-US" w:eastAsia="zh-CN" w:bidi="ar-SA"/>
        </w:rPr>
        <w:t>10</w:t>
      </w:r>
      <w:r>
        <w:rPr>
          <w:rFonts w:hint="eastAsia" w:ascii="仿宋" w:hAnsi="仿宋" w:eastAsia="仿宋" w:cs="仿宋"/>
          <w:spacing w:val="-8"/>
          <w:kern w:val="2"/>
          <w:sz w:val="24"/>
          <w:szCs w:val="24"/>
          <w:lang w:val="en-US" w:eastAsia="zh-CN" w:bidi="ar-SA"/>
        </w:rPr>
        <w:t xml:space="preserve"> 个工作日内完成整改并达</w:t>
      </w:r>
      <w:r>
        <w:rPr>
          <w:rFonts w:hint="eastAsia" w:ascii="仿宋" w:hAnsi="仿宋" w:eastAsia="仿宋" w:cs="仿宋"/>
          <w:kern w:val="2"/>
          <w:sz w:val="24"/>
          <w:szCs w:val="24"/>
          <w:lang w:val="en-US" w:eastAsia="zh-CN" w:bidi="ar-SA"/>
        </w:rPr>
        <w:t>标。</w:t>
      </w:r>
    </w:p>
    <w:p w14:paraId="0BEA0E7A">
      <w:pPr>
        <w:widowControl w:val="0"/>
        <w:spacing w:after="120" w:line="440" w:lineRule="exact"/>
        <w:ind w:left="447" w:right="376" w:firstLine="480"/>
        <w:jc w:val="both"/>
        <w:rPr>
          <w:rFonts w:hint="eastAsia" w:ascii="仿宋" w:hAnsi="仿宋" w:eastAsia="仿宋" w:cs="仿宋"/>
          <w:kern w:val="2"/>
          <w:sz w:val="24"/>
          <w:szCs w:val="24"/>
          <w:lang w:val="en-US" w:eastAsia="zh-CN" w:bidi="ar-SA"/>
        </w:rPr>
      </w:pPr>
      <w:r>
        <w:rPr>
          <w:rFonts w:hint="eastAsia" w:ascii="仿宋" w:hAnsi="仿宋" w:eastAsia="仿宋" w:cs="仿宋"/>
          <w:spacing w:val="-1"/>
          <w:kern w:val="2"/>
          <w:sz w:val="24"/>
          <w:szCs w:val="24"/>
          <w:lang w:val="en-US" w:eastAsia="zh-CN" w:bidi="ar-SA"/>
        </w:rPr>
        <w:t>2</w:t>
      </w:r>
      <w:r>
        <w:rPr>
          <w:rFonts w:hint="eastAsia" w:ascii="仿宋" w:hAnsi="仿宋" w:eastAsia="仿宋" w:cs="仿宋"/>
          <w:spacing w:val="-3"/>
          <w:kern w:val="2"/>
          <w:sz w:val="24"/>
          <w:szCs w:val="24"/>
          <w:lang w:val="en-US" w:eastAsia="zh-CN" w:bidi="ar-SA"/>
        </w:rPr>
        <w:t xml:space="preserve">.对于库房温湿度等条件不符合国家相关标准的，自甲方发出书面通知后 </w:t>
      </w:r>
      <w:r>
        <w:rPr>
          <w:rFonts w:hint="eastAsia" w:ascii="仿宋" w:hAnsi="仿宋" w:eastAsia="仿宋" w:cs="仿宋"/>
          <w:kern w:val="2"/>
          <w:sz w:val="24"/>
          <w:szCs w:val="24"/>
          <w:lang w:val="en-US" w:eastAsia="zh-CN" w:bidi="ar-SA"/>
        </w:rPr>
        <w:t>10</w:t>
      </w:r>
      <w:r>
        <w:rPr>
          <w:rFonts w:hint="eastAsia" w:ascii="仿宋" w:hAnsi="仿宋" w:eastAsia="仿宋" w:cs="仿宋"/>
          <w:spacing w:val="-15"/>
          <w:kern w:val="2"/>
          <w:sz w:val="24"/>
          <w:szCs w:val="24"/>
          <w:lang w:val="en-US" w:eastAsia="zh-CN" w:bidi="ar-SA"/>
        </w:rPr>
        <w:t xml:space="preserve"> 个工作</w:t>
      </w:r>
      <w:r>
        <w:rPr>
          <w:rFonts w:hint="eastAsia" w:ascii="仿宋" w:hAnsi="仿宋" w:eastAsia="仿宋" w:cs="仿宋"/>
          <w:kern w:val="2"/>
          <w:sz w:val="24"/>
          <w:szCs w:val="24"/>
          <w:lang w:val="en-US" w:eastAsia="zh-CN" w:bidi="ar-SA"/>
        </w:rPr>
        <w:t>日内完成整改并达标。</w:t>
      </w:r>
    </w:p>
    <w:p w14:paraId="1B9CD113">
      <w:pPr>
        <w:widowControl w:val="0"/>
        <w:spacing w:after="120" w:line="440" w:lineRule="exact"/>
        <w:ind w:left="447" w:right="277" w:firstLine="480"/>
        <w:jc w:val="both"/>
        <w:rPr>
          <w:rFonts w:hint="eastAsia" w:ascii="仿宋" w:hAnsi="仿宋" w:eastAsia="仿宋" w:cs="仿宋"/>
          <w:kern w:val="2"/>
          <w:sz w:val="24"/>
          <w:szCs w:val="24"/>
          <w:lang w:val="en-US" w:eastAsia="zh-CN" w:bidi="ar-SA"/>
        </w:rPr>
      </w:pPr>
      <w:r>
        <w:rPr>
          <w:rFonts w:hint="eastAsia" w:ascii="仿宋" w:hAnsi="仿宋" w:eastAsia="仿宋" w:cs="仿宋"/>
          <w:spacing w:val="-1"/>
          <w:kern w:val="2"/>
          <w:sz w:val="24"/>
          <w:szCs w:val="24"/>
          <w:lang w:val="en-US" w:eastAsia="zh-CN" w:bidi="ar-SA"/>
        </w:rPr>
        <w:t>3.对于其他整改要求，自甲方发出书面通知后，在通知书中记载的合理期限内完成整</w:t>
      </w:r>
      <w:r>
        <w:rPr>
          <w:rFonts w:hint="eastAsia" w:ascii="仿宋" w:hAnsi="仿宋" w:eastAsia="仿宋" w:cs="仿宋"/>
          <w:kern w:val="2"/>
          <w:sz w:val="24"/>
          <w:szCs w:val="24"/>
          <w:lang w:val="en-US" w:eastAsia="zh-CN" w:bidi="ar-SA"/>
        </w:rPr>
        <w:t>改并达标。</w:t>
      </w:r>
    </w:p>
    <w:p w14:paraId="10DA0033">
      <w:pPr>
        <w:widowControl w:val="0"/>
        <w:spacing w:after="120" w:line="440" w:lineRule="exact"/>
        <w:ind w:left="447" w:right="277" w:firstLine="480"/>
        <w:jc w:val="both"/>
        <w:rPr>
          <w:rFonts w:hint="eastAsia" w:ascii="仿宋" w:hAnsi="仿宋" w:eastAsia="仿宋" w:cs="仿宋"/>
          <w:kern w:val="2"/>
          <w:sz w:val="24"/>
          <w:szCs w:val="24"/>
          <w:lang w:val="en-US" w:eastAsia="zh-CN" w:bidi="ar-SA"/>
        </w:rPr>
      </w:pPr>
      <w:r>
        <w:rPr>
          <w:rFonts w:hint="eastAsia" w:ascii="仿宋" w:hAnsi="仿宋" w:eastAsia="仿宋" w:cs="仿宋"/>
          <w:spacing w:val="-1"/>
          <w:kern w:val="2"/>
          <w:sz w:val="24"/>
          <w:szCs w:val="24"/>
          <w:lang w:val="en-US" w:eastAsia="zh-CN" w:bidi="ar-SA"/>
        </w:rPr>
        <w:t>4.如乙方违反保密承诺书的规定，发生由乙方或乙方员工导致的泄密，乙方向甲方支</w:t>
      </w:r>
      <w:r>
        <w:rPr>
          <w:rFonts w:hint="eastAsia" w:ascii="仿宋" w:hAnsi="仿宋" w:eastAsia="仿宋" w:cs="仿宋"/>
          <w:spacing w:val="-11"/>
          <w:kern w:val="2"/>
          <w:sz w:val="24"/>
          <w:szCs w:val="24"/>
          <w:lang w:val="en-US" w:eastAsia="zh-CN" w:bidi="ar-SA"/>
        </w:rPr>
        <w:t xml:space="preserve">付合同价款 </w:t>
      </w:r>
      <w:r>
        <w:rPr>
          <w:rFonts w:hint="eastAsia" w:ascii="仿宋" w:hAnsi="仿宋" w:eastAsia="仿宋" w:cs="仿宋"/>
          <w:spacing w:val="-1"/>
          <w:kern w:val="2"/>
          <w:sz w:val="24"/>
          <w:szCs w:val="24"/>
          <w:lang w:val="en-US" w:eastAsia="zh-CN" w:bidi="ar-SA"/>
        </w:rPr>
        <w:t>10%</w:t>
      </w:r>
      <w:r>
        <w:rPr>
          <w:rFonts w:hint="eastAsia" w:ascii="仿宋" w:hAnsi="仿宋" w:eastAsia="仿宋" w:cs="仿宋"/>
          <w:spacing w:val="-6"/>
          <w:kern w:val="2"/>
          <w:sz w:val="24"/>
          <w:szCs w:val="24"/>
          <w:lang w:val="en-US" w:eastAsia="zh-CN" w:bidi="ar-SA"/>
        </w:rPr>
        <w:t>作为违约金并承担由此产生的全部责任。甲方有权从未付款中扣除违约金和</w:t>
      </w:r>
      <w:r>
        <w:rPr>
          <w:rFonts w:hint="eastAsia" w:ascii="仿宋" w:hAnsi="仿宋" w:eastAsia="仿宋" w:cs="仿宋"/>
          <w:kern w:val="2"/>
          <w:sz w:val="24"/>
          <w:szCs w:val="24"/>
          <w:lang w:val="en-US" w:eastAsia="zh-CN" w:bidi="ar-SA"/>
        </w:rPr>
        <w:t>赔偿金额，赔偿金额包括甲方由此遭受的全部直接损失。</w:t>
      </w:r>
    </w:p>
    <w:p w14:paraId="4DC853D2">
      <w:pPr>
        <w:widowControl w:val="0"/>
        <w:spacing w:after="120" w:line="440" w:lineRule="exact"/>
        <w:ind w:left="480" w:leftChars="200" w:firstLine="480" w:firstLineChars="2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5.除以上情形外，甲乙双方协商一致并签订书面协议，可提前终止本合同。</w:t>
      </w:r>
    </w:p>
    <w:p w14:paraId="7E235FD7">
      <w:pPr>
        <w:widowControl w:val="0"/>
        <w:spacing w:before="157" w:after="120" w:line="440" w:lineRule="exact"/>
        <w:ind w:left="447" w:right="376" w:firstLine="600"/>
        <w:jc w:val="both"/>
        <w:rPr>
          <w:rFonts w:hint="eastAsia" w:ascii="仿宋" w:hAnsi="仿宋" w:eastAsia="仿宋" w:cs="仿宋"/>
          <w:kern w:val="2"/>
          <w:sz w:val="24"/>
          <w:szCs w:val="24"/>
          <w:lang w:val="en-US" w:eastAsia="zh-CN" w:bidi="ar-SA"/>
        </w:rPr>
      </w:pPr>
      <w:r>
        <w:rPr>
          <w:rFonts w:hint="eastAsia" w:ascii="仿宋" w:hAnsi="仿宋" w:eastAsia="仿宋" w:cs="仿宋"/>
          <w:spacing w:val="-1"/>
          <w:kern w:val="2"/>
          <w:sz w:val="24"/>
          <w:szCs w:val="24"/>
          <w:lang w:val="en-US" w:eastAsia="zh-CN" w:bidi="ar-SA"/>
        </w:rPr>
        <w:t>6.</w:t>
      </w:r>
      <w:r>
        <w:rPr>
          <w:rFonts w:hint="eastAsia" w:ascii="仿宋" w:hAnsi="仿宋" w:eastAsia="仿宋" w:cs="仿宋"/>
          <w:kern w:val="2"/>
          <w:sz w:val="24"/>
          <w:szCs w:val="24"/>
          <w:lang w:val="en-US" w:eastAsia="zh-CN" w:bidi="ar-SA"/>
        </w:rPr>
        <w:t>如甲乙双方协商提前终止合同或合同有限期满后双方不续签合同，乙方对甲方交</w:t>
      </w:r>
      <w:r>
        <w:rPr>
          <w:rFonts w:hint="eastAsia" w:ascii="仿宋" w:hAnsi="仿宋" w:eastAsia="仿宋" w:cs="仿宋"/>
          <w:spacing w:val="-1"/>
          <w:kern w:val="2"/>
          <w:sz w:val="24"/>
          <w:szCs w:val="24"/>
          <w:lang w:val="en-US" w:eastAsia="zh-CN" w:bidi="ar-SA"/>
        </w:rPr>
        <w:t>存其保管的档案不得留置。任何违约责任或合同终止或解除情况下，甲方拥有托管档案的所有权并且具有按合同的条款存储档案的完全自主权，乙方对甲方交存其保管的档案不得</w:t>
      </w:r>
      <w:r>
        <w:rPr>
          <w:rFonts w:hint="eastAsia" w:ascii="仿宋" w:hAnsi="仿宋" w:eastAsia="仿宋" w:cs="仿宋"/>
          <w:kern w:val="2"/>
          <w:sz w:val="24"/>
          <w:szCs w:val="24"/>
          <w:lang w:val="en-US" w:eastAsia="zh-CN" w:bidi="ar-SA"/>
        </w:rPr>
        <w:t>留置。</w:t>
      </w:r>
    </w:p>
    <w:p w14:paraId="54482678">
      <w:pPr>
        <w:keepNext/>
        <w:keepLines/>
        <w:widowControl w:val="0"/>
        <w:tabs>
          <w:tab w:val="left" w:pos="2131"/>
        </w:tabs>
        <w:spacing w:before="67" w:line="440" w:lineRule="exact"/>
        <w:ind w:firstLine="964" w:firstLineChars="400"/>
        <w:jc w:val="both"/>
        <w:outlineLvl w:val="4"/>
        <w:rPr>
          <w:rFonts w:hint="eastAsia" w:ascii="仿宋" w:hAnsi="仿宋" w:eastAsia="仿宋" w:cs="仿宋"/>
          <w:b/>
          <w:kern w:val="2"/>
          <w:sz w:val="24"/>
          <w:szCs w:val="24"/>
          <w:lang w:val="en-US" w:eastAsia="zh-CN" w:bidi="ar-SA"/>
        </w:rPr>
      </w:pPr>
      <w:r>
        <w:rPr>
          <w:rFonts w:hint="eastAsia" w:ascii="仿宋" w:hAnsi="仿宋" w:eastAsia="仿宋" w:cs="仿宋"/>
          <w:b/>
          <w:kern w:val="2"/>
          <w:sz w:val="24"/>
          <w:szCs w:val="24"/>
          <w:lang w:val="en-US" w:eastAsia="zh-CN" w:bidi="ar-SA"/>
        </w:rPr>
        <w:t>第七条  不可抗力</w:t>
      </w:r>
    </w:p>
    <w:p w14:paraId="66444385">
      <w:pPr>
        <w:widowControl w:val="0"/>
        <w:spacing w:before="167" w:after="120" w:line="440" w:lineRule="exact"/>
        <w:ind w:left="447" w:right="376" w:firstLine="480"/>
        <w:jc w:val="both"/>
        <w:rPr>
          <w:rFonts w:hint="eastAsia" w:ascii="仿宋" w:hAnsi="仿宋" w:eastAsia="仿宋" w:cs="仿宋"/>
          <w:kern w:val="2"/>
          <w:sz w:val="24"/>
          <w:szCs w:val="24"/>
          <w:lang w:val="en-US" w:eastAsia="zh-CN" w:bidi="ar-SA"/>
        </w:rPr>
      </w:pPr>
      <w:r>
        <w:rPr>
          <w:rFonts w:hint="eastAsia" w:ascii="仿宋" w:hAnsi="仿宋" w:eastAsia="仿宋" w:cs="仿宋"/>
          <w:spacing w:val="-1"/>
          <w:kern w:val="2"/>
          <w:sz w:val="24"/>
          <w:szCs w:val="24"/>
          <w:lang w:val="en-US" w:eastAsia="zh-CN" w:bidi="ar-SA"/>
        </w:rPr>
        <w:t>由于发生不可抗力事件而导致本合同不能继续履行的。双方应及时会商，并在提供相</w:t>
      </w:r>
      <w:r>
        <w:rPr>
          <w:rFonts w:hint="eastAsia" w:ascii="仿宋" w:hAnsi="仿宋" w:eastAsia="仿宋" w:cs="仿宋"/>
          <w:kern w:val="2"/>
          <w:sz w:val="24"/>
          <w:szCs w:val="24"/>
          <w:lang w:val="en-US" w:eastAsia="zh-CN" w:bidi="ar-SA"/>
        </w:rPr>
        <w:t>关证明文件后，本合同可提前终止，双方互不承担责任。</w:t>
      </w:r>
    </w:p>
    <w:p w14:paraId="1DC9C8B3">
      <w:pPr>
        <w:keepNext/>
        <w:keepLines/>
        <w:widowControl w:val="0"/>
        <w:tabs>
          <w:tab w:val="left" w:pos="2131"/>
        </w:tabs>
        <w:spacing w:before="67" w:line="440" w:lineRule="exact"/>
        <w:ind w:firstLine="964" w:firstLineChars="400"/>
        <w:jc w:val="both"/>
        <w:outlineLvl w:val="4"/>
        <w:rPr>
          <w:rFonts w:hint="eastAsia" w:ascii="仿宋" w:hAnsi="仿宋" w:eastAsia="仿宋" w:cs="仿宋"/>
          <w:b/>
          <w:kern w:val="2"/>
          <w:sz w:val="24"/>
          <w:szCs w:val="24"/>
          <w:lang w:val="en-US" w:eastAsia="zh-CN" w:bidi="ar-SA"/>
        </w:rPr>
      </w:pPr>
      <w:r>
        <w:rPr>
          <w:rFonts w:hint="eastAsia" w:ascii="仿宋" w:hAnsi="仿宋" w:eastAsia="仿宋" w:cs="仿宋"/>
          <w:b/>
          <w:kern w:val="2"/>
          <w:sz w:val="24"/>
          <w:szCs w:val="24"/>
          <w:lang w:val="en-US" w:eastAsia="zh-CN" w:bidi="ar-SA"/>
        </w:rPr>
        <w:t>第八条  项目联系人</w:t>
      </w:r>
    </w:p>
    <w:p w14:paraId="11E92AD7">
      <w:pPr>
        <w:widowControl w:val="0"/>
        <w:spacing w:before="167" w:after="120" w:line="440" w:lineRule="exact"/>
        <w:ind w:left="447" w:right="376" w:firstLine="480"/>
        <w:jc w:val="both"/>
        <w:rPr>
          <w:rFonts w:hint="eastAsia" w:ascii="仿宋" w:hAnsi="仿宋" w:eastAsia="仿宋" w:cs="仿宋"/>
          <w:kern w:val="2"/>
          <w:sz w:val="24"/>
          <w:szCs w:val="24"/>
          <w:lang w:val="en-US" w:eastAsia="zh-CN" w:bidi="ar-SA"/>
        </w:rPr>
      </w:pPr>
      <w:r>
        <w:rPr>
          <w:rFonts w:hint="eastAsia" w:ascii="仿宋" w:hAnsi="仿宋" w:eastAsia="仿宋" w:cs="仿宋"/>
          <w:spacing w:val="-1"/>
          <w:kern w:val="2"/>
          <w:sz w:val="24"/>
          <w:szCs w:val="24"/>
          <w:lang w:val="en-US" w:eastAsia="zh-CN" w:bidi="ar-SA"/>
        </w:rPr>
        <w:t>在本合同有限期内，甲乙双方需指定项目联系人，项目联系人承担以下责任：</w:t>
      </w:r>
    </w:p>
    <w:p w14:paraId="6BC16420">
      <w:pPr>
        <w:widowControl w:val="0"/>
        <w:spacing w:before="168" w:after="120" w:line="440" w:lineRule="exact"/>
        <w:ind w:left="927" w:right="1096"/>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1.负责双方的联络工作。</w:t>
      </w:r>
    </w:p>
    <w:p w14:paraId="0DA645CD">
      <w:pPr>
        <w:widowControl w:val="0"/>
        <w:spacing w:after="120" w:line="440" w:lineRule="exact"/>
        <w:ind w:left="927"/>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2.负责完成合同所需条件的准备工作。</w:t>
      </w:r>
    </w:p>
    <w:p w14:paraId="3FD1C4D3">
      <w:pPr>
        <w:widowControl w:val="0"/>
        <w:spacing w:before="170" w:after="120" w:line="440" w:lineRule="exact"/>
        <w:ind w:left="447" w:right="277" w:firstLine="480"/>
        <w:jc w:val="both"/>
        <w:rPr>
          <w:rFonts w:hint="eastAsia" w:ascii="仿宋" w:hAnsi="仿宋" w:eastAsia="仿宋" w:cs="仿宋"/>
          <w:kern w:val="2"/>
          <w:sz w:val="24"/>
          <w:szCs w:val="24"/>
          <w:lang w:val="en-US" w:eastAsia="zh-CN" w:bidi="ar-SA"/>
        </w:rPr>
      </w:pPr>
      <w:r>
        <w:rPr>
          <w:rFonts w:hint="eastAsia" w:ascii="仿宋" w:hAnsi="仿宋" w:eastAsia="仿宋" w:cs="仿宋"/>
          <w:spacing w:val="-1"/>
          <w:kern w:val="2"/>
          <w:sz w:val="24"/>
          <w:szCs w:val="24"/>
          <w:lang w:val="en-US" w:eastAsia="zh-CN" w:bidi="ar-SA"/>
        </w:rPr>
        <w:t>3.负责合同执行过程中双方相关事物的处理，并定期就执行过程中遇到的问题进行沟</w:t>
      </w:r>
      <w:r>
        <w:rPr>
          <w:rFonts w:hint="eastAsia" w:ascii="仿宋" w:hAnsi="仿宋" w:eastAsia="仿宋" w:cs="仿宋"/>
          <w:kern w:val="2"/>
          <w:sz w:val="24"/>
          <w:szCs w:val="24"/>
          <w:lang w:val="en-US" w:eastAsia="zh-CN" w:bidi="ar-SA"/>
        </w:rPr>
        <w:t>通，就沟通内容形成纪要。</w:t>
      </w:r>
    </w:p>
    <w:p w14:paraId="771C2318">
      <w:pPr>
        <w:widowControl w:val="0"/>
        <w:spacing w:after="120" w:line="440" w:lineRule="exact"/>
        <w:ind w:left="927"/>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4.负责合同审阅验收、付款等工作。</w:t>
      </w:r>
    </w:p>
    <w:p w14:paraId="6D224E7C">
      <w:pPr>
        <w:keepNext/>
        <w:keepLines/>
        <w:widowControl w:val="0"/>
        <w:tabs>
          <w:tab w:val="left" w:pos="2131"/>
        </w:tabs>
        <w:spacing w:before="67" w:line="440" w:lineRule="exact"/>
        <w:ind w:firstLine="964" w:firstLineChars="400"/>
        <w:jc w:val="both"/>
        <w:outlineLvl w:val="4"/>
        <w:rPr>
          <w:rFonts w:hint="eastAsia" w:ascii="仿宋" w:hAnsi="仿宋" w:eastAsia="仿宋" w:cs="仿宋"/>
          <w:b/>
          <w:kern w:val="2"/>
          <w:sz w:val="24"/>
          <w:szCs w:val="24"/>
          <w:lang w:val="en-US" w:eastAsia="zh-CN" w:bidi="ar-SA"/>
        </w:rPr>
      </w:pPr>
      <w:r>
        <w:rPr>
          <w:rFonts w:hint="eastAsia" w:ascii="仿宋" w:hAnsi="仿宋" w:eastAsia="仿宋" w:cs="仿宋"/>
          <w:b/>
          <w:kern w:val="2"/>
          <w:sz w:val="24"/>
          <w:szCs w:val="24"/>
          <w:lang w:val="en-US" w:eastAsia="zh-CN" w:bidi="ar-SA"/>
        </w:rPr>
        <w:t>第九条  授权</w:t>
      </w:r>
    </w:p>
    <w:p w14:paraId="05771D82">
      <w:pPr>
        <w:widowControl w:val="0"/>
        <w:spacing w:before="168" w:after="120" w:line="440" w:lineRule="exact"/>
        <w:ind w:left="927"/>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1、甲方向甲方指定人员授权。</w:t>
      </w:r>
    </w:p>
    <w:p w14:paraId="0CB00DE9">
      <w:pPr>
        <w:widowControl w:val="0"/>
        <w:numPr>
          <w:ilvl w:val="1"/>
          <w:numId w:val="1"/>
        </w:numPr>
        <w:tabs>
          <w:tab w:val="left" w:pos="1348"/>
        </w:tabs>
        <w:spacing w:before="170" w:line="440" w:lineRule="exact"/>
        <w:ind w:right="196" w:firstLine="476" w:firstLineChars="200"/>
        <w:jc w:val="both"/>
        <w:rPr>
          <w:rFonts w:hint="eastAsia" w:ascii="仿宋" w:hAnsi="仿宋" w:eastAsia="仿宋" w:cs="仿宋"/>
          <w:sz w:val="24"/>
          <w:szCs w:val="24"/>
          <w:lang w:val="en-US" w:eastAsia="zh-CN" w:bidi="ar-SA"/>
        </w:rPr>
      </w:pPr>
      <w:r>
        <w:rPr>
          <w:rFonts w:hint="eastAsia" w:ascii="仿宋" w:hAnsi="仿宋" w:eastAsia="仿宋" w:cs="仿宋"/>
          <w:spacing w:val="-1"/>
          <w:sz w:val="24"/>
          <w:szCs w:val="24"/>
          <w:lang w:val="en-US" w:eastAsia="zh-CN" w:bidi="ar-SA"/>
        </w:rPr>
        <w:t>甲方向乙方提供授权委托指定人员，乙方只可以向记录在授权表内人员提供服务。</w:t>
      </w:r>
      <w:r>
        <w:rPr>
          <w:rFonts w:hint="eastAsia" w:ascii="仿宋" w:hAnsi="仿宋" w:eastAsia="仿宋" w:cs="仿宋"/>
          <w:sz w:val="24"/>
          <w:szCs w:val="24"/>
          <w:lang w:val="en-US" w:eastAsia="zh-CN" w:bidi="ar-SA"/>
        </w:rPr>
        <w:t>乙方在确认被授权人身份后，可提供如资料的查阅、递送、接受、销毁等已经达成协议的服务。</w:t>
      </w:r>
    </w:p>
    <w:p w14:paraId="267AC6B2">
      <w:pPr>
        <w:widowControl w:val="0"/>
        <w:numPr>
          <w:ilvl w:val="1"/>
          <w:numId w:val="1"/>
        </w:numPr>
        <w:tabs>
          <w:tab w:val="left" w:pos="1348"/>
        </w:tabs>
        <w:spacing w:line="440" w:lineRule="exact"/>
        <w:ind w:right="277" w:firstLine="468" w:firstLineChars="200"/>
        <w:jc w:val="both"/>
        <w:rPr>
          <w:rFonts w:hint="eastAsia" w:ascii="仿宋" w:hAnsi="仿宋" w:eastAsia="仿宋" w:cs="仿宋"/>
          <w:sz w:val="24"/>
          <w:szCs w:val="24"/>
          <w:lang w:val="en-US" w:eastAsia="zh-CN" w:bidi="ar-SA"/>
        </w:rPr>
      </w:pPr>
      <w:r>
        <w:rPr>
          <w:rFonts w:hint="eastAsia" w:ascii="仿宋" w:hAnsi="仿宋" w:eastAsia="仿宋" w:cs="仿宋"/>
          <w:spacing w:val="-3"/>
          <w:sz w:val="24"/>
          <w:szCs w:val="24"/>
          <w:lang w:val="en-US" w:eastAsia="zh-CN" w:bidi="ar-SA"/>
        </w:rPr>
        <w:t>甲方应该确保所提供授权表内容的准确性。若甲方未在授权内提供详细信息，乙方</w:t>
      </w:r>
      <w:r>
        <w:rPr>
          <w:rFonts w:hint="eastAsia" w:ascii="仿宋" w:hAnsi="仿宋" w:eastAsia="仿宋" w:cs="仿宋"/>
          <w:sz w:val="24"/>
          <w:szCs w:val="24"/>
          <w:lang w:val="en-US" w:eastAsia="zh-CN" w:bidi="ar-SA"/>
        </w:rPr>
        <w:t>有权拒绝向没有在授权表内登记资料不全的甲方人员提供有关数据资料的服务或相关信</w:t>
      </w:r>
      <w:r>
        <w:rPr>
          <w:rFonts w:hint="eastAsia" w:ascii="仿宋" w:hAnsi="仿宋" w:eastAsia="仿宋" w:cs="仿宋"/>
          <w:spacing w:val="1"/>
          <w:sz w:val="24"/>
          <w:szCs w:val="24"/>
          <w:lang w:val="en-US" w:eastAsia="zh-CN" w:bidi="ar-SA"/>
        </w:rPr>
        <w:t xml:space="preserve"> </w:t>
      </w:r>
      <w:r>
        <w:rPr>
          <w:rFonts w:hint="eastAsia" w:ascii="仿宋" w:hAnsi="仿宋" w:eastAsia="仿宋" w:cs="仿宋"/>
          <w:sz w:val="24"/>
          <w:szCs w:val="24"/>
          <w:lang w:val="en-US" w:eastAsia="zh-CN" w:bidi="ar-SA"/>
        </w:rPr>
        <w:t>息。</w:t>
      </w:r>
    </w:p>
    <w:p w14:paraId="128A9B00">
      <w:pPr>
        <w:widowControl w:val="0"/>
        <w:spacing w:after="120" w:line="440" w:lineRule="exact"/>
        <w:ind w:left="927"/>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2.甲方向乙方指定人员授权</w:t>
      </w:r>
    </w:p>
    <w:p w14:paraId="214511AC">
      <w:pPr>
        <w:widowControl w:val="0"/>
        <w:tabs>
          <w:tab w:val="left" w:pos="2131"/>
        </w:tabs>
        <w:spacing w:before="163" w:after="120" w:line="440" w:lineRule="exact"/>
        <w:ind w:left="927" w:right="157"/>
        <w:jc w:val="both"/>
        <w:rPr>
          <w:rFonts w:hint="eastAsia" w:ascii="仿宋" w:hAnsi="仿宋" w:eastAsia="仿宋" w:cs="仿宋"/>
          <w:kern w:val="2"/>
          <w:sz w:val="24"/>
          <w:szCs w:val="24"/>
          <w:lang w:val="en-US" w:eastAsia="zh-CN" w:bidi="ar-SA"/>
        </w:rPr>
      </w:pPr>
      <w:r>
        <w:rPr>
          <w:rFonts w:hint="eastAsia" w:ascii="仿宋" w:hAnsi="仿宋" w:eastAsia="仿宋" w:cs="仿宋"/>
          <w:spacing w:val="-1"/>
          <w:kern w:val="2"/>
          <w:sz w:val="24"/>
          <w:szCs w:val="24"/>
          <w:lang w:val="en-US" w:eastAsia="zh-CN" w:bidi="ar-SA"/>
        </w:rPr>
        <w:t>甲方向乙方指定人员授权，有根据甲方服务需求打</w:t>
      </w:r>
      <w:r>
        <w:rPr>
          <w:rFonts w:hint="eastAsia" w:ascii="仿宋" w:hAnsi="仿宋" w:eastAsia="仿宋" w:cs="仿宋"/>
          <w:kern w:val="2"/>
          <w:sz w:val="24"/>
          <w:szCs w:val="24"/>
          <w:lang w:val="en-US" w:eastAsia="zh-CN" w:bidi="ar-SA"/>
        </w:rPr>
        <w:t>开档案箱解除甲方单件档案的权限。</w:t>
      </w:r>
    </w:p>
    <w:p w14:paraId="600A1DD5">
      <w:pPr>
        <w:widowControl w:val="0"/>
        <w:tabs>
          <w:tab w:val="left" w:pos="2131"/>
        </w:tabs>
        <w:spacing w:before="163" w:after="120" w:line="440" w:lineRule="exact"/>
        <w:ind w:left="927" w:right="157"/>
        <w:jc w:val="both"/>
        <w:rPr>
          <w:rFonts w:hint="eastAsia" w:ascii="仿宋" w:hAnsi="仿宋" w:eastAsia="仿宋" w:cs="仿宋"/>
          <w:b/>
          <w:kern w:val="2"/>
          <w:sz w:val="24"/>
          <w:szCs w:val="24"/>
          <w:lang w:val="en-US" w:eastAsia="zh-CN" w:bidi="ar-SA"/>
        </w:rPr>
      </w:pPr>
      <w:r>
        <w:rPr>
          <w:rFonts w:hint="eastAsia" w:ascii="仿宋" w:hAnsi="仿宋" w:eastAsia="仿宋" w:cs="仿宋"/>
          <w:b/>
          <w:kern w:val="2"/>
          <w:sz w:val="24"/>
          <w:szCs w:val="24"/>
          <w:lang w:val="en-US" w:eastAsia="zh-CN" w:bidi="ar-SA"/>
        </w:rPr>
        <w:t>第十条  通知和送达</w:t>
      </w:r>
    </w:p>
    <w:p w14:paraId="2DBEC389">
      <w:pPr>
        <w:widowControl w:val="0"/>
        <w:spacing w:after="120" w:line="440" w:lineRule="exact"/>
        <w:ind w:left="447" w:right="277" w:firstLine="48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一方按照合同所示地址发送给另一方的通知或信件于送达时视为到达。更改地址、执</w:t>
      </w:r>
      <w:r>
        <w:rPr>
          <w:rFonts w:hint="eastAsia" w:ascii="仿宋" w:hAnsi="仿宋" w:eastAsia="仿宋" w:cs="仿宋"/>
          <w:spacing w:val="-5"/>
          <w:kern w:val="2"/>
          <w:sz w:val="24"/>
          <w:szCs w:val="24"/>
          <w:lang w:val="en-US" w:eastAsia="zh-CN" w:bidi="ar-SA"/>
        </w:rPr>
        <w:t xml:space="preserve">照内容、项目联系人、授权调阅人需在 </w:t>
      </w:r>
      <w:r>
        <w:rPr>
          <w:rFonts w:hint="eastAsia" w:ascii="仿宋" w:hAnsi="仿宋" w:eastAsia="仿宋" w:cs="仿宋"/>
          <w:spacing w:val="-1"/>
          <w:kern w:val="2"/>
          <w:sz w:val="24"/>
          <w:szCs w:val="24"/>
          <w:lang w:val="en-US" w:eastAsia="zh-CN" w:bidi="ar-SA"/>
        </w:rPr>
        <w:t>24</w:t>
      </w:r>
      <w:r>
        <w:rPr>
          <w:rFonts w:hint="eastAsia" w:ascii="仿宋" w:hAnsi="仿宋" w:eastAsia="仿宋" w:cs="仿宋"/>
          <w:spacing w:val="-9"/>
          <w:kern w:val="2"/>
          <w:sz w:val="24"/>
          <w:szCs w:val="24"/>
          <w:lang w:val="en-US" w:eastAsia="zh-CN" w:bidi="ar-SA"/>
        </w:rPr>
        <w:t xml:space="preserve"> 小时内书面通知对方。否则任何一方按照本合同</w:t>
      </w:r>
      <w:r>
        <w:rPr>
          <w:rFonts w:hint="eastAsia" w:ascii="仿宋" w:hAnsi="仿宋" w:eastAsia="仿宋" w:cs="仿宋"/>
          <w:kern w:val="2"/>
          <w:sz w:val="24"/>
          <w:szCs w:val="24"/>
          <w:lang w:val="en-US" w:eastAsia="zh-CN" w:bidi="ar-SA"/>
        </w:rPr>
        <w:t>约定的地址及项目联系人所发出的有关书面/邮件通知，均视为送达对方。</w:t>
      </w:r>
    </w:p>
    <w:p w14:paraId="57B90597">
      <w:pPr>
        <w:widowControl w:val="0"/>
        <w:tabs>
          <w:tab w:val="left" w:pos="2131"/>
        </w:tabs>
        <w:spacing w:before="163" w:after="120" w:line="440" w:lineRule="exact"/>
        <w:ind w:left="927" w:right="157"/>
        <w:jc w:val="both"/>
        <w:rPr>
          <w:rFonts w:hint="eastAsia" w:ascii="仿宋" w:hAnsi="仿宋" w:eastAsia="仿宋" w:cs="仿宋"/>
          <w:b/>
          <w:kern w:val="2"/>
          <w:sz w:val="24"/>
          <w:szCs w:val="24"/>
          <w:lang w:val="en-US" w:eastAsia="zh-CN" w:bidi="ar-SA"/>
        </w:rPr>
      </w:pPr>
      <w:r>
        <w:rPr>
          <w:rFonts w:hint="eastAsia" w:ascii="仿宋" w:hAnsi="仿宋" w:eastAsia="仿宋" w:cs="仿宋"/>
          <w:b/>
          <w:kern w:val="2"/>
          <w:sz w:val="24"/>
          <w:szCs w:val="24"/>
          <w:lang w:val="en-US" w:eastAsia="zh-CN" w:bidi="ar-SA"/>
        </w:rPr>
        <w:t>第十一条  其他事项</w:t>
      </w:r>
    </w:p>
    <w:p w14:paraId="3ABBFCBC">
      <w:pPr>
        <w:widowControl w:val="0"/>
        <w:spacing w:after="120" w:line="440" w:lineRule="exact"/>
        <w:ind w:left="447" w:right="277" w:firstLine="48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（一）乙方不得转让、分包给其它单位或个人。</w:t>
      </w:r>
    </w:p>
    <w:p w14:paraId="71B59FF8">
      <w:pPr>
        <w:widowControl w:val="0"/>
        <w:spacing w:after="120" w:line="440" w:lineRule="exact"/>
        <w:ind w:left="447" w:right="277" w:firstLine="48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（二）乙方的响应文件和承诺等内容将列入合同。</w:t>
      </w:r>
    </w:p>
    <w:p w14:paraId="791076C7">
      <w:pPr>
        <w:tabs>
          <w:tab w:val="left" w:pos="2371"/>
        </w:tabs>
        <w:spacing w:before="158" w:line="440" w:lineRule="exact"/>
        <w:ind w:left="927" w:right="3976"/>
        <w:jc w:val="left"/>
        <w:rPr>
          <w:rFonts w:hint="eastAsia" w:ascii="仿宋" w:hAnsi="仿宋" w:eastAsia="仿宋" w:cs="仿宋"/>
          <w:b/>
          <w:sz w:val="24"/>
          <w:szCs w:val="24"/>
        </w:rPr>
      </w:pPr>
      <w:r>
        <w:rPr>
          <w:rFonts w:hint="eastAsia" w:ascii="仿宋" w:hAnsi="仿宋" w:eastAsia="仿宋" w:cs="仿宋"/>
          <w:b/>
          <w:sz w:val="24"/>
          <w:szCs w:val="24"/>
        </w:rPr>
        <w:t>第十二条</w:t>
      </w:r>
      <w:r>
        <w:rPr>
          <w:rFonts w:hint="eastAsia" w:ascii="仿宋" w:hAnsi="仿宋" w:eastAsia="仿宋" w:cs="仿宋"/>
          <w:b/>
          <w:sz w:val="24"/>
          <w:szCs w:val="24"/>
          <w:lang w:val="en-US" w:eastAsia="zh-CN"/>
        </w:rPr>
        <w:t xml:space="preserve">  </w:t>
      </w:r>
      <w:r>
        <w:rPr>
          <w:rFonts w:hint="eastAsia" w:ascii="仿宋" w:hAnsi="仿宋" w:eastAsia="仿宋" w:cs="仿宋"/>
          <w:b/>
          <w:sz w:val="24"/>
          <w:szCs w:val="24"/>
        </w:rPr>
        <w:t>验收</w:t>
      </w:r>
    </w:p>
    <w:p w14:paraId="0759F2D9">
      <w:pPr>
        <w:widowControl w:val="0"/>
        <w:spacing w:before="1" w:after="120" w:line="440" w:lineRule="exact"/>
        <w:ind w:left="927"/>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（一）本项目验收费用，由乙方自行承担。</w:t>
      </w:r>
    </w:p>
    <w:p w14:paraId="194481ED">
      <w:pPr>
        <w:widowControl w:val="0"/>
        <w:spacing w:before="158" w:after="120" w:line="440" w:lineRule="exact"/>
        <w:ind w:left="447" w:right="277" w:firstLine="48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（二）服务期满后，由乙方向甲方递交验收通知书，经甲方确认后，组织乙方进行系</w:t>
      </w:r>
      <w:r>
        <w:rPr>
          <w:rFonts w:hint="eastAsia" w:ascii="仿宋" w:hAnsi="仿宋" w:eastAsia="仿宋" w:cs="仿宋"/>
          <w:spacing w:val="-1"/>
          <w:kern w:val="2"/>
          <w:sz w:val="24"/>
          <w:szCs w:val="24"/>
          <w:lang w:val="en-US" w:eastAsia="zh-CN" w:bidi="ar-SA"/>
        </w:rPr>
        <w:t>统验收（必要时采购人可委托具有相关资质的第三方检测机构</w:t>
      </w:r>
      <w:r>
        <w:rPr>
          <w:rFonts w:hint="eastAsia" w:ascii="仿宋" w:hAnsi="仿宋" w:eastAsia="仿宋" w:cs="仿宋"/>
          <w:kern w:val="2"/>
          <w:sz w:val="24"/>
          <w:szCs w:val="24"/>
          <w:lang w:val="en-US" w:eastAsia="zh-CN" w:bidi="ar-SA"/>
        </w:rPr>
        <w:t>/技术专家对本次服务进行系统验收，需要国家法定检验部门进行检验或验收的由乙方负责联系）。验收合格后，填写政府采购项目验收单作为对本次服务的最终认可。</w:t>
      </w:r>
    </w:p>
    <w:p w14:paraId="587CFCD0">
      <w:pPr>
        <w:widowControl w:val="0"/>
        <w:spacing w:after="120" w:line="440" w:lineRule="exact"/>
        <w:ind w:left="927"/>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（三）验收依据：</w:t>
      </w:r>
    </w:p>
    <w:p w14:paraId="31A13A3D">
      <w:pPr>
        <w:widowControl w:val="0"/>
        <w:spacing w:before="161" w:after="120" w:line="440" w:lineRule="exact"/>
        <w:ind w:left="927"/>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1.本合同及附加文本；</w:t>
      </w:r>
    </w:p>
    <w:p w14:paraId="2AA4A1DD">
      <w:pPr>
        <w:widowControl w:val="0"/>
        <w:spacing w:before="158" w:after="120" w:line="440" w:lineRule="exact"/>
        <w:ind w:left="927"/>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2.磋商文件、成交供应商的响应文件及澄清（承诺）函；</w:t>
      </w:r>
    </w:p>
    <w:p w14:paraId="540F6EC2">
      <w:pPr>
        <w:widowControl w:val="0"/>
        <w:spacing w:before="158" w:after="120" w:line="440" w:lineRule="exact"/>
        <w:ind w:left="927"/>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3.国家相应的标准、规范。</w:t>
      </w:r>
    </w:p>
    <w:p w14:paraId="73F0C8FB">
      <w:pPr>
        <w:tabs>
          <w:tab w:val="left" w:pos="2371"/>
        </w:tabs>
        <w:spacing w:before="158" w:line="440" w:lineRule="exact"/>
        <w:ind w:left="927" w:right="3976"/>
        <w:jc w:val="left"/>
        <w:rPr>
          <w:rFonts w:hint="eastAsia" w:ascii="仿宋" w:hAnsi="仿宋" w:eastAsia="仿宋" w:cs="仿宋"/>
          <w:b/>
          <w:sz w:val="24"/>
          <w:szCs w:val="24"/>
        </w:rPr>
      </w:pPr>
      <w:r>
        <w:rPr>
          <w:rFonts w:hint="eastAsia" w:ascii="仿宋" w:hAnsi="仿宋" w:eastAsia="仿宋" w:cs="仿宋"/>
          <w:b/>
          <w:sz w:val="24"/>
          <w:szCs w:val="24"/>
        </w:rPr>
        <w:t xml:space="preserve">第十三条 </w:t>
      </w:r>
      <w:r>
        <w:rPr>
          <w:rFonts w:hint="eastAsia" w:ascii="仿宋" w:hAnsi="仿宋" w:eastAsia="仿宋" w:cs="仿宋"/>
          <w:b/>
          <w:sz w:val="24"/>
          <w:szCs w:val="24"/>
          <w:lang w:val="en-US" w:eastAsia="zh-CN"/>
        </w:rPr>
        <w:t xml:space="preserve"> </w:t>
      </w:r>
      <w:r>
        <w:rPr>
          <w:rFonts w:hint="eastAsia" w:ascii="仿宋" w:hAnsi="仿宋" w:eastAsia="仿宋" w:cs="仿宋"/>
          <w:b/>
          <w:sz w:val="24"/>
          <w:szCs w:val="24"/>
        </w:rPr>
        <w:t>违约责任</w:t>
      </w:r>
    </w:p>
    <w:p w14:paraId="01F65DBB">
      <w:pPr>
        <w:keepNext w:val="0"/>
        <w:keepLines w:val="0"/>
        <w:pageBreakBefore w:val="0"/>
        <w:widowControl w:val="0"/>
        <w:kinsoku/>
        <w:wordWrap/>
        <w:overflowPunct/>
        <w:topLinePunct w:val="0"/>
        <w:autoSpaceDE/>
        <w:autoSpaceDN/>
        <w:bidi w:val="0"/>
        <w:adjustRightInd/>
        <w:snapToGrid/>
        <w:spacing w:before="5" w:after="120" w:line="420" w:lineRule="exact"/>
        <w:ind w:left="927"/>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（一）按《中华人民共和国民法典》中的相关条款执行。</w:t>
      </w:r>
    </w:p>
    <w:p w14:paraId="3766E7D2">
      <w:pPr>
        <w:keepNext w:val="0"/>
        <w:keepLines w:val="0"/>
        <w:pageBreakBefore w:val="0"/>
        <w:widowControl w:val="0"/>
        <w:kinsoku/>
        <w:wordWrap/>
        <w:overflowPunct/>
        <w:topLinePunct w:val="0"/>
        <w:autoSpaceDE/>
        <w:autoSpaceDN/>
        <w:bidi w:val="0"/>
        <w:adjustRightInd/>
        <w:snapToGrid/>
        <w:spacing w:before="86" w:after="120" w:line="420" w:lineRule="exact"/>
        <w:ind w:left="447" w:right="276" w:firstLine="48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（二）未按合同要求提供服务或服务质量不能满足本次采购要求，采购人会同监督机构、采购代理机构有权终止合同和对成交供应商违约行为进行追究，同时按政府采购法的有关规定进行相应的处罚。</w:t>
      </w:r>
    </w:p>
    <w:p w14:paraId="6079C7EF">
      <w:pPr>
        <w:keepNext/>
        <w:keepLines/>
        <w:widowControl w:val="0"/>
        <w:tabs>
          <w:tab w:val="left" w:pos="1008"/>
          <w:tab w:val="left" w:pos="1218"/>
        </w:tabs>
        <w:spacing w:before="60" w:line="440" w:lineRule="exact"/>
        <w:ind w:firstLine="1036" w:firstLineChars="400"/>
        <w:jc w:val="both"/>
        <w:outlineLvl w:val="4"/>
        <w:rPr>
          <w:rFonts w:hint="eastAsia" w:ascii="仿宋" w:hAnsi="仿宋" w:eastAsia="仿宋" w:cs="仿宋"/>
          <w:b/>
          <w:bCs w:val="0"/>
          <w:kern w:val="2"/>
          <w:sz w:val="24"/>
          <w:szCs w:val="24"/>
          <w:lang w:val="en-US" w:eastAsia="zh-CN" w:bidi="ar-SA"/>
        </w:rPr>
      </w:pPr>
      <w:r>
        <w:rPr>
          <w:rFonts w:hint="eastAsia" w:ascii="仿宋" w:hAnsi="仿宋" w:eastAsia="仿宋" w:cs="仿宋"/>
          <w:b/>
          <w:bCs w:val="0"/>
          <w:spacing w:val="9"/>
          <w:kern w:val="2"/>
          <w:sz w:val="24"/>
          <w:szCs w:val="24"/>
          <w:lang w:val="en-US" w:eastAsia="zh-CN" w:bidi="ar-SA"/>
        </w:rPr>
        <w:t>第十四条  合同生效</w:t>
      </w:r>
    </w:p>
    <w:p w14:paraId="1677A197">
      <w:pPr>
        <w:widowControl w:val="0"/>
        <w:spacing w:before="160" w:after="120" w:line="440" w:lineRule="exact"/>
        <w:ind w:left="447" w:right="278" w:firstLine="48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（一）本合同须经甲、乙双方的法定代表人（授权代表）在合同书上签字并加盖本单位公章后正式生效。</w:t>
      </w:r>
    </w:p>
    <w:p w14:paraId="6ABC28EC">
      <w:pPr>
        <w:widowControl w:val="0"/>
        <w:spacing w:before="5" w:after="120" w:line="440" w:lineRule="exact"/>
        <w:ind w:left="447" w:right="276" w:firstLine="48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（二）合同生效后，甲、乙双方须严格执行本合同条款的规定，全面履行合同，违者按《中华人民共和国民法典》的有关规定承担相应责任。</w:t>
      </w:r>
    </w:p>
    <w:p w14:paraId="1BDAFFA8">
      <w:pPr>
        <w:widowControl w:val="0"/>
        <w:tabs>
          <w:tab w:val="left" w:pos="3207"/>
          <w:tab w:val="left" w:pos="5607"/>
        </w:tabs>
        <w:spacing w:after="120" w:line="440" w:lineRule="exact"/>
        <w:ind w:left="927"/>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（三）本合同一式</w:t>
      </w:r>
      <w:r>
        <w:rPr>
          <w:rFonts w:hint="eastAsia" w:ascii="仿宋" w:hAnsi="仿宋" w:eastAsia="仿宋" w:cs="仿宋"/>
          <w:kern w:val="2"/>
          <w:sz w:val="24"/>
          <w:szCs w:val="24"/>
          <w:u w:val="single"/>
          <w:lang w:val="en-US" w:eastAsia="zh-CN" w:bidi="ar-SA"/>
        </w:rPr>
        <w:tab/>
      </w:r>
      <w:r>
        <w:rPr>
          <w:rFonts w:hint="eastAsia" w:ascii="仿宋" w:hAnsi="仿宋" w:eastAsia="仿宋" w:cs="仿宋"/>
          <w:kern w:val="2"/>
          <w:sz w:val="24"/>
          <w:szCs w:val="24"/>
          <w:lang w:val="en-US" w:eastAsia="zh-CN" w:bidi="ar-SA"/>
        </w:rPr>
        <w:t>份，甲乙双方各执</w:t>
      </w:r>
      <w:r>
        <w:rPr>
          <w:rFonts w:hint="eastAsia" w:ascii="仿宋" w:hAnsi="仿宋" w:eastAsia="仿宋" w:cs="仿宋"/>
          <w:kern w:val="2"/>
          <w:sz w:val="24"/>
          <w:szCs w:val="24"/>
          <w:u w:val="single"/>
          <w:lang w:val="en-US" w:eastAsia="zh-CN" w:bidi="ar-SA"/>
        </w:rPr>
        <w:tab/>
      </w:r>
      <w:r>
        <w:rPr>
          <w:rFonts w:hint="eastAsia" w:ascii="仿宋" w:hAnsi="仿宋" w:eastAsia="仿宋" w:cs="仿宋"/>
          <w:kern w:val="2"/>
          <w:sz w:val="24"/>
          <w:szCs w:val="24"/>
          <w:lang w:val="en-US" w:eastAsia="zh-CN" w:bidi="ar-SA"/>
        </w:rPr>
        <w:t>份。</w:t>
      </w:r>
    </w:p>
    <w:p w14:paraId="344EBF7A">
      <w:pPr>
        <w:widowControl w:val="0"/>
        <w:tabs>
          <w:tab w:val="left" w:pos="3207"/>
          <w:tab w:val="left" w:pos="5607"/>
        </w:tabs>
        <w:spacing w:after="120" w:line="440" w:lineRule="exact"/>
        <w:ind w:left="927"/>
        <w:jc w:val="both"/>
        <w:rPr>
          <w:rFonts w:hint="eastAsia" w:ascii="仿宋" w:hAnsi="仿宋" w:eastAsia="仿宋" w:cs="仿宋"/>
          <w:sz w:val="24"/>
          <w:szCs w:val="24"/>
          <w:lang w:val="en-US" w:eastAsia="zh-CN" w:bidi="ar-SA"/>
        </w:rPr>
      </w:pPr>
      <w:r>
        <w:rPr>
          <w:rFonts w:hint="eastAsia" w:ascii="仿宋" w:hAnsi="仿宋" w:eastAsia="仿宋" w:cs="仿宋"/>
          <w:kern w:val="2"/>
          <w:sz w:val="24"/>
          <w:szCs w:val="24"/>
          <w:lang w:val="en-US" w:eastAsia="zh-CN" w:bidi="ar-SA"/>
        </w:rPr>
        <w:t>（四）本合同如有未尽事宜，甲、乙双方协商解决。</w:t>
      </w:r>
    </w:p>
    <w:tbl>
      <w:tblPr>
        <w:tblStyle w:val="3"/>
        <w:tblW w:w="8939" w:type="dxa"/>
        <w:jc w:val="center"/>
        <w:tblLayout w:type="fixed"/>
        <w:tblCellMar>
          <w:top w:w="0" w:type="dxa"/>
          <w:left w:w="108" w:type="dxa"/>
          <w:bottom w:w="0" w:type="dxa"/>
          <w:right w:w="108" w:type="dxa"/>
        </w:tblCellMar>
      </w:tblPr>
      <w:tblGrid>
        <w:gridCol w:w="4538"/>
        <w:gridCol w:w="4401"/>
      </w:tblGrid>
      <w:tr w14:paraId="4ABD57CB">
        <w:tblPrEx>
          <w:tblCellMar>
            <w:top w:w="0" w:type="dxa"/>
            <w:left w:w="108" w:type="dxa"/>
            <w:bottom w:w="0" w:type="dxa"/>
            <w:right w:w="108" w:type="dxa"/>
          </w:tblCellMar>
        </w:tblPrEx>
        <w:trPr>
          <w:trHeight w:val="3429" w:hRule="atLeast"/>
          <w:jc w:val="center"/>
        </w:trPr>
        <w:tc>
          <w:tcPr>
            <w:tcW w:w="4538" w:type="dxa"/>
          </w:tcPr>
          <w:p w14:paraId="6D8E92B3">
            <w:pPr>
              <w:widowControl/>
              <w:autoSpaceDE w:val="0"/>
              <w:autoSpaceDN w:val="0"/>
              <w:snapToGrid w:val="0"/>
              <w:spacing w:line="360" w:lineRule="auto"/>
              <w:ind w:right="-154"/>
              <w:textAlignment w:val="bottom"/>
              <w:rPr>
                <w:rFonts w:hint="eastAsia" w:ascii="仿宋" w:hAnsi="仿宋" w:eastAsia="仿宋" w:cs="仿宋"/>
                <w:sz w:val="24"/>
                <w:szCs w:val="24"/>
              </w:rPr>
            </w:pPr>
            <w:r>
              <w:rPr>
                <w:rFonts w:hint="eastAsia" w:ascii="仿宋" w:hAnsi="仿宋" w:eastAsia="仿宋" w:cs="仿宋"/>
                <w:sz w:val="24"/>
                <w:szCs w:val="24"/>
              </w:rPr>
              <w:t>甲方名称</w:t>
            </w:r>
            <w:r>
              <w:rPr>
                <w:rFonts w:hint="eastAsia" w:ascii="仿宋" w:hAnsi="仿宋" w:eastAsia="仿宋" w:cs="仿宋"/>
                <w:spacing w:val="-20"/>
                <w:sz w:val="24"/>
                <w:szCs w:val="24"/>
              </w:rPr>
              <w:t>（盖章）</w:t>
            </w:r>
            <w:r>
              <w:rPr>
                <w:rFonts w:hint="eastAsia" w:ascii="仿宋" w:hAnsi="仿宋" w:eastAsia="仿宋" w:cs="仿宋"/>
                <w:sz w:val="24"/>
                <w:szCs w:val="24"/>
              </w:rPr>
              <w:t>:</w:t>
            </w:r>
          </w:p>
          <w:p w14:paraId="5F1885AA">
            <w:pPr>
              <w:widowControl/>
              <w:autoSpaceDE w:val="0"/>
              <w:autoSpaceDN w:val="0"/>
              <w:snapToGrid w:val="0"/>
              <w:spacing w:line="360" w:lineRule="auto"/>
              <w:ind w:right="-154"/>
              <w:textAlignment w:val="bottom"/>
              <w:rPr>
                <w:rFonts w:hint="eastAsia" w:ascii="仿宋" w:hAnsi="仿宋" w:eastAsia="仿宋" w:cs="仿宋"/>
                <w:sz w:val="24"/>
                <w:szCs w:val="24"/>
              </w:rPr>
            </w:pPr>
            <w:r>
              <w:rPr>
                <w:rFonts w:hint="eastAsia" w:ascii="仿宋" w:hAnsi="仿宋" w:eastAsia="仿宋" w:cs="仿宋"/>
                <w:sz w:val="24"/>
                <w:szCs w:val="24"/>
              </w:rPr>
              <w:t>地址：</w:t>
            </w:r>
          </w:p>
          <w:p w14:paraId="352F72A6">
            <w:pPr>
              <w:widowControl/>
              <w:autoSpaceDE w:val="0"/>
              <w:autoSpaceDN w:val="0"/>
              <w:snapToGrid w:val="0"/>
              <w:spacing w:line="360" w:lineRule="auto"/>
              <w:ind w:right="-154"/>
              <w:textAlignment w:val="bottom"/>
              <w:rPr>
                <w:rFonts w:hint="eastAsia" w:ascii="仿宋" w:hAnsi="仿宋" w:eastAsia="仿宋" w:cs="仿宋"/>
                <w:sz w:val="24"/>
                <w:szCs w:val="24"/>
              </w:rPr>
            </w:pPr>
            <w:r>
              <w:rPr>
                <w:rFonts w:hint="eastAsia" w:ascii="仿宋" w:hAnsi="仿宋" w:eastAsia="仿宋" w:cs="仿宋"/>
                <w:sz w:val="24"/>
                <w:szCs w:val="24"/>
              </w:rPr>
              <w:t>代表人（签字）：</w:t>
            </w:r>
          </w:p>
          <w:p w14:paraId="0B6FDDA2">
            <w:pPr>
              <w:widowControl/>
              <w:autoSpaceDE w:val="0"/>
              <w:autoSpaceDN w:val="0"/>
              <w:snapToGrid w:val="0"/>
              <w:spacing w:line="360" w:lineRule="auto"/>
              <w:ind w:right="-154"/>
              <w:textAlignment w:val="bottom"/>
              <w:rPr>
                <w:rFonts w:hint="eastAsia" w:ascii="仿宋" w:hAnsi="仿宋" w:eastAsia="仿宋" w:cs="仿宋"/>
                <w:sz w:val="24"/>
                <w:szCs w:val="24"/>
              </w:rPr>
            </w:pPr>
            <w:r>
              <w:rPr>
                <w:rFonts w:hint="eastAsia" w:ascii="仿宋" w:hAnsi="仿宋" w:eastAsia="仿宋" w:cs="仿宋"/>
                <w:sz w:val="24"/>
                <w:szCs w:val="24"/>
              </w:rPr>
              <w:t>电话：</w:t>
            </w:r>
          </w:p>
          <w:p w14:paraId="23649BF6">
            <w:pPr>
              <w:widowControl/>
              <w:autoSpaceDE w:val="0"/>
              <w:autoSpaceDN w:val="0"/>
              <w:snapToGrid w:val="0"/>
              <w:spacing w:line="360" w:lineRule="auto"/>
              <w:ind w:right="-154"/>
              <w:textAlignment w:val="bottom"/>
              <w:rPr>
                <w:rFonts w:hint="eastAsia" w:ascii="仿宋" w:hAnsi="仿宋" w:eastAsia="仿宋" w:cs="仿宋"/>
                <w:sz w:val="24"/>
                <w:szCs w:val="24"/>
              </w:rPr>
            </w:pPr>
            <w:r>
              <w:rPr>
                <w:rFonts w:hint="eastAsia" w:ascii="仿宋" w:hAnsi="仿宋" w:eastAsia="仿宋" w:cs="仿宋"/>
                <w:sz w:val="24"/>
                <w:szCs w:val="24"/>
              </w:rPr>
              <w:t>开户银行：</w:t>
            </w:r>
          </w:p>
          <w:p w14:paraId="2151592A">
            <w:pPr>
              <w:widowControl/>
              <w:autoSpaceDE w:val="0"/>
              <w:autoSpaceDN w:val="0"/>
              <w:snapToGrid w:val="0"/>
              <w:spacing w:line="360" w:lineRule="auto"/>
              <w:ind w:right="-154"/>
              <w:textAlignment w:val="bottom"/>
              <w:rPr>
                <w:rFonts w:hint="eastAsia" w:ascii="仿宋" w:hAnsi="仿宋" w:eastAsia="仿宋" w:cs="仿宋"/>
                <w:sz w:val="24"/>
                <w:szCs w:val="24"/>
              </w:rPr>
            </w:pPr>
            <w:r>
              <w:rPr>
                <w:rFonts w:hint="eastAsia" w:ascii="仿宋" w:hAnsi="仿宋" w:eastAsia="仿宋" w:cs="仿宋"/>
                <w:sz w:val="24"/>
                <w:szCs w:val="24"/>
              </w:rPr>
              <w:t>帐号：</w:t>
            </w:r>
          </w:p>
        </w:tc>
        <w:tc>
          <w:tcPr>
            <w:tcW w:w="4401" w:type="dxa"/>
          </w:tcPr>
          <w:p w14:paraId="06C71896">
            <w:pPr>
              <w:widowControl/>
              <w:autoSpaceDE w:val="0"/>
              <w:autoSpaceDN w:val="0"/>
              <w:snapToGrid w:val="0"/>
              <w:spacing w:line="360" w:lineRule="auto"/>
              <w:ind w:right="-154"/>
              <w:textAlignment w:val="bottom"/>
              <w:rPr>
                <w:rFonts w:hint="eastAsia" w:ascii="仿宋" w:hAnsi="仿宋" w:eastAsia="仿宋" w:cs="仿宋"/>
                <w:sz w:val="24"/>
                <w:szCs w:val="24"/>
              </w:rPr>
            </w:pPr>
            <w:r>
              <w:rPr>
                <w:rFonts w:hint="eastAsia" w:ascii="仿宋" w:hAnsi="仿宋" w:eastAsia="仿宋" w:cs="仿宋"/>
                <w:sz w:val="24"/>
                <w:szCs w:val="24"/>
              </w:rPr>
              <w:t>乙方名称</w:t>
            </w:r>
            <w:r>
              <w:rPr>
                <w:rFonts w:hint="eastAsia" w:ascii="仿宋" w:hAnsi="仿宋" w:eastAsia="仿宋" w:cs="仿宋"/>
                <w:spacing w:val="-20"/>
                <w:sz w:val="24"/>
                <w:szCs w:val="24"/>
              </w:rPr>
              <w:t>（盖章）</w:t>
            </w:r>
            <w:r>
              <w:rPr>
                <w:rFonts w:hint="eastAsia" w:ascii="仿宋" w:hAnsi="仿宋" w:eastAsia="仿宋" w:cs="仿宋"/>
                <w:sz w:val="24"/>
                <w:szCs w:val="24"/>
              </w:rPr>
              <w:t>:</w:t>
            </w:r>
          </w:p>
          <w:p w14:paraId="175CDA40">
            <w:pPr>
              <w:widowControl/>
              <w:autoSpaceDE w:val="0"/>
              <w:autoSpaceDN w:val="0"/>
              <w:snapToGrid w:val="0"/>
              <w:spacing w:line="360" w:lineRule="auto"/>
              <w:ind w:right="-154"/>
              <w:textAlignment w:val="bottom"/>
              <w:rPr>
                <w:rFonts w:hint="eastAsia" w:ascii="仿宋" w:hAnsi="仿宋" w:eastAsia="仿宋" w:cs="仿宋"/>
                <w:sz w:val="24"/>
                <w:szCs w:val="24"/>
              </w:rPr>
            </w:pPr>
            <w:r>
              <w:rPr>
                <w:rFonts w:hint="eastAsia" w:ascii="仿宋" w:hAnsi="仿宋" w:eastAsia="仿宋" w:cs="仿宋"/>
                <w:sz w:val="24"/>
                <w:szCs w:val="24"/>
              </w:rPr>
              <w:t>地址：</w:t>
            </w:r>
          </w:p>
          <w:p w14:paraId="07CEB096">
            <w:pPr>
              <w:widowControl/>
              <w:autoSpaceDE w:val="0"/>
              <w:autoSpaceDN w:val="0"/>
              <w:snapToGrid w:val="0"/>
              <w:spacing w:line="360" w:lineRule="auto"/>
              <w:ind w:right="-154"/>
              <w:textAlignment w:val="bottom"/>
              <w:rPr>
                <w:rFonts w:hint="eastAsia" w:ascii="仿宋" w:hAnsi="仿宋" w:eastAsia="仿宋" w:cs="仿宋"/>
                <w:sz w:val="24"/>
                <w:szCs w:val="24"/>
              </w:rPr>
            </w:pPr>
            <w:r>
              <w:rPr>
                <w:rFonts w:hint="eastAsia" w:ascii="仿宋" w:hAnsi="仿宋" w:eastAsia="仿宋" w:cs="仿宋"/>
                <w:sz w:val="24"/>
                <w:szCs w:val="24"/>
              </w:rPr>
              <w:t>代表人（签字）：</w:t>
            </w:r>
          </w:p>
          <w:p w14:paraId="27D4225A">
            <w:pPr>
              <w:widowControl/>
              <w:autoSpaceDE w:val="0"/>
              <w:autoSpaceDN w:val="0"/>
              <w:snapToGrid w:val="0"/>
              <w:spacing w:line="360" w:lineRule="auto"/>
              <w:ind w:right="-154"/>
              <w:textAlignment w:val="bottom"/>
              <w:rPr>
                <w:rFonts w:hint="eastAsia" w:ascii="仿宋" w:hAnsi="仿宋" w:eastAsia="仿宋" w:cs="仿宋"/>
                <w:sz w:val="24"/>
                <w:szCs w:val="24"/>
              </w:rPr>
            </w:pPr>
            <w:r>
              <w:rPr>
                <w:rFonts w:hint="eastAsia" w:ascii="仿宋" w:hAnsi="仿宋" w:eastAsia="仿宋" w:cs="仿宋"/>
                <w:sz w:val="24"/>
                <w:szCs w:val="24"/>
              </w:rPr>
              <w:t>电话：</w:t>
            </w:r>
          </w:p>
          <w:p w14:paraId="5F0AEEB8">
            <w:pPr>
              <w:widowControl/>
              <w:autoSpaceDE w:val="0"/>
              <w:autoSpaceDN w:val="0"/>
              <w:snapToGrid w:val="0"/>
              <w:spacing w:line="360" w:lineRule="auto"/>
              <w:ind w:right="-154"/>
              <w:textAlignment w:val="bottom"/>
              <w:rPr>
                <w:rFonts w:hint="eastAsia" w:ascii="仿宋" w:hAnsi="仿宋" w:eastAsia="仿宋" w:cs="仿宋"/>
                <w:sz w:val="24"/>
                <w:szCs w:val="24"/>
              </w:rPr>
            </w:pPr>
            <w:r>
              <w:rPr>
                <w:rFonts w:hint="eastAsia" w:ascii="仿宋" w:hAnsi="仿宋" w:eastAsia="仿宋" w:cs="仿宋"/>
                <w:sz w:val="24"/>
                <w:szCs w:val="24"/>
              </w:rPr>
              <w:t>开户银行：</w:t>
            </w:r>
          </w:p>
          <w:p w14:paraId="1923E255">
            <w:pPr>
              <w:widowControl/>
              <w:autoSpaceDE w:val="0"/>
              <w:autoSpaceDN w:val="0"/>
              <w:snapToGrid w:val="0"/>
              <w:spacing w:line="360" w:lineRule="auto"/>
              <w:ind w:right="-154"/>
              <w:textAlignment w:val="bottom"/>
              <w:rPr>
                <w:rFonts w:hint="eastAsia" w:ascii="仿宋" w:hAnsi="仿宋" w:eastAsia="仿宋" w:cs="仿宋"/>
                <w:sz w:val="24"/>
                <w:szCs w:val="24"/>
              </w:rPr>
            </w:pPr>
            <w:r>
              <w:rPr>
                <w:rFonts w:hint="eastAsia" w:ascii="仿宋" w:hAnsi="仿宋" w:eastAsia="仿宋" w:cs="仿宋"/>
                <w:sz w:val="24"/>
                <w:szCs w:val="24"/>
              </w:rPr>
              <w:t>帐号：</w:t>
            </w:r>
          </w:p>
        </w:tc>
      </w:tr>
    </w:tbl>
    <w:p w14:paraId="152815FD">
      <w:pPr>
        <w:pStyle w:val="5"/>
        <w:rPr>
          <w:rFonts w:hint="eastAsia"/>
          <w:lang w:val="en-US" w:eastAsia="zh-Hans"/>
        </w:rPr>
      </w:pPr>
      <w:r>
        <w:rPr>
          <w:rFonts w:ascii="仿宋_GB2312" w:hAnsi="仿宋_GB2312" w:eastAsia="仿宋_GB2312" w:cs="仿宋_GB2312"/>
        </w:rPr>
        <w:br w:type="textWrapping"/>
      </w:r>
    </w:p>
    <w:p w14:paraId="35FAF5F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A0AC00"/>
    <w:multiLevelType w:val="multilevel"/>
    <w:tmpl w:val="30A0AC00"/>
    <w:lvl w:ilvl="0" w:tentative="0">
      <w:start w:val="1"/>
      <w:numFmt w:val="decimal"/>
      <w:lvlText w:val="%1"/>
      <w:lvlJc w:val="left"/>
      <w:pPr>
        <w:ind w:left="447" w:hanging="420"/>
        <w:jc w:val="left"/>
      </w:pPr>
      <w:rPr>
        <w:rFonts w:hint="default"/>
      </w:rPr>
    </w:lvl>
    <w:lvl w:ilvl="1" w:tentative="0">
      <w:start w:val="1"/>
      <w:numFmt w:val="decimal"/>
      <w:lvlText w:val="%1.%2"/>
      <w:lvlJc w:val="left"/>
      <w:pPr>
        <w:ind w:left="447" w:hanging="420"/>
        <w:jc w:val="left"/>
      </w:pPr>
      <w:rPr>
        <w:rFonts w:hint="default" w:ascii="仿宋" w:hAnsi="仿宋" w:eastAsia="仿宋" w:cs="仿宋"/>
        <w:w w:val="100"/>
        <w:sz w:val="24"/>
        <w:szCs w:val="24"/>
      </w:rPr>
    </w:lvl>
    <w:lvl w:ilvl="2" w:tentative="0">
      <w:start w:val="0"/>
      <w:numFmt w:val="bullet"/>
      <w:lvlText w:val="•"/>
      <w:lvlJc w:val="left"/>
      <w:pPr>
        <w:ind w:left="2389" w:hanging="420"/>
      </w:pPr>
      <w:rPr>
        <w:rFonts w:hint="default"/>
      </w:rPr>
    </w:lvl>
    <w:lvl w:ilvl="3" w:tentative="0">
      <w:start w:val="0"/>
      <w:numFmt w:val="bullet"/>
      <w:lvlText w:val="•"/>
      <w:lvlJc w:val="left"/>
      <w:pPr>
        <w:ind w:left="3363" w:hanging="420"/>
      </w:pPr>
      <w:rPr>
        <w:rFonts w:hint="default"/>
      </w:rPr>
    </w:lvl>
    <w:lvl w:ilvl="4" w:tentative="0">
      <w:start w:val="0"/>
      <w:numFmt w:val="bullet"/>
      <w:lvlText w:val="•"/>
      <w:lvlJc w:val="left"/>
      <w:pPr>
        <w:ind w:left="4338" w:hanging="420"/>
      </w:pPr>
      <w:rPr>
        <w:rFonts w:hint="default"/>
      </w:rPr>
    </w:lvl>
    <w:lvl w:ilvl="5" w:tentative="0">
      <w:start w:val="0"/>
      <w:numFmt w:val="bullet"/>
      <w:lvlText w:val="•"/>
      <w:lvlJc w:val="left"/>
      <w:pPr>
        <w:ind w:left="5313" w:hanging="420"/>
      </w:pPr>
      <w:rPr>
        <w:rFonts w:hint="default"/>
      </w:rPr>
    </w:lvl>
    <w:lvl w:ilvl="6" w:tentative="0">
      <w:start w:val="0"/>
      <w:numFmt w:val="bullet"/>
      <w:lvlText w:val="•"/>
      <w:lvlJc w:val="left"/>
      <w:pPr>
        <w:ind w:left="6287" w:hanging="420"/>
      </w:pPr>
      <w:rPr>
        <w:rFonts w:hint="default"/>
      </w:rPr>
    </w:lvl>
    <w:lvl w:ilvl="7" w:tentative="0">
      <w:start w:val="0"/>
      <w:numFmt w:val="bullet"/>
      <w:lvlText w:val="•"/>
      <w:lvlJc w:val="left"/>
      <w:pPr>
        <w:ind w:left="7262" w:hanging="420"/>
      </w:pPr>
      <w:rPr>
        <w:rFonts w:hint="default"/>
      </w:rPr>
    </w:lvl>
    <w:lvl w:ilvl="8" w:tentative="0">
      <w:start w:val="0"/>
      <w:numFmt w:val="bullet"/>
      <w:lvlText w:val="•"/>
      <w:lvlJc w:val="left"/>
      <w:pPr>
        <w:ind w:left="8236" w:hanging="4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AD6729"/>
    <w:rsid w:val="53AD6729"/>
    <w:rsid w:val="62EA1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Calibri" w:eastAsia="宋体" w:cs="Times New Roman"/>
      <w:sz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Times New Roman"/>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2026-05-08T10:00:00Z</dcterms:created>
  <dc:creator>MY WAY、</dc:creator>
  <cp:lastModifiedBy>MY WAY、</cp:lastModifiedBy>
  <dcterms:modified xsi:type="dcterms:W3CDTF">2026-05-08T10:00:25Z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54EBDA2FFB2344EDB8A23C5CAC2E2815_11</vt:lpwstr>
  </property>
  <property fmtid="{D5CDD505-2E9C-101B-9397-08002B2CF9AE}" pid="4" name="KSOTemplateDocerSaveRecord">
    <vt:lpwstr>eyJoZGlkIjoiMzVkZTQ4OGViM2VhM2ExY2JiNThhYmU1NmE2MWE2NzMiLCJ1c2VySWQiOiI2MTg4NTQ0MzUifQ==</vt:lpwstr>
  </property>
</Properties>
</file>