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87D4D">
      <w:pPr>
        <w:spacing w:after="166" w:afterLines="50" w:line="360" w:lineRule="auto"/>
        <w:jc w:val="center"/>
        <w:outlineLvl w:val="2"/>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商务响应</w:t>
      </w:r>
    </w:p>
    <w:p w14:paraId="205CA854">
      <w:pPr>
        <w:pStyle w:val="9"/>
        <w:spacing w:before="0" w:after="0" w:line="360" w:lineRule="auto"/>
        <w:ind w:left="0"/>
        <w:jc w:val="both"/>
        <w:outlineLvl w:val="2"/>
        <w:rPr>
          <w:rFonts w:hint="eastAsia" w:ascii="仿宋" w:hAnsi="仿宋" w:eastAsia="仿宋" w:cs="仿宋"/>
        </w:rPr>
      </w:pPr>
      <w:r>
        <w:rPr>
          <w:rFonts w:hint="eastAsia" w:ascii="仿宋" w:hAnsi="仿宋" w:eastAsia="仿宋" w:cs="仿宋"/>
          <w:lang w:val="en-US" w:eastAsia="zh-CN"/>
        </w:rPr>
        <w:t>一</w:t>
      </w:r>
      <w:r>
        <w:rPr>
          <w:rFonts w:hint="eastAsia" w:ascii="仿宋" w:hAnsi="仿宋" w:eastAsia="仿宋" w:cs="仿宋"/>
        </w:rPr>
        <w:t>、报价一览表</w:t>
      </w:r>
    </w:p>
    <w:p w14:paraId="5E578249">
      <w:pPr>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项目名称：</w:t>
      </w:r>
    </w:p>
    <w:p w14:paraId="0B5D4403">
      <w:pPr>
        <w:spacing w:line="360" w:lineRule="auto"/>
        <w:jc w:val="left"/>
        <w:rPr>
          <w:rFonts w:hint="eastAsia" w:ascii="仿宋" w:hAnsi="仿宋" w:eastAsia="仿宋" w:cs="仿宋"/>
          <w:bCs/>
          <w:color w:val="auto"/>
          <w:sz w:val="22"/>
          <w:szCs w:val="22"/>
          <w:highlight w:val="none"/>
          <w:lang w:eastAsia="zh-CN"/>
        </w:rPr>
      </w:pPr>
      <w:r>
        <w:rPr>
          <w:rFonts w:hint="eastAsia" w:ascii="仿宋" w:hAnsi="仿宋" w:eastAsia="仿宋" w:cs="仿宋"/>
          <w:bCs/>
          <w:color w:val="auto"/>
          <w:sz w:val="22"/>
          <w:szCs w:val="22"/>
          <w:highlight w:val="none"/>
        </w:rPr>
        <w:t>项目编号：</w:t>
      </w:r>
    </w:p>
    <w:tbl>
      <w:tblPr>
        <w:tblStyle w:val="7"/>
        <w:tblpPr w:leftFromText="180" w:rightFromText="180" w:vertAnchor="text" w:horzAnchor="page" w:tblpX="1618" w:tblpY="335"/>
        <w:tblOverlap w:val="never"/>
        <w:tblW w:w="8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0"/>
        <w:gridCol w:w="3437"/>
        <w:gridCol w:w="2331"/>
      </w:tblGrid>
      <w:tr w14:paraId="3D52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2670" w:type="dxa"/>
            <w:noWrap w:val="0"/>
            <w:vAlign w:val="center"/>
          </w:tcPr>
          <w:p w14:paraId="0B256AF2">
            <w:pPr>
              <w:spacing w:line="36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磋商报价</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首次</w:t>
            </w:r>
            <w:r>
              <w:rPr>
                <w:rFonts w:hint="eastAsia" w:ascii="仿宋" w:hAnsi="仿宋" w:eastAsia="仿宋" w:cs="仿宋"/>
                <w:color w:val="auto"/>
                <w:sz w:val="22"/>
                <w:szCs w:val="22"/>
                <w:highlight w:val="none"/>
                <w:lang w:eastAsia="zh-CN"/>
              </w:rPr>
              <w:t>）</w:t>
            </w:r>
          </w:p>
        </w:tc>
        <w:tc>
          <w:tcPr>
            <w:tcW w:w="3437" w:type="dxa"/>
            <w:noWrap w:val="0"/>
            <w:vAlign w:val="center"/>
          </w:tcPr>
          <w:p w14:paraId="438ADEA9">
            <w:pPr>
              <w:spacing w:line="360" w:lineRule="auto"/>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服务期（日历天）</w:t>
            </w:r>
          </w:p>
        </w:tc>
        <w:tc>
          <w:tcPr>
            <w:tcW w:w="2331" w:type="dxa"/>
            <w:noWrap w:val="0"/>
            <w:vAlign w:val="center"/>
          </w:tcPr>
          <w:p w14:paraId="04725EBB">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备注</w:t>
            </w:r>
          </w:p>
        </w:tc>
      </w:tr>
      <w:tr w14:paraId="3B4E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2670" w:type="dxa"/>
            <w:noWrap w:val="0"/>
            <w:vAlign w:val="center"/>
          </w:tcPr>
          <w:p w14:paraId="5DA2850C">
            <w:pPr>
              <w:keepNext w:val="0"/>
              <w:keepLines w:val="0"/>
              <w:widowControl/>
              <w:suppressLineNumbers w:val="0"/>
              <w:spacing w:line="360" w:lineRule="auto"/>
              <w:jc w:val="left"/>
              <w:rPr>
                <w:rFonts w:hint="eastAsia" w:ascii="仿宋" w:hAnsi="仿宋" w:eastAsia="仿宋" w:cs="仿宋"/>
                <w:color w:val="auto"/>
                <w:sz w:val="22"/>
                <w:szCs w:val="22"/>
                <w:highlight w:val="none"/>
              </w:rPr>
            </w:pPr>
          </w:p>
        </w:tc>
        <w:tc>
          <w:tcPr>
            <w:tcW w:w="3437" w:type="dxa"/>
            <w:noWrap w:val="0"/>
            <w:vAlign w:val="center"/>
          </w:tcPr>
          <w:p w14:paraId="7DF5DA9F">
            <w:pPr>
              <w:spacing w:line="360" w:lineRule="auto"/>
              <w:jc w:val="center"/>
              <w:rPr>
                <w:rFonts w:hint="eastAsia" w:ascii="仿宋" w:hAnsi="仿宋" w:eastAsia="仿宋" w:cs="仿宋"/>
                <w:color w:val="auto"/>
                <w:sz w:val="22"/>
                <w:szCs w:val="22"/>
                <w:highlight w:val="none"/>
              </w:rPr>
            </w:pPr>
          </w:p>
        </w:tc>
        <w:tc>
          <w:tcPr>
            <w:tcW w:w="2331" w:type="dxa"/>
            <w:noWrap w:val="0"/>
            <w:vAlign w:val="center"/>
          </w:tcPr>
          <w:p w14:paraId="63C2DE7A">
            <w:pPr>
              <w:spacing w:line="360" w:lineRule="auto"/>
              <w:jc w:val="center"/>
              <w:rPr>
                <w:rFonts w:hint="eastAsia" w:ascii="仿宋" w:hAnsi="仿宋" w:eastAsia="仿宋" w:cs="仿宋"/>
                <w:color w:val="auto"/>
                <w:sz w:val="22"/>
                <w:szCs w:val="22"/>
                <w:highlight w:val="none"/>
              </w:rPr>
            </w:pPr>
          </w:p>
        </w:tc>
      </w:tr>
    </w:tbl>
    <w:p w14:paraId="455F9819">
      <w:pPr>
        <w:tabs>
          <w:tab w:val="left" w:pos="7200"/>
          <w:tab w:val="left" w:pos="8504"/>
        </w:tabs>
        <w:spacing w:line="360" w:lineRule="auto"/>
        <w:ind w:right="-1"/>
        <w:rPr>
          <w:rFonts w:hint="eastAsia" w:ascii="仿宋" w:hAnsi="仿宋" w:eastAsia="仿宋" w:cs="仿宋"/>
          <w:sz w:val="22"/>
          <w:szCs w:val="22"/>
        </w:rPr>
      </w:pPr>
    </w:p>
    <w:p w14:paraId="507FD02E">
      <w:pPr>
        <w:spacing w:line="360" w:lineRule="auto"/>
        <w:rPr>
          <w:rFonts w:hint="eastAsia" w:ascii="仿宋" w:hAnsi="仿宋" w:eastAsia="仿宋" w:cs="仿宋"/>
          <w:sz w:val="22"/>
          <w:szCs w:val="22"/>
        </w:rPr>
      </w:pPr>
    </w:p>
    <w:p w14:paraId="4FBD3454">
      <w:pPr>
        <w:spacing w:line="360" w:lineRule="auto"/>
        <w:ind w:left="0" w:leftChars="0" w:right="617" w:rightChars="257" w:firstLine="3206" w:firstLineChars="1336"/>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pacing w:val="4"/>
          <w:sz w:val="24"/>
          <w:szCs w:val="24"/>
        </w:rPr>
        <w:t>（盖单位公章）</w:t>
      </w:r>
    </w:p>
    <w:p w14:paraId="4D799CF1">
      <w:pPr>
        <w:spacing w:line="360" w:lineRule="auto"/>
        <w:ind w:left="0" w:leftChars="0" w:right="617" w:rightChars="257" w:firstLine="3206" w:firstLineChars="1336"/>
        <w:jc w:val="left"/>
        <w:rPr>
          <w:rFonts w:hint="eastAsia" w:ascii="仿宋" w:hAnsi="仿宋" w:eastAsia="仿宋" w:cs="仿宋"/>
          <w:sz w:val="24"/>
          <w:szCs w:val="24"/>
        </w:rPr>
      </w:pPr>
    </w:p>
    <w:p w14:paraId="3B264979">
      <w:pPr>
        <w:spacing w:line="360" w:lineRule="auto"/>
        <w:ind w:left="0" w:leftChars="0" w:firstLine="3313" w:firstLineChars="1336"/>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法定代表人或被授权人：（签字或盖章）</w:t>
      </w:r>
    </w:p>
    <w:p w14:paraId="26B2CC93">
      <w:pPr>
        <w:spacing w:line="360" w:lineRule="auto"/>
        <w:ind w:left="0" w:leftChars="0" w:right="617" w:rightChars="257" w:firstLine="3206" w:firstLineChars="1336"/>
        <w:jc w:val="left"/>
        <w:rPr>
          <w:rFonts w:hint="eastAsia" w:ascii="仿宋" w:hAnsi="仿宋" w:eastAsia="仿宋" w:cs="仿宋"/>
          <w:sz w:val="24"/>
          <w:szCs w:val="24"/>
        </w:rPr>
      </w:pPr>
    </w:p>
    <w:p w14:paraId="35CD3B1E">
      <w:pPr>
        <w:spacing w:line="360" w:lineRule="auto"/>
        <w:ind w:left="0" w:leftChars="0" w:right="617" w:rightChars="257" w:firstLine="3206" w:firstLineChars="1336"/>
        <w:rPr>
          <w:rFonts w:hint="eastAsia" w:ascii="仿宋" w:hAnsi="仿宋" w:eastAsia="仿宋" w:cs="仿宋"/>
          <w:sz w:val="24"/>
          <w:szCs w:val="24"/>
        </w:rPr>
      </w:pPr>
      <w:r>
        <w:rPr>
          <w:rFonts w:hint="eastAsia" w:ascii="仿宋" w:hAnsi="仿宋" w:eastAsia="仿宋" w:cs="仿宋"/>
          <w:sz w:val="24"/>
          <w:szCs w:val="24"/>
        </w:rPr>
        <w:t>日期：年月日</w:t>
      </w:r>
    </w:p>
    <w:p w14:paraId="7AA6CADA">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br w:type="page"/>
      </w:r>
    </w:p>
    <w:p w14:paraId="5561D85F">
      <w:pPr>
        <w:numPr>
          <w:ilvl w:val="0"/>
          <w:numId w:val="1"/>
        </w:numPr>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分项报价表</w:t>
      </w:r>
    </w:p>
    <w:p w14:paraId="14E86501">
      <w:pPr>
        <w:keepNext w:val="0"/>
        <w:keepLines w:val="0"/>
        <w:overflowPunct/>
        <w:topLinePunct w:val="0"/>
        <w:bidi w:val="0"/>
        <w:adjustRightInd w:val="0"/>
        <w:snapToGrid w:val="0"/>
        <w:spacing w:line="360" w:lineRule="auto"/>
        <w:jc w:val="center"/>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val="en-US" w:eastAsia="zh-CN"/>
        </w:rPr>
        <w:t>2.1</w:t>
      </w:r>
      <w:r>
        <w:rPr>
          <w:rFonts w:hint="eastAsia" w:ascii="仿宋" w:hAnsi="仿宋" w:eastAsia="仿宋" w:cs="仿宋"/>
          <w:b/>
          <w:bCs/>
          <w:sz w:val="32"/>
          <w:szCs w:val="32"/>
          <w:highlight w:val="none"/>
        </w:rPr>
        <w:t xml:space="preserve"> 分项报价表</w:t>
      </w:r>
      <w:r>
        <w:rPr>
          <w:rFonts w:hint="eastAsia" w:ascii="仿宋" w:hAnsi="仿宋" w:eastAsia="仿宋" w:cs="仿宋"/>
          <w:b/>
          <w:bCs/>
          <w:sz w:val="32"/>
          <w:szCs w:val="32"/>
          <w:highlight w:val="none"/>
          <w:lang w:eastAsia="zh-CN"/>
        </w:rPr>
        <w:t>（</w:t>
      </w:r>
      <w:r>
        <w:rPr>
          <w:rFonts w:hint="eastAsia" w:ascii="仿宋" w:hAnsi="仿宋" w:eastAsia="仿宋" w:cs="仿宋"/>
          <w:b/>
          <w:bCs/>
          <w:sz w:val="32"/>
          <w:szCs w:val="32"/>
          <w:highlight w:val="none"/>
          <w:lang w:val="en-US" w:eastAsia="zh-CN"/>
        </w:rPr>
        <w:t>首次</w:t>
      </w:r>
      <w:r>
        <w:rPr>
          <w:rFonts w:hint="eastAsia" w:ascii="仿宋" w:hAnsi="仿宋" w:eastAsia="仿宋" w:cs="仿宋"/>
          <w:b/>
          <w:bCs/>
          <w:sz w:val="32"/>
          <w:szCs w:val="32"/>
          <w:highlight w:val="none"/>
          <w:lang w:eastAsia="zh-CN"/>
        </w:rPr>
        <w:t>）</w:t>
      </w:r>
    </w:p>
    <w:p w14:paraId="56E21A65">
      <w:pPr>
        <w:keepNext w:val="0"/>
        <w:keepLines w:val="0"/>
        <w:overflowPunct/>
        <w:topLinePunct w:val="0"/>
        <w:bidi w:val="0"/>
        <w:adjustRightInd w:val="0"/>
        <w:snapToGrid w:val="0"/>
        <w:spacing w:line="360" w:lineRule="auto"/>
        <w:ind w:firstLine="480" w:firstLineChars="200"/>
        <w:jc w:val="right"/>
        <w:rPr>
          <w:rFonts w:ascii="仿宋" w:hAnsi="仿宋" w:eastAsia="仿宋" w:cs="仿宋"/>
          <w:sz w:val="24"/>
          <w:highlight w:val="none"/>
        </w:rPr>
      </w:pPr>
      <w:r>
        <w:rPr>
          <w:rFonts w:hint="eastAsia" w:ascii="仿宋" w:hAnsi="仿宋" w:eastAsia="仿宋" w:cs="仿宋"/>
          <w:sz w:val="24"/>
          <w:highlight w:val="none"/>
        </w:rPr>
        <w:t>单位：元</w:t>
      </w:r>
    </w:p>
    <w:tbl>
      <w:tblPr>
        <w:tblStyle w:val="7"/>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657"/>
        <w:gridCol w:w="1178"/>
        <w:gridCol w:w="4456"/>
        <w:gridCol w:w="775"/>
        <w:gridCol w:w="902"/>
        <w:gridCol w:w="900"/>
      </w:tblGrid>
      <w:tr w14:paraId="68A87DC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8868" w:type="dxa"/>
            <w:gridSpan w:val="6"/>
            <w:shd w:val="clear" w:color="auto" w:fill="F1F1F1" w:themeFill="background1" w:themeFillShade="F2"/>
            <w:noWrap/>
            <w:tcMar>
              <w:top w:w="20" w:type="dxa"/>
              <w:left w:w="20" w:type="dxa"/>
              <w:bottom w:w="0" w:type="dxa"/>
              <w:right w:w="20" w:type="dxa"/>
            </w:tcMar>
            <w:vAlign w:val="center"/>
          </w:tcPr>
          <w:p w14:paraId="54E81231">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费用明细</w:t>
            </w:r>
          </w:p>
        </w:tc>
      </w:tr>
      <w:tr w14:paraId="5B2EC30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60AF96FF">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序号</w:t>
            </w:r>
          </w:p>
        </w:tc>
        <w:tc>
          <w:tcPr>
            <w:tcW w:w="1178" w:type="dxa"/>
            <w:noWrap/>
            <w:tcMar>
              <w:top w:w="20" w:type="dxa"/>
              <w:left w:w="20" w:type="dxa"/>
              <w:bottom w:w="0" w:type="dxa"/>
              <w:right w:w="20" w:type="dxa"/>
            </w:tcMar>
            <w:vAlign w:val="center"/>
          </w:tcPr>
          <w:p w14:paraId="1A6CA9EC">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费用名称</w:t>
            </w:r>
          </w:p>
        </w:tc>
        <w:tc>
          <w:tcPr>
            <w:tcW w:w="4456" w:type="dxa"/>
            <w:noWrap/>
            <w:tcMar>
              <w:top w:w="20" w:type="dxa"/>
              <w:left w:w="20" w:type="dxa"/>
              <w:bottom w:w="0" w:type="dxa"/>
              <w:right w:w="20" w:type="dxa"/>
            </w:tcMar>
            <w:vAlign w:val="center"/>
          </w:tcPr>
          <w:p w14:paraId="1B2ADF13">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费用描述</w:t>
            </w:r>
          </w:p>
        </w:tc>
        <w:tc>
          <w:tcPr>
            <w:tcW w:w="775" w:type="dxa"/>
            <w:noWrap/>
            <w:tcMar>
              <w:top w:w="20" w:type="dxa"/>
              <w:left w:w="20" w:type="dxa"/>
              <w:bottom w:w="0" w:type="dxa"/>
              <w:right w:w="20" w:type="dxa"/>
            </w:tcMar>
            <w:vAlign w:val="center"/>
          </w:tcPr>
          <w:p w14:paraId="46FFFA36">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数量</w:t>
            </w:r>
          </w:p>
        </w:tc>
        <w:tc>
          <w:tcPr>
            <w:tcW w:w="902" w:type="dxa"/>
            <w:noWrap/>
            <w:tcMar>
              <w:top w:w="20" w:type="dxa"/>
              <w:left w:w="20" w:type="dxa"/>
              <w:bottom w:w="0" w:type="dxa"/>
              <w:right w:w="20" w:type="dxa"/>
            </w:tcMar>
            <w:vAlign w:val="center"/>
          </w:tcPr>
          <w:p w14:paraId="0697A657">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单价</w:t>
            </w:r>
          </w:p>
        </w:tc>
        <w:tc>
          <w:tcPr>
            <w:tcW w:w="900" w:type="dxa"/>
            <w:vAlign w:val="center"/>
          </w:tcPr>
          <w:p w14:paraId="46847627">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总价</w:t>
            </w:r>
          </w:p>
        </w:tc>
      </w:tr>
      <w:tr w14:paraId="3B119EA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128FAA85">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07532BB8">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0886EFDE">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1E5E9FD4">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0E919912">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6320717D">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5DAE45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05173E46">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78379803">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00BA999C">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51B3503C">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4A56C4D0">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7C5470F3">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45B896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1B1CB170">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159B33D5">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32FDB32D">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29B7A9A3">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6BD6DF33">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35F1D6A9">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48ACA01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7E2A11C8">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3877CF19">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6FDF07DA">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7EAC5315">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54EF833C">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5ED768A4">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4A0F54B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7A5B2D0B">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13E58C4F">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6217F898">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7A8933D5">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06FE726D">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56543578">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50C17C7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660D82AF">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111FAA57">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20206A3D">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1ED494F5">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0E884520">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6C02EA8F">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6C3B1D2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6BCE01EC">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59691FD5">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700902A8">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2ED63BB1">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00FC45C2">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00FB7AAD">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0243574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968" w:type="dxa"/>
            <w:gridSpan w:val="5"/>
            <w:noWrap/>
            <w:tcMar>
              <w:top w:w="20" w:type="dxa"/>
              <w:left w:w="20" w:type="dxa"/>
              <w:bottom w:w="0" w:type="dxa"/>
              <w:right w:w="20" w:type="dxa"/>
            </w:tcMar>
            <w:vAlign w:val="center"/>
          </w:tcPr>
          <w:p w14:paraId="38C1B41A">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lang w:val="en-US" w:eastAsia="zh-CN"/>
              </w:rPr>
              <w:t>单价</w:t>
            </w:r>
            <w:r>
              <w:rPr>
                <w:rFonts w:hint="eastAsia" w:ascii="仿宋" w:hAnsi="仿宋" w:eastAsia="仿宋" w:cs="仿宋"/>
                <w:sz w:val="24"/>
                <w:highlight w:val="none"/>
              </w:rPr>
              <w:t>总计</w:t>
            </w:r>
          </w:p>
        </w:tc>
        <w:tc>
          <w:tcPr>
            <w:tcW w:w="900" w:type="dxa"/>
            <w:vAlign w:val="center"/>
          </w:tcPr>
          <w:p w14:paraId="21423EAB">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bl>
    <w:p w14:paraId="078F4553">
      <w:pPr>
        <w:keepNext w:val="0"/>
        <w:keepLines w:val="0"/>
        <w:overflowPunct/>
        <w:topLinePunct w:val="0"/>
        <w:bidi w:val="0"/>
        <w:adjustRightInd w:val="0"/>
        <w:snapToGrid w:val="0"/>
        <w:spacing w:line="360" w:lineRule="auto"/>
        <w:rPr>
          <w:rFonts w:hint="eastAsia" w:ascii="仿宋" w:hAnsi="仿宋" w:eastAsia="仿宋" w:cs="仿宋"/>
          <w:b/>
          <w:bCs w:val="0"/>
          <w:sz w:val="22"/>
          <w:szCs w:val="22"/>
          <w:highlight w:val="none"/>
          <w:lang w:val="en-US" w:eastAsia="zh-CN"/>
        </w:rPr>
      </w:pPr>
      <w:r>
        <w:rPr>
          <w:rFonts w:hint="eastAsia" w:ascii="仿宋" w:hAnsi="仿宋" w:eastAsia="仿宋" w:cs="仿宋"/>
          <w:b/>
          <w:bCs w:val="0"/>
          <w:sz w:val="22"/>
          <w:szCs w:val="22"/>
          <w:highlight w:val="none"/>
          <w:lang w:val="en-US" w:eastAsia="zh-CN"/>
        </w:rPr>
        <w:t>注：项目采用单价报价模式，每箱档案保存费单价不超过5元/月/箱，迁移费不超过40元/箱。最终结算以实际托管数量与单价为依据进行核算。此表中单价总计=每箱档案托管单价+迁移费。</w:t>
      </w:r>
    </w:p>
    <w:p w14:paraId="6D682255">
      <w:pPr>
        <w:spacing w:line="360" w:lineRule="auto"/>
        <w:ind w:left="0" w:leftChars="0" w:right="617" w:rightChars="257" w:firstLine="3206" w:firstLineChars="1336"/>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pacing w:val="4"/>
          <w:sz w:val="24"/>
          <w:szCs w:val="24"/>
        </w:rPr>
        <w:t>（盖单位公章）</w:t>
      </w:r>
    </w:p>
    <w:p w14:paraId="7D4EC155">
      <w:pPr>
        <w:spacing w:line="360" w:lineRule="auto"/>
        <w:ind w:left="0" w:leftChars="0" w:right="617" w:rightChars="257" w:firstLine="3206" w:firstLineChars="1336"/>
        <w:jc w:val="left"/>
        <w:rPr>
          <w:rFonts w:hint="eastAsia" w:ascii="仿宋" w:hAnsi="仿宋" w:eastAsia="仿宋" w:cs="仿宋"/>
          <w:sz w:val="24"/>
          <w:szCs w:val="24"/>
        </w:rPr>
      </w:pPr>
    </w:p>
    <w:p w14:paraId="397D3D38">
      <w:pPr>
        <w:spacing w:line="360" w:lineRule="auto"/>
        <w:ind w:left="0" w:leftChars="0" w:firstLine="3313" w:firstLineChars="1336"/>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法定代表人或被授权人：（签字或盖章）</w:t>
      </w:r>
    </w:p>
    <w:p w14:paraId="05CF2CEF">
      <w:pPr>
        <w:spacing w:line="360" w:lineRule="auto"/>
        <w:ind w:left="0" w:leftChars="0" w:right="617" w:rightChars="257" w:firstLine="3206" w:firstLineChars="1336"/>
        <w:jc w:val="left"/>
        <w:rPr>
          <w:rFonts w:hint="eastAsia" w:ascii="仿宋" w:hAnsi="仿宋" w:eastAsia="仿宋" w:cs="仿宋"/>
          <w:sz w:val="24"/>
          <w:szCs w:val="24"/>
        </w:rPr>
      </w:pPr>
    </w:p>
    <w:p w14:paraId="37FB5A1F">
      <w:pPr>
        <w:spacing w:line="360" w:lineRule="auto"/>
        <w:ind w:left="0" w:leftChars="0" w:right="617" w:rightChars="257" w:firstLine="3206" w:firstLineChars="1336"/>
        <w:rPr>
          <w:rFonts w:hint="eastAsia" w:ascii="仿宋" w:hAnsi="仿宋" w:eastAsia="仿宋" w:cs="仿宋"/>
          <w:sz w:val="24"/>
          <w:szCs w:val="24"/>
        </w:rPr>
      </w:pPr>
      <w:r>
        <w:rPr>
          <w:rFonts w:hint="eastAsia" w:ascii="仿宋" w:hAnsi="仿宋" w:eastAsia="仿宋" w:cs="仿宋"/>
          <w:sz w:val="24"/>
          <w:szCs w:val="24"/>
        </w:rPr>
        <w:t>日期：年月日</w:t>
      </w:r>
    </w:p>
    <w:p w14:paraId="40AEBBE7">
      <w:r>
        <w:br w:type="page"/>
      </w:r>
    </w:p>
    <w:p w14:paraId="00773BA1">
      <w:pPr>
        <w:keepNext w:val="0"/>
        <w:keepLines w:val="0"/>
        <w:overflowPunct/>
        <w:topLinePunct w:val="0"/>
        <w:bidi w:val="0"/>
        <w:adjustRightInd w:val="0"/>
        <w:snapToGrid w:val="0"/>
        <w:spacing w:line="360" w:lineRule="auto"/>
        <w:jc w:val="center"/>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val="en-US" w:eastAsia="zh-CN"/>
        </w:rPr>
        <w:t>2.2</w:t>
      </w:r>
      <w:r>
        <w:rPr>
          <w:rFonts w:hint="eastAsia" w:ascii="仿宋" w:hAnsi="仿宋" w:eastAsia="仿宋" w:cs="仿宋"/>
          <w:b/>
          <w:bCs/>
          <w:sz w:val="32"/>
          <w:szCs w:val="32"/>
          <w:highlight w:val="none"/>
        </w:rPr>
        <w:t xml:space="preserve"> 分项报价表</w:t>
      </w:r>
      <w:r>
        <w:rPr>
          <w:rFonts w:hint="eastAsia" w:ascii="仿宋" w:hAnsi="仿宋" w:eastAsia="仿宋" w:cs="仿宋"/>
          <w:b/>
          <w:bCs/>
          <w:sz w:val="32"/>
          <w:szCs w:val="32"/>
          <w:highlight w:val="none"/>
          <w:lang w:eastAsia="zh-CN"/>
        </w:rPr>
        <w:t>（</w:t>
      </w:r>
      <w:r>
        <w:rPr>
          <w:rFonts w:hint="eastAsia" w:ascii="仿宋" w:hAnsi="仿宋" w:eastAsia="仿宋" w:cs="仿宋"/>
          <w:b/>
          <w:bCs/>
          <w:sz w:val="32"/>
          <w:szCs w:val="32"/>
          <w:highlight w:val="none"/>
          <w:lang w:val="en-US" w:eastAsia="zh-CN"/>
        </w:rPr>
        <w:t>二次</w:t>
      </w:r>
      <w:r>
        <w:rPr>
          <w:rFonts w:hint="eastAsia" w:ascii="仿宋" w:hAnsi="仿宋" w:eastAsia="仿宋" w:cs="仿宋"/>
          <w:b/>
          <w:bCs/>
          <w:sz w:val="32"/>
          <w:szCs w:val="32"/>
          <w:highlight w:val="none"/>
          <w:lang w:eastAsia="zh-CN"/>
        </w:rPr>
        <w:t>）</w:t>
      </w:r>
    </w:p>
    <w:p w14:paraId="69743EE0">
      <w:pPr>
        <w:keepNext w:val="0"/>
        <w:keepLines w:val="0"/>
        <w:overflowPunct/>
        <w:topLinePunct w:val="0"/>
        <w:bidi w:val="0"/>
        <w:adjustRightInd w:val="0"/>
        <w:snapToGrid w:val="0"/>
        <w:spacing w:line="360" w:lineRule="auto"/>
        <w:ind w:firstLine="480" w:firstLineChars="200"/>
        <w:jc w:val="right"/>
        <w:rPr>
          <w:rFonts w:ascii="仿宋" w:hAnsi="仿宋" w:eastAsia="仿宋" w:cs="仿宋"/>
          <w:sz w:val="24"/>
          <w:highlight w:val="none"/>
        </w:rPr>
      </w:pPr>
      <w:r>
        <w:rPr>
          <w:rFonts w:hint="eastAsia" w:ascii="仿宋" w:hAnsi="仿宋" w:eastAsia="仿宋" w:cs="仿宋"/>
          <w:sz w:val="24"/>
          <w:highlight w:val="none"/>
        </w:rPr>
        <w:t>单位：元</w:t>
      </w:r>
    </w:p>
    <w:tbl>
      <w:tblPr>
        <w:tblStyle w:val="7"/>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657"/>
        <w:gridCol w:w="1178"/>
        <w:gridCol w:w="4456"/>
        <w:gridCol w:w="775"/>
        <w:gridCol w:w="902"/>
        <w:gridCol w:w="900"/>
      </w:tblGrid>
      <w:tr w14:paraId="0971068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8868" w:type="dxa"/>
            <w:gridSpan w:val="6"/>
            <w:shd w:val="clear" w:color="auto" w:fill="F1F1F1" w:themeFill="background1" w:themeFillShade="F2"/>
            <w:noWrap/>
            <w:tcMar>
              <w:top w:w="20" w:type="dxa"/>
              <w:left w:w="20" w:type="dxa"/>
              <w:bottom w:w="0" w:type="dxa"/>
              <w:right w:w="20" w:type="dxa"/>
            </w:tcMar>
            <w:vAlign w:val="center"/>
          </w:tcPr>
          <w:p w14:paraId="7FA4F756">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费用明细</w:t>
            </w:r>
          </w:p>
        </w:tc>
      </w:tr>
      <w:tr w14:paraId="28E281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0604559C">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序号</w:t>
            </w:r>
          </w:p>
        </w:tc>
        <w:tc>
          <w:tcPr>
            <w:tcW w:w="1178" w:type="dxa"/>
            <w:noWrap/>
            <w:tcMar>
              <w:top w:w="20" w:type="dxa"/>
              <w:left w:w="20" w:type="dxa"/>
              <w:bottom w:w="0" w:type="dxa"/>
              <w:right w:w="20" w:type="dxa"/>
            </w:tcMar>
            <w:vAlign w:val="center"/>
          </w:tcPr>
          <w:p w14:paraId="471323C9">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费用名称</w:t>
            </w:r>
          </w:p>
        </w:tc>
        <w:tc>
          <w:tcPr>
            <w:tcW w:w="4456" w:type="dxa"/>
            <w:noWrap/>
            <w:tcMar>
              <w:top w:w="20" w:type="dxa"/>
              <w:left w:w="20" w:type="dxa"/>
              <w:bottom w:w="0" w:type="dxa"/>
              <w:right w:w="20" w:type="dxa"/>
            </w:tcMar>
            <w:vAlign w:val="center"/>
          </w:tcPr>
          <w:p w14:paraId="0419E74F">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费用描述</w:t>
            </w:r>
          </w:p>
        </w:tc>
        <w:tc>
          <w:tcPr>
            <w:tcW w:w="775" w:type="dxa"/>
            <w:noWrap/>
            <w:tcMar>
              <w:top w:w="20" w:type="dxa"/>
              <w:left w:w="20" w:type="dxa"/>
              <w:bottom w:w="0" w:type="dxa"/>
              <w:right w:w="20" w:type="dxa"/>
            </w:tcMar>
            <w:vAlign w:val="center"/>
          </w:tcPr>
          <w:p w14:paraId="2501E719">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数量</w:t>
            </w:r>
          </w:p>
        </w:tc>
        <w:tc>
          <w:tcPr>
            <w:tcW w:w="902" w:type="dxa"/>
            <w:noWrap/>
            <w:tcMar>
              <w:top w:w="20" w:type="dxa"/>
              <w:left w:w="20" w:type="dxa"/>
              <w:bottom w:w="0" w:type="dxa"/>
              <w:right w:w="20" w:type="dxa"/>
            </w:tcMar>
            <w:vAlign w:val="center"/>
          </w:tcPr>
          <w:p w14:paraId="6594790A">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单价</w:t>
            </w:r>
          </w:p>
        </w:tc>
        <w:tc>
          <w:tcPr>
            <w:tcW w:w="900" w:type="dxa"/>
            <w:vAlign w:val="center"/>
          </w:tcPr>
          <w:p w14:paraId="432C3CFD">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总价</w:t>
            </w:r>
          </w:p>
        </w:tc>
      </w:tr>
      <w:tr w14:paraId="790884F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48C128E0">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11BAD582">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59A56A0F">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0AEE8F2A">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428D4A05">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507A8502">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36F0354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2A45EB14">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185A0662">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0A453BDF">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699D3B29">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425CCEB4">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14715480">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622E538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78BD8059">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14A35B10">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147C12E9">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556B421D">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0B82BC02">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72990807">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432ADBF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79816477">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4223C9DE">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32895470">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2A49C79D">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22BE8428">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01F556CD">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7FF0A6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0D777BC8">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5C47B8C9">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0E3DC9B7">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7F46FE6D">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67EC8167">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1A64659E">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6018BFC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2FB63CCC">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0E39BA5B">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2940C15A">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13B3A81D">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09431CA9">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0F6331E2">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1A5AD80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0677DA7E">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35778B95">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4D060875">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4ED70A72">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2ED59E1D">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4DAB52D2">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0C27348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657" w:type="dxa"/>
            <w:noWrap/>
            <w:tcMar>
              <w:top w:w="20" w:type="dxa"/>
              <w:left w:w="20" w:type="dxa"/>
              <w:bottom w:w="0" w:type="dxa"/>
              <w:right w:w="20" w:type="dxa"/>
            </w:tcMar>
            <w:vAlign w:val="center"/>
          </w:tcPr>
          <w:p w14:paraId="5C8B17CB">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1178" w:type="dxa"/>
            <w:noWrap/>
            <w:tcMar>
              <w:top w:w="20" w:type="dxa"/>
              <w:left w:w="20" w:type="dxa"/>
              <w:bottom w:w="0" w:type="dxa"/>
              <w:right w:w="20" w:type="dxa"/>
            </w:tcMar>
            <w:vAlign w:val="center"/>
          </w:tcPr>
          <w:p w14:paraId="6A2CC5D8">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4456" w:type="dxa"/>
            <w:noWrap/>
            <w:tcMar>
              <w:top w:w="20" w:type="dxa"/>
              <w:left w:w="20" w:type="dxa"/>
              <w:bottom w:w="0" w:type="dxa"/>
              <w:right w:w="20" w:type="dxa"/>
            </w:tcMar>
            <w:vAlign w:val="center"/>
          </w:tcPr>
          <w:p w14:paraId="7EE61488">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775" w:type="dxa"/>
            <w:noWrap/>
            <w:tcMar>
              <w:top w:w="20" w:type="dxa"/>
              <w:left w:w="20" w:type="dxa"/>
              <w:bottom w:w="0" w:type="dxa"/>
              <w:right w:w="20" w:type="dxa"/>
            </w:tcMar>
            <w:vAlign w:val="center"/>
          </w:tcPr>
          <w:p w14:paraId="0D072DB9">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2" w:type="dxa"/>
            <w:noWrap/>
            <w:tcMar>
              <w:top w:w="20" w:type="dxa"/>
              <w:left w:w="20" w:type="dxa"/>
              <w:bottom w:w="0" w:type="dxa"/>
              <w:right w:w="20" w:type="dxa"/>
            </w:tcMar>
            <w:vAlign w:val="center"/>
          </w:tcPr>
          <w:p w14:paraId="21F39E5E">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c>
          <w:tcPr>
            <w:tcW w:w="900" w:type="dxa"/>
            <w:vAlign w:val="center"/>
          </w:tcPr>
          <w:p w14:paraId="1E55B218">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r w14:paraId="60869C1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968" w:type="dxa"/>
            <w:gridSpan w:val="5"/>
            <w:noWrap/>
            <w:tcMar>
              <w:top w:w="20" w:type="dxa"/>
              <w:left w:w="20" w:type="dxa"/>
              <w:bottom w:w="0" w:type="dxa"/>
              <w:right w:w="20" w:type="dxa"/>
            </w:tcMar>
            <w:vAlign w:val="center"/>
          </w:tcPr>
          <w:p w14:paraId="0299AABB">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bookmarkStart w:id="0" w:name="OLE_LINK1"/>
            <w:r>
              <w:rPr>
                <w:rFonts w:hint="eastAsia" w:ascii="仿宋" w:hAnsi="仿宋" w:eastAsia="仿宋" w:cs="仿宋"/>
                <w:sz w:val="24"/>
                <w:highlight w:val="none"/>
                <w:lang w:val="en-US" w:eastAsia="zh-CN"/>
              </w:rPr>
              <w:t>单价</w:t>
            </w:r>
            <w:r>
              <w:rPr>
                <w:rFonts w:hint="eastAsia" w:ascii="仿宋" w:hAnsi="仿宋" w:eastAsia="仿宋" w:cs="仿宋"/>
                <w:sz w:val="24"/>
                <w:highlight w:val="none"/>
              </w:rPr>
              <w:t>总计</w:t>
            </w:r>
            <w:bookmarkEnd w:id="0"/>
          </w:p>
        </w:tc>
        <w:tc>
          <w:tcPr>
            <w:tcW w:w="900" w:type="dxa"/>
            <w:vAlign w:val="center"/>
          </w:tcPr>
          <w:p w14:paraId="03EFB093">
            <w:pPr>
              <w:keepNext w:val="0"/>
              <w:keepLines w:val="0"/>
              <w:overflowPunct/>
              <w:topLinePunct w:val="0"/>
              <w:bidi w:val="0"/>
              <w:adjustRightInd w:val="0"/>
              <w:snapToGrid w:val="0"/>
              <w:spacing w:line="360" w:lineRule="auto"/>
              <w:jc w:val="center"/>
              <w:rPr>
                <w:rFonts w:ascii="仿宋" w:hAnsi="仿宋" w:eastAsia="仿宋" w:cs="仿宋"/>
                <w:sz w:val="24"/>
                <w:highlight w:val="none"/>
              </w:rPr>
            </w:pPr>
          </w:p>
        </w:tc>
      </w:tr>
    </w:tbl>
    <w:p w14:paraId="7874E58B">
      <w:pPr>
        <w:keepNext w:val="0"/>
        <w:keepLines w:val="0"/>
        <w:overflowPunct/>
        <w:topLinePunct w:val="0"/>
        <w:bidi w:val="0"/>
        <w:adjustRightInd w:val="0"/>
        <w:snapToGrid w:val="0"/>
        <w:spacing w:line="360" w:lineRule="auto"/>
        <w:rPr>
          <w:rFonts w:hint="eastAsia" w:ascii="仿宋" w:hAnsi="仿宋" w:eastAsia="仿宋" w:cs="仿宋"/>
          <w:b/>
          <w:bCs w:val="0"/>
          <w:sz w:val="22"/>
          <w:szCs w:val="22"/>
          <w:highlight w:val="none"/>
          <w:lang w:val="en-US" w:eastAsia="zh-CN"/>
        </w:rPr>
      </w:pPr>
      <w:r>
        <w:rPr>
          <w:rFonts w:hint="eastAsia" w:ascii="仿宋" w:hAnsi="仿宋" w:eastAsia="仿宋" w:cs="仿宋"/>
          <w:b/>
          <w:bCs w:val="0"/>
          <w:sz w:val="22"/>
          <w:szCs w:val="22"/>
          <w:highlight w:val="none"/>
          <w:lang w:val="en-US" w:eastAsia="zh-CN"/>
        </w:rPr>
        <w:t>注：</w:t>
      </w:r>
    </w:p>
    <w:p w14:paraId="270BFAEA">
      <w:pPr>
        <w:keepNext w:val="0"/>
        <w:keepLines w:val="0"/>
        <w:numPr>
          <w:ilvl w:val="0"/>
          <w:numId w:val="0"/>
        </w:numPr>
        <w:overflowPunct/>
        <w:topLinePunct w:val="0"/>
        <w:bidi w:val="0"/>
        <w:adjustRightInd w:val="0"/>
        <w:snapToGrid w:val="0"/>
        <w:spacing w:line="360" w:lineRule="auto"/>
        <w:ind w:firstLine="442" w:firstLineChars="200"/>
        <w:rPr>
          <w:rFonts w:hint="default" w:ascii="仿宋" w:hAnsi="仿宋" w:eastAsia="仿宋" w:cs="仿宋"/>
          <w:b/>
          <w:bCs w:val="0"/>
          <w:sz w:val="22"/>
          <w:szCs w:val="22"/>
          <w:highlight w:val="none"/>
          <w:lang w:val="en-US" w:eastAsia="zh-CN"/>
        </w:rPr>
      </w:pPr>
      <w:r>
        <w:rPr>
          <w:rFonts w:hint="eastAsia" w:ascii="仿宋" w:hAnsi="仿宋" w:eastAsia="仿宋" w:cs="仿宋"/>
          <w:b/>
          <w:bCs w:val="0"/>
          <w:sz w:val="22"/>
          <w:szCs w:val="22"/>
          <w:highlight w:val="none"/>
          <w:lang w:val="en-US" w:eastAsia="zh-CN"/>
        </w:rPr>
        <w:t>1.第二次报价单价不得超过首次报价单价。</w:t>
      </w:r>
    </w:p>
    <w:p w14:paraId="30AF136F">
      <w:pPr>
        <w:keepNext w:val="0"/>
        <w:keepLines w:val="0"/>
        <w:numPr>
          <w:ilvl w:val="0"/>
          <w:numId w:val="0"/>
        </w:numPr>
        <w:overflowPunct/>
        <w:topLinePunct w:val="0"/>
        <w:bidi w:val="0"/>
        <w:adjustRightInd w:val="0"/>
        <w:snapToGrid w:val="0"/>
        <w:spacing w:line="360" w:lineRule="auto"/>
        <w:ind w:firstLine="442" w:firstLineChars="200"/>
        <w:rPr>
          <w:rFonts w:hint="default"/>
          <w:lang w:val="en-US" w:eastAsia="zh-CN"/>
        </w:rPr>
      </w:pPr>
      <w:r>
        <w:rPr>
          <w:rFonts w:hint="eastAsia" w:ascii="仿宋" w:hAnsi="仿宋" w:eastAsia="仿宋" w:cs="仿宋"/>
          <w:b/>
          <w:bCs w:val="0"/>
          <w:sz w:val="22"/>
          <w:szCs w:val="22"/>
          <w:highlight w:val="none"/>
          <w:lang w:val="en-US" w:eastAsia="zh-CN"/>
        </w:rPr>
        <w:t>2.供应商进行现场二次报价环节时，须将此表填写完整后签字盖章，并作为附件上传至系统。</w:t>
      </w:r>
    </w:p>
    <w:p w14:paraId="6B14FB9B">
      <w:pPr>
        <w:keepNext w:val="0"/>
        <w:keepLines w:val="0"/>
        <w:overflowPunct/>
        <w:topLinePunct w:val="0"/>
        <w:bidi w:val="0"/>
        <w:adjustRightInd w:val="0"/>
        <w:snapToGrid w:val="0"/>
        <w:spacing w:line="360" w:lineRule="auto"/>
        <w:ind w:right="-161"/>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3C7597A0">
      <w:pPr>
        <w:spacing w:line="360" w:lineRule="auto"/>
        <w:ind w:left="0" w:leftChars="0" w:right="617" w:rightChars="257" w:firstLine="3206" w:firstLineChars="1336"/>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pacing w:val="4"/>
          <w:sz w:val="24"/>
          <w:szCs w:val="24"/>
        </w:rPr>
        <w:t>（盖单位公章）</w:t>
      </w:r>
    </w:p>
    <w:p w14:paraId="17863407">
      <w:pPr>
        <w:spacing w:line="360" w:lineRule="auto"/>
        <w:ind w:left="0" w:leftChars="0" w:right="617" w:rightChars="257" w:firstLine="3206" w:firstLineChars="1336"/>
        <w:jc w:val="left"/>
        <w:rPr>
          <w:rFonts w:hint="eastAsia" w:ascii="仿宋" w:hAnsi="仿宋" w:eastAsia="仿宋" w:cs="仿宋"/>
          <w:sz w:val="24"/>
          <w:szCs w:val="24"/>
        </w:rPr>
      </w:pPr>
    </w:p>
    <w:p w14:paraId="5656645A">
      <w:pPr>
        <w:spacing w:line="360" w:lineRule="auto"/>
        <w:ind w:left="0" w:leftChars="0" w:firstLine="3313" w:firstLineChars="1336"/>
        <w:jc w:val="left"/>
        <w:rPr>
          <w:rFonts w:hint="eastAsia" w:ascii="仿宋" w:hAnsi="仿宋" w:eastAsia="仿宋" w:cs="仿宋"/>
          <w:spacing w:val="4"/>
          <w:sz w:val="24"/>
          <w:szCs w:val="24"/>
        </w:rPr>
      </w:pPr>
      <w:bookmarkStart w:id="10" w:name="_GoBack"/>
      <w:bookmarkEnd w:id="10"/>
      <w:r>
        <w:rPr>
          <w:rFonts w:hint="eastAsia" w:ascii="仿宋" w:hAnsi="仿宋" w:eastAsia="仿宋" w:cs="仿宋"/>
          <w:spacing w:val="4"/>
          <w:sz w:val="24"/>
          <w:szCs w:val="24"/>
        </w:rPr>
        <w:t>法定代表人或被授权人：（签字或盖章）</w:t>
      </w:r>
    </w:p>
    <w:p w14:paraId="65C5FC70">
      <w:pPr>
        <w:spacing w:line="360" w:lineRule="auto"/>
        <w:ind w:left="0" w:leftChars="0" w:right="617" w:rightChars="257" w:firstLine="3206" w:firstLineChars="1336"/>
        <w:jc w:val="left"/>
        <w:rPr>
          <w:rFonts w:hint="eastAsia" w:ascii="仿宋" w:hAnsi="仿宋" w:eastAsia="仿宋" w:cs="仿宋"/>
          <w:sz w:val="24"/>
          <w:szCs w:val="24"/>
        </w:rPr>
      </w:pPr>
    </w:p>
    <w:p w14:paraId="24C94ABE">
      <w:pPr>
        <w:spacing w:line="360" w:lineRule="auto"/>
        <w:ind w:left="0" w:leftChars="0" w:right="617" w:rightChars="257" w:firstLine="3206" w:firstLineChars="1336"/>
        <w:rPr>
          <w:rFonts w:hint="eastAsia" w:ascii="仿宋" w:hAnsi="仿宋" w:eastAsia="仿宋" w:cs="仿宋"/>
          <w:sz w:val="24"/>
          <w:szCs w:val="24"/>
        </w:rPr>
      </w:pPr>
      <w:r>
        <w:rPr>
          <w:rFonts w:hint="eastAsia" w:ascii="仿宋" w:hAnsi="仿宋" w:eastAsia="仿宋" w:cs="仿宋"/>
          <w:sz w:val="24"/>
          <w:szCs w:val="24"/>
        </w:rPr>
        <w:t>日期：年月日</w:t>
      </w:r>
    </w:p>
    <w:p w14:paraId="797DFA6B">
      <w:pPr>
        <w:numPr>
          <w:ilvl w:val="0"/>
          <w:numId w:val="1"/>
        </w:numPr>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br w:type="page"/>
      </w:r>
    </w:p>
    <w:p w14:paraId="528D16B1">
      <w:pPr>
        <w:spacing w:after="166" w:afterLines="50" w:line="360" w:lineRule="auto"/>
        <w:jc w:val="both"/>
        <w:outlineLvl w:val="2"/>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w:t>
      </w:r>
      <w:r>
        <w:rPr>
          <w:rFonts w:hint="eastAsia" w:ascii="仿宋" w:hAnsi="仿宋" w:eastAsia="仿宋" w:cs="仿宋"/>
          <w:b/>
          <w:bCs/>
          <w:sz w:val="32"/>
          <w:szCs w:val="32"/>
          <w:lang w:eastAsia="zh-CN"/>
        </w:rPr>
        <w:t>商务条款偏离表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7749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5B9A492">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EB1AD55">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E158BDA">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E499AC">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竞争性磋商响应文件的商务条款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72694D4">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5B5DC7DB">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说明</w:t>
            </w:r>
          </w:p>
        </w:tc>
      </w:tr>
      <w:tr w14:paraId="6EE4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622F883">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3A3F41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301826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AF82C2F">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A6D183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874F89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907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27A1C7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E2CD08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06A3CF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14BA0B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B0686C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8F6856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63C3F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DAB642D">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3FB2EE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5FCCAC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377D473">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E3510AF">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1F55F5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08A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682650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A3CD52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244791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453FA3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E0941A7">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D75BA5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2DA9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9DD5899">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8B8136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90C299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AA51917">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88F69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313A61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915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DEE14E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ADD509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2FBF4A9">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F0A1A0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EED89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A8E3D6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79BD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0B2301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DC4EED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22D1B9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5E96F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BFE466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F1B0F0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bl>
    <w:p w14:paraId="7EFEC79F">
      <w:pPr>
        <w:spacing w:line="360" w:lineRule="auto"/>
        <w:ind w:firstLine="440" w:firstLineChars="200"/>
        <w:rPr>
          <w:rFonts w:hint="eastAsia" w:ascii="仿宋" w:hAnsi="仿宋" w:eastAsia="仿宋" w:cs="仿宋"/>
          <w:sz w:val="22"/>
          <w:szCs w:val="22"/>
        </w:rPr>
      </w:pPr>
    </w:p>
    <w:p w14:paraId="07D57DD3">
      <w:pPr>
        <w:pStyle w:val="5"/>
        <w:widowControl w:val="0"/>
        <w:spacing w:before="0" w:beforeAutospacing="0" w:after="0" w:afterAutospacing="0" w:line="360" w:lineRule="auto"/>
        <w:rPr>
          <w:rFonts w:hint="eastAsia" w:ascii="仿宋" w:hAnsi="仿宋" w:eastAsia="仿宋" w:cs="仿宋"/>
          <w:sz w:val="22"/>
          <w:szCs w:val="22"/>
        </w:rPr>
      </w:pPr>
      <w:r>
        <w:rPr>
          <w:rFonts w:hint="eastAsia" w:ascii="仿宋" w:hAnsi="仿宋" w:eastAsia="仿宋" w:cs="仿宋"/>
          <w:sz w:val="22"/>
          <w:szCs w:val="22"/>
        </w:rPr>
        <w:t>说明：</w:t>
      </w:r>
    </w:p>
    <w:p w14:paraId="283415BC">
      <w:pPr>
        <w:pStyle w:val="5"/>
        <w:widowControl w:val="0"/>
        <w:spacing w:before="0" w:beforeAutospacing="0" w:after="0" w:afterAutospacing="0" w:line="360" w:lineRule="auto"/>
        <w:ind w:firstLine="442" w:firstLineChars="200"/>
        <w:jc w:val="both"/>
        <w:rPr>
          <w:rFonts w:hint="eastAsia" w:ascii="仿宋" w:hAnsi="仿宋" w:eastAsia="仿宋" w:cs="仿宋"/>
          <w:b/>
          <w:bCs/>
          <w:sz w:val="22"/>
          <w:szCs w:val="22"/>
        </w:rPr>
      </w:pPr>
      <w:r>
        <w:rPr>
          <w:rFonts w:hint="eastAsia" w:ascii="仿宋" w:hAnsi="仿宋" w:eastAsia="仿宋" w:cs="仿宋"/>
          <w:b/>
          <w:bCs/>
          <w:sz w:val="22"/>
          <w:szCs w:val="22"/>
          <w:lang w:eastAsia="zh-CN"/>
        </w:rPr>
        <w:t>1.以上表格格式行、列可增减。</w:t>
      </w:r>
      <w:r>
        <w:rPr>
          <w:rFonts w:hint="eastAsia" w:ascii="仿宋" w:hAnsi="仿宋" w:eastAsia="仿宋" w:cs="仿宋"/>
          <w:b/>
          <w:bCs/>
          <w:sz w:val="22"/>
          <w:szCs w:val="22"/>
        </w:rPr>
        <w:t>。</w:t>
      </w:r>
    </w:p>
    <w:p w14:paraId="7A73D9AE">
      <w:pPr>
        <w:pStyle w:val="5"/>
        <w:widowControl w:val="0"/>
        <w:spacing w:before="0" w:beforeAutospacing="0" w:after="0" w:afterAutospacing="0" w:line="360" w:lineRule="auto"/>
        <w:ind w:firstLine="442" w:firstLineChars="200"/>
        <w:jc w:val="left"/>
        <w:rPr>
          <w:rFonts w:hint="eastAsia" w:ascii="仿宋" w:hAnsi="仿宋" w:eastAsia="仿宋" w:cs="仿宋"/>
          <w:sz w:val="22"/>
          <w:szCs w:val="22"/>
        </w:rPr>
      </w:pPr>
      <w:r>
        <w:rPr>
          <w:rFonts w:hint="eastAsia" w:ascii="仿宋" w:hAnsi="仿宋" w:eastAsia="仿宋" w:cs="仿宋"/>
          <w:b/>
          <w:bCs/>
          <w:sz w:val="22"/>
          <w:szCs w:val="22"/>
          <w:lang w:eastAsia="zh-CN"/>
        </w:rPr>
        <w:t>2.若存在正偏离或者负偏离的情况需要在此表中填写并给出偏离情况，若完成响应仅需提供加盖公章的空白表</w:t>
      </w:r>
    </w:p>
    <w:p w14:paraId="5C07EEB2">
      <w:pPr>
        <w:pStyle w:val="5"/>
        <w:widowControl w:val="0"/>
        <w:spacing w:before="0" w:beforeAutospacing="0" w:after="0" w:afterAutospacing="0" w:line="360" w:lineRule="auto"/>
        <w:ind w:left="0" w:leftChars="0" w:firstLine="3359" w:firstLineChars="1527"/>
        <w:rPr>
          <w:rFonts w:hint="eastAsia" w:ascii="仿宋" w:hAnsi="仿宋" w:eastAsia="仿宋" w:cs="仿宋"/>
          <w:sz w:val="22"/>
          <w:szCs w:val="22"/>
        </w:rPr>
      </w:pPr>
    </w:p>
    <w:p w14:paraId="741016AD">
      <w:pPr>
        <w:pStyle w:val="5"/>
        <w:widowControl w:val="0"/>
        <w:spacing w:before="0" w:beforeAutospacing="0" w:after="0" w:afterAutospacing="0" w:line="360" w:lineRule="auto"/>
        <w:ind w:left="0" w:leftChars="0" w:firstLine="3359" w:firstLineChars="1527"/>
        <w:rPr>
          <w:rFonts w:hint="eastAsia" w:ascii="仿宋" w:hAnsi="仿宋" w:eastAsia="仿宋" w:cs="仿宋"/>
          <w:sz w:val="22"/>
          <w:szCs w:val="22"/>
        </w:rPr>
      </w:pPr>
    </w:p>
    <w:p w14:paraId="6E0B9727">
      <w:pPr>
        <w:pStyle w:val="5"/>
        <w:widowControl w:val="0"/>
        <w:spacing w:before="0" w:beforeAutospacing="0" w:after="0" w:afterAutospacing="0" w:line="360" w:lineRule="auto"/>
        <w:ind w:left="0" w:leftChars="0" w:firstLine="3359" w:firstLineChars="1527"/>
        <w:rPr>
          <w:rFonts w:hint="eastAsia" w:ascii="仿宋" w:hAnsi="仿宋" w:eastAsia="仿宋" w:cs="仿宋"/>
          <w:sz w:val="22"/>
          <w:szCs w:val="22"/>
        </w:rPr>
      </w:pPr>
      <w:r>
        <w:rPr>
          <w:rFonts w:hint="eastAsia" w:ascii="仿宋" w:hAnsi="仿宋" w:eastAsia="仿宋" w:cs="仿宋"/>
          <w:sz w:val="22"/>
          <w:szCs w:val="22"/>
        </w:rPr>
        <w:t>供应商名称：（盖单位公章）</w:t>
      </w:r>
    </w:p>
    <w:p w14:paraId="76E5F84E">
      <w:pPr>
        <w:pStyle w:val="5"/>
        <w:widowControl w:val="0"/>
        <w:spacing w:before="0" w:beforeAutospacing="0" w:after="0" w:afterAutospacing="0" w:line="360" w:lineRule="auto"/>
        <w:ind w:left="0" w:leftChars="0" w:firstLine="3359" w:firstLineChars="1527"/>
        <w:jc w:val="center"/>
        <w:rPr>
          <w:rFonts w:hint="eastAsia" w:ascii="仿宋" w:hAnsi="仿宋" w:eastAsia="仿宋" w:cs="仿宋"/>
          <w:sz w:val="22"/>
          <w:szCs w:val="22"/>
        </w:rPr>
      </w:pPr>
    </w:p>
    <w:p w14:paraId="19AFA59E">
      <w:pPr>
        <w:spacing w:line="360" w:lineRule="auto"/>
        <w:ind w:left="0" w:leftChars="0" w:firstLine="3359" w:firstLineChars="1527"/>
        <w:jc w:val="left"/>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法定代表人或被授权人：（签字或盖章）</w:t>
      </w:r>
    </w:p>
    <w:p w14:paraId="1E521B31">
      <w:pPr>
        <w:pStyle w:val="5"/>
        <w:widowControl w:val="0"/>
        <w:spacing w:before="0" w:beforeAutospacing="0" w:after="0" w:afterAutospacing="0" w:line="360" w:lineRule="auto"/>
        <w:ind w:left="0" w:leftChars="0" w:firstLine="3359" w:firstLineChars="1527"/>
        <w:rPr>
          <w:rFonts w:hint="eastAsia" w:ascii="仿宋" w:hAnsi="仿宋" w:eastAsia="仿宋" w:cs="仿宋"/>
          <w:sz w:val="22"/>
          <w:szCs w:val="22"/>
          <w:lang w:eastAsia="zh-CN"/>
        </w:rPr>
      </w:pPr>
    </w:p>
    <w:p w14:paraId="10D1711F">
      <w:pPr>
        <w:spacing w:line="360" w:lineRule="auto"/>
        <w:ind w:left="0" w:leftChars="0" w:firstLine="3359" w:firstLineChars="1527"/>
        <w:rPr>
          <w:rFonts w:hint="eastAsia" w:ascii="仿宋" w:hAnsi="仿宋" w:eastAsia="仿宋" w:cs="仿宋"/>
          <w:sz w:val="21"/>
          <w:szCs w:val="21"/>
        </w:rPr>
      </w:pPr>
      <w:r>
        <w:rPr>
          <w:rFonts w:hint="eastAsia" w:ascii="仿宋" w:hAnsi="仿宋" w:eastAsia="仿宋" w:cs="仿宋"/>
          <w:sz w:val="22"/>
          <w:szCs w:val="22"/>
        </w:rPr>
        <w:t>日期：年月日</w:t>
      </w:r>
    </w:p>
    <w:p w14:paraId="00D87CDC">
      <w:pPr>
        <w:rPr>
          <w:rFonts w:ascii="仿宋_GB2312" w:hAnsi="仿宋_GB2312" w:eastAsia="仿宋_GB2312" w:cs="仿宋_GB2312"/>
          <w:b/>
          <w:sz w:val="36"/>
        </w:rPr>
      </w:pPr>
      <w:r>
        <w:rPr>
          <w:rFonts w:ascii="仿宋_GB2312" w:hAnsi="仿宋_GB2312" w:eastAsia="仿宋_GB2312" w:cs="仿宋_GB2312"/>
          <w:b/>
          <w:sz w:val="36"/>
        </w:rPr>
        <w:br w:type="page"/>
      </w:r>
    </w:p>
    <w:p w14:paraId="14E31DE9">
      <w:pPr>
        <w:spacing w:after="166" w:afterLines="50" w:line="360" w:lineRule="auto"/>
        <w:jc w:val="center"/>
        <w:outlineLvl w:val="2"/>
        <w:rPr>
          <w:rFonts w:hint="eastAsia" w:ascii="仿宋" w:hAnsi="仿宋" w:eastAsia="仿宋" w:cs="仿宋"/>
          <w:b/>
          <w:bCs/>
          <w:sz w:val="32"/>
          <w:szCs w:val="32"/>
          <w:lang w:val="en-US" w:eastAsia="zh-CN"/>
        </w:rPr>
      </w:pPr>
      <w:bookmarkStart w:id="1" w:name="_Toc32030"/>
      <w:bookmarkStart w:id="2" w:name="_Toc10991"/>
      <w:bookmarkStart w:id="3" w:name="_Toc32749"/>
      <w:bookmarkStart w:id="4" w:name="_Toc18568"/>
      <w:bookmarkStart w:id="5" w:name="_Toc30708"/>
      <w:bookmarkStart w:id="6" w:name="_Toc8657"/>
      <w:bookmarkStart w:id="7" w:name="_Toc6005"/>
      <w:bookmarkStart w:id="8" w:name="_Toc9028"/>
      <w:bookmarkStart w:id="9" w:name="_Toc21044"/>
      <w:r>
        <w:rPr>
          <w:rFonts w:hint="eastAsia" w:ascii="仿宋" w:hAnsi="仿宋" w:eastAsia="仿宋" w:cs="仿宋"/>
          <w:b/>
          <w:bCs/>
          <w:sz w:val="32"/>
          <w:szCs w:val="32"/>
          <w:lang w:val="en-US" w:eastAsia="zh-CN"/>
        </w:rPr>
        <w:t>四、供应商参加政府采购活动承诺书</w:t>
      </w:r>
      <w:bookmarkEnd w:id="1"/>
      <w:bookmarkEnd w:id="2"/>
      <w:bookmarkEnd w:id="3"/>
      <w:bookmarkEnd w:id="4"/>
      <w:bookmarkEnd w:id="5"/>
      <w:bookmarkEnd w:id="6"/>
      <w:bookmarkEnd w:id="7"/>
      <w:bookmarkEnd w:id="8"/>
      <w:bookmarkEnd w:id="9"/>
    </w:p>
    <w:p w14:paraId="46E9E56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未签署下列承诺书的，其责任由供应商自行承担。</w:t>
      </w:r>
    </w:p>
    <w:p w14:paraId="7C2F0AF6">
      <w:pPr>
        <w:spacing w:before="166" w:beforeLines="50" w:line="360" w:lineRule="auto"/>
        <w:ind w:firstLine="442" w:firstLineChars="200"/>
        <w:rPr>
          <w:rFonts w:hint="eastAsia" w:ascii="仿宋" w:hAnsi="仿宋" w:eastAsia="仿宋" w:cs="仿宋"/>
          <w:b/>
          <w:bCs/>
          <w:sz w:val="22"/>
          <w:szCs w:val="22"/>
        </w:rPr>
      </w:pPr>
      <w:r>
        <w:rPr>
          <w:rFonts w:hint="eastAsia" w:ascii="仿宋" w:hAnsi="仿宋" w:eastAsia="仿宋" w:cs="仿宋"/>
          <w:b/>
          <w:bCs/>
          <w:sz w:val="22"/>
          <w:szCs w:val="22"/>
        </w:rPr>
        <w:t>（一）质量安全责任承诺书</w:t>
      </w:r>
    </w:p>
    <w:p w14:paraId="2FAEBAB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为保证本采购项目顺利进行，作为投标供应商，现郑重承诺：</w:t>
      </w:r>
    </w:p>
    <w:p w14:paraId="50C8BAB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我方投标产品的生产（包括设计、制造、安装、改造、维修等）、投入使用的材料等均完全符合国家现行质量、安全、环保标准和要求。</w:t>
      </w:r>
    </w:p>
    <w:p w14:paraId="04ABA7E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我方将严格按照国家现行相关储存、运输、安装调试技术标准及规范、服务标准及规范、施工标准及规范，在规定的时限内，保质、保量完成项目全部内容，并向采购人交付合格产品。</w:t>
      </w:r>
    </w:p>
    <w:p w14:paraId="68EC294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对于因产品生产质量以及储存、运输、安装调试、服务、施工等过程中产生的任何安全事故，我方承担全部责任。</w:t>
      </w:r>
    </w:p>
    <w:p w14:paraId="4BBD2EC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我方提供的货物、工程、服务等符合现行的国家、行业、地区、企业标准及要求，标准不一致的，以更为严格的为准，我方对提供的货物、工程、服务等的质量、安全、环保等承担全部责任。</w:t>
      </w:r>
    </w:p>
    <w:p w14:paraId="15B53637">
      <w:pPr>
        <w:spacing w:line="360" w:lineRule="auto"/>
        <w:ind w:firstLine="440" w:firstLineChars="200"/>
        <w:rPr>
          <w:rFonts w:hint="eastAsia" w:ascii="仿宋" w:hAnsi="仿宋" w:eastAsia="仿宋" w:cs="仿宋"/>
          <w:sz w:val="22"/>
          <w:szCs w:val="22"/>
        </w:rPr>
      </w:pPr>
    </w:p>
    <w:p w14:paraId="182DF1D0">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供应商名称：（加盖公章）</w:t>
      </w:r>
    </w:p>
    <w:p w14:paraId="06892A5C">
      <w:pPr>
        <w:spacing w:line="360" w:lineRule="auto"/>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14:paraId="2AE3947A">
      <w:pPr>
        <w:spacing w:line="360" w:lineRule="auto"/>
        <w:rPr>
          <w:rFonts w:hint="eastAsia" w:ascii="仿宋" w:hAnsi="仿宋" w:eastAsia="仿宋" w:cs="仿宋"/>
        </w:rPr>
      </w:pPr>
    </w:p>
    <w:p w14:paraId="4FB82893">
      <w:pPr>
        <w:spacing w:line="360" w:lineRule="auto"/>
        <w:rPr>
          <w:rFonts w:hint="eastAsia" w:ascii="仿宋" w:hAnsi="仿宋" w:eastAsia="仿宋" w:cs="仿宋"/>
        </w:rPr>
      </w:pPr>
    </w:p>
    <w:p w14:paraId="5605FD78">
      <w:pPr>
        <w:spacing w:line="360" w:lineRule="auto"/>
        <w:rPr>
          <w:rFonts w:hint="eastAsia" w:ascii="仿宋" w:hAnsi="仿宋" w:eastAsia="仿宋" w:cs="仿宋"/>
        </w:rPr>
      </w:pPr>
    </w:p>
    <w:p w14:paraId="02D93116">
      <w:pPr>
        <w:spacing w:line="360" w:lineRule="auto"/>
        <w:rPr>
          <w:rFonts w:hint="eastAsia" w:ascii="仿宋" w:hAnsi="仿宋" w:eastAsia="仿宋" w:cs="仿宋"/>
        </w:rPr>
      </w:pPr>
    </w:p>
    <w:p w14:paraId="4515D0B2">
      <w:pPr>
        <w:pStyle w:val="6"/>
        <w:spacing w:line="360" w:lineRule="auto"/>
        <w:ind w:firstLine="180"/>
        <w:rPr>
          <w:rFonts w:hint="eastAsia" w:ascii="仿宋" w:hAnsi="仿宋" w:eastAsia="仿宋" w:cs="仿宋"/>
        </w:rPr>
      </w:pPr>
    </w:p>
    <w:p w14:paraId="537458FD">
      <w:pPr>
        <w:spacing w:line="360" w:lineRule="auto"/>
        <w:rPr>
          <w:rFonts w:hint="eastAsia" w:ascii="仿宋" w:hAnsi="仿宋" w:eastAsia="仿宋" w:cs="仿宋"/>
          <w:b/>
          <w:bCs/>
        </w:rPr>
      </w:pPr>
    </w:p>
    <w:p w14:paraId="5E5EEA1A">
      <w:pPr>
        <w:rPr>
          <w:rFonts w:hint="eastAsia" w:ascii="仿宋" w:hAnsi="仿宋" w:eastAsia="仿宋" w:cs="仿宋"/>
          <w:b/>
          <w:bCs/>
          <w:sz w:val="22"/>
          <w:szCs w:val="22"/>
        </w:rPr>
      </w:pPr>
      <w:r>
        <w:rPr>
          <w:rFonts w:hint="eastAsia" w:ascii="仿宋" w:hAnsi="仿宋" w:eastAsia="仿宋" w:cs="仿宋"/>
          <w:b/>
          <w:bCs/>
          <w:sz w:val="22"/>
          <w:szCs w:val="22"/>
        </w:rPr>
        <w:br w:type="page"/>
      </w:r>
    </w:p>
    <w:p w14:paraId="0ECB5850">
      <w:pPr>
        <w:spacing w:before="166" w:beforeLines="50" w:line="360" w:lineRule="auto"/>
        <w:ind w:firstLine="442" w:firstLineChars="200"/>
        <w:rPr>
          <w:rFonts w:hint="eastAsia" w:ascii="仿宋" w:hAnsi="仿宋" w:eastAsia="仿宋" w:cs="仿宋"/>
          <w:b/>
          <w:bCs/>
          <w:sz w:val="22"/>
          <w:szCs w:val="22"/>
        </w:rPr>
      </w:pPr>
      <w:r>
        <w:rPr>
          <w:rFonts w:hint="eastAsia" w:ascii="仿宋" w:hAnsi="仿宋" w:eastAsia="仿宋" w:cs="仿宋"/>
          <w:b/>
          <w:bCs/>
          <w:sz w:val="22"/>
          <w:szCs w:val="22"/>
        </w:rPr>
        <w:t>（二）拒绝政府采购领域商业贿赂承诺书</w:t>
      </w:r>
    </w:p>
    <w:p w14:paraId="7786DAD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为响应党中央、国务院关于治理政府采购领域商业贿赂行为的号召，我公司在此庄严承诺：</w:t>
      </w:r>
    </w:p>
    <w:p w14:paraId="7C180D7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在参与政府采购活动中遵纪守法、诚信经营、公平竞标。</w:t>
      </w:r>
    </w:p>
    <w:p w14:paraId="0309938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不向政府采购人、采购代理机构和政府采购评审专家进行任何形式的商业贿赂以谋取交易机会。</w:t>
      </w:r>
    </w:p>
    <w:p w14:paraId="65F2979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不向政府采购代理机构和采购人提供虚假资质文件或采用虚假应标方式参与政府采购市场竞争并谋取成交、成交。</w:t>
      </w:r>
    </w:p>
    <w:p w14:paraId="1C8B6BE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不采取“围标、陪标”等商业欺诈手段获得政府采购定单。</w:t>
      </w:r>
    </w:p>
    <w:p w14:paraId="6F3193F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5.</w:t>
      </w:r>
      <w:r>
        <w:rPr>
          <w:rFonts w:hint="eastAsia" w:ascii="仿宋" w:hAnsi="仿宋" w:eastAsia="仿宋" w:cs="仿宋"/>
          <w:sz w:val="22"/>
          <w:szCs w:val="22"/>
        </w:rPr>
        <w:t>不采取不正当手段诋毁、排挤其他供应商。</w:t>
      </w:r>
    </w:p>
    <w:p w14:paraId="10352B4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6.</w:t>
      </w:r>
      <w:r>
        <w:rPr>
          <w:rFonts w:hint="eastAsia" w:ascii="仿宋" w:hAnsi="仿宋" w:eastAsia="仿宋" w:cs="仿宋"/>
          <w:sz w:val="22"/>
          <w:szCs w:val="22"/>
        </w:rPr>
        <w:t>不在提供商品和服务时“偷梁换柱、以次充好”损害采购人的合法权益。</w:t>
      </w:r>
    </w:p>
    <w:p w14:paraId="7C0D1E6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7.</w:t>
      </w:r>
      <w:r>
        <w:rPr>
          <w:rFonts w:hint="eastAsia" w:ascii="仿宋" w:hAnsi="仿宋" w:eastAsia="仿宋" w:cs="仿宋"/>
          <w:sz w:val="22"/>
          <w:szCs w:val="22"/>
        </w:rPr>
        <w:t>不与采购人、采购代理机构</w:t>
      </w:r>
      <w:r>
        <w:rPr>
          <w:rFonts w:hint="eastAsia" w:ascii="仿宋" w:hAnsi="仿宋" w:eastAsia="仿宋" w:cs="仿宋"/>
          <w:sz w:val="22"/>
          <w:szCs w:val="22"/>
          <w:lang w:eastAsia="zh-CN"/>
        </w:rPr>
        <w:t>、</w:t>
      </w:r>
      <w:r>
        <w:rPr>
          <w:rFonts w:hint="eastAsia" w:ascii="仿宋" w:hAnsi="仿宋" w:eastAsia="仿宋" w:cs="仿宋"/>
          <w:sz w:val="22"/>
          <w:szCs w:val="22"/>
        </w:rPr>
        <w:t>政府采购评审专家或</w:t>
      </w:r>
      <w:r>
        <w:rPr>
          <w:rFonts w:hint="eastAsia" w:ascii="仿宋" w:hAnsi="仿宋" w:eastAsia="仿宋" w:cs="仿宋"/>
          <w:sz w:val="22"/>
          <w:szCs w:val="22"/>
          <w:lang w:eastAsia="zh-CN"/>
        </w:rPr>
        <w:t>其他</w:t>
      </w:r>
      <w:r>
        <w:rPr>
          <w:rFonts w:hint="eastAsia" w:ascii="仿宋" w:hAnsi="仿宋" w:eastAsia="仿宋" w:cs="仿宋"/>
          <w:sz w:val="22"/>
          <w:szCs w:val="22"/>
        </w:rPr>
        <w:t>供应商恶意串通，进行质疑和投诉，维护政府采购市场秩序。</w:t>
      </w:r>
    </w:p>
    <w:p w14:paraId="737BD13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8.</w:t>
      </w:r>
      <w:r>
        <w:rPr>
          <w:rFonts w:hint="eastAsia" w:ascii="仿宋" w:hAnsi="仿宋" w:eastAsia="仿宋" w:cs="仿宋"/>
          <w:sz w:val="22"/>
          <w:szCs w:val="22"/>
        </w:rPr>
        <w:t>尊重和接受政府采购监督管理部门的监督和政府采购代理机构招标采购要求，承担因违约行为给采购人造成的损失。</w:t>
      </w:r>
    </w:p>
    <w:p w14:paraId="1AC2D14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9.</w:t>
      </w:r>
      <w:r>
        <w:rPr>
          <w:rFonts w:hint="eastAsia" w:ascii="仿宋" w:hAnsi="仿宋" w:eastAsia="仿宋" w:cs="仿宋"/>
          <w:sz w:val="22"/>
          <w:szCs w:val="22"/>
        </w:rPr>
        <w:t>不发生其他</w:t>
      </w:r>
      <w:r>
        <w:rPr>
          <w:rFonts w:hint="eastAsia" w:ascii="仿宋" w:hAnsi="仿宋" w:eastAsia="仿宋" w:cs="仿宋"/>
          <w:sz w:val="22"/>
          <w:szCs w:val="22"/>
          <w:lang w:eastAsia="zh-CN"/>
        </w:rPr>
        <w:t>有悖</w:t>
      </w:r>
      <w:r>
        <w:rPr>
          <w:rFonts w:hint="eastAsia" w:ascii="仿宋" w:hAnsi="仿宋" w:eastAsia="仿宋" w:cs="仿宋"/>
          <w:sz w:val="22"/>
          <w:szCs w:val="22"/>
        </w:rPr>
        <w:t>政府采购公开、公平、公正和诚信原则的行为。</w:t>
      </w:r>
    </w:p>
    <w:p w14:paraId="1AC39431">
      <w:pPr>
        <w:spacing w:line="360" w:lineRule="auto"/>
        <w:rPr>
          <w:rFonts w:hint="eastAsia" w:ascii="仿宋" w:hAnsi="仿宋" w:eastAsia="仿宋" w:cs="仿宋"/>
          <w:sz w:val="22"/>
          <w:szCs w:val="22"/>
        </w:rPr>
      </w:pPr>
    </w:p>
    <w:p w14:paraId="451FE343">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供应商名称：（加盖公章）</w:t>
      </w:r>
    </w:p>
    <w:p w14:paraId="3C2CBA88">
      <w:pPr>
        <w:spacing w:line="360" w:lineRule="auto"/>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14:paraId="7A8B5EB5"/>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DA06C6"/>
    <w:multiLevelType w:val="singleLevel"/>
    <w:tmpl w:val="B5DA06C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CB663D"/>
    <w:rsid w:val="5ACB663D"/>
    <w:rsid w:val="62EA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Calibri" w:eastAsia="宋体" w:cs="Times New Roman"/>
      <w:sz w:val="24"/>
      <w:lang w:val="en-US" w:eastAsia="zh-CN" w:bidi="ar-SA"/>
    </w:rPr>
  </w:style>
  <w:style w:type="paragraph" w:styleId="3">
    <w:name w:val="heading 2"/>
    <w:basedOn w:val="1"/>
    <w:next w:val="1"/>
    <w:qFormat/>
    <w:uiPriority w:val="0"/>
    <w:pPr>
      <w:keepNext/>
      <w:numPr>
        <w:ilvl w:val="0"/>
        <w:numId w:val="0"/>
      </w:numPr>
      <w:spacing w:before="120" w:after="120" w:line="240" w:lineRule="auto"/>
      <w:ind w:left="0" w:firstLine="0"/>
      <w:jc w:val="center"/>
      <w:outlineLvl w:val="1"/>
    </w:pPr>
    <w:rPr>
      <w:rFonts w:ascii="黑体" w:hAnsi="黑体"/>
      <w:b/>
      <w:color w:val="000000"/>
      <w:sz w:val="28"/>
      <w:szCs w:val="20"/>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rPr>
  </w:style>
  <w:style w:type="paragraph" w:styleId="4">
    <w:name w:val="Body Text"/>
    <w:basedOn w:val="1"/>
    <w:qFormat/>
    <w:uiPriority w:val="99"/>
    <w:pPr>
      <w:ind w:right="-84" w:rightChars="-40"/>
      <w:jc w:val="center"/>
    </w:pPr>
    <w:rPr>
      <w:rFonts w:eastAsia="宋体"/>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
    <w:name w:val="Body Text First Indent"/>
    <w:basedOn w:val="4"/>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9">
    <w:name w:val="标题 2（投标文件）"/>
    <w:basedOn w:val="3"/>
    <w:autoRedefine/>
    <w:qFormat/>
    <w:uiPriority w:val="99"/>
    <w:pPr>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2026-05-08T09:59:00Z</dcterms:created>
  <dc:creator>MY WAY、</dc:creator>
  <cp:lastModifiedBy>MY WAY、</cp:lastModifiedBy>
  <dcterms:modified xsi:type="dcterms:W3CDTF">2026-05-08T09:59:46Z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CCDEF77E77B4480E8BA82A5BB9835366_11</vt:lpwstr>
  </property>
  <property fmtid="{D5CDD505-2E9C-101B-9397-08002B2CF9AE}" pid="4" name="KSOTemplateDocerSaveRecord">
    <vt:lpwstr>eyJoZGlkIjoiMzVkZTQ4OGViM2VhM2ExY2JiNThhYmU1NmE2MWE2NzMiLCJ1c2VySWQiOiI2MTg4NTQ0MzUifQ==</vt:lpwstr>
  </property>
</Properties>
</file>