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80E2F1">
      <w:pPr>
        <w:snapToGrid w:val="0"/>
        <w:spacing w:line="500" w:lineRule="exact"/>
        <w:ind w:firstLine="643" w:firstLineChars="200"/>
        <w:jc w:val="center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招标内容及采购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4D4404B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采购同心楼与新闻大厦电梯更换货物项目，投标人必须对本项目进行整体响应，只对其中一部分内容进行的响应都被视为无效响应。投标报价应遵守《中华人民共和国价格法》，投标人不得以低于成本的报价参与投标。</w:t>
      </w:r>
    </w:p>
    <w:p w14:paraId="03478AA9">
      <w:pPr>
        <w:numPr>
          <w:ilvl w:val="0"/>
          <w:numId w:val="1"/>
        </w:numPr>
        <w:spacing w:line="500" w:lineRule="exact"/>
        <w:ind w:firstLine="422" w:firstLineChars="200"/>
        <w:rPr>
          <w:rFonts w:hint="eastAsia" w:ascii="仿宋" w:hAnsi="仿宋" w:eastAsia="仿宋" w:cs="Times New Roman"/>
          <w:b/>
          <w:bCs/>
          <w:color w:val="auto"/>
        </w:rPr>
      </w:pPr>
      <w:r>
        <w:rPr>
          <w:rFonts w:hint="eastAsia" w:ascii="仿宋" w:hAnsi="仿宋" w:eastAsia="仿宋" w:cs="Times New Roman"/>
          <w:b/>
          <w:bCs/>
          <w:color w:val="auto"/>
        </w:rPr>
        <w:t>采购需求：</w:t>
      </w:r>
    </w:p>
    <w:p w14:paraId="0F52D96D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本项目为同心楼和新闻大厦办公区电梯更换项目，本项目分两个标段，一标段为同心楼电梯更换货物采购项目，拟采购2台电梯，二标段为新闻大厦电梯更换货物采购项目，拟采购5台电梯，含设备供货、安装调试、旧梯拆除、井道改造及 2 年质保，满足大楼垂直交通需求，保障电梯安全、高效运行。</w:t>
      </w:r>
    </w:p>
    <w:p w14:paraId="0307BBA6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（一）一标段同心楼电梯更换货物项目采购清单</w:t>
      </w:r>
    </w:p>
    <w:tbl>
      <w:tblPr>
        <w:tblStyle w:val="3"/>
        <w:tblW w:w="517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7"/>
        <w:gridCol w:w="1672"/>
        <w:gridCol w:w="4425"/>
        <w:gridCol w:w="964"/>
        <w:gridCol w:w="1129"/>
      </w:tblGrid>
      <w:tr w14:paraId="24D084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</w:trPr>
        <w:tc>
          <w:tcPr>
            <w:tcW w:w="360" w:type="pct"/>
            <w:noWrap w:val="0"/>
            <w:vAlign w:val="center"/>
          </w:tcPr>
          <w:p w14:paraId="7006A2BA">
            <w:pPr>
              <w:widowControl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947" w:type="pct"/>
            <w:noWrap w:val="0"/>
            <w:vAlign w:val="center"/>
          </w:tcPr>
          <w:p w14:paraId="5400E2F4">
            <w:pPr>
              <w:widowControl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货物名称</w:t>
            </w:r>
          </w:p>
        </w:tc>
        <w:tc>
          <w:tcPr>
            <w:tcW w:w="2507" w:type="pct"/>
            <w:noWrap w:val="0"/>
            <w:vAlign w:val="center"/>
          </w:tcPr>
          <w:p w14:paraId="64689B73">
            <w:pPr>
              <w:widowControl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技术参数</w:t>
            </w:r>
          </w:p>
        </w:tc>
        <w:tc>
          <w:tcPr>
            <w:tcW w:w="545" w:type="pct"/>
            <w:noWrap w:val="0"/>
            <w:vAlign w:val="center"/>
          </w:tcPr>
          <w:p w14:paraId="4F2EAE99">
            <w:pPr>
              <w:widowControl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639" w:type="pct"/>
            <w:noWrap w:val="0"/>
            <w:vAlign w:val="center"/>
          </w:tcPr>
          <w:p w14:paraId="314BF483">
            <w:pPr>
              <w:widowControl w:val="0"/>
              <w:spacing w:line="360" w:lineRule="auto"/>
              <w:jc w:val="both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核心产品</w:t>
            </w:r>
          </w:p>
        </w:tc>
      </w:tr>
      <w:tr w14:paraId="234CF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</w:trPr>
        <w:tc>
          <w:tcPr>
            <w:tcW w:w="360" w:type="pct"/>
            <w:noWrap w:val="0"/>
            <w:vAlign w:val="center"/>
          </w:tcPr>
          <w:p w14:paraId="744F77B4">
            <w:pPr>
              <w:widowControl w:val="0"/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947" w:type="pct"/>
            <w:noWrap w:val="0"/>
            <w:vAlign w:val="center"/>
          </w:tcPr>
          <w:p w14:paraId="1D1F482F">
            <w:pPr>
              <w:widowControl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1#小机房乘客电梯</w:t>
            </w:r>
          </w:p>
        </w:tc>
        <w:tc>
          <w:tcPr>
            <w:tcW w:w="2507" w:type="pct"/>
            <w:noWrap w:val="0"/>
            <w:vAlign w:val="center"/>
          </w:tcPr>
          <w:p w14:paraId="21626C1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额定载重量</w:t>
            </w:r>
            <w:r>
              <w:rPr>
                <w:rFonts w:ascii="仿宋" w:hAnsi="仿宋" w:eastAsia="仿宋" w:cs="仿宋"/>
                <w:color w:val="222222"/>
                <w:kern w:val="0"/>
                <w:sz w:val="24"/>
                <w:szCs w:val="24"/>
                <w:lang w:val="en-US" w:eastAsia="zh-CN" w:bidi="ar"/>
              </w:rPr>
              <w:t>≥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1000kg</w:t>
            </w:r>
          </w:p>
          <w:p w14:paraId="569E915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额定速度</w:t>
            </w:r>
            <w:r>
              <w:rPr>
                <w:rFonts w:ascii="仿宋" w:hAnsi="仿宋" w:eastAsia="仿宋" w:cs="仿宋"/>
                <w:color w:val="222222"/>
                <w:kern w:val="0"/>
                <w:sz w:val="24"/>
                <w:szCs w:val="24"/>
                <w:lang w:val="en-US" w:eastAsia="zh-CN" w:bidi="ar"/>
              </w:rPr>
              <w:t>≥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1.75m/S</w:t>
            </w:r>
          </w:p>
          <w:p w14:paraId="34746DF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10层/10站/10门</w:t>
            </w:r>
          </w:p>
          <w:p w14:paraId="7BF96B8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井道尺寸 2.2m*2.2m</w:t>
            </w:r>
          </w:p>
          <w:p w14:paraId="6C0B939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顶层高度 4.5m</w:t>
            </w:r>
          </w:p>
          <w:p w14:paraId="7644F84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底坑深度 1.5m</w:t>
            </w:r>
          </w:p>
          <w:p w14:paraId="423B751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提升高度 37.5m</w:t>
            </w:r>
          </w:p>
        </w:tc>
        <w:tc>
          <w:tcPr>
            <w:tcW w:w="545" w:type="pct"/>
            <w:noWrap w:val="0"/>
            <w:vAlign w:val="center"/>
          </w:tcPr>
          <w:p w14:paraId="6525E5D3">
            <w:pPr>
              <w:widowControl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1部</w:t>
            </w:r>
          </w:p>
        </w:tc>
        <w:tc>
          <w:tcPr>
            <w:tcW w:w="639" w:type="pct"/>
            <w:noWrap w:val="0"/>
            <w:vAlign w:val="center"/>
          </w:tcPr>
          <w:p w14:paraId="02F863D4">
            <w:pPr>
              <w:widowControl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是</w:t>
            </w:r>
          </w:p>
        </w:tc>
      </w:tr>
      <w:tr w14:paraId="613D32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atLeast"/>
        </w:trPr>
        <w:tc>
          <w:tcPr>
            <w:tcW w:w="360" w:type="pct"/>
            <w:noWrap w:val="0"/>
            <w:vAlign w:val="center"/>
          </w:tcPr>
          <w:p w14:paraId="1BE70F92">
            <w:pPr>
              <w:widowControl w:val="0"/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947" w:type="pct"/>
            <w:noWrap w:val="0"/>
            <w:vAlign w:val="center"/>
          </w:tcPr>
          <w:p w14:paraId="51D3E847">
            <w:pPr>
              <w:widowControl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3#小机房乘客电梯</w:t>
            </w:r>
          </w:p>
        </w:tc>
        <w:tc>
          <w:tcPr>
            <w:tcW w:w="2507" w:type="pct"/>
            <w:noWrap w:val="0"/>
            <w:vAlign w:val="center"/>
          </w:tcPr>
          <w:p w14:paraId="4B6122E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额定载重量</w:t>
            </w:r>
            <w:r>
              <w:rPr>
                <w:rFonts w:ascii="仿宋" w:hAnsi="仿宋" w:eastAsia="仿宋" w:cs="仿宋"/>
                <w:color w:val="222222"/>
                <w:kern w:val="0"/>
                <w:sz w:val="24"/>
                <w:szCs w:val="24"/>
                <w:lang w:val="en-US" w:eastAsia="zh-CN" w:bidi="ar"/>
              </w:rPr>
              <w:t>≥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1000kg</w:t>
            </w:r>
          </w:p>
          <w:p w14:paraId="6150892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额定速度</w:t>
            </w:r>
            <w:r>
              <w:rPr>
                <w:rFonts w:ascii="仿宋" w:hAnsi="仿宋" w:eastAsia="仿宋" w:cs="仿宋"/>
                <w:color w:val="222222"/>
                <w:kern w:val="0"/>
                <w:sz w:val="24"/>
                <w:szCs w:val="24"/>
                <w:lang w:val="en-US" w:eastAsia="zh-CN" w:bidi="ar"/>
              </w:rPr>
              <w:t>≥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1.75m/S</w:t>
            </w:r>
          </w:p>
          <w:p w14:paraId="5C6CE97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9层/9站/9门</w:t>
            </w:r>
          </w:p>
          <w:p w14:paraId="309C756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井道尺寸 2.4m*2.2m</w:t>
            </w:r>
          </w:p>
          <w:p w14:paraId="52A4C35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顶层高度 4.5m</w:t>
            </w:r>
          </w:p>
          <w:p w14:paraId="55DC69B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底坑深度 1.5m</w:t>
            </w:r>
          </w:p>
          <w:p w14:paraId="47DB04A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提升高度 33.6m</w:t>
            </w:r>
          </w:p>
        </w:tc>
        <w:tc>
          <w:tcPr>
            <w:tcW w:w="545" w:type="pct"/>
            <w:noWrap w:val="0"/>
            <w:vAlign w:val="center"/>
          </w:tcPr>
          <w:p w14:paraId="182CBE53">
            <w:pPr>
              <w:widowControl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1部</w:t>
            </w:r>
          </w:p>
        </w:tc>
        <w:tc>
          <w:tcPr>
            <w:tcW w:w="639" w:type="pct"/>
            <w:noWrap w:val="0"/>
            <w:vAlign w:val="center"/>
          </w:tcPr>
          <w:p w14:paraId="10C92C86">
            <w:pPr>
              <w:widowControl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</w:tr>
      <w:tr w14:paraId="7DB7D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6" w:hRule="atLeast"/>
        </w:trPr>
        <w:tc>
          <w:tcPr>
            <w:tcW w:w="5000" w:type="pct"/>
            <w:gridSpan w:val="5"/>
            <w:noWrap w:val="0"/>
            <w:vAlign w:val="center"/>
          </w:tcPr>
          <w:p w14:paraId="56072E0F">
            <w:pPr>
              <w:widowControl w:val="0"/>
              <w:jc w:val="left"/>
              <w:rPr>
                <w:rFonts w:hint="eastAsia" w:ascii="仿宋" w:hAnsi="仿宋" w:eastAsia="仿宋" w:cs="仿宋"/>
                <w:spacing w:val="1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备注：1、</w:t>
            </w:r>
            <w:r>
              <w:rPr>
                <w:rFonts w:hint="eastAsia" w:ascii="仿宋" w:hAnsi="仿宋" w:eastAsia="仿宋" w:cs="仿宋"/>
                <w:spacing w:val="-9"/>
                <w:sz w:val="24"/>
                <w:szCs w:val="24"/>
              </w:rPr>
              <w:t>安装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</w:rPr>
              <w:t>及辅材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含旧梯拆除、井道改造、设备安装移位、调试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:lang w:val="en-US" w:eastAsia="zh-CN"/>
              </w:rPr>
              <w:t>机房改造、垃圾清运、电梯门套拆除及换新、过门石拆除及换新、二次搬运，地面保护、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检测等全部工作，施工需符合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  <w:lang w:val="en-US" w:eastAsia="zh-CN"/>
              </w:rPr>
              <w:t>办公楼作息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，文明</w:t>
            </w:r>
            <w:r>
              <w:rPr>
                <w:rFonts w:hint="eastAsia" w:ascii="仿宋" w:hAnsi="仿宋" w:eastAsia="仿宋" w:cs="仿宋"/>
                <w:spacing w:val="1"/>
                <w:sz w:val="24"/>
                <w:szCs w:val="24"/>
              </w:rPr>
              <w:t>施工、做好安全防护</w:t>
            </w:r>
            <w:r>
              <w:rPr>
                <w:rFonts w:hint="eastAsia" w:ascii="仿宋" w:hAnsi="仿宋" w:eastAsia="仿宋" w:cs="仿宋"/>
                <w:spacing w:val="1"/>
                <w:sz w:val="24"/>
                <w:szCs w:val="24"/>
                <w:lang w:eastAsia="zh-CN"/>
              </w:rPr>
              <w:t>）拆除后旧梯最终由甲方处置。</w:t>
            </w:r>
          </w:p>
          <w:p w14:paraId="73386520">
            <w:pPr>
              <w:widowControl w:val="0"/>
              <w:numPr>
                <w:ilvl w:val="0"/>
                <w:numId w:val="2"/>
              </w:numPr>
              <w:jc w:val="left"/>
              <w:rPr>
                <w:rFonts w:hint="eastAsia" w:ascii="仿宋" w:hAnsi="仿宋" w:eastAsia="仿宋" w:cs="仿宋"/>
                <w:spacing w:val="6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</w:rPr>
              <w:t>专用工具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</w:rPr>
              <w:t>与备品备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件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提供保证电梯正常运行的标准配置附件、专用工具及质保期所需易损件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  <w:lang w:eastAsia="zh-CN"/>
              </w:rPr>
              <w:t>）。</w:t>
            </w:r>
          </w:p>
          <w:p w14:paraId="560715D1">
            <w:pPr>
              <w:widowControl w:val="0"/>
              <w:numPr>
                <w:ilvl w:val="0"/>
                <w:numId w:val="0"/>
              </w:numPr>
              <w:jc w:val="left"/>
              <w:rPr>
                <w:rFonts w:hint="eastAsia" w:ascii="仿宋" w:hAnsi="仿宋" w:eastAsia="仿宋" w:cs="仿宋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新梯检验（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  <w:lang w:val="en-US" w:eastAsia="zh-CN"/>
              </w:rPr>
              <w:t>现有土建不满足电梯检验和厂家检验，投标单位须自行整改合格）。</w:t>
            </w:r>
          </w:p>
          <w:p w14:paraId="6DD4AA4E">
            <w:pPr>
              <w:widowControl w:val="0"/>
              <w:jc w:val="left"/>
              <w:rPr>
                <w:rFonts w:hint="default" w:ascii="仿宋" w:hAnsi="仿宋" w:eastAsia="仿宋" w:cs="仿宋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  <w:lang w:val="en-US" w:eastAsia="zh-CN"/>
              </w:rPr>
              <w:t>4、</w:t>
            </w:r>
            <w:r>
              <w:rPr>
                <w:rFonts w:hint="default" w:ascii="仿宋" w:hAnsi="仿宋" w:eastAsia="仿宋" w:cs="仿宋"/>
                <w:spacing w:val="6"/>
                <w:sz w:val="24"/>
                <w:szCs w:val="24"/>
                <w:lang w:val="en-US" w:eastAsia="zh-CN"/>
              </w:rPr>
              <w:t>投标总价为总价包干价，包含上表全部项目的所有费用，涵盖设备费、拆除费、安装费、改造费、辅材费、检验费、运输费、税费、质保期服务等一切相关支出。</w:t>
            </w:r>
          </w:p>
          <w:p w14:paraId="6CCBA7B7">
            <w:pPr>
              <w:widowControl w:val="0"/>
              <w:jc w:val="left"/>
              <w:rPr>
                <w:rFonts w:hint="default" w:ascii="仿宋" w:hAnsi="仿宋" w:eastAsia="仿宋" w:cs="仿宋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  <w:lang w:val="en-US" w:eastAsia="zh-CN"/>
              </w:rPr>
              <w:t>5、采购清单中所涉及所有货物的品牌规格型号名称，需在分项报价清单描述中注明，未注明货物品牌规格型号的视为响应无效标。</w:t>
            </w:r>
          </w:p>
        </w:tc>
      </w:tr>
    </w:tbl>
    <w:tbl>
      <w:tblPr>
        <w:tblStyle w:val="6"/>
        <w:tblpPr w:leftFromText="180" w:rightFromText="180" w:vertAnchor="text" w:horzAnchor="page" w:tblpX="1268" w:tblpY="17"/>
        <w:tblOverlap w:val="never"/>
        <w:tblW w:w="969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6"/>
        <w:gridCol w:w="1260"/>
        <w:gridCol w:w="7784"/>
      </w:tblGrid>
      <w:tr w14:paraId="2B7535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8" w:hRule="atLeast"/>
        </w:trPr>
        <w:tc>
          <w:tcPr>
            <w:tcW w:w="646" w:type="dxa"/>
            <w:noWrap w:val="0"/>
            <w:vAlign w:val="top"/>
          </w:tcPr>
          <w:p w14:paraId="7F3CD5C3">
            <w:pPr>
              <w:pStyle w:val="5"/>
              <w:spacing w:before="285" w:line="222" w:lineRule="auto"/>
              <w:ind w:left="149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9"/>
                <w:sz w:val="24"/>
                <w:szCs w:val="24"/>
              </w:rPr>
              <w:t>序号</w:t>
            </w:r>
          </w:p>
        </w:tc>
        <w:tc>
          <w:tcPr>
            <w:tcW w:w="1260" w:type="dxa"/>
            <w:noWrap w:val="0"/>
            <w:vAlign w:val="top"/>
          </w:tcPr>
          <w:p w14:paraId="644AF8F1">
            <w:pPr>
              <w:pStyle w:val="5"/>
              <w:spacing w:before="86" w:line="221" w:lineRule="auto"/>
              <w:ind w:left="409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11"/>
                <w:sz w:val="24"/>
                <w:szCs w:val="24"/>
              </w:rPr>
              <w:t>货物</w:t>
            </w:r>
          </w:p>
          <w:p w14:paraId="1D86AEFB">
            <w:pPr>
              <w:pStyle w:val="5"/>
              <w:spacing w:before="111" w:line="221" w:lineRule="auto"/>
              <w:ind w:left="405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9"/>
                <w:sz w:val="24"/>
                <w:szCs w:val="24"/>
              </w:rPr>
              <w:t>名称</w:t>
            </w:r>
          </w:p>
        </w:tc>
        <w:tc>
          <w:tcPr>
            <w:tcW w:w="7784" w:type="dxa"/>
            <w:noWrap w:val="0"/>
            <w:vAlign w:val="top"/>
          </w:tcPr>
          <w:p w14:paraId="688BF562">
            <w:pPr>
              <w:pStyle w:val="5"/>
              <w:spacing w:before="285" w:line="222" w:lineRule="auto"/>
              <w:ind w:left="2954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</w:rPr>
              <w:t>技术参数</w:t>
            </w:r>
            <w:r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  <w:lang w:eastAsia="zh-CN"/>
              </w:rPr>
              <w:t>表</w:t>
            </w:r>
          </w:p>
        </w:tc>
      </w:tr>
      <w:tr w14:paraId="6E2D48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0" w:hRule="atLeast"/>
        </w:trPr>
        <w:tc>
          <w:tcPr>
            <w:tcW w:w="646" w:type="dxa"/>
            <w:noWrap w:val="0"/>
            <w:vAlign w:val="top"/>
          </w:tcPr>
          <w:p w14:paraId="45D06805">
            <w:pPr>
              <w:spacing w:line="246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459F5289">
            <w:pPr>
              <w:spacing w:line="246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04952463">
            <w:pPr>
              <w:spacing w:line="246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53CC13F4">
            <w:pPr>
              <w:spacing w:line="246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0360CDEB">
            <w:pPr>
              <w:spacing w:line="246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711A093E">
            <w:pPr>
              <w:pStyle w:val="5"/>
              <w:spacing w:before="78" w:line="315" w:lineRule="exact"/>
              <w:ind w:left="344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position w:val="1"/>
                <w:sz w:val="24"/>
                <w:szCs w:val="24"/>
              </w:rPr>
              <w:t>1</w:t>
            </w:r>
          </w:p>
        </w:tc>
        <w:tc>
          <w:tcPr>
            <w:tcW w:w="1260" w:type="dxa"/>
            <w:noWrap w:val="0"/>
            <w:vAlign w:val="center"/>
          </w:tcPr>
          <w:p w14:paraId="70740053">
            <w:pPr>
              <w:spacing w:line="258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300DD25F">
            <w:pPr>
              <w:spacing w:line="258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634DB1C7">
            <w:pPr>
              <w:spacing w:line="258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68852A40">
            <w:pPr>
              <w:spacing w:line="258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1A397144">
            <w:pPr>
              <w:spacing w:line="258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6036C6E7">
            <w:pPr>
              <w:spacing w:line="258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331068E0">
            <w:pPr>
              <w:spacing w:line="258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29B99765">
            <w:pPr>
              <w:spacing w:line="258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042846F6">
            <w:pPr>
              <w:pStyle w:val="5"/>
              <w:spacing w:before="78" w:line="309" w:lineRule="auto"/>
              <w:ind w:right="153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:lang w:val="en-US" w:eastAsia="zh-CN"/>
              </w:rPr>
              <w:t>小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机房乘客</w:t>
            </w: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</w:rPr>
              <w:t>电梯</w:t>
            </w:r>
          </w:p>
        </w:tc>
        <w:tc>
          <w:tcPr>
            <w:tcW w:w="7784" w:type="dxa"/>
            <w:noWrap w:val="0"/>
            <w:vAlign w:val="center"/>
          </w:tcPr>
          <w:p w14:paraId="5EBD49EC">
            <w:pPr>
              <w:pStyle w:val="5"/>
              <w:spacing w:before="109" w:line="308" w:lineRule="auto"/>
              <w:ind w:right="111" w:firstLine="238" w:firstLineChars="10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</w:rPr>
              <w:t>1、轿厢地面：大理石；</w:t>
            </w:r>
          </w:p>
          <w:p w14:paraId="6D920DB0">
            <w:pPr>
              <w:pStyle w:val="5"/>
              <w:spacing w:line="240" w:lineRule="auto"/>
              <w:ind w:right="0" w:firstLine="242" w:firstLineChars="100"/>
              <w:jc w:val="left"/>
              <w:rPr>
                <w:rFonts w:hint="eastAsia" w:ascii="仿宋" w:hAnsi="仿宋" w:eastAsia="仿宋" w:cs="仿宋"/>
                <w:color w:val="FF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</w:rPr>
              <w:t>2、轿厢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  <w:lang w:eastAsia="zh-CN"/>
              </w:rPr>
              <w:t>材质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</w:rPr>
              <w:t>：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  <w:lang w:eastAsia="zh-CN"/>
              </w:rPr>
              <w:t>全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</w:rPr>
              <w:t>发纹不锈钢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  <w:lang w:eastAsia="zh-CN"/>
              </w:rPr>
              <w:t>；</w:t>
            </w:r>
          </w:p>
          <w:p w14:paraId="196EF219">
            <w:pPr>
              <w:pStyle w:val="5"/>
              <w:spacing w:line="308" w:lineRule="auto"/>
              <w:ind w:right="118" w:firstLine="240" w:firstLineChars="10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3、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</w:rPr>
              <w:t>平衡系数：在0.4～0.5之间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；</w:t>
            </w:r>
          </w:p>
          <w:p w14:paraId="1C0F7730">
            <w:pPr>
              <w:pStyle w:val="5"/>
              <w:spacing w:line="308" w:lineRule="auto"/>
              <w:ind w:right="111" w:firstLine="240" w:firstLineChars="100"/>
              <w:jc w:val="left"/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</w:rPr>
              <w:t>、轿厢照明：LED 照明</w:t>
            </w:r>
            <w:r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  <w:lang w:eastAsia="zh-CN"/>
              </w:rPr>
              <w:t>；</w:t>
            </w:r>
          </w:p>
          <w:p w14:paraId="73390205">
            <w:pPr>
              <w:pStyle w:val="5"/>
              <w:spacing w:line="308" w:lineRule="auto"/>
              <w:ind w:right="111" w:firstLine="238" w:firstLineChars="100"/>
              <w:jc w:val="left"/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  <w:lang w:val="en-US" w:eastAsia="zh-CN"/>
              </w:rPr>
              <w:t>5、轿厢高度;2500mm；</w:t>
            </w:r>
          </w:p>
          <w:p w14:paraId="02DC89B2">
            <w:pPr>
              <w:pStyle w:val="5"/>
              <w:spacing w:before="1" w:line="307" w:lineRule="auto"/>
              <w:ind w:right="111" w:firstLine="238" w:firstLineChars="100"/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</w:rPr>
              <w:t>、扶手：</w:t>
            </w:r>
            <w:r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  <w:lang w:val="en-US" w:eastAsia="zh-CN"/>
              </w:rPr>
              <w:t>后壁</w:t>
            </w:r>
            <w:r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</w:rPr>
              <w:t>侧扶手</w:t>
            </w:r>
            <w:r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  <w:lang w:eastAsia="zh-CN"/>
              </w:rPr>
              <w:t>；</w:t>
            </w:r>
          </w:p>
          <w:p w14:paraId="48DEF9CD">
            <w:pPr>
              <w:pStyle w:val="5"/>
              <w:spacing w:before="1" w:line="307" w:lineRule="auto"/>
              <w:ind w:right="111" w:firstLine="236" w:firstLineChars="100"/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-2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color w:val="222222"/>
                <w:spacing w:val="-2"/>
                <w:sz w:val="24"/>
                <w:szCs w:val="24"/>
              </w:rPr>
              <w:t>、操纵箱：发纹不锈钢</w:t>
            </w:r>
            <w:r>
              <w:rPr>
                <w:rFonts w:hint="eastAsia" w:ascii="仿宋" w:hAnsi="仿宋" w:eastAsia="仿宋" w:cs="仿宋"/>
                <w:color w:val="222222"/>
                <w:spacing w:val="-2"/>
                <w:sz w:val="24"/>
                <w:szCs w:val="24"/>
                <w:lang w:eastAsia="zh-CN"/>
              </w:rPr>
              <w:t>；</w:t>
            </w:r>
          </w:p>
          <w:p w14:paraId="3E7D1CDB">
            <w:pPr>
              <w:pStyle w:val="5"/>
              <w:spacing w:line="308" w:lineRule="auto"/>
              <w:ind w:right="181" w:firstLine="244" w:firstLineChars="100"/>
              <w:jc w:val="left"/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、厅门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发纹不锈钢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；</w:t>
            </w:r>
          </w:p>
          <w:p w14:paraId="2C075468">
            <w:pPr>
              <w:pStyle w:val="5"/>
              <w:spacing w:line="308" w:lineRule="auto"/>
              <w:ind w:right="181" w:firstLine="244" w:firstLineChars="100"/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9、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门套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玫瑰金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发纹不锈钢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大门套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）；</w:t>
            </w:r>
          </w:p>
          <w:p w14:paraId="051BED9B">
            <w:pPr>
              <w:pStyle w:val="5"/>
              <w:spacing w:before="2" w:line="306" w:lineRule="auto"/>
              <w:ind w:right="181" w:firstLine="244" w:firstLineChars="100"/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、厅外召唤指示器：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段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码显示，材质发纹不锈钢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；</w:t>
            </w:r>
          </w:p>
          <w:p w14:paraId="73DD9EE0">
            <w:pPr>
              <w:pStyle w:val="5"/>
              <w:spacing w:before="3" w:line="307" w:lineRule="auto"/>
              <w:ind w:right="183" w:firstLine="244" w:firstLineChars="100"/>
              <w:jc w:val="left"/>
              <w:rPr>
                <w:rFonts w:hint="eastAsia" w:ascii="仿宋" w:hAnsi="仿宋" w:eastAsia="仿宋" w:cs="仿宋"/>
                <w:color w:val="222222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、电梯产品应符合国家现行相关标准规范，曳引驱动系统运行效率高，乘坐舒适、运行平稳；具备轿厢照明风扇自动休眠节能功能，控制系统内置故障自诊断功能，可存储故障代码、运行参数，便于维保检修</w:t>
            </w:r>
            <w:r>
              <w:rPr>
                <w:rFonts w:hint="eastAsia" w:ascii="仿宋" w:hAnsi="仿宋" w:eastAsia="仿宋" w:cs="仿宋"/>
                <w:color w:val="222222"/>
                <w:spacing w:val="6"/>
                <w:sz w:val="24"/>
                <w:szCs w:val="24"/>
              </w:rPr>
              <w:t>；</w:t>
            </w:r>
          </w:p>
          <w:p w14:paraId="7CB9ED4D">
            <w:pPr>
              <w:pStyle w:val="5"/>
              <w:spacing w:before="3" w:line="307" w:lineRule="auto"/>
              <w:ind w:right="183" w:firstLine="244" w:firstLineChars="100"/>
              <w:jc w:val="left"/>
              <w:rPr>
                <w:rFonts w:hint="eastAsia" w:ascii="仿宋" w:hAnsi="仿宋" w:eastAsia="仿宋" w:cs="仿宋"/>
                <w:color w:val="222222"/>
                <w:spacing w:val="6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12、</w:t>
            </w:r>
            <w:r>
              <w:rPr>
                <w:rFonts w:hint="eastAsia" w:ascii="仿宋" w:hAnsi="仿宋" w:eastAsia="仿宋" w:cs="仿宋"/>
                <w:color w:val="222222"/>
                <w:spacing w:val="6"/>
                <w:sz w:val="24"/>
                <w:szCs w:val="24"/>
              </w:rPr>
              <w:t>轿门采用一体式装配门扇，门刀、轿门锁及防扒机构优先采用一体式集成结构</w:t>
            </w:r>
            <w:r>
              <w:rPr>
                <w:rFonts w:hint="eastAsia" w:ascii="仿宋" w:hAnsi="仿宋" w:eastAsia="仿宋" w:cs="仿宋"/>
                <w:color w:val="222222"/>
                <w:spacing w:val="6"/>
                <w:sz w:val="24"/>
                <w:szCs w:val="24"/>
                <w:lang w:eastAsia="zh-CN"/>
              </w:rPr>
              <w:t>；</w:t>
            </w:r>
          </w:p>
          <w:p w14:paraId="3FD22836">
            <w:pPr>
              <w:pStyle w:val="5"/>
              <w:spacing w:before="3" w:line="307" w:lineRule="auto"/>
              <w:ind w:right="183"/>
              <w:jc w:val="left"/>
              <w:rPr>
                <w:rFonts w:hint="eastAsia" w:ascii="仿宋" w:hAnsi="仿宋" w:eastAsia="仿宋" w:cs="仿宋"/>
                <w:color w:val="222222"/>
                <w:spacing w:val="6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13、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门电机防护等级达到IP54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；</w:t>
            </w:r>
          </w:p>
          <w:p w14:paraId="49AA0F58">
            <w:pPr>
              <w:pStyle w:val="5"/>
              <w:spacing w:before="5" w:line="307" w:lineRule="auto"/>
              <w:ind w:right="173"/>
              <w:jc w:val="left"/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▲1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、电梯曳引机、控制系统、门机等主要部件优先由整机制造商本厂或其全资子公司生产制造；各部件须经系统集成匹配验证，保证配置合理、兼容性与安全性良好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；</w:t>
            </w:r>
          </w:p>
          <w:p w14:paraId="7D409793">
            <w:pPr>
              <w:pStyle w:val="5"/>
              <w:spacing w:before="5" w:line="307" w:lineRule="auto"/>
              <w:ind w:right="173"/>
              <w:jc w:val="left"/>
              <w:rPr>
                <w:rFonts w:hint="eastAsia" w:ascii="仿宋" w:hAnsi="仿宋" w:eastAsia="仿宋" w:cs="仿宋"/>
                <w:b/>
                <w:bCs/>
                <w:color w:val="222222"/>
                <w:spacing w:val="1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  <w:lang w:val="en-US" w:eastAsia="zh-CN"/>
              </w:rPr>
              <w:t>15、曳引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</w:rPr>
              <w:t>机能源效率等级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  <w:lang w:eastAsia="zh-CN"/>
              </w:rPr>
              <w:t>不低于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</w:rPr>
              <w:t>级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  <w:lang w:val="en-US" w:eastAsia="zh-CN"/>
              </w:rPr>
              <w:t>;</w:t>
            </w:r>
          </w:p>
          <w:p w14:paraId="41AA1995">
            <w:pPr>
              <w:pStyle w:val="5"/>
              <w:spacing w:before="5" w:line="307" w:lineRule="auto"/>
              <w:ind w:right="173"/>
              <w:jc w:val="left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  <w:lang w:val="en-US" w:eastAsia="zh-CN"/>
              </w:rPr>
              <w:t>16、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曳引机定子绕组在额定负载、热稳定状态下温升</w:t>
            </w:r>
            <w:r>
              <w:rPr>
                <w:rFonts w:hint="default" w:ascii="Arial" w:hAnsi="Arial" w:eastAsia="仿宋" w:cs="Arial"/>
                <w:sz w:val="24"/>
                <w:szCs w:val="24"/>
              </w:rPr>
              <w:t>≤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50K（F级绝缘）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;</w:t>
            </w:r>
          </w:p>
          <w:p w14:paraId="082EA809">
            <w:pPr>
              <w:pStyle w:val="5"/>
              <w:spacing w:before="5" w:line="307" w:lineRule="auto"/>
              <w:ind w:right="173"/>
              <w:jc w:val="left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  <w:lang w:val="en-US" w:eastAsia="zh-CN"/>
              </w:rPr>
              <w:t>17、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曳引机制动器采用双组冗余设计，额定制动力矩不低于曳引机额定转矩的2.5倍，具备不低于200%额定载荷的静态制停能力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;</w:t>
            </w:r>
          </w:p>
          <w:p w14:paraId="66D456D3">
            <w:pPr>
              <w:pStyle w:val="5"/>
              <w:spacing w:before="5" w:line="307" w:lineRule="auto"/>
              <w:ind w:right="173"/>
              <w:jc w:val="left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  <w:lang w:val="en-US" w:eastAsia="zh-CN"/>
              </w:rPr>
              <w:t>18、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t>门锁机械使用寿命不低于700万次，厅门锁机械使用寿命不低于800万次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;</w:t>
            </w:r>
          </w:p>
          <w:p w14:paraId="1421CF8E">
            <w:pPr>
              <w:pStyle w:val="5"/>
              <w:spacing w:before="4" w:line="307" w:lineRule="auto"/>
              <w:ind w:right="25" w:firstLine="240" w:firstLineChars="100"/>
              <w:jc w:val="left"/>
              <w:rPr>
                <w:rFonts w:hint="eastAsia" w:ascii="仿宋" w:hAnsi="仿宋" w:eastAsia="仿宋" w:cs="仿宋"/>
                <w:color w:val="222222"/>
                <w:spacing w:val="-6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z w:val="24"/>
                <w:szCs w:val="24"/>
                <w:lang w:val="en-US" w:eastAsia="zh-CN"/>
              </w:rPr>
              <w:t>19</w:t>
            </w:r>
            <w:r>
              <w:rPr>
                <w:rFonts w:hint="eastAsia" w:ascii="仿宋" w:hAnsi="仿宋" w:eastAsia="仿宋" w:cs="仿宋"/>
                <w:color w:val="222222"/>
                <w:sz w:val="24"/>
                <w:szCs w:val="24"/>
              </w:rPr>
              <w:t>、控制系统：采用</w:t>
            </w:r>
            <w:r>
              <w:rPr>
                <w:rFonts w:hint="eastAsia" w:ascii="仿宋" w:hAnsi="仿宋" w:eastAsia="仿宋" w:cs="仿宋"/>
                <w:color w:val="222222"/>
                <w:sz w:val="24"/>
                <w:szCs w:val="24"/>
                <w:lang w:eastAsia="zh-CN"/>
              </w:rPr>
              <w:t>全微机</w:t>
            </w:r>
            <w:r>
              <w:rPr>
                <w:rFonts w:hint="eastAsia" w:ascii="仿宋" w:hAnsi="仿宋" w:eastAsia="仿宋" w:cs="仿宋"/>
                <w:color w:val="222222"/>
                <w:sz w:val="24"/>
                <w:szCs w:val="24"/>
              </w:rPr>
              <w:t>模块化串行分散控制系统，</w:t>
            </w:r>
            <w:r>
              <w:rPr>
                <w:rFonts w:hint="eastAsia" w:ascii="仿宋" w:hAnsi="仿宋" w:eastAsia="仿宋" w:cs="仿宋"/>
                <w:color w:val="222222"/>
                <w:spacing w:val="-53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222222"/>
                <w:sz w:val="24"/>
                <w:szCs w:val="24"/>
              </w:rPr>
              <w:t>串行传</w:t>
            </w:r>
            <w:r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</w:rPr>
              <w:t>输通讯应能满足抗干扰能力强、实用性高、通信容量大等要求。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拖动控制部分要求采用</w:t>
            </w:r>
            <w:r>
              <w:rPr>
                <w:rFonts w:hint="eastAsia" w:ascii="仿宋" w:hAnsi="仿宋" w:eastAsia="仿宋" w:cs="仿宋"/>
                <w:color w:val="222222"/>
                <w:sz w:val="24"/>
                <w:szCs w:val="24"/>
              </w:rPr>
              <w:t>VVVF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 xml:space="preserve"> 变压变频调速的控制技术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</w:rPr>
              <w:t>（32 位数字化、模块化控制系统，模块化设计，多</w:t>
            </w:r>
            <w:r>
              <w:rPr>
                <w:rFonts w:hint="eastAsia" w:ascii="仿宋" w:hAnsi="仿宋" w:eastAsia="仿宋" w:cs="仿宋"/>
                <w:color w:val="222222"/>
                <w:sz w:val="24"/>
                <w:szCs w:val="24"/>
              </w:rPr>
              <w:t>微机网络化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控制</w:t>
            </w:r>
            <w:r>
              <w:rPr>
                <w:rFonts w:hint="eastAsia" w:ascii="仿宋" w:hAnsi="仿宋" w:eastAsia="仿宋" w:cs="仿宋"/>
                <w:color w:val="222222"/>
                <w:spacing w:val="-6"/>
                <w:sz w:val="24"/>
                <w:szCs w:val="24"/>
              </w:rPr>
              <w:t>）</w:t>
            </w:r>
            <w:r>
              <w:rPr>
                <w:rFonts w:hint="eastAsia" w:ascii="仿宋" w:hAnsi="仿宋" w:eastAsia="仿宋" w:cs="仿宋"/>
                <w:color w:val="222222"/>
                <w:spacing w:val="-6"/>
                <w:sz w:val="24"/>
                <w:szCs w:val="24"/>
                <w:lang w:eastAsia="zh-CN"/>
              </w:rPr>
              <w:t>；</w:t>
            </w:r>
          </w:p>
          <w:p w14:paraId="2C689DC5">
            <w:pPr>
              <w:pStyle w:val="5"/>
              <w:spacing w:before="5" w:line="307" w:lineRule="auto"/>
              <w:ind w:right="173"/>
              <w:jc w:val="left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z w:val="24"/>
                <w:szCs w:val="24"/>
                <w:lang w:val="en-US" w:eastAsia="zh-CN"/>
              </w:rPr>
              <w:t>20、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控制系统电梯安全保护装置采用PESSRAL可编程电子安全回路，安全等级达到SIL3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级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;</w:t>
            </w:r>
          </w:p>
          <w:p w14:paraId="334E998D">
            <w:pPr>
              <w:pStyle w:val="5"/>
              <w:spacing w:before="2" w:line="307" w:lineRule="auto"/>
              <w:ind w:right="46"/>
              <w:jc w:val="left"/>
              <w:rPr>
                <w:rFonts w:hint="eastAsia" w:ascii="仿宋" w:hAnsi="仿宋" w:eastAsia="仿宋" w:cs="仿宋"/>
                <w:b/>
                <w:bCs/>
                <w:spacing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-8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pacing w:val="-8"/>
                <w:sz w:val="24"/>
                <w:szCs w:val="24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color w:val="222222"/>
                <w:spacing w:val="-8"/>
                <w:sz w:val="24"/>
                <w:szCs w:val="24"/>
              </w:rPr>
              <w:t>、门机系统：要求不低于交流</w:t>
            </w:r>
            <w:r>
              <w:rPr>
                <w:rFonts w:hint="eastAsia" w:ascii="仿宋" w:hAnsi="仿宋" w:eastAsia="仿宋" w:cs="仿宋"/>
                <w:color w:val="222222"/>
                <w:spacing w:val="-42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222222"/>
                <w:spacing w:val="-8"/>
                <w:sz w:val="24"/>
                <w:szCs w:val="24"/>
              </w:rPr>
              <w:t>VVVF</w:t>
            </w:r>
            <w:r>
              <w:rPr>
                <w:rFonts w:hint="eastAsia" w:ascii="仿宋" w:hAnsi="仿宋" w:eastAsia="仿宋" w:cs="仿宋"/>
                <w:color w:val="222222"/>
                <w:spacing w:val="-38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222222"/>
                <w:spacing w:val="-8"/>
                <w:sz w:val="24"/>
                <w:szCs w:val="24"/>
              </w:rPr>
              <w:t>控制的永磁同步门机（PM</w:t>
            </w:r>
            <w:r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</w:rPr>
              <w:t>永磁同步门机</w:t>
            </w:r>
            <w:r>
              <w:rPr>
                <w:rFonts w:hint="eastAsia" w:ascii="仿宋" w:hAnsi="仿宋" w:eastAsia="仿宋" w:cs="仿宋"/>
                <w:color w:val="222222"/>
                <w:spacing w:val="33"/>
                <w:sz w:val="24"/>
                <w:szCs w:val="24"/>
              </w:rPr>
              <w:t>）</w:t>
            </w:r>
            <w:r>
              <w:rPr>
                <w:rFonts w:hint="eastAsia" w:ascii="仿宋" w:hAnsi="仿宋" w:eastAsia="仿宋" w:cs="仿宋"/>
                <w:color w:val="222222"/>
                <w:spacing w:val="33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</w:rPr>
              <w:t>门保护装置采用光幕式</w:t>
            </w:r>
            <w:r>
              <w:rPr>
                <w:rFonts w:hint="eastAsia" w:ascii="仿宋" w:hAnsi="仿宋" w:eastAsia="仿宋" w:cs="仿宋"/>
                <w:b/>
                <w:bCs/>
                <w:spacing w:val="2"/>
                <w:sz w:val="24"/>
                <w:szCs w:val="24"/>
                <w:lang w:eastAsia="zh-CN"/>
              </w:rPr>
              <w:t>；</w:t>
            </w:r>
          </w:p>
          <w:p w14:paraId="5D58CB15">
            <w:pPr>
              <w:pStyle w:val="5"/>
              <w:spacing w:before="2" w:line="307" w:lineRule="auto"/>
              <w:ind w:right="46"/>
              <w:jc w:val="left"/>
              <w:rPr>
                <w:rFonts w:hint="eastAsia" w:ascii="仿宋" w:hAnsi="仿宋" w:eastAsia="仿宋" w:cs="仿宋"/>
                <w:color w:val="222222"/>
                <w:spacing w:val="-33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-8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pacing w:val="-8"/>
                <w:sz w:val="24"/>
                <w:szCs w:val="24"/>
                <w:lang w:val="en-US" w:eastAsia="zh-CN"/>
              </w:rPr>
              <w:t>22、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电梯的控制柜、变频器、门机、信号整套电气系统电磁兼容性符合GB/T 24807《电磁兼容 电梯、自动扶梯和自动人行道的产品系列标准》，整套电气系统绝缘、耐压、抗干扰性能满足国内特种设备安全规范要求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；</w:t>
            </w:r>
          </w:p>
          <w:p w14:paraId="028493DA">
            <w:pPr>
              <w:pStyle w:val="5"/>
              <w:spacing w:before="2" w:line="307" w:lineRule="auto"/>
              <w:ind w:right="46"/>
              <w:jc w:val="left"/>
              <w:rPr>
                <w:rFonts w:hint="eastAsia" w:ascii="仿宋" w:hAnsi="仿宋" w:eastAsia="仿宋" w:cs="仿宋"/>
                <w:b w:val="0"/>
                <w:bCs w:val="0"/>
                <w:color w:val="222222"/>
                <w:spacing w:val="-33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-8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222222"/>
                <w:spacing w:val="-33"/>
                <w:sz w:val="24"/>
                <w:szCs w:val="24"/>
                <w:lang w:val="en-US" w:eastAsia="zh-CN"/>
              </w:rPr>
              <w:t>23、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门系统循环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设计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操作次数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不低于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0万次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；</w:t>
            </w:r>
          </w:p>
          <w:p w14:paraId="0AFFA5B1">
            <w:pPr>
              <w:pStyle w:val="5"/>
              <w:spacing w:before="3" w:line="274" w:lineRule="auto"/>
              <w:ind w:right="118" w:firstLine="244" w:firstLineChars="100"/>
              <w:jc w:val="left"/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、补偿装置：要求采用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静音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补偿链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；</w:t>
            </w:r>
          </w:p>
          <w:p w14:paraId="6FA0438F">
            <w:pPr>
              <w:pStyle w:val="5"/>
              <w:spacing w:line="221" w:lineRule="auto"/>
              <w:ind w:firstLine="244" w:firstLineChars="100"/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25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、消防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返回：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火灾紧急返回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功能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；</w:t>
            </w:r>
          </w:p>
          <w:p w14:paraId="49E8D38D">
            <w:pPr>
              <w:pStyle w:val="5"/>
              <w:spacing w:line="240" w:lineRule="auto"/>
              <w:ind w:right="0" w:firstLine="244" w:firstLineChars="100"/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2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、配备轿厢、机房、值班室、轿顶、底坑五方通讯且与现原有其他电梯五方通话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实现互联互通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（含电梯机房到监控室通讯</w:t>
            </w:r>
            <w:r>
              <w:rPr>
                <w:rFonts w:hint="eastAsia" w:ascii="仿宋" w:hAnsi="仿宋" w:eastAsia="仿宋" w:cs="仿宋"/>
                <w:color w:val="222222"/>
                <w:spacing w:val="-4"/>
                <w:sz w:val="24"/>
                <w:szCs w:val="24"/>
              </w:rPr>
              <w:t>电缆）、电梯机房到轿顶内配套数字高清视频电缆及摄像头（含</w:t>
            </w:r>
            <w:r>
              <w:rPr>
                <w:rFonts w:hint="eastAsia" w:ascii="仿宋" w:hAnsi="仿宋" w:eastAsia="仿宋" w:cs="仿宋"/>
                <w:color w:val="222222"/>
                <w:spacing w:val="3"/>
                <w:sz w:val="24"/>
                <w:szCs w:val="24"/>
              </w:rPr>
              <w:t>电梯机房到监控室通讯电缆</w:t>
            </w:r>
            <w:r>
              <w:rPr>
                <w:rFonts w:hint="eastAsia" w:ascii="仿宋" w:hAnsi="仿宋" w:eastAsia="仿宋" w:cs="仿宋"/>
                <w:color w:val="222222"/>
                <w:spacing w:val="-16"/>
                <w:sz w:val="24"/>
                <w:szCs w:val="24"/>
              </w:rPr>
              <w:t>）</w:t>
            </w:r>
            <w:r>
              <w:rPr>
                <w:rFonts w:hint="eastAsia" w:ascii="仿宋" w:hAnsi="仿宋" w:eastAsia="仿宋" w:cs="仿宋"/>
                <w:color w:val="222222"/>
                <w:spacing w:val="-16"/>
                <w:sz w:val="24"/>
                <w:szCs w:val="24"/>
                <w:lang w:eastAsia="zh-CN"/>
              </w:rPr>
              <w:t>；</w:t>
            </w:r>
          </w:p>
          <w:p w14:paraId="3B710EC9">
            <w:pPr>
              <w:pStyle w:val="5"/>
              <w:spacing w:before="3" w:line="274" w:lineRule="auto"/>
              <w:ind w:right="118"/>
              <w:jc w:val="left"/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27、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本层同向外呼再开门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集选控制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满载直驶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梯门未开则自动开往下一层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防捣乱功能（空载时，内呼登记限制）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基站开门等待时间可调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门机速度及力矩可调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再平层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轿厢照明、风扇节能运行功能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启动补偿功能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故障时就近平层（如，马达过温故障、楼层位置错误）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火灾应急返回报警和对讲功能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轿内应急照明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超载保护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门锁故障重复关门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门受阻保护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光幕锁梯（钥匙开关）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缺相及错相保护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控制柜可锁主开关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紧急电动运行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检修操作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曳引机温度监控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曳引机空转保护功能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轿厢意外移动保护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限制轿内人员开启轿门装置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制动力矩检测功能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门锁安全装置的失效检测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门锁旁路功能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剩余电流动作保护功能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自动门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集选错误信号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运行计时计数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误指令消除（双击取消）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语音安抚功能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；</w:t>
            </w:r>
          </w:p>
          <w:p w14:paraId="29D42ADE">
            <w:pPr>
              <w:pStyle w:val="5"/>
              <w:spacing w:before="3" w:line="274" w:lineRule="auto"/>
              <w:ind w:right="118"/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28、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曳引</w:t>
            </w:r>
            <w:r>
              <w:rPr>
                <w:rFonts w:hint="eastAsia" w:cs="仿宋"/>
                <w:sz w:val="24"/>
                <w:szCs w:val="24"/>
                <w:lang w:eastAsia="zh-CN"/>
              </w:rPr>
              <w:t>轮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24"/>
                <w:szCs w:val="24"/>
              </w:rPr>
              <w:t>同心楼1.75m/s低速电梯：曳引轮球墨铸铁力学性能不低于QT600，耐磨、强度满足GB/T 24478标准；</w:t>
            </w:r>
          </w:p>
          <w:p w14:paraId="45BD4EC4">
            <w:pPr>
              <w:pStyle w:val="5"/>
              <w:spacing w:before="3" w:line="274" w:lineRule="auto"/>
              <w:ind w:right="118" w:firstLine="244" w:firstLineChars="100"/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29、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厅门门板通过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96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小时盐雾试验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；</w:t>
            </w:r>
          </w:p>
          <w:p w14:paraId="223CFC73">
            <w:pPr>
              <w:pStyle w:val="5"/>
              <w:spacing w:before="3" w:line="274" w:lineRule="auto"/>
              <w:ind w:right="118"/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30、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电梯按钮耐久性测试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不低于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600万次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；</w:t>
            </w:r>
          </w:p>
          <w:p w14:paraId="4B6350E5">
            <w:pPr>
              <w:pStyle w:val="5"/>
              <w:spacing w:before="2" w:line="307" w:lineRule="auto"/>
              <w:ind w:right="46"/>
              <w:jc w:val="left"/>
              <w:rPr>
                <w:rFonts w:hint="eastAsia" w:ascii="仿宋" w:hAnsi="仿宋" w:eastAsia="仿宋" w:cs="仿宋"/>
                <w:b/>
                <w:bCs/>
                <w:spacing w:val="-33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31、电梯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控制柜抗雷击干扰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；</w:t>
            </w:r>
          </w:p>
          <w:p w14:paraId="3FF4F49D">
            <w:pPr>
              <w:pStyle w:val="5"/>
              <w:spacing w:before="2" w:line="307" w:lineRule="auto"/>
              <w:ind w:right="46"/>
              <w:jc w:val="lef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32、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厅门门板通过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不低于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焦耳摆锤撞击实验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；</w:t>
            </w:r>
          </w:p>
          <w:p w14:paraId="4405B28C">
            <w:pPr>
              <w:pStyle w:val="5"/>
              <w:spacing w:before="3" w:line="274" w:lineRule="auto"/>
              <w:ind w:right="118" w:firstLine="244" w:firstLineChars="100"/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33、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防捣乱功能（反向内呼自动消除）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防捣乱功能（端站停层取消内呼）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。</w:t>
            </w:r>
          </w:p>
        </w:tc>
      </w:tr>
    </w:tbl>
    <w:p w14:paraId="5D24BBF8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240" w:lineRule="auto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（二）二标段新闻大厦电梯更换货物项目采购清单</w:t>
      </w:r>
    </w:p>
    <w:tbl>
      <w:tblPr>
        <w:tblStyle w:val="3"/>
        <w:tblW w:w="514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6"/>
        <w:gridCol w:w="1970"/>
        <w:gridCol w:w="3090"/>
        <w:gridCol w:w="1052"/>
        <w:gridCol w:w="2176"/>
      </w:tblGrid>
      <w:tr w14:paraId="759919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  <w:jc w:val="center"/>
        </w:trPr>
        <w:tc>
          <w:tcPr>
            <w:tcW w:w="277" w:type="pct"/>
            <w:noWrap w:val="0"/>
            <w:vAlign w:val="center"/>
          </w:tcPr>
          <w:p w14:paraId="2FC6EA69">
            <w:pPr>
              <w:widowControl w:val="0"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122" w:type="pct"/>
            <w:noWrap w:val="0"/>
            <w:vAlign w:val="center"/>
          </w:tcPr>
          <w:p w14:paraId="26D4FFF5">
            <w:pPr>
              <w:widowControl w:val="0"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货物名称</w:t>
            </w:r>
          </w:p>
        </w:tc>
        <w:tc>
          <w:tcPr>
            <w:tcW w:w="1760" w:type="pct"/>
            <w:noWrap w:val="0"/>
            <w:vAlign w:val="center"/>
          </w:tcPr>
          <w:p w14:paraId="7D53C740">
            <w:pPr>
              <w:widowControl w:val="0"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载重</w:t>
            </w:r>
          </w:p>
        </w:tc>
        <w:tc>
          <w:tcPr>
            <w:tcW w:w="599" w:type="pct"/>
            <w:noWrap w:val="0"/>
            <w:vAlign w:val="center"/>
          </w:tcPr>
          <w:p w14:paraId="4894E9FB">
            <w:pPr>
              <w:widowControl w:val="0"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1240" w:type="pct"/>
            <w:noWrap w:val="0"/>
            <w:vAlign w:val="center"/>
          </w:tcPr>
          <w:p w14:paraId="72E41BCE">
            <w:pPr>
              <w:widowControl w:val="0"/>
              <w:spacing w:line="240" w:lineRule="auto"/>
              <w:ind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核心产品</w:t>
            </w:r>
          </w:p>
        </w:tc>
      </w:tr>
      <w:tr w14:paraId="6B85AE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277" w:type="pct"/>
            <w:noWrap w:val="0"/>
            <w:vAlign w:val="center"/>
          </w:tcPr>
          <w:p w14:paraId="6FC6FED7">
            <w:pPr>
              <w:widowControl w:val="0"/>
              <w:ind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122" w:type="pct"/>
            <w:noWrap w:val="0"/>
            <w:vAlign w:val="center"/>
          </w:tcPr>
          <w:p w14:paraId="36E24748">
            <w:pPr>
              <w:widowControl w:val="0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1#小机房乘客电梯</w:t>
            </w:r>
          </w:p>
        </w:tc>
        <w:tc>
          <w:tcPr>
            <w:tcW w:w="1760" w:type="pct"/>
            <w:noWrap w:val="0"/>
            <w:vAlign w:val="center"/>
          </w:tcPr>
          <w:p w14:paraId="4F8BB137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额定载重量</w:t>
            </w:r>
            <w:r>
              <w:rPr>
                <w:rFonts w:ascii="仿宋" w:hAnsi="仿宋" w:eastAsia="仿宋" w:cs="仿宋"/>
                <w:color w:val="222222"/>
                <w:kern w:val="0"/>
                <w:sz w:val="24"/>
                <w:szCs w:val="24"/>
                <w:lang w:val="en-US" w:eastAsia="zh-CN" w:bidi="ar"/>
              </w:rPr>
              <w:t>≥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1000kg</w:t>
            </w:r>
          </w:p>
          <w:p w14:paraId="18EAC37F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额定速度</w:t>
            </w:r>
            <w:r>
              <w:rPr>
                <w:rFonts w:ascii="仿宋" w:hAnsi="仿宋" w:eastAsia="仿宋" w:cs="仿宋"/>
                <w:color w:val="222222"/>
                <w:kern w:val="0"/>
                <w:sz w:val="24"/>
                <w:szCs w:val="24"/>
                <w:lang w:val="en-US" w:eastAsia="zh-CN" w:bidi="ar"/>
              </w:rPr>
              <w:t>≥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2.5m/S</w:t>
            </w:r>
          </w:p>
          <w:p w14:paraId="4D34D477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22层/22站/22门</w:t>
            </w:r>
          </w:p>
          <w:p w14:paraId="42A8BB59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井道尺寸 2.2m*2.2m</w:t>
            </w:r>
          </w:p>
          <w:p w14:paraId="48C874D6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顶层高度 4.45m</w:t>
            </w:r>
          </w:p>
          <w:p w14:paraId="343A1079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底坑深度 2.2m</w:t>
            </w:r>
          </w:p>
          <w:p w14:paraId="00836241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提升高度 102.6m</w:t>
            </w:r>
          </w:p>
        </w:tc>
        <w:tc>
          <w:tcPr>
            <w:tcW w:w="599" w:type="pct"/>
            <w:noWrap w:val="0"/>
            <w:vAlign w:val="center"/>
          </w:tcPr>
          <w:p w14:paraId="200F72A0">
            <w:pPr>
              <w:widowControl w:val="0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1部</w:t>
            </w:r>
          </w:p>
        </w:tc>
        <w:tc>
          <w:tcPr>
            <w:tcW w:w="1240" w:type="pct"/>
            <w:noWrap w:val="0"/>
            <w:vAlign w:val="center"/>
          </w:tcPr>
          <w:p w14:paraId="63458B57">
            <w:pPr>
              <w:widowControl w:val="0"/>
              <w:ind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是</w:t>
            </w:r>
          </w:p>
        </w:tc>
      </w:tr>
      <w:tr w14:paraId="4E522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277" w:type="pct"/>
            <w:noWrap w:val="0"/>
            <w:vAlign w:val="center"/>
          </w:tcPr>
          <w:p w14:paraId="728B1189">
            <w:pPr>
              <w:widowControl w:val="0"/>
              <w:ind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122" w:type="pct"/>
            <w:noWrap w:val="0"/>
            <w:vAlign w:val="center"/>
          </w:tcPr>
          <w:p w14:paraId="0161ABED">
            <w:pPr>
              <w:widowControl w:val="0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3#小机房乘客电梯</w:t>
            </w:r>
          </w:p>
        </w:tc>
        <w:tc>
          <w:tcPr>
            <w:tcW w:w="1760" w:type="pct"/>
            <w:noWrap w:val="0"/>
            <w:vAlign w:val="center"/>
          </w:tcPr>
          <w:p w14:paraId="7B29B9DC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额定载重量</w:t>
            </w:r>
            <w:r>
              <w:rPr>
                <w:rFonts w:ascii="仿宋" w:hAnsi="仿宋" w:eastAsia="仿宋" w:cs="仿宋"/>
                <w:color w:val="222222"/>
                <w:kern w:val="0"/>
                <w:sz w:val="24"/>
                <w:szCs w:val="24"/>
                <w:lang w:val="en-US" w:eastAsia="zh-CN" w:bidi="ar"/>
              </w:rPr>
              <w:t>≥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1350kg</w:t>
            </w:r>
          </w:p>
          <w:p w14:paraId="28995553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额定速度</w:t>
            </w:r>
            <w:r>
              <w:rPr>
                <w:rFonts w:ascii="仿宋" w:hAnsi="仿宋" w:eastAsia="仿宋" w:cs="仿宋"/>
                <w:color w:val="222222"/>
                <w:kern w:val="0"/>
                <w:sz w:val="24"/>
                <w:szCs w:val="24"/>
                <w:lang w:val="en-US" w:eastAsia="zh-CN" w:bidi="ar"/>
              </w:rPr>
              <w:t>≥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2.5m/S</w:t>
            </w:r>
          </w:p>
          <w:p w14:paraId="2002BFA8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21层/21站/21门</w:t>
            </w:r>
          </w:p>
          <w:p w14:paraId="25261306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井道尺寸 2.4m*2.2m</w:t>
            </w:r>
          </w:p>
          <w:p w14:paraId="3F8153F6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顶层高度 4.5m</w:t>
            </w:r>
          </w:p>
          <w:p w14:paraId="60B6C135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底坑深度 2.2m</w:t>
            </w:r>
          </w:p>
          <w:p w14:paraId="5DE3874D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提升高度 102.6m</w:t>
            </w:r>
          </w:p>
        </w:tc>
        <w:tc>
          <w:tcPr>
            <w:tcW w:w="599" w:type="pct"/>
            <w:noWrap w:val="0"/>
            <w:vAlign w:val="center"/>
          </w:tcPr>
          <w:p w14:paraId="28549924">
            <w:pPr>
              <w:widowControl w:val="0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1部</w:t>
            </w:r>
          </w:p>
        </w:tc>
        <w:tc>
          <w:tcPr>
            <w:tcW w:w="1240" w:type="pct"/>
            <w:noWrap w:val="0"/>
            <w:vAlign w:val="center"/>
          </w:tcPr>
          <w:p w14:paraId="2BCACD34">
            <w:pPr>
              <w:widowControl w:val="0"/>
              <w:ind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</w:tr>
      <w:tr w14:paraId="05FC5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277" w:type="pct"/>
            <w:noWrap w:val="0"/>
            <w:vAlign w:val="center"/>
          </w:tcPr>
          <w:p w14:paraId="48893A37">
            <w:pPr>
              <w:widowControl w:val="0"/>
              <w:ind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122" w:type="pct"/>
            <w:noWrap w:val="0"/>
            <w:vAlign w:val="center"/>
          </w:tcPr>
          <w:p w14:paraId="062550E2">
            <w:pPr>
              <w:widowControl w:val="0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6#小机房乘客电梯</w:t>
            </w:r>
          </w:p>
        </w:tc>
        <w:tc>
          <w:tcPr>
            <w:tcW w:w="1760" w:type="pct"/>
            <w:noWrap w:val="0"/>
            <w:vAlign w:val="center"/>
          </w:tcPr>
          <w:p w14:paraId="4F26EBF4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额定载重量</w:t>
            </w:r>
            <w:r>
              <w:rPr>
                <w:rFonts w:ascii="仿宋" w:hAnsi="仿宋" w:eastAsia="仿宋" w:cs="仿宋"/>
                <w:color w:val="222222"/>
                <w:kern w:val="0"/>
                <w:sz w:val="24"/>
                <w:szCs w:val="24"/>
                <w:lang w:val="en-US" w:eastAsia="zh-CN" w:bidi="ar"/>
              </w:rPr>
              <w:t>≥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1000kg</w:t>
            </w:r>
          </w:p>
          <w:p w14:paraId="10789FBC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额定速度</w:t>
            </w:r>
            <w:r>
              <w:rPr>
                <w:rFonts w:ascii="仿宋" w:hAnsi="仿宋" w:eastAsia="仿宋" w:cs="仿宋"/>
                <w:color w:val="222222"/>
                <w:kern w:val="0"/>
                <w:sz w:val="24"/>
                <w:szCs w:val="24"/>
                <w:lang w:val="en-US" w:eastAsia="zh-CN" w:bidi="ar"/>
              </w:rPr>
              <w:t>≥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2.5m/S</w:t>
            </w:r>
          </w:p>
          <w:p w14:paraId="08E6AB48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22层/22站/22门</w:t>
            </w:r>
          </w:p>
          <w:p w14:paraId="03E93D18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井道尺寸 2.2m*2.2m</w:t>
            </w:r>
          </w:p>
          <w:p w14:paraId="47914D5A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顶层高度 4.45m</w:t>
            </w:r>
          </w:p>
          <w:p w14:paraId="2BF0177E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底坑深度 2.2m</w:t>
            </w:r>
          </w:p>
          <w:p w14:paraId="301FDC3E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提升高度 102.6m</w:t>
            </w:r>
          </w:p>
        </w:tc>
        <w:tc>
          <w:tcPr>
            <w:tcW w:w="599" w:type="pct"/>
            <w:noWrap w:val="0"/>
            <w:vAlign w:val="center"/>
          </w:tcPr>
          <w:p w14:paraId="195999CD">
            <w:pPr>
              <w:widowControl w:val="0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1部</w:t>
            </w:r>
          </w:p>
        </w:tc>
        <w:tc>
          <w:tcPr>
            <w:tcW w:w="1240" w:type="pct"/>
            <w:noWrap w:val="0"/>
            <w:vAlign w:val="center"/>
          </w:tcPr>
          <w:p w14:paraId="686A480A">
            <w:pPr>
              <w:widowControl w:val="0"/>
              <w:ind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</w:tr>
      <w:tr w14:paraId="0061C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277" w:type="pct"/>
            <w:noWrap w:val="0"/>
            <w:vAlign w:val="center"/>
          </w:tcPr>
          <w:p w14:paraId="072DA322">
            <w:pPr>
              <w:widowControl w:val="0"/>
              <w:ind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122" w:type="pct"/>
            <w:noWrap w:val="0"/>
            <w:vAlign w:val="center"/>
          </w:tcPr>
          <w:p w14:paraId="30BDA87B">
            <w:pPr>
              <w:widowControl w:val="0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7#小机房乘客电梯</w:t>
            </w:r>
          </w:p>
        </w:tc>
        <w:tc>
          <w:tcPr>
            <w:tcW w:w="1760" w:type="pct"/>
            <w:noWrap w:val="0"/>
            <w:vAlign w:val="center"/>
          </w:tcPr>
          <w:p w14:paraId="6034135F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额定载重量</w:t>
            </w:r>
            <w:r>
              <w:rPr>
                <w:rFonts w:ascii="仿宋" w:hAnsi="仿宋" w:eastAsia="仿宋" w:cs="仿宋"/>
                <w:color w:val="222222"/>
                <w:kern w:val="0"/>
                <w:sz w:val="24"/>
                <w:szCs w:val="24"/>
                <w:lang w:val="en-US" w:eastAsia="zh-CN" w:bidi="ar"/>
              </w:rPr>
              <w:t>≥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1000kg</w:t>
            </w:r>
          </w:p>
          <w:p w14:paraId="104A4474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额定速度</w:t>
            </w:r>
            <w:r>
              <w:rPr>
                <w:rFonts w:ascii="仿宋" w:hAnsi="仿宋" w:eastAsia="仿宋" w:cs="仿宋"/>
                <w:color w:val="222222"/>
                <w:kern w:val="0"/>
                <w:sz w:val="24"/>
                <w:szCs w:val="24"/>
                <w:lang w:val="en-US" w:eastAsia="zh-CN" w:bidi="ar"/>
              </w:rPr>
              <w:t>≥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2.5m/S</w:t>
            </w:r>
          </w:p>
          <w:p w14:paraId="38F2628B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21层/21站/21门</w:t>
            </w:r>
          </w:p>
          <w:p w14:paraId="5BABB006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井道尺寸 2.2m*2.2m</w:t>
            </w:r>
          </w:p>
          <w:p w14:paraId="005F3010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顶层高度 4.6m</w:t>
            </w:r>
          </w:p>
          <w:p w14:paraId="43F01FB6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底坑深度 2.1m</w:t>
            </w:r>
          </w:p>
          <w:p w14:paraId="2B7E031E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提升高度 102.6m</w:t>
            </w:r>
          </w:p>
        </w:tc>
        <w:tc>
          <w:tcPr>
            <w:tcW w:w="599" w:type="pct"/>
            <w:noWrap w:val="0"/>
            <w:vAlign w:val="center"/>
          </w:tcPr>
          <w:p w14:paraId="68260D35">
            <w:pPr>
              <w:widowControl w:val="0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1部</w:t>
            </w:r>
          </w:p>
        </w:tc>
        <w:tc>
          <w:tcPr>
            <w:tcW w:w="1240" w:type="pct"/>
            <w:noWrap w:val="0"/>
            <w:vAlign w:val="center"/>
          </w:tcPr>
          <w:p w14:paraId="00E04123">
            <w:pPr>
              <w:widowControl w:val="0"/>
              <w:ind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</w:tr>
      <w:tr w14:paraId="0379E6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277" w:type="pct"/>
            <w:noWrap w:val="0"/>
            <w:vAlign w:val="center"/>
          </w:tcPr>
          <w:p w14:paraId="281578FE">
            <w:pPr>
              <w:widowControl w:val="0"/>
              <w:ind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122" w:type="pct"/>
            <w:noWrap w:val="0"/>
            <w:vAlign w:val="center"/>
          </w:tcPr>
          <w:p w14:paraId="1A0C4FDF">
            <w:pPr>
              <w:widowControl w:val="0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8#小机房乘客电梯</w:t>
            </w:r>
          </w:p>
        </w:tc>
        <w:tc>
          <w:tcPr>
            <w:tcW w:w="1760" w:type="pct"/>
            <w:noWrap w:val="0"/>
            <w:vAlign w:val="center"/>
          </w:tcPr>
          <w:p w14:paraId="103612CB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额定载重量</w:t>
            </w:r>
            <w:r>
              <w:rPr>
                <w:rFonts w:ascii="仿宋" w:hAnsi="仿宋" w:eastAsia="仿宋" w:cs="仿宋"/>
                <w:color w:val="222222"/>
                <w:kern w:val="0"/>
                <w:sz w:val="24"/>
                <w:szCs w:val="24"/>
                <w:lang w:val="en-US" w:eastAsia="zh-CN" w:bidi="ar"/>
              </w:rPr>
              <w:t>≥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1000kg</w:t>
            </w:r>
          </w:p>
          <w:p w14:paraId="57767452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额定速度</w:t>
            </w:r>
            <w:r>
              <w:rPr>
                <w:rFonts w:ascii="仿宋" w:hAnsi="仿宋" w:eastAsia="仿宋" w:cs="仿宋"/>
                <w:color w:val="222222"/>
                <w:kern w:val="0"/>
                <w:sz w:val="24"/>
                <w:szCs w:val="24"/>
                <w:lang w:val="en-US" w:eastAsia="zh-CN" w:bidi="ar"/>
              </w:rPr>
              <w:t>≥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2.5m/S</w:t>
            </w:r>
          </w:p>
          <w:p w14:paraId="5C5523F9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20层/20站/20门</w:t>
            </w:r>
          </w:p>
          <w:p w14:paraId="315CF3E2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井道尺寸 2.2m*2.2m</w:t>
            </w:r>
          </w:p>
          <w:p w14:paraId="6012D889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顶层高度 4.6m</w:t>
            </w:r>
          </w:p>
          <w:p w14:paraId="25B29932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底坑深度 2.1m</w:t>
            </w:r>
          </w:p>
          <w:p w14:paraId="0469E304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提升高度 98.2m</w:t>
            </w:r>
          </w:p>
        </w:tc>
        <w:tc>
          <w:tcPr>
            <w:tcW w:w="599" w:type="pct"/>
            <w:noWrap w:val="0"/>
            <w:vAlign w:val="center"/>
          </w:tcPr>
          <w:p w14:paraId="5A74DF3A">
            <w:pPr>
              <w:widowControl w:val="0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1部</w:t>
            </w:r>
          </w:p>
        </w:tc>
        <w:tc>
          <w:tcPr>
            <w:tcW w:w="1240" w:type="pct"/>
            <w:noWrap w:val="0"/>
            <w:vAlign w:val="center"/>
          </w:tcPr>
          <w:p w14:paraId="5BCEA2E1">
            <w:pPr>
              <w:widowControl w:val="0"/>
              <w:ind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</w:tr>
      <w:tr w14:paraId="26989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5000" w:type="pct"/>
            <w:gridSpan w:val="5"/>
            <w:noWrap w:val="0"/>
            <w:vAlign w:val="center"/>
          </w:tcPr>
          <w:p w14:paraId="28A545F7">
            <w:pPr>
              <w:widowControl w:val="0"/>
              <w:ind w:firstLine="0" w:firstLineChars="0"/>
              <w:jc w:val="left"/>
              <w:rPr>
                <w:rFonts w:hint="eastAsia" w:ascii="仿宋" w:hAnsi="仿宋" w:eastAsia="仿宋" w:cs="仿宋"/>
                <w:spacing w:val="1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备注：1、</w:t>
            </w:r>
            <w:r>
              <w:rPr>
                <w:rFonts w:hint="eastAsia" w:ascii="仿宋" w:hAnsi="仿宋" w:eastAsia="仿宋" w:cs="仿宋"/>
                <w:spacing w:val="-9"/>
                <w:sz w:val="24"/>
                <w:szCs w:val="24"/>
              </w:rPr>
              <w:t>安装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</w:rPr>
              <w:t>及辅材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含旧梯拆除、井道改造、设备安装移位、调试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:lang w:val="en-US" w:eastAsia="zh-CN"/>
              </w:rPr>
              <w:t>机房改造、垃圾清运、电梯门套拆除及换新、过门石拆除及换新、二次搬运，地面保护、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检测等全部工作，施工需符合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  <w:lang w:val="en-US" w:eastAsia="zh-CN"/>
              </w:rPr>
              <w:t>办公楼作息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，文明</w:t>
            </w:r>
            <w:r>
              <w:rPr>
                <w:rFonts w:hint="eastAsia" w:ascii="仿宋" w:hAnsi="仿宋" w:eastAsia="仿宋" w:cs="仿宋"/>
                <w:spacing w:val="1"/>
                <w:sz w:val="24"/>
                <w:szCs w:val="24"/>
              </w:rPr>
              <w:t>施工、做好安全防护</w:t>
            </w:r>
            <w:r>
              <w:rPr>
                <w:rFonts w:hint="eastAsia" w:ascii="仿宋" w:hAnsi="仿宋" w:eastAsia="仿宋" w:cs="仿宋"/>
                <w:spacing w:val="1"/>
                <w:sz w:val="24"/>
                <w:szCs w:val="24"/>
                <w:lang w:eastAsia="zh-CN"/>
              </w:rPr>
              <w:t>）拆除后旧梯最终由甲方处置。</w:t>
            </w:r>
          </w:p>
          <w:p w14:paraId="3F8E8DE4">
            <w:pPr>
              <w:widowControl w:val="0"/>
              <w:numPr>
                <w:ilvl w:val="0"/>
                <w:numId w:val="0"/>
              </w:numPr>
              <w:jc w:val="left"/>
              <w:rPr>
                <w:rFonts w:hint="eastAsia" w:ascii="仿宋" w:hAnsi="仿宋" w:eastAsia="仿宋" w:cs="仿宋"/>
                <w:spacing w:val="6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</w:rPr>
              <w:t>专用工具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</w:rPr>
              <w:t>与备品备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件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提供保证电梯正常运行的标准配置附件、专用工具及质保期所需易损件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  <w:lang w:eastAsia="zh-CN"/>
              </w:rPr>
              <w:t>）。</w:t>
            </w:r>
          </w:p>
          <w:p w14:paraId="2521A0A3">
            <w:pPr>
              <w:widowControl w:val="0"/>
              <w:numPr>
                <w:ilvl w:val="0"/>
                <w:numId w:val="0"/>
              </w:numPr>
              <w:ind w:firstLine="0" w:firstLineChars="0"/>
              <w:jc w:val="left"/>
              <w:rPr>
                <w:rFonts w:hint="eastAsia" w:ascii="仿宋" w:hAnsi="仿宋" w:eastAsia="仿宋" w:cs="仿宋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新梯检验（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  <w:lang w:val="en-US" w:eastAsia="zh-CN"/>
              </w:rPr>
              <w:t>现有土建不满足电梯检验和厂家检验，投标单位须自行整改合格）。</w:t>
            </w:r>
          </w:p>
          <w:p w14:paraId="7199046C">
            <w:pPr>
              <w:widowControl w:val="0"/>
              <w:ind w:firstLine="0" w:firstLineChars="0"/>
              <w:jc w:val="both"/>
              <w:rPr>
                <w:rFonts w:hint="default" w:ascii="仿宋" w:hAnsi="仿宋" w:eastAsia="仿宋" w:cs="仿宋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  <w:lang w:val="en-US" w:eastAsia="zh-CN"/>
              </w:rPr>
              <w:t>4、</w:t>
            </w:r>
            <w:r>
              <w:rPr>
                <w:rFonts w:hint="default" w:ascii="仿宋" w:hAnsi="仿宋" w:eastAsia="仿宋" w:cs="仿宋"/>
                <w:spacing w:val="6"/>
                <w:sz w:val="24"/>
                <w:szCs w:val="24"/>
                <w:lang w:val="en-US" w:eastAsia="zh-CN"/>
              </w:rPr>
              <w:t>投标总价为总价包干价，包含上表全部项目的所有费用，涵盖设备费、拆除费、安装费、改造费、辅材费、检验费、运输费、税费、质保期服务等一切相关支出。</w:t>
            </w:r>
          </w:p>
          <w:p w14:paraId="28FB7548">
            <w:pPr>
              <w:widowControl w:val="0"/>
              <w:ind w:firstLine="0" w:firstLineChars="0"/>
              <w:jc w:val="both"/>
              <w:rPr>
                <w:rFonts w:hint="default" w:ascii="仿宋" w:hAnsi="仿宋" w:eastAsia="仿宋" w:cs="仿宋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  <w:lang w:val="en-US" w:eastAsia="zh-CN"/>
              </w:rPr>
              <w:t>5、采购清单中所涉及所有货物的品牌规格型号名称，需在分项报价清单描述中注明，未注明货物品牌规格型号的视为响应无效标。</w:t>
            </w:r>
          </w:p>
        </w:tc>
      </w:tr>
    </w:tbl>
    <w:tbl>
      <w:tblPr>
        <w:tblStyle w:val="6"/>
        <w:tblpPr w:leftFromText="180" w:rightFromText="180" w:vertAnchor="text" w:horzAnchor="page" w:tblpX="1103" w:tblpY="183"/>
        <w:tblOverlap w:val="never"/>
        <w:tblW w:w="9676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8"/>
        <w:gridCol w:w="1260"/>
        <w:gridCol w:w="7648"/>
      </w:tblGrid>
      <w:tr w14:paraId="7AD316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8" w:hRule="atLeast"/>
          <w:jc w:val="center"/>
        </w:trPr>
        <w:tc>
          <w:tcPr>
            <w:tcW w:w="768" w:type="dxa"/>
            <w:noWrap w:val="0"/>
            <w:vAlign w:val="top"/>
          </w:tcPr>
          <w:p w14:paraId="190967E0">
            <w:pPr>
              <w:pStyle w:val="5"/>
              <w:spacing w:before="285" w:line="222" w:lineRule="auto"/>
              <w:ind w:left="149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9"/>
                <w:sz w:val="24"/>
                <w:szCs w:val="24"/>
              </w:rPr>
              <w:t>序号</w:t>
            </w:r>
          </w:p>
        </w:tc>
        <w:tc>
          <w:tcPr>
            <w:tcW w:w="1260" w:type="dxa"/>
            <w:noWrap w:val="0"/>
            <w:vAlign w:val="top"/>
          </w:tcPr>
          <w:p w14:paraId="387B495E">
            <w:pPr>
              <w:pStyle w:val="5"/>
              <w:spacing w:before="86" w:line="221" w:lineRule="auto"/>
              <w:ind w:left="409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11"/>
                <w:sz w:val="24"/>
                <w:szCs w:val="24"/>
              </w:rPr>
              <w:t>货物</w:t>
            </w:r>
          </w:p>
          <w:p w14:paraId="3B9D8C85">
            <w:pPr>
              <w:pStyle w:val="5"/>
              <w:spacing w:before="111" w:line="221" w:lineRule="auto"/>
              <w:ind w:left="405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9"/>
                <w:sz w:val="24"/>
                <w:szCs w:val="24"/>
              </w:rPr>
              <w:t>名称</w:t>
            </w:r>
          </w:p>
        </w:tc>
        <w:tc>
          <w:tcPr>
            <w:tcW w:w="7648" w:type="dxa"/>
            <w:noWrap w:val="0"/>
            <w:vAlign w:val="top"/>
          </w:tcPr>
          <w:p w14:paraId="6A376C3D">
            <w:pPr>
              <w:pStyle w:val="5"/>
              <w:spacing w:before="285" w:line="222" w:lineRule="auto"/>
              <w:ind w:left="2954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</w:rPr>
              <w:t>技术参数</w:t>
            </w:r>
            <w:r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  <w:lang w:eastAsia="zh-CN"/>
              </w:rPr>
              <w:t>表</w:t>
            </w:r>
          </w:p>
        </w:tc>
      </w:tr>
      <w:tr w14:paraId="6920D9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0" w:hRule="atLeast"/>
          <w:jc w:val="center"/>
        </w:trPr>
        <w:tc>
          <w:tcPr>
            <w:tcW w:w="768" w:type="dxa"/>
            <w:noWrap w:val="0"/>
            <w:vAlign w:val="top"/>
          </w:tcPr>
          <w:p w14:paraId="37562C66">
            <w:pPr>
              <w:spacing w:line="246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364164E8">
            <w:pPr>
              <w:spacing w:line="246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4AA00A3C">
            <w:pPr>
              <w:spacing w:line="246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544098ED">
            <w:pPr>
              <w:spacing w:line="246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1DB20C78">
            <w:pPr>
              <w:spacing w:line="246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704009B7">
            <w:pPr>
              <w:pStyle w:val="5"/>
              <w:spacing w:before="78" w:line="315" w:lineRule="exact"/>
              <w:ind w:left="344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position w:val="1"/>
                <w:sz w:val="24"/>
                <w:szCs w:val="24"/>
              </w:rPr>
              <w:t>1</w:t>
            </w:r>
          </w:p>
        </w:tc>
        <w:tc>
          <w:tcPr>
            <w:tcW w:w="1260" w:type="dxa"/>
            <w:noWrap w:val="0"/>
            <w:vAlign w:val="center"/>
          </w:tcPr>
          <w:p w14:paraId="12E8373E">
            <w:pPr>
              <w:spacing w:line="258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74E5AE08">
            <w:pPr>
              <w:spacing w:line="258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40606C00">
            <w:pPr>
              <w:spacing w:line="258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32EBEC70">
            <w:pPr>
              <w:spacing w:line="258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7C8E59D0">
            <w:pPr>
              <w:spacing w:line="258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13A859C7">
            <w:pPr>
              <w:spacing w:line="258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555721F2">
            <w:pPr>
              <w:spacing w:line="258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136CF32A">
            <w:pPr>
              <w:spacing w:line="258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174578F1">
            <w:pPr>
              <w:spacing w:line="258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6020528C">
            <w:pPr>
              <w:spacing w:line="258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300B8069">
            <w:pPr>
              <w:spacing w:line="258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70A7DD64">
            <w:pPr>
              <w:spacing w:line="258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766E2CC4">
            <w:pPr>
              <w:spacing w:line="258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10925564">
            <w:pPr>
              <w:spacing w:line="258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67BED903">
            <w:pPr>
              <w:spacing w:line="258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2E70EEC6">
            <w:pPr>
              <w:pStyle w:val="5"/>
              <w:spacing w:before="78" w:line="309" w:lineRule="auto"/>
              <w:ind w:right="153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:lang w:val="en-US" w:eastAsia="zh-CN"/>
              </w:rPr>
              <w:t>小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机房乘客</w:t>
            </w: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</w:rPr>
              <w:t>电梯</w:t>
            </w:r>
          </w:p>
        </w:tc>
        <w:tc>
          <w:tcPr>
            <w:tcW w:w="7648" w:type="dxa"/>
            <w:noWrap w:val="0"/>
            <w:vAlign w:val="center"/>
          </w:tcPr>
          <w:p w14:paraId="4BFE87F1">
            <w:pPr>
              <w:pStyle w:val="5"/>
              <w:spacing w:before="109" w:line="308" w:lineRule="auto"/>
              <w:ind w:right="111" w:firstLine="238" w:firstLineChars="10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</w:rPr>
              <w:t>1、轿厢地面：大理石；</w:t>
            </w:r>
          </w:p>
          <w:p w14:paraId="73C55D10">
            <w:pPr>
              <w:pStyle w:val="5"/>
              <w:spacing w:line="240" w:lineRule="auto"/>
              <w:ind w:right="0" w:firstLine="242" w:firstLineChars="100"/>
              <w:jc w:val="left"/>
              <w:rPr>
                <w:rFonts w:hint="eastAsia" w:ascii="仿宋" w:hAnsi="仿宋" w:eastAsia="仿宋" w:cs="仿宋"/>
                <w:color w:val="FF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</w:rPr>
              <w:t>2、轿厢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  <w:lang w:eastAsia="zh-CN"/>
              </w:rPr>
              <w:t>材质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</w:rPr>
              <w:t>：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  <w:lang w:eastAsia="zh-CN"/>
              </w:rPr>
              <w:t>全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</w:rPr>
              <w:t>发纹不锈钢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  <w:lang w:eastAsia="zh-CN"/>
              </w:rPr>
              <w:t>；</w:t>
            </w:r>
          </w:p>
          <w:p w14:paraId="147ACE54">
            <w:pPr>
              <w:pStyle w:val="5"/>
              <w:spacing w:line="308" w:lineRule="auto"/>
              <w:ind w:right="118" w:firstLine="240" w:firstLineChars="10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3、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</w:rPr>
              <w:t>平衡系数：在0.4～0.5之间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；</w:t>
            </w:r>
          </w:p>
          <w:p w14:paraId="6C183BAC">
            <w:pPr>
              <w:pStyle w:val="5"/>
              <w:spacing w:line="308" w:lineRule="auto"/>
              <w:ind w:right="111" w:firstLine="240" w:firstLineChars="100"/>
              <w:jc w:val="left"/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</w:rPr>
              <w:t>、轿厢照明：LED 照明</w:t>
            </w:r>
            <w:r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  <w:lang w:eastAsia="zh-CN"/>
              </w:rPr>
              <w:t>；</w:t>
            </w:r>
          </w:p>
          <w:p w14:paraId="6FE4DE2F">
            <w:pPr>
              <w:pStyle w:val="5"/>
              <w:spacing w:line="308" w:lineRule="auto"/>
              <w:ind w:right="111" w:firstLine="238" w:firstLineChars="100"/>
              <w:jc w:val="left"/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  <w:lang w:val="en-US" w:eastAsia="zh-CN"/>
              </w:rPr>
              <w:t>5、轿厢高度;2500mm；</w:t>
            </w:r>
          </w:p>
          <w:p w14:paraId="4FA2D12B">
            <w:pPr>
              <w:pStyle w:val="5"/>
              <w:spacing w:before="1" w:line="307" w:lineRule="auto"/>
              <w:ind w:right="111" w:firstLine="238" w:firstLineChars="100"/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</w:rPr>
              <w:t>、扶手：</w:t>
            </w:r>
            <w:r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  <w:lang w:val="en-US" w:eastAsia="zh-CN"/>
              </w:rPr>
              <w:t>后壁</w:t>
            </w:r>
            <w:r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</w:rPr>
              <w:t>侧扶手</w:t>
            </w:r>
            <w:r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  <w:lang w:eastAsia="zh-CN"/>
              </w:rPr>
              <w:t>；</w:t>
            </w:r>
          </w:p>
          <w:p w14:paraId="45EBC082">
            <w:pPr>
              <w:pStyle w:val="5"/>
              <w:spacing w:before="1" w:line="307" w:lineRule="auto"/>
              <w:ind w:right="111" w:firstLine="236" w:firstLineChars="100"/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-2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color w:val="222222"/>
                <w:spacing w:val="-2"/>
                <w:sz w:val="24"/>
                <w:szCs w:val="24"/>
              </w:rPr>
              <w:t>、操纵箱：发纹不锈钢</w:t>
            </w:r>
            <w:r>
              <w:rPr>
                <w:rFonts w:hint="eastAsia" w:ascii="仿宋" w:hAnsi="仿宋" w:eastAsia="仿宋" w:cs="仿宋"/>
                <w:color w:val="222222"/>
                <w:spacing w:val="-2"/>
                <w:sz w:val="24"/>
                <w:szCs w:val="24"/>
                <w:lang w:eastAsia="zh-CN"/>
              </w:rPr>
              <w:t>；</w:t>
            </w:r>
          </w:p>
          <w:p w14:paraId="08431870">
            <w:pPr>
              <w:pStyle w:val="5"/>
              <w:spacing w:line="308" w:lineRule="auto"/>
              <w:ind w:right="181" w:firstLine="244" w:firstLineChars="100"/>
              <w:jc w:val="left"/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、厅门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发纹不锈钢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；</w:t>
            </w:r>
          </w:p>
          <w:p w14:paraId="0945D458">
            <w:pPr>
              <w:pStyle w:val="5"/>
              <w:spacing w:line="308" w:lineRule="auto"/>
              <w:ind w:right="181" w:firstLine="244" w:firstLineChars="100"/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9、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门套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玫瑰金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发纹不锈钢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大门套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）；</w:t>
            </w:r>
          </w:p>
          <w:p w14:paraId="609696D4">
            <w:pPr>
              <w:pStyle w:val="5"/>
              <w:spacing w:before="2" w:line="306" w:lineRule="auto"/>
              <w:ind w:right="181" w:firstLine="244" w:firstLineChars="100"/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、厅外召唤指示器：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段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码显示，材质发纹不锈钢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；</w:t>
            </w:r>
          </w:p>
          <w:p w14:paraId="59CDB66E">
            <w:pPr>
              <w:pStyle w:val="5"/>
              <w:spacing w:before="3" w:line="307" w:lineRule="auto"/>
              <w:ind w:right="183" w:firstLine="244" w:firstLineChars="100"/>
              <w:jc w:val="left"/>
              <w:rPr>
                <w:rFonts w:hint="eastAsia" w:ascii="仿宋" w:hAnsi="仿宋" w:eastAsia="仿宋" w:cs="仿宋"/>
                <w:color w:val="222222"/>
                <w:spacing w:val="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、电梯产品应符合国家现行相关标准规范，曳引驱动系统运行效率高，乘坐舒适、运行平稳；具备轿厢照明风扇自动休眠节能功能，控制系统内置故障自诊断功能，可存储故障代码、运行参数，便于维保检修</w:t>
            </w:r>
            <w:r>
              <w:rPr>
                <w:rFonts w:hint="eastAsia" w:ascii="仿宋" w:hAnsi="仿宋" w:eastAsia="仿宋" w:cs="仿宋"/>
                <w:color w:val="222222"/>
                <w:spacing w:val="6"/>
                <w:sz w:val="24"/>
                <w:szCs w:val="24"/>
              </w:rPr>
              <w:t>；</w:t>
            </w:r>
          </w:p>
          <w:p w14:paraId="36C35714">
            <w:pPr>
              <w:pStyle w:val="5"/>
              <w:spacing w:before="3" w:line="307" w:lineRule="auto"/>
              <w:ind w:right="183" w:firstLine="244" w:firstLineChars="100"/>
              <w:jc w:val="left"/>
              <w:rPr>
                <w:rFonts w:hint="eastAsia" w:ascii="仿宋" w:hAnsi="仿宋" w:eastAsia="仿宋" w:cs="仿宋"/>
                <w:color w:val="222222"/>
                <w:spacing w:val="6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12、</w:t>
            </w:r>
            <w:r>
              <w:rPr>
                <w:rFonts w:hint="eastAsia" w:ascii="仿宋" w:hAnsi="仿宋" w:eastAsia="仿宋" w:cs="仿宋"/>
                <w:color w:val="222222"/>
                <w:spacing w:val="6"/>
                <w:sz w:val="24"/>
                <w:szCs w:val="24"/>
              </w:rPr>
              <w:t>轿门采用一体式装配门扇，门刀、轿门锁及防扒机构优先采用一体式集成结构</w:t>
            </w:r>
            <w:r>
              <w:rPr>
                <w:rFonts w:hint="eastAsia" w:ascii="仿宋" w:hAnsi="仿宋" w:eastAsia="仿宋" w:cs="仿宋"/>
                <w:color w:val="222222"/>
                <w:spacing w:val="6"/>
                <w:sz w:val="24"/>
                <w:szCs w:val="24"/>
                <w:lang w:eastAsia="zh-CN"/>
              </w:rPr>
              <w:t>；</w:t>
            </w:r>
          </w:p>
          <w:p w14:paraId="04407A8C">
            <w:pPr>
              <w:pStyle w:val="5"/>
              <w:spacing w:before="3" w:line="307" w:lineRule="auto"/>
              <w:ind w:right="183"/>
              <w:jc w:val="left"/>
              <w:rPr>
                <w:rFonts w:hint="eastAsia" w:ascii="仿宋" w:hAnsi="仿宋" w:eastAsia="仿宋" w:cs="仿宋"/>
                <w:color w:val="222222"/>
                <w:spacing w:val="6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13、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门电机防护等级达到IP54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；</w:t>
            </w:r>
          </w:p>
          <w:p w14:paraId="01AE4E46">
            <w:pPr>
              <w:pStyle w:val="5"/>
              <w:spacing w:before="5" w:line="307" w:lineRule="auto"/>
              <w:ind w:right="173"/>
              <w:jc w:val="left"/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▲1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、电梯曳引机、控制系统、门机等主要部件优先由整机制造商本厂或其全资子公司生产制造；各部件须经系统集成匹配验证，保证配置合理、兼容性与安全性良好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；</w:t>
            </w:r>
          </w:p>
          <w:p w14:paraId="62E3C0C7">
            <w:pPr>
              <w:pStyle w:val="5"/>
              <w:spacing w:before="5" w:line="307" w:lineRule="auto"/>
              <w:ind w:right="173"/>
              <w:jc w:val="left"/>
              <w:rPr>
                <w:rFonts w:hint="eastAsia" w:ascii="仿宋" w:hAnsi="仿宋" w:eastAsia="仿宋" w:cs="仿宋"/>
                <w:b/>
                <w:bCs/>
                <w:color w:val="222222"/>
                <w:spacing w:val="1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  <w:lang w:val="en-US" w:eastAsia="zh-CN"/>
              </w:rPr>
              <w:t>15、曳引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</w:rPr>
              <w:t>机能源效率等级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  <w:lang w:eastAsia="zh-CN"/>
              </w:rPr>
              <w:t>不低于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</w:rPr>
              <w:t>级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  <w:lang w:val="en-US" w:eastAsia="zh-CN"/>
              </w:rPr>
              <w:t>;</w:t>
            </w:r>
          </w:p>
          <w:p w14:paraId="4700E431">
            <w:pPr>
              <w:pStyle w:val="5"/>
              <w:spacing w:before="5" w:line="307" w:lineRule="auto"/>
              <w:ind w:right="173"/>
              <w:jc w:val="left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  <w:lang w:val="en-US" w:eastAsia="zh-CN"/>
              </w:rPr>
              <w:t>16、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曳引机定子绕组在额定负载、热稳定状态下温升</w:t>
            </w:r>
            <w:r>
              <w:rPr>
                <w:rFonts w:hint="default" w:ascii="Arial" w:hAnsi="Arial" w:eastAsia="仿宋" w:cs="Arial"/>
                <w:sz w:val="24"/>
                <w:szCs w:val="24"/>
              </w:rPr>
              <w:t>≤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50K（F级绝缘）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;</w:t>
            </w:r>
          </w:p>
          <w:p w14:paraId="2682BAA0">
            <w:pPr>
              <w:pStyle w:val="5"/>
              <w:spacing w:before="5" w:line="307" w:lineRule="auto"/>
              <w:ind w:right="173"/>
              <w:jc w:val="left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  <w:lang w:val="en-US" w:eastAsia="zh-CN"/>
              </w:rPr>
              <w:t>17、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曳引机制动器采用双组冗余设计，额定制动力矩不低于曳引机额定转矩的2.5倍，具备不低于200%额定载荷的静态制停能力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;</w:t>
            </w:r>
          </w:p>
          <w:p w14:paraId="731F941F">
            <w:pPr>
              <w:pStyle w:val="5"/>
              <w:spacing w:before="5" w:line="307" w:lineRule="auto"/>
              <w:ind w:right="173"/>
              <w:jc w:val="left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  <w:lang w:val="en-US" w:eastAsia="zh-CN"/>
              </w:rPr>
              <w:t>18、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t>门锁机械使用寿命不低于700万次，厅门锁机械使用寿命不低于800万次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;</w:t>
            </w:r>
          </w:p>
          <w:p w14:paraId="5CBC89E4">
            <w:pPr>
              <w:pStyle w:val="5"/>
              <w:spacing w:before="4" w:line="307" w:lineRule="auto"/>
              <w:ind w:right="25" w:firstLine="240" w:firstLineChars="100"/>
              <w:jc w:val="left"/>
              <w:rPr>
                <w:rFonts w:hint="eastAsia" w:ascii="仿宋" w:hAnsi="仿宋" w:eastAsia="仿宋" w:cs="仿宋"/>
                <w:color w:val="222222"/>
                <w:spacing w:val="-6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z w:val="24"/>
                <w:szCs w:val="24"/>
                <w:lang w:val="en-US" w:eastAsia="zh-CN"/>
              </w:rPr>
              <w:t>19</w:t>
            </w:r>
            <w:r>
              <w:rPr>
                <w:rFonts w:hint="eastAsia" w:ascii="仿宋" w:hAnsi="仿宋" w:eastAsia="仿宋" w:cs="仿宋"/>
                <w:color w:val="222222"/>
                <w:sz w:val="24"/>
                <w:szCs w:val="24"/>
              </w:rPr>
              <w:t>、控制系统：采用</w:t>
            </w:r>
            <w:r>
              <w:rPr>
                <w:rFonts w:hint="eastAsia" w:ascii="仿宋" w:hAnsi="仿宋" w:eastAsia="仿宋" w:cs="仿宋"/>
                <w:color w:val="222222"/>
                <w:sz w:val="24"/>
                <w:szCs w:val="24"/>
                <w:lang w:eastAsia="zh-CN"/>
              </w:rPr>
              <w:t>全微机</w:t>
            </w:r>
            <w:r>
              <w:rPr>
                <w:rFonts w:hint="eastAsia" w:ascii="仿宋" w:hAnsi="仿宋" w:eastAsia="仿宋" w:cs="仿宋"/>
                <w:color w:val="222222"/>
                <w:sz w:val="24"/>
                <w:szCs w:val="24"/>
              </w:rPr>
              <w:t>模块化串行分散控制系统，</w:t>
            </w:r>
            <w:r>
              <w:rPr>
                <w:rFonts w:hint="eastAsia" w:ascii="仿宋" w:hAnsi="仿宋" w:eastAsia="仿宋" w:cs="仿宋"/>
                <w:color w:val="222222"/>
                <w:spacing w:val="-53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222222"/>
                <w:sz w:val="24"/>
                <w:szCs w:val="24"/>
              </w:rPr>
              <w:t>串行传</w:t>
            </w:r>
            <w:r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</w:rPr>
              <w:t>输通讯应能满足抗干扰能力强、实用性高、通信容量大等要求。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拖动控制部分要求采用</w:t>
            </w:r>
            <w:r>
              <w:rPr>
                <w:rFonts w:hint="eastAsia" w:ascii="仿宋" w:hAnsi="仿宋" w:eastAsia="仿宋" w:cs="仿宋"/>
                <w:color w:val="222222"/>
                <w:sz w:val="24"/>
                <w:szCs w:val="24"/>
              </w:rPr>
              <w:t>VVVF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 xml:space="preserve"> 变压变频调速的控制技术</w:t>
            </w:r>
            <w:r>
              <w:rPr>
                <w:rFonts w:hint="eastAsia" w:ascii="仿宋" w:hAnsi="仿宋" w:eastAsia="仿宋" w:cs="仿宋"/>
                <w:color w:val="222222"/>
                <w:spacing w:val="1"/>
                <w:sz w:val="24"/>
                <w:szCs w:val="24"/>
              </w:rPr>
              <w:t>（32 位数字化、模块化控制系统，模块化设计，多</w:t>
            </w:r>
            <w:r>
              <w:rPr>
                <w:rFonts w:hint="eastAsia" w:ascii="仿宋" w:hAnsi="仿宋" w:eastAsia="仿宋" w:cs="仿宋"/>
                <w:color w:val="222222"/>
                <w:sz w:val="24"/>
                <w:szCs w:val="24"/>
              </w:rPr>
              <w:t>微机网络化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控制</w:t>
            </w:r>
            <w:r>
              <w:rPr>
                <w:rFonts w:hint="eastAsia" w:ascii="仿宋" w:hAnsi="仿宋" w:eastAsia="仿宋" w:cs="仿宋"/>
                <w:color w:val="222222"/>
                <w:spacing w:val="-6"/>
                <w:sz w:val="24"/>
                <w:szCs w:val="24"/>
              </w:rPr>
              <w:t>）</w:t>
            </w:r>
            <w:r>
              <w:rPr>
                <w:rFonts w:hint="eastAsia" w:ascii="仿宋" w:hAnsi="仿宋" w:eastAsia="仿宋" w:cs="仿宋"/>
                <w:color w:val="222222"/>
                <w:spacing w:val="-6"/>
                <w:sz w:val="24"/>
                <w:szCs w:val="24"/>
                <w:lang w:eastAsia="zh-CN"/>
              </w:rPr>
              <w:t>；</w:t>
            </w:r>
          </w:p>
          <w:p w14:paraId="37F18466">
            <w:pPr>
              <w:pStyle w:val="5"/>
              <w:spacing w:before="5" w:line="307" w:lineRule="auto"/>
              <w:ind w:right="173"/>
              <w:jc w:val="left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z w:val="24"/>
                <w:szCs w:val="24"/>
                <w:lang w:val="en-US" w:eastAsia="zh-CN"/>
              </w:rPr>
              <w:t>20、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控制系统电梯安全保护装置采用PESSRAL可编程电子安全回路，安全等级达到SIL3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级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;</w:t>
            </w:r>
          </w:p>
          <w:p w14:paraId="71B67118">
            <w:pPr>
              <w:pStyle w:val="5"/>
              <w:spacing w:before="2" w:line="307" w:lineRule="auto"/>
              <w:ind w:right="46"/>
              <w:jc w:val="left"/>
              <w:rPr>
                <w:rFonts w:hint="eastAsia" w:ascii="仿宋" w:hAnsi="仿宋" w:eastAsia="仿宋" w:cs="仿宋"/>
                <w:b/>
                <w:bCs/>
                <w:spacing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-8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pacing w:val="-8"/>
                <w:sz w:val="24"/>
                <w:szCs w:val="24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color w:val="222222"/>
                <w:spacing w:val="-8"/>
                <w:sz w:val="24"/>
                <w:szCs w:val="24"/>
              </w:rPr>
              <w:t>、门机系统：要求不低于交流</w:t>
            </w:r>
            <w:r>
              <w:rPr>
                <w:rFonts w:hint="eastAsia" w:ascii="仿宋" w:hAnsi="仿宋" w:eastAsia="仿宋" w:cs="仿宋"/>
                <w:color w:val="222222"/>
                <w:spacing w:val="-42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222222"/>
                <w:spacing w:val="-8"/>
                <w:sz w:val="24"/>
                <w:szCs w:val="24"/>
              </w:rPr>
              <w:t>VVVF</w:t>
            </w:r>
            <w:r>
              <w:rPr>
                <w:rFonts w:hint="eastAsia" w:ascii="仿宋" w:hAnsi="仿宋" w:eastAsia="仿宋" w:cs="仿宋"/>
                <w:color w:val="222222"/>
                <w:spacing w:val="-38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222222"/>
                <w:spacing w:val="-8"/>
                <w:sz w:val="24"/>
                <w:szCs w:val="24"/>
              </w:rPr>
              <w:t>控制的永磁同步门机（PM</w:t>
            </w:r>
            <w:r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</w:rPr>
              <w:t>永磁同步门机</w:t>
            </w:r>
            <w:r>
              <w:rPr>
                <w:rFonts w:hint="eastAsia" w:ascii="仿宋" w:hAnsi="仿宋" w:eastAsia="仿宋" w:cs="仿宋"/>
                <w:color w:val="222222"/>
                <w:spacing w:val="33"/>
                <w:sz w:val="24"/>
                <w:szCs w:val="24"/>
              </w:rPr>
              <w:t>）</w:t>
            </w:r>
            <w:r>
              <w:rPr>
                <w:rFonts w:hint="eastAsia" w:ascii="仿宋" w:hAnsi="仿宋" w:eastAsia="仿宋" w:cs="仿宋"/>
                <w:color w:val="222222"/>
                <w:spacing w:val="33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color w:val="222222"/>
                <w:spacing w:val="-1"/>
                <w:sz w:val="24"/>
                <w:szCs w:val="24"/>
              </w:rPr>
              <w:t>门保护装置采用光幕式</w:t>
            </w:r>
            <w:r>
              <w:rPr>
                <w:rFonts w:hint="eastAsia" w:ascii="仿宋" w:hAnsi="仿宋" w:eastAsia="仿宋" w:cs="仿宋"/>
                <w:b/>
                <w:bCs/>
                <w:spacing w:val="2"/>
                <w:sz w:val="24"/>
                <w:szCs w:val="24"/>
                <w:lang w:eastAsia="zh-CN"/>
              </w:rPr>
              <w:t>；</w:t>
            </w:r>
          </w:p>
          <w:p w14:paraId="0D108936">
            <w:pPr>
              <w:pStyle w:val="5"/>
              <w:spacing w:before="2" w:line="307" w:lineRule="auto"/>
              <w:ind w:right="46"/>
              <w:jc w:val="left"/>
              <w:rPr>
                <w:rFonts w:hint="eastAsia" w:ascii="仿宋" w:hAnsi="仿宋" w:eastAsia="仿宋" w:cs="仿宋"/>
                <w:color w:val="222222"/>
                <w:spacing w:val="-33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-8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pacing w:val="-8"/>
                <w:sz w:val="24"/>
                <w:szCs w:val="24"/>
                <w:lang w:val="en-US" w:eastAsia="zh-CN"/>
              </w:rPr>
              <w:t>22、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电梯的控制柜、变频器、门机、信号整套电气系统电磁兼容性符合GB/T 24807《电磁兼容 电梯、自动扶梯和自动人行道的产品系列标准》，整套电气系统绝缘、耐压、抗干扰性能满足国内特种设备安全规范要求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；</w:t>
            </w:r>
          </w:p>
          <w:p w14:paraId="2302148B">
            <w:pPr>
              <w:pStyle w:val="5"/>
              <w:spacing w:before="2" w:line="307" w:lineRule="auto"/>
              <w:ind w:right="46"/>
              <w:jc w:val="left"/>
              <w:rPr>
                <w:rFonts w:hint="eastAsia" w:ascii="仿宋" w:hAnsi="仿宋" w:eastAsia="仿宋" w:cs="仿宋"/>
                <w:b w:val="0"/>
                <w:bCs w:val="0"/>
                <w:color w:val="222222"/>
                <w:spacing w:val="-33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-8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222222"/>
                <w:spacing w:val="-33"/>
                <w:sz w:val="24"/>
                <w:szCs w:val="24"/>
                <w:lang w:val="en-US" w:eastAsia="zh-CN"/>
              </w:rPr>
              <w:t>23、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门系统循环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设计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操作次数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不低于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0万次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；</w:t>
            </w:r>
          </w:p>
          <w:p w14:paraId="71E2E4C5">
            <w:pPr>
              <w:pStyle w:val="5"/>
              <w:spacing w:before="3" w:line="274" w:lineRule="auto"/>
              <w:ind w:right="118" w:firstLine="244" w:firstLineChars="100"/>
              <w:jc w:val="left"/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、补偿装置：要求采用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静音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补偿链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；</w:t>
            </w:r>
          </w:p>
          <w:p w14:paraId="312C668A">
            <w:pPr>
              <w:pStyle w:val="5"/>
              <w:spacing w:line="221" w:lineRule="auto"/>
              <w:ind w:firstLine="244" w:firstLineChars="100"/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25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、消防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返回：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火灾紧急返回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功能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；</w:t>
            </w:r>
          </w:p>
          <w:p w14:paraId="052D3B85">
            <w:pPr>
              <w:pStyle w:val="5"/>
              <w:spacing w:line="240" w:lineRule="auto"/>
              <w:ind w:right="0" w:firstLine="244" w:firstLineChars="100"/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2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、配备轿厢、机房、值班室、轿顶、底坑五方通讯且与现原有其他电梯五方通话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实现互联互通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（含电梯机房到监控室通讯</w:t>
            </w:r>
            <w:r>
              <w:rPr>
                <w:rFonts w:hint="eastAsia" w:ascii="仿宋" w:hAnsi="仿宋" w:eastAsia="仿宋" w:cs="仿宋"/>
                <w:color w:val="222222"/>
                <w:spacing w:val="-4"/>
                <w:sz w:val="24"/>
                <w:szCs w:val="24"/>
              </w:rPr>
              <w:t>电缆）、电梯机房到轿顶内配套数字高清视频电缆及摄像头（含</w:t>
            </w:r>
            <w:r>
              <w:rPr>
                <w:rFonts w:hint="eastAsia" w:ascii="仿宋" w:hAnsi="仿宋" w:eastAsia="仿宋" w:cs="仿宋"/>
                <w:color w:val="222222"/>
                <w:spacing w:val="3"/>
                <w:sz w:val="24"/>
                <w:szCs w:val="24"/>
              </w:rPr>
              <w:t>电梯机房到监控室通讯电缆</w:t>
            </w:r>
            <w:r>
              <w:rPr>
                <w:rFonts w:hint="eastAsia" w:ascii="仿宋" w:hAnsi="仿宋" w:eastAsia="仿宋" w:cs="仿宋"/>
                <w:color w:val="222222"/>
                <w:spacing w:val="-16"/>
                <w:sz w:val="24"/>
                <w:szCs w:val="24"/>
              </w:rPr>
              <w:t>）</w:t>
            </w:r>
            <w:r>
              <w:rPr>
                <w:rFonts w:hint="eastAsia" w:ascii="仿宋" w:hAnsi="仿宋" w:eastAsia="仿宋" w:cs="仿宋"/>
                <w:color w:val="222222"/>
                <w:spacing w:val="-16"/>
                <w:sz w:val="24"/>
                <w:szCs w:val="24"/>
                <w:lang w:eastAsia="zh-CN"/>
              </w:rPr>
              <w:t>；</w:t>
            </w:r>
          </w:p>
          <w:p w14:paraId="6FCAED88">
            <w:pPr>
              <w:pStyle w:val="5"/>
              <w:spacing w:before="3" w:line="274" w:lineRule="auto"/>
              <w:ind w:right="118"/>
              <w:jc w:val="left"/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27、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本层同向外呼再开门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集选控制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满载直驶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梯门未开则自动开往下一层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防捣乱功能（空载时，内呼登记限制）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基站开门等待时间可调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门机速度及力矩可调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再平层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轿厢照明、风扇节能运行功能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启动补偿功能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故障时就近平层（如，马达过温故障、楼层位置错误）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火灾应急返回报警和对讲功能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轿内应急照明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超载保护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门锁故障重复关门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门受阻保护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光幕锁梯（钥匙开关）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缺相及错相保护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控制柜可锁主开关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紧急电动运行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检修操作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曳引机温度监控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曳引机空转保护功能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轿厢意外移动保护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限制轿内人员开启轿门装置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制动力矩检测功能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门锁安全装置的失效检测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门锁旁路功能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剩余电流动作保护功能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自动门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集选错误信号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运行计时计数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误指令消除（双击取消）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语音安抚功能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；</w:t>
            </w:r>
          </w:p>
          <w:p w14:paraId="55103B4A">
            <w:pPr>
              <w:pStyle w:val="5"/>
              <w:spacing w:before="3" w:line="274" w:lineRule="auto"/>
              <w:ind w:right="118"/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28、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曳引轮新闻大厦2.5m/s高速电梯：曳引轮球墨铸铁力学性能不低于QT700；耐磨、强度满足GB/T 24478标准；</w:t>
            </w:r>
          </w:p>
          <w:p w14:paraId="79C8AA89">
            <w:pPr>
              <w:pStyle w:val="5"/>
              <w:spacing w:before="3" w:line="274" w:lineRule="auto"/>
              <w:ind w:right="118" w:firstLine="244" w:firstLineChars="100"/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29、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厅门门板通过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96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小时盐雾试验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；</w:t>
            </w:r>
          </w:p>
          <w:p w14:paraId="1A9C5491">
            <w:pPr>
              <w:pStyle w:val="5"/>
              <w:spacing w:before="3" w:line="274" w:lineRule="auto"/>
              <w:ind w:right="118"/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30、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电梯按钮耐久性测试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不低于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600万次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；</w:t>
            </w:r>
          </w:p>
          <w:p w14:paraId="268AA0DC">
            <w:pPr>
              <w:pStyle w:val="5"/>
              <w:spacing w:before="2" w:line="307" w:lineRule="auto"/>
              <w:ind w:right="46"/>
              <w:jc w:val="left"/>
              <w:rPr>
                <w:rFonts w:hint="eastAsia" w:ascii="仿宋" w:hAnsi="仿宋" w:eastAsia="仿宋" w:cs="仿宋"/>
                <w:b/>
                <w:bCs/>
                <w:spacing w:val="-33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31、电梯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控制柜抗雷击干扰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；</w:t>
            </w:r>
          </w:p>
          <w:p w14:paraId="5082FE28">
            <w:pPr>
              <w:pStyle w:val="5"/>
              <w:spacing w:before="2" w:line="307" w:lineRule="auto"/>
              <w:ind w:right="46"/>
              <w:jc w:val="lef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32、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厅门门板通过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不低于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焦耳摆锤撞击实验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；</w:t>
            </w:r>
          </w:p>
          <w:p w14:paraId="660A3CD3">
            <w:pPr>
              <w:pStyle w:val="5"/>
              <w:spacing w:before="3" w:line="274" w:lineRule="auto"/>
              <w:ind w:right="118" w:firstLine="244" w:firstLineChars="100"/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val="en-US" w:eastAsia="zh-CN"/>
              </w:rPr>
              <w:t>33、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防捣乱功能（反向内呼自动消除）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</w:rPr>
              <w:t>防捣乱功能（端站停层取消内呼）</w:t>
            </w:r>
            <w:r>
              <w:rPr>
                <w:rFonts w:hint="eastAsia" w:ascii="仿宋" w:hAnsi="仿宋" w:eastAsia="仿宋" w:cs="仿宋"/>
                <w:color w:val="222222"/>
                <w:spacing w:val="2"/>
                <w:sz w:val="24"/>
                <w:szCs w:val="24"/>
                <w:lang w:eastAsia="zh-CN"/>
              </w:rPr>
              <w:t>。</w:t>
            </w:r>
          </w:p>
        </w:tc>
      </w:tr>
    </w:tbl>
    <w:p w14:paraId="4C181652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 xml:space="preserve">（三）拆除及安装 </w:t>
      </w:r>
    </w:p>
    <w:p w14:paraId="5AE069DF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1、对原有旧电梯及其附属设施进行保护性拆除，并存放至采购人指定位置。</w:t>
      </w:r>
    </w:p>
    <w:p w14:paraId="7EB00A62">
      <w:pPr>
        <w:spacing w:line="500" w:lineRule="exact"/>
        <w:ind w:firstLine="420" w:firstLineChars="200"/>
        <w:rPr>
          <w:rFonts w:hint="default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2、根据现行国家标准、行业标准、地方规定，对原有机房、井道、坑底进行加固和修复，满足新电梯及其附属设施安装条件。并对新电梯进行安装、调试、验收及取证。</w:t>
      </w:r>
    </w:p>
    <w:p w14:paraId="6532CCF1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 xml:space="preserve">（四）需执行的相关标准 </w:t>
      </w:r>
    </w:p>
    <w:p w14:paraId="7CD3352C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《电梯工程施工质量验收规范》GB 50310-2002；</w:t>
      </w:r>
    </w:p>
    <w:p w14:paraId="5900969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《电梯制造与安装安全规范》GB/T 7588.1-2020、GB/T 7588.2-2020；</w:t>
      </w:r>
    </w:p>
    <w:p w14:paraId="70CCAB05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 xml:space="preserve">《电梯钢丝绳》GB 8903-2024； </w:t>
      </w:r>
    </w:p>
    <w:p w14:paraId="2D785DC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《电梯技术条件》GB/T 10058-2023；</w:t>
      </w:r>
    </w:p>
    <w:p w14:paraId="54132439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 xml:space="preserve">《电梯试验方法》GB/T 10059-2023； </w:t>
      </w:r>
    </w:p>
    <w:p w14:paraId="2BE55A91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《电梯曳引机》GB/T 24478-2023；</w:t>
      </w:r>
    </w:p>
    <w:p w14:paraId="3AAC0BB2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 xml:space="preserve">《电梯安装验收规范》GB/T10060-2023； </w:t>
      </w:r>
    </w:p>
    <w:p w14:paraId="606A36C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《电梯监督检验和定期检验规则》TSGT7001-2023</w:t>
      </w:r>
    </w:p>
    <w:p w14:paraId="21936D1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若国家发布最新标准（含强制性或推荐性），需主动遵循且以更高要求为准。</w:t>
      </w:r>
    </w:p>
    <w:p w14:paraId="45269F6C">
      <w:pPr>
        <w:rPr>
          <w:rFonts w:hint="eastAsia" w:eastAsiaTheme="minorEastAsia"/>
          <w:lang w:eastAsia="zh-CN"/>
        </w:rPr>
      </w:pPr>
      <w: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hint="eastAsia"/>
          <w:lang w:eastAsia="zh-CN"/>
        </w:rPr>
        <w:instrText xml:space="preserve">ADDIN CNKISM.UserStyle</w:instrText>
      </w:r>
      <w:r>
        <w:fldChar w:fldCharType="separate"/>
      </w:r>
      <w: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6BC8E1"/>
    <w:multiLevelType w:val="singleLevel"/>
    <w:tmpl w:val="C36BC8E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E18E62DC"/>
    <w:multiLevelType w:val="singleLevel"/>
    <w:tmpl w:val="E18E62DC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F65679"/>
    <w:rsid w:val="3B5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  <w:style w:type="table" w:customStyle="1" w:styleId="6">
    <w:name w:val="Table Normal"/>
    <w:unhideWhenUsed/>
    <w:qFormat/>
    <w:uiPriority w:val="0"/>
    <w:rPr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4432</Words>
  <Characters>4978</Characters>
  <Lines>0</Lines>
  <Paragraphs>0</Paragraphs>
  <TotalTime>0</TotalTime>
  <ScaleCrop>false</ScaleCrop>
  <LinksUpToDate>false</LinksUpToDate>
  <CharactersWithSpaces>5038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lenovo</cp:lastModifiedBy>
  <dcterms:modified xsi:type="dcterms:W3CDTF">2026-09-18T02:06:31Z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KSOTemplateDocerSaveRecord">
    <vt:lpwstr>eyJoZGlkIjoiZjY4Njg5MWJmMzRlNDU0OTJhNzE3Nzg3YzBiNDRjNjciLCJ1c2VySWQiOiI0MjM3ODYyMTcifQ==</vt:lpwstr>
  </property>
  <property fmtid="{D5CDD505-2E9C-101B-9397-08002B2CF9AE}" pid="4" name="ICV">
    <vt:lpwstr>DA7B2806BEDB424582C8CA5BB1171357_12</vt:lpwstr>
  </property>
</Properties>
</file>