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版本号：LZBE2026-105420260804001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西安市重点群体就业服务数字化应用项目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LZBE2026-1054</w:t>
      </w:r>
      <w:r>
        <w:br/>
      </w:r>
      <w:r>
        <w:br/>
      </w:r>
      <w:r>
        <w:br/>
      </w:r>
    </w:p>
    <w:p>
      <w:pPr>
        <w:pStyle w:val="null3"/>
        <w:jc w:val="center"/>
        <w:outlineLvl w:val="2"/>
      </w:pPr>
      <w:r>
        <w:rPr>
          <w:rFonts w:ascii="仿宋_GB2312" w:hAnsi="仿宋_GB2312" w:cs="仿宋_GB2312" w:eastAsia="仿宋_GB2312"/>
          <w:sz w:val="28"/>
          <w:b/>
        </w:rPr>
        <w:t>西安市人力资源和社会保障局信息中心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西安市人力资源和社会保障局信息中心</w:t>
      </w:r>
      <w:r>
        <w:rPr>
          <w:rFonts w:ascii="仿宋_GB2312" w:hAnsi="仿宋_GB2312" w:cs="仿宋_GB2312" w:eastAsia="仿宋_GB2312"/>
        </w:rPr>
        <w:t>委托，拟对</w:t>
      </w:r>
      <w:r>
        <w:rPr>
          <w:rFonts w:ascii="仿宋_GB2312" w:hAnsi="仿宋_GB2312" w:cs="仿宋_GB2312" w:eastAsia="仿宋_GB2312"/>
        </w:rPr>
        <w:t>西安市重点群体就业服务数字化应用项目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LZBE2026-1054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西安市重点群体就业服务数字化应用项目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市重点群体就业服务数字化应用软件项目；采购包2：西安市就业应用项目安全风险评估（网络安全等级保护测评）；采购包3：西安市重点群体就业服务数字化应用项目第三方软件测试项目；采购包4：西安市重点群体就业服务数字化应用项目监理项目；具体详见服务内容及服务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供应商须提供公安部第三研究所认证的《网络安全服务认证证书等级保护测评服务认证》：供应商须提供公安部第三研究所认证的《网络安全服务认证证书等级保护测评服务认证》，供应商需在项目电子化交易系统中按要求上传相应证明文件并进行电子签章</w:t>
      </w:r>
    </w:p>
    <w:p>
      <w:pPr>
        <w:pStyle w:val="null3"/>
      </w:pPr>
      <w:r>
        <w:rPr>
          <w:rFonts w:ascii="仿宋_GB2312" w:hAnsi="仿宋_GB2312" w:cs="仿宋_GB2312" w:eastAsia="仿宋_GB2312"/>
        </w:rPr>
        <w:t>4、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5、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p>
      <w:pPr>
        <w:pStyle w:val="null3"/>
      </w:pPr>
      <w:r>
        <w:rPr>
          <w:rFonts w:ascii="仿宋_GB2312" w:hAnsi="仿宋_GB2312" w:cs="仿宋_GB2312" w:eastAsia="仿宋_GB2312"/>
        </w:rPr>
        <w:t>6、参加政府采购活动前3年内在经营活动中没有重大违法记录的书面声明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9、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西安市人力资源和社会保障局信息中心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陕西省西安市雁塔区建工路28A号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武余余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82282994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采购包1：3,786,200.00元</w:t>
            </w:r>
          </w:p>
          <w:p>
            <w:pPr>
              <w:pStyle w:val="null3"/>
            </w:pPr>
            <w:r>
              <w:rPr>
                <w:rFonts w:ascii="仿宋_GB2312" w:hAnsi="仿宋_GB2312" w:cs="仿宋_GB2312" w:eastAsia="仿宋_GB2312"/>
              </w:rPr>
              <w:t>采购包2：80,000.00元</w:t>
            </w:r>
          </w:p>
          <w:p>
            <w:pPr>
              <w:pStyle w:val="null3"/>
            </w:pPr>
            <w:r>
              <w:rPr>
                <w:rFonts w:ascii="仿宋_GB2312" w:hAnsi="仿宋_GB2312" w:cs="仿宋_GB2312" w:eastAsia="仿宋_GB2312"/>
              </w:rPr>
              <w:t>采购包3：63,000.00元</w:t>
            </w:r>
          </w:p>
          <w:p>
            <w:pPr>
              <w:pStyle w:val="null3"/>
            </w:pPr>
            <w:r>
              <w:rPr>
                <w:rFonts w:ascii="仿宋_GB2312" w:hAnsi="仿宋_GB2312" w:cs="仿宋_GB2312" w:eastAsia="仿宋_GB2312"/>
              </w:rPr>
              <w:t>采购包4：54,300.00元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本项目代理费为定额3.2万元。2、采购包1中标人在领取中标通知书之前，须向采购代理机构支付招标代理服务费（采购包2、3、4不收取代理服务费）。3、招标代理服务费以转账或现金形式缴纳至以下账户：开户名称：龙寰项目管理咨询有限公司 开户银行：平安银行西安高新路支行 账 号： 30201278018948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西安市人力资源和社会保障局信息中心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西安市人力资源和社会保障局信息中心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西安市人力资源和社会保障局信息中心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市重点群体就业服务数字化应用软件项目；采购包2：西安市就业应用项目安全风险评估（网络安全等级保护测评）；采购包3：西安市重点群体就业服务数字化应用项目第三方软件测试项目；采购包4：西安市重点群体就业服务数字化应用项目监理项目；具体详见服务内容及服务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3,786,200.00</w:t>
      </w:r>
    </w:p>
    <w:p>
      <w:pPr>
        <w:pStyle w:val="null3"/>
      </w:pPr>
      <w:r>
        <w:rPr>
          <w:rFonts w:ascii="仿宋_GB2312" w:hAnsi="仿宋_GB2312" w:cs="仿宋_GB2312" w:eastAsia="仿宋_GB2312"/>
        </w:rPr>
        <w:t>采购包最高限价（元）: 3,786,200.00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西安市重点群体就业服务数字化应用软件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3,786,200.00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西安市就业应用项目安全风险评估（网络安全等级保护测评）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63,000.00</w:t>
      </w:r>
    </w:p>
    <w:p>
      <w:pPr>
        <w:pStyle w:val="null3"/>
      </w:pPr>
      <w:r>
        <w:rPr>
          <w:rFonts w:ascii="仿宋_GB2312" w:hAnsi="仿宋_GB2312" w:cs="仿宋_GB2312" w:eastAsia="仿宋_GB2312"/>
        </w:rPr>
        <w:t>采购包最高限价（元）: 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西安市重点群体就业服务数字化应用项目第三方软件测试项目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54,300.00</w:t>
      </w:r>
    </w:p>
    <w:p>
      <w:pPr>
        <w:pStyle w:val="null3"/>
      </w:pPr>
      <w:r>
        <w:rPr>
          <w:rFonts w:ascii="仿宋_GB2312" w:hAnsi="仿宋_GB2312" w:cs="仿宋_GB2312" w:eastAsia="仿宋_GB2312"/>
        </w:rPr>
        <w:t>采购包最高限价（元）: 54,300.00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西安市重点群体就业服务数字化应用项目监理项目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标的名称：西安市重点群体就业服务数字化应用软件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（一）项目背景</w:t>
            </w:r>
          </w:p>
          <w:p>
            <w:pPr>
              <w:pStyle w:val="null3"/>
            </w:pPr>
            <w:r>
              <w:rPr>
                <w:rFonts w:ascii="仿宋_GB2312" w:hAnsi="仿宋_GB2312" w:cs="仿宋_GB2312" w:eastAsia="仿宋_GB2312"/>
                <w:sz w:val="24"/>
              </w:rPr>
              <w:t>为贯彻落实党中央、国务院关于数字中国、数字政府建设的决策部署，按照《数字中国建设整体布局规划》《国务院关于加强数字政府建设的指导意见》等文件要求，2023年《人力资源社会保障部办公厅关于进一步加快就业信息化建设应用工作的通知》要求结合数字人社建设行动实施方案，开展各地就业领域的“一库一平台”建设，将数字技术与就业业务深度融合，以数字治理驱动就业工作理念创新、模式创新、手段创新。</w:t>
            </w:r>
          </w:p>
          <w:p>
            <w:pPr>
              <w:pStyle w:val="null3"/>
            </w:pPr>
            <w:r>
              <w:rPr>
                <w:rFonts w:ascii="仿宋_GB2312" w:hAnsi="仿宋_GB2312" w:cs="仿宋_GB2312" w:eastAsia="仿宋_GB2312"/>
                <w:sz w:val="24"/>
              </w:rPr>
              <w:t>按照人力资源社会保障部办公厅《关于加快推进流动人员人事档案信息化建设的指导意见》（人社厅发〔2018〕102号）、《人力资源社会保障部等5部门关于进一步健全就业公共服务体系的意见》（人社部发〔2025〕21号）、《陕西省人民政府办公厅关于强化政策支持促进就业提质扩容的通知》（陕政办发〔2025〕12号）、《陕西省高校毕业生就业创业政策服务指南（2026版）》《陕西省人力资源和社会保障厅 陕西省财政厅关于做好 2026 年全省高校毕业生等青年就业工作的通知》（陕人社发〔2026〕8 号）、《西安市加快推动重点群体就业支持体系建设促进高质量充分就业实施方案》等文件精神，破解我市流动人员人事档案一体化管理滞后的难题，实现“数据上移、服务下沉”的工作要求，方便群众“就近办”和“一次办”，全面提升全市各级公共就业和人才服务机构人事档案一体化管理水平。</w:t>
            </w:r>
          </w:p>
          <w:p>
            <w:pPr>
              <w:pStyle w:val="null3"/>
            </w:pPr>
            <w:r>
              <w:rPr>
                <w:rFonts w:ascii="仿宋_GB2312" w:hAnsi="仿宋_GB2312" w:cs="仿宋_GB2312" w:eastAsia="仿宋_GB2312"/>
                <w:sz w:val="24"/>
                <w:b/>
              </w:rPr>
              <w:t>（二）系统现状</w:t>
            </w:r>
          </w:p>
          <w:p>
            <w:pPr>
              <w:pStyle w:val="null3"/>
            </w:pPr>
            <w:r>
              <w:rPr>
                <w:rFonts w:ascii="仿宋_GB2312" w:hAnsi="仿宋_GB2312" w:cs="仿宋_GB2312" w:eastAsia="仿宋_GB2312"/>
                <w:sz w:val="24"/>
              </w:rPr>
              <w:t>当前，全市公共就业与人才服务机构，承担辖区流动人员人事档案管理核心工作，业务体量规模庞大。从全市管理运行情况来看，当前人事档案管理工作存在短板。各区县、开发区公共就业人才服务机构的档案业务尚未纳入全市统一信息化管理体系。传统手工管理方式流程繁琐、操作滞后，不仅降低了档案业务办理效率，还造成各区域档案数据标准不统一、信息割裂不通，形成数据孤岛，无法实现全市档案资源互联互通、统筹复用。同时，随着档案存量持续增长，社会群众和市场主体对人事档案服务的规范化、精细化、便捷化要求不断提高，现有分散化、手工化的管理模式弊端持续凸显。全市尚未构建起标准化、一体化、数字化的人事档案管理体系，难以适配档案的精细化、常态化管理要求。</w:t>
            </w:r>
          </w:p>
          <w:p>
            <w:pPr>
              <w:pStyle w:val="null3"/>
            </w:pPr>
            <w:r>
              <w:rPr>
                <w:rFonts w:ascii="仿宋_GB2312" w:hAnsi="仿宋_GB2312" w:cs="仿宋_GB2312" w:eastAsia="仿宋_GB2312"/>
                <w:sz w:val="24"/>
                <w:b/>
              </w:rPr>
              <w:t>（三） 建设目标</w:t>
            </w:r>
          </w:p>
          <w:p>
            <w:pPr>
              <w:pStyle w:val="null3"/>
            </w:pPr>
            <w:r>
              <w:rPr>
                <w:rFonts w:ascii="仿宋_GB2312" w:hAnsi="仿宋_GB2312" w:cs="仿宋_GB2312" w:eastAsia="仿宋_GB2312"/>
                <w:sz w:val="24"/>
              </w:rPr>
              <w:t>在西安市省市协同一体化平台的基础上，为深入推进人社领域数字化转型，提升重点群体服务精细化、智能化水平，筑牢就业服务与民生保障数据支撑，本项目聚焦高校毕业生、技校学生、流动人员等重点群体，建设标准化、一体化、智能化的重要信息数字档案管理系统。通过系统建设，规范重点群体信息全生命周期管理，实现学习经历、就业动态等核心信息的完整统一记录，打通省市信息壁垒，构建省市联动、实时共享的信息互通机制，保障各级部门对重点群体信息的高效查看与调阅。同时，完成不少于26万人员历史数据治理迁移及不少于3.21万新增人员数据数字化加工，形成标准化信息数据底座，完善智慧人社重点业务标签画像，依托精准数据赋能，融合多元服务能力，系统性开展“1131”、政策补贴等就业服务，实现重点群体全流程精准就业帮扶与保障，扩大就业服务覆盖范围，全面提升重点群体服务质效，助力构建更加公平、高效、可持续的人社服务体系，为全市民生保障与就业工作高质量发展提供有力支撑。</w:t>
            </w:r>
          </w:p>
          <w:p>
            <w:pPr>
              <w:pStyle w:val="null3"/>
            </w:pPr>
            <w:r>
              <w:rPr>
                <w:rFonts w:ascii="仿宋_GB2312" w:hAnsi="仿宋_GB2312" w:cs="仿宋_GB2312" w:eastAsia="仿宋_GB2312"/>
                <w:sz w:val="24"/>
                <w:b/>
              </w:rPr>
              <w:t>（四）建设内容</w:t>
            </w:r>
          </w:p>
          <w:p>
            <w:pPr>
              <w:pStyle w:val="null3"/>
            </w:pPr>
            <w:r>
              <w:rPr>
                <w:rFonts w:ascii="仿宋_GB2312" w:hAnsi="仿宋_GB2312" w:cs="仿宋_GB2312" w:eastAsia="仿宋_GB2312"/>
                <w:sz w:val="24"/>
                <w:b/>
              </w:rPr>
              <w:t>1.重点群体电子档案信息管理</w:t>
            </w:r>
          </w:p>
          <w:p>
            <w:pPr>
              <w:pStyle w:val="null3"/>
            </w:pPr>
            <w:r>
              <w:rPr>
                <w:rFonts w:ascii="仿宋_GB2312" w:hAnsi="仿宋_GB2312" w:cs="仿宋_GB2312" w:eastAsia="仿宋_GB2312"/>
                <w:sz w:val="24"/>
              </w:rPr>
              <w:t>建设西安市高校毕业生、技校学生、流动人员等重点群体重要信息电子档案管理服务，进一步规范重点群体信息全生命周期管理，完整统一地记录重点群体的学习经历、就业动态等信息，同步支持省市信息互联互通、实时查看调阅。</w:t>
            </w:r>
          </w:p>
          <w:p>
            <w:pPr>
              <w:pStyle w:val="null3"/>
            </w:pPr>
            <w:r>
              <w:rPr>
                <w:rFonts w:ascii="仿宋_GB2312" w:hAnsi="仿宋_GB2312" w:cs="仿宋_GB2312" w:eastAsia="仿宋_GB2312"/>
                <w:sz w:val="24"/>
              </w:rPr>
              <w:t>一是档案接收服务。搭建标准化线上档案接收技术流程，完整支撑档案接收流程管理、正式档案接收、正式档案日结、档案交接、临时转正式、补充收件、补充收件交接、档案核验与入库、异常处理等功能。配置流程引擎，规范档案全线上流转节点，支持批量接收正式档案并自动完成数据归档；搭建临时档案转正、补充材料收件及配套交接线上业务通道，内置多维度档案信息自动核验规则，校验通过后自动入库存储。针对信息缺失、材料不符等问题建立分类异常处置台账，全程留存操作日志，具备批量处理、档案信息加密存储能力，保障重点群体电子档案接收环节规范可控、数据完整可追溯。</w:t>
            </w:r>
          </w:p>
          <w:p>
            <w:pPr>
              <w:pStyle w:val="null3"/>
            </w:pPr>
            <w:r>
              <w:rPr>
                <w:rFonts w:ascii="仿宋_GB2312" w:hAnsi="仿宋_GB2312" w:cs="仿宋_GB2312" w:eastAsia="仿宋_GB2312"/>
                <w:sz w:val="24"/>
              </w:rPr>
              <w:t>二是档案转出服务。搭建安全规范的线上档案转出技术体系，完整实现转出申请与审批、档案封装与交接两大功能。配置分级线上审批流程引擎，支持发起档案转出申请，按权限逐级流转审核，留存各环节审批意见、操作人及时间记录，驳回工单支持退回修改重新提交；审批通过后，系统自动锁定档案（禁止其他操作），生成《档案转出清单》，联动库房管理员定位实体档案，完成封装（贴密封条、标注“转出专用”），同步更新库房台账及档案状态为“已转出”，支持物流追踪。线上完成档案移交签收、流转轨迹全程记录。具备档案数据加密传输存储、操作行为留痕溯源能力，可查询所有档案转出历史记录，保障重点群体电子档案转出流程合规、数据安全完整，满足档案标准化转出管控的技术使用要求。</w:t>
            </w:r>
          </w:p>
          <w:p>
            <w:pPr>
              <w:pStyle w:val="null3"/>
            </w:pPr>
            <w:r>
              <w:rPr>
                <w:rFonts w:ascii="仿宋_GB2312" w:hAnsi="仿宋_GB2312" w:cs="仿宋_GB2312" w:eastAsia="仿宋_GB2312"/>
                <w:sz w:val="24"/>
              </w:rPr>
              <w:t>三是档案查阅服务。构建安全可靠的电子档案查阅技术管控体系，覆盖查阅权限控制、查阅流程与记录两项核心功能。区分“内部查阅”（本单位工作人员）与“外部查阅”（公检法、纪检等部门）：内部查阅需部门负责人审批，外部查阅需上传法定依据文件（如调查令），系统自动校验权限有效期（最长30天）；申请人提交查阅申请后，系统自动匹配档案编号，生成查阅任务单；管理员确认档案位置后，引导至指定查阅室查阅查阅部分（或线上预览PDF版档案查阅部分）。系统自动抓取并永久留存所有查阅行为日志，完整记录查阅人员、查阅档案、操作时间、访问时长等信息，日志不可篡改、支持多条件检索导出。同时配套档案访问数据加密防护机制，杜绝信息泄露风险，全程留痕可追溯，保障重点群体电子档案查阅业务合规、数据安全可控。</w:t>
            </w:r>
          </w:p>
          <w:p>
            <w:pPr>
              <w:pStyle w:val="null3"/>
            </w:pPr>
            <w:r>
              <w:rPr>
                <w:rFonts w:ascii="仿宋_GB2312" w:hAnsi="仿宋_GB2312" w:cs="仿宋_GB2312" w:eastAsia="仿宋_GB2312"/>
                <w:sz w:val="24"/>
              </w:rPr>
              <w:t>四是档案合并管理服务。由于存档人员的档案信息在档案库里出现两次或两次以上，具有重复的信息，就需要对此档案进行合并，使其合并成一份档案，完善业务流程，保障档案合并符合制度规范、审批流程、数据保密、人员、档案管理及操作留痕等业务要求。</w:t>
            </w:r>
          </w:p>
          <w:p>
            <w:pPr>
              <w:pStyle w:val="null3"/>
            </w:pPr>
            <w:r>
              <w:rPr>
                <w:rFonts w:ascii="仿宋_GB2312" w:hAnsi="仿宋_GB2312" w:cs="仿宋_GB2312" w:eastAsia="仿宋_GB2312"/>
                <w:sz w:val="24"/>
              </w:rPr>
              <w:t>五是档案材料补充维护。针对学历材料、职称材料、奖惩材料、劳动合同等新增材料进行补充归档，支持档案信息更正、材料扫描上传电子化归档。完善业务流程，所有修改、补充、变更操作留痕，保存修改记录与审核记录。</w:t>
            </w:r>
          </w:p>
          <w:p>
            <w:pPr>
              <w:pStyle w:val="null3"/>
            </w:pPr>
            <w:r>
              <w:rPr>
                <w:rFonts w:ascii="仿宋_GB2312" w:hAnsi="仿宋_GB2312" w:cs="仿宋_GB2312" w:eastAsia="仿宋_GB2312"/>
                <w:sz w:val="24"/>
              </w:rPr>
              <w:t>六是档案材料的收集鉴别和归档服务。支撑材料收集渠道、智能鉴别与分类、归档与版本管理三项核心功能。支持多渠道接收材料：个人线上上传（拍照/扫描）、单位批量导入、系统对接自动获取（如社保缴费记录）。对档案材料进行真实性鉴别与合规性校验，鉴别通过后，材料自动关联对应档案编号，按目录分类插入档案卷内目录；支持版本控制，删除旧版本需管理员审批。</w:t>
            </w:r>
          </w:p>
          <w:p>
            <w:pPr>
              <w:pStyle w:val="null3"/>
            </w:pPr>
            <w:r>
              <w:rPr>
                <w:rFonts w:ascii="仿宋_GB2312" w:hAnsi="仿宋_GB2312" w:cs="仿宋_GB2312" w:eastAsia="仿宋_GB2312"/>
                <w:sz w:val="24"/>
              </w:rPr>
              <w:t>七是依据档案记载出具相关证明服务。内置标准化证明模板：《存档证明》《经历证明》《亲属关系证明》《无犯罪记录证明》（对接公安数据）等。申请人选择证明类型并填写用途，系统自动调取档案中相关数据，生成PDF版证明，支持在线验真，高频证明支持批量生成。</w:t>
            </w:r>
          </w:p>
          <w:p>
            <w:pPr>
              <w:pStyle w:val="null3"/>
            </w:pPr>
            <w:r>
              <w:rPr>
                <w:rFonts w:ascii="仿宋_GB2312" w:hAnsi="仿宋_GB2312" w:cs="仿宋_GB2312" w:eastAsia="仿宋_GB2312"/>
                <w:sz w:val="24"/>
              </w:rPr>
              <w:t>八是档案库房管理。搭建数字化电子档案库房管控技术体系，全覆盖档案室管理、档案室信息统计、分配位置、打印贴条、档案入库、档案迁移、出入库审核、退休档案管理、补充收件入库等功能。在线维护多档案室基础信息，自动汇总各库房档案存量、类型等统计数据；支持为档案智能分配存储位置，生成标准化标签并提供打印功能，完成常规档案与补充材料线上入库流程；提供档案跨库房迁移操作通道，所有档案出入库需线上提交申请并经权限人员审核；单独设置退休档案专属分类管理机制，区分常规档案独立管控。全流程操作自动生成不可篡改日志，支持数据加密存储与多维度查询导出，实现档案库房全生命周期数字化管控，保障库房档案存放、流转、管理规范清晰、全程可追溯。</w:t>
            </w:r>
          </w:p>
          <w:p>
            <w:pPr>
              <w:pStyle w:val="null3"/>
            </w:pPr>
            <w:r>
              <w:rPr>
                <w:rFonts w:ascii="仿宋_GB2312" w:hAnsi="仿宋_GB2312" w:cs="仿宋_GB2312" w:eastAsia="仿宋_GB2312"/>
                <w:sz w:val="24"/>
              </w:rPr>
              <w:t>九是技工院校学生学籍管理。依托省市协同一体化平台，搭建招生、学籍、补贴、毕业、就业全流程闭环软件功能，实现系统内信息互通、数据共享。承载招生进度实时监控、招生备案联动办理、学籍注册联动办理、学籍异动全流程线上管控、毕业资格联动审核、学籍就业关联监管、学籍数据查询与核验七项核心功能。接入招生业务数据流，实时可视化展示招生进度，打通备案、注册业务联动接口，实现数据一键同步流转；构建线上流程引擎，规范休学、转学、退学等各类学籍异动审批链路，联动校验毕业相关资质条件；建立学籍—毕业—就业全链条关联机制，实现信息联动监管。所有业务操作全程留痕，数据加密存储，支持批量导出统计报表，保障技工院校学籍业务线上闭环办理、数据互通可信、监管高效便捷。</w:t>
            </w:r>
          </w:p>
          <w:p>
            <w:pPr>
              <w:pStyle w:val="null3"/>
            </w:pPr>
            <w:r>
              <w:rPr>
                <w:rFonts w:ascii="仿宋_GB2312" w:hAnsi="仿宋_GB2312" w:cs="仿宋_GB2312" w:eastAsia="仿宋_GB2312"/>
                <w:sz w:val="24"/>
              </w:rPr>
              <w:t>十是档案系统对接与共享。支持与智能档案库房系统、第三方物流系统，以及西安人社公共服务渠道、省流动人员人事档案管理系统对接。</w:t>
            </w:r>
          </w:p>
          <w:p>
            <w:pPr>
              <w:pStyle w:val="null3"/>
            </w:pPr>
            <w:r>
              <w:rPr>
                <w:rFonts w:ascii="仿宋_GB2312" w:hAnsi="仿宋_GB2312" w:cs="仿宋_GB2312" w:eastAsia="仿宋_GB2312"/>
                <w:sz w:val="24"/>
              </w:rPr>
              <w:t>十一是档案管理安全维护。针对档案转入、转出、借阅、归档、修改、盘点、销毁等所有业务，自动记录操作人、操作时间、操作内容、审批意见、IP地址，形成不可篡改操作日志。所有档案敏感业务实行线上分级审批，完整记录每一级审批人员、审批时间、审批意见，固化审批流程。对超期未还档案、待完善档案、滞留档案进行智能预警，提醒工作人员及时处理。为方便对特定档案材料进行直接定位查询，可以通过档案编号、身份证等信息直接定位找到对应的档案信息。</w:t>
            </w:r>
          </w:p>
          <w:p>
            <w:pPr>
              <w:pStyle w:val="null3"/>
            </w:pPr>
            <w:r>
              <w:rPr>
                <w:rFonts w:ascii="仿宋_GB2312" w:hAnsi="仿宋_GB2312" w:cs="仿宋_GB2312" w:eastAsia="仿宋_GB2312"/>
                <w:sz w:val="24"/>
                <w:b/>
              </w:rPr>
              <w:t>2.重点群体电子档案信息数字化治理</w:t>
            </w:r>
          </w:p>
          <w:p>
            <w:pPr>
              <w:pStyle w:val="null3"/>
            </w:pPr>
            <w:r>
              <w:rPr>
                <w:rFonts w:ascii="仿宋_GB2312" w:hAnsi="仿宋_GB2312" w:cs="仿宋_GB2312" w:eastAsia="仿宋_GB2312"/>
                <w:sz w:val="24"/>
              </w:rPr>
              <w:t>依托电子档案管理系统，以标准化数据规范为准则，从电子影像中精准提取档案元数据，完成信息著录、字段规整与数据标准化处理，并将提取的结构化数据与系统内现有业务数据、人员信息进行整合关联接入电子档案管理系统，实现影像文件与结构化数据一一对应、联动调用。构建完整、规范的电子档案资源库，大幅提升档案管理、检索、流转效率，更能依托融合后的标准化数据，为各类政务服务、民生业务提供高效的数据核验、信息比对支撑。</w:t>
            </w:r>
          </w:p>
          <w:p>
            <w:pPr>
              <w:pStyle w:val="null3"/>
            </w:pPr>
            <w:r>
              <w:rPr>
                <w:rFonts w:ascii="仿宋_GB2312" w:hAnsi="仿宋_GB2312" w:cs="仿宋_GB2312" w:eastAsia="仿宋_GB2312"/>
                <w:sz w:val="24"/>
              </w:rPr>
              <w:t>一是电子档案信息标准化管理。搭建统一规范的电子档案标准化管控技术体系，全面实现格式与参数统一、文件及目录命名标准化、数据采集标准制定、电子档案信息标准管理、电子档案库房信息标准管理、电子档案目录结构化建库功能。系统支持统一文件解析，固化各类档案存储格式、基础参数规范，强制执行标准化命名规则；支持自定义配置各类业务数据采集规范，统一维护档案主体信息、库房存储配套标准，依托结构化数据库完成档案目录分层建库，实现字段统一、结构规整。模块可自动校验档案格式、命名、目录合规性，拦截不标准数据入库，留存标准化校验日志，支撑档案全量数据规整统一，保障电子档案长期可读、互通共享，满足档案数字化规范化治理技术要求。</w:t>
            </w:r>
          </w:p>
          <w:p>
            <w:pPr>
              <w:pStyle w:val="null3"/>
            </w:pPr>
            <w:r>
              <w:rPr>
                <w:rFonts w:ascii="仿宋_GB2312" w:hAnsi="仿宋_GB2312" w:cs="仿宋_GB2312" w:eastAsia="仿宋_GB2312"/>
                <w:sz w:val="24"/>
              </w:rPr>
              <w:t>二是电子档案数据采集。围绕不少于26万人员历史数据治理迁移及不少于3.21万新增人员，开展电子档案数据采集工作，严格按照规范流程实施作业。首先完成实体档案交接与前期整理，再通过扫描完成纸质档案影像采集，同步开展基础信息录入、数据采集完毕装订还原等工作。各环节有序衔接，全面采集档案原始影像与配套信息，确保采集内容完整、影像清晰、信息准确，形成标准化电子档案数据，为后续档案数字化管理、数据应用筑牢基础。</w:t>
            </w:r>
          </w:p>
          <w:p>
            <w:pPr>
              <w:pStyle w:val="null3"/>
            </w:pPr>
            <w:r>
              <w:rPr>
                <w:rFonts w:ascii="仿宋_GB2312" w:hAnsi="仿宋_GB2312" w:cs="仿宋_GB2312" w:eastAsia="仿宋_GB2312"/>
                <w:sz w:val="24"/>
              </w:rPr>
              <w:t>三是电子档案数据修复分类。完整覆盖档案实体记录、档案修复、实体档案整理分类、上架入库、流程可追溯功能。系统支持录入纸质实体档案基础台账信息，对破损、残缺电子档案搭载修复工具完成数据补全、页面还原；内置多维度分类标签体系，完成实体档案规整划分，线上分配库位完成上架入库登记。所有修复、整理、入库步骤全程留痕不可篡改，支持历史流程回溯查询。打通实体与电子档案数据关联通道，保障档案修复整理业务标准化办理，实现实体档案数字化治理全流程闭环管控。</w:t>
            </w:r>
          </w:p>
          <w:p>
            <w:pPr>
              <w:pStyle w:val="null3"/>
            </w:pPr>
            <w:r>
              <w:rPr>
                <w:rFonts w:ascii="仿宋_GB2312" w:hAnsi="仿宋_GB2312" w:cs="仿宋_GB2312" w:eastAsia="仿宋_GB2312"/>
                <w:sz w:val="24"/>
              </w:rPr>
              <w:t>四是电子档案数据质量管理。搭建全链路电子档案数据质量管理体系，完整支撑质量保障要求、电子档案数据采集质检、图像数据质量自检、电子档案数据质量检查、档案实体自检标准、档案数据验收标准、电子档案采集完毕装订质检等功能。系统内置统一质量管控规则库，固化各类档案质量保障规范，在数据采集环节自动开展内容校验与图像清晰度、完整性自检；提供多轮次档案综合质检工具，预设实体自检规范与统一的数据验收标准，待档案采集全部完成后执行装订环节复核校验。</w:t>
            </w:r>
          </w:p>
          <w:p>
            <w:pPr>
              <w:pStyle w:val="null3"/>
            </w:pPr>
            <w:r>
              <w:rPr>
                <w:rFonts w:ascii="仿宋_GB2312" w:hAnsi="仿宋_GB2312" w:cs="仿宋_GB2312" w:eastAsia="仿宋_GB2312"/>
                <w:sz w:val="24"/>
              </w:rPr>
              <w:t>五是电子档案数据传输。支持安全稳定的档案数据传输技术，实现电子档案数据挂接、条目质检的功能。支持著录条目和全文数据向档案管理平台及数据库迁移，需要挂接的内容包括档案中所有纸质材料的扫描件和要求采集的个人基本信息、工作经历信息、专业技术与职业（工种）资格情况、语言、教育经历、家庭情况、奖惩情况、培训经历、委托存档单位数据以及档案接转数据等维度的数据进行数据挂接，并上传到指定的档案系统中，系统自动把条目与图片进行关联后，逐一检查条目与影像是否对应匹配，退回不合格的条目或影像，退回不匹配的条目与影像。对匹配完成后的影像数据进行最终成果转换。保障跨系统档案数据交互规范、准确、可信，满足档案数字化传输治理的技术管控需求。</w:t>
            </w:r>
          </w:p>
          <w:p>
            <w:pPr>
              <w:pStyle w:val="null3"/>
            </w:pPr>
            <w:r>
              <w:rPr>
                <w:rFonts w:ascii="仿宋_GB2312" w:hAnsi="仿宋_GB2312" w:cs="仿宋_GB2312" w:eastAsia="仿宋_GB2312"/>
                <w:sz w:val="24"/>
              </w:rPr>
              <w:t>六是电子档案数据存储。构建高可靠、高安全的电子档案数据存储模式，完整实现电子档案数据存储、图像存储、电子档案数据备份等功能。档案存储需按单卷创建独立文件夹，文件夹名称与案卷号、题名保持一致，单件生成独立PDF。扫描原图单独备份并核验图像完整清晰、色彩还原度；图像压缩在保证可读基础上缩减存储空间。数据入库后开展校验，核查文件可正常打开、信息完整、份数准确，保障电子档案存储规范可靠。完成全部档案数字化加工工作后，将加工过程中所有相关数据进行分类备份，备份内容包含扫描图像、修图图像、转换后的图像，档案编号、图像清单、案卷目录、含卷内目录等数据，满足重点群体电子档案长期安全保存、稳定调用的数字化存储技术管理要求。</w:t>
            </w:r>
          </w:p>
          <w:p>
            <w:pPr>
              <w:pStyle w:val="null3"/>
            </w:pPr>
            <w:r>
              <w:rPr>
                <w:rFonts w:ascii="仿宋_GB2312" w:hAnsi="仿宋_GB2312" w:cs="仿宋_GB2312" w:eastAsia="仿宋_GB2312"/>
                <w:sz w:val="24"/>
              </w:rPr>
              <w:t>七是电子档案信息管控。电子档案信息管控覆盖电子档案数据目录著录、电子档案数据图像补扫、电子档案数据移交、信息采集及查询、档案装订及导出、统计报表、案卷轨迹、电子档案水印等主要功能。系统支持标准化案卷目录录入著录，针对模糊缺损图像提供线上补扫归档通道；提供多维度档案信息采集与检索查询，可按规范完成电子档案批量装订、格式导出；自动生成各类业务统计报表，全程记录案卷流转轨迹且日志不可篡改；内置水印添加功能，为所有电子档案附加专属防伪水印，实现电子档案从著录归档到流转导出的一体化安全管控。</w:t>
            </w:r>
          </w:p>
          <w:p>
            <w:pPr>
              <w:pStyle w:val="null3"/>
            </w:pPr>
            <w:r>
              <w:rPr>
                <w:rFonts w:ascii="仿宋_GB2312" w:hAnsi="仿宋_GB2312" w:cs="仿宋_GB2312" w:eastAsia="仿宋_GB2312"/>
                <w:sz w:val="24"/>
              </w:rPr>
              <w:t>八是重点业务领域标签画像完善。以影像文件结构化、数据标准化、资源一体化、应用安全化为核心，在档案完成纸质扫描、影像采集的基础上，实现内容提取与人工校验、全量数据融合、重点群体档案数据治理迁移整合、重点群体档案数据加工、重点群体档案与人社业务标签画像完善等主要功能。从识别文本中定向提取关键信息，配套人工复核校验流程保障信息准确；支持多来源档案全量数据汇聚融合，提供标准化迁移工具完成存量档案规整整合，批量开展档案清洗、补全、分类等数据加工操作。依托加工后的完整档案数据，匹配人社业务维度标签，完善人员专属画像模型，实现重点群体档案数据标准化治理与人社精准画像一体化技术管控。</w:t>
            </w:r>
          </w:p>
          <w:p>
            <w:pPr>
              <w:pStyle w:val="null3"/>
            </w:pPr>
            <w:r>
              <w:rPr>
                <w:rFonts w:ascii="仿宋_GB2312" w:hAnsi="仿宋_GB2312" w:cs="仿宋_GB2312" w:eastAsia="仿宋_GB2312"/>
                <w:sz w:val="24"/>
                <w:b/>
              </w:rPr>
              <w:t>3.重点群体电子档案信息服务场景化应用</w:t>
            </w:r>
          </w:p>
          <w:p>
            <w:pPr>
              <w:pStyle w:val="null3"/>
            </w:pPr>
            <w:r>
              <w:rPr>
                <w:rFonts w:ascii="仿宋_GB2312" w:hAnsi="仿宋_GB2312" w:cs="仿宋_GB2312" w:eastAsia="仿宋_GB2312"/>
                <w:sz w:val="24"/>
              </w:rPr>
              <w:t>结合档案管理系统及电子档案数字化加工成果，依托电子化档案数据底座，深挖数据价值、联动就业业务，将静态档案资源转化为动态就业服务能力，依托完整规范的数字化档案信息，为多项重点民生业务提供精准的数据支撑与前置服务保障，涵盖重点群体档案人事代理服务、技工院校管理、业务监测分析等多个业务服务模块，全面提升人社重点群体服务的精细化、智能化、便民化水平。</w:t>
            </w:r>
          </w:p>
          <w:p>
            <w:pPr>
              <w:pStyle w:val="null3"/>
            </w:pPr>
            <w:r>
              <w:rPr>
                <w:rFonts w:ascii="仿宋_GB2312" w:hAnsi="仿宋_GB2312" w:cs="仿宋_GB2312" w:eastAsia="仿宋_GB2312"/>
                <w:sz w:val="24"/>
              </w:rPr>
              <w:t>一是灵活就业人员医疗参保服务。灵活就业人员医疗参保服务包括人员信息管理/缴费核定、银行缴费数据导入、医保缴费数据汇总、缴费基数管理等主要功能。</w:t>
            </w:r>
          </w:p>
          <w:p>
            <w:pPr>
              <w:pStyle w:val="null3"/>
            </w:pPr>
            <w:r>
              <w:rPr>
                <w:rFonts w:ascii="仿宋_GB2312" w:hAnsi="仿宋_GB2312" w:cs="仿宋_GB2312" w:eastAsia="仿宋_GB2312"/>
                <w:sz w:val="24"/>
                <w:b/>
              </w:rPr>
              <w:t>人员信息管理/缴费核定。</w:t>
            </w:r>
            <w:r>
              <w:rPr>
                <w:rFonts w:ascii="仿宋_GB2312" w:hAnsi="仿宋_GB2312" w:cs="仿宋_GB2312" w:eastAsia="仿宋_GB2312"/>
                <w:sz w:val="24"/>
              </w:rPr>
              <w:t>对档案挂靠在西安市职介中心的人员，对参加城镇职工医疗保险的人员建立人员信息管理、医保新增、医保转入、医保续保、医保停保、医保退休、全额退款以及信息综合查询等功能。</w:t>
            </w:r>
          </w:p>
          <w:p>
            <w:pPr>
              <w:pStyle w:val="null3"/>
            </w:pPr>
            <w:r>
              <w:rPr>
                <w:rFonts w:ascii="仿宋_GB2312" w:hAnsi="仿宋_GB2312" w:cs="仿宋_GB2312" w:eastAsia="仿宋_GB2312"/>
                <w:sz w:val="24"/>
                <w:b/>
              </w:rPr>
              <w:t>银行缴费数据导入。</w:t>
            </w:r>
            <w:r>
              <w:rPr>
                <w:rFonts w:ascii="仿宋_GB2312" w:hAnsi="仿宋_GB2312" w:cs="仿宋_GB2312" w:eastAsia="仿宋_GB2312"/>
                <w:sz w:val="24"/>
              </w:rPr>
              <w:t>提供按日导入银行收取的医保缴费数据功能（银行通过自身渠道收取的医保缴费数据，不包括个人到职介中心开票后，再到银行的缴费数据）。</w:t>
            </w:r>
          </w:p>
          <w:p>
            <w:pPr>
              <w:pStyle w:val="null3"/>
            </w:pPr>
            <w:r>
              <w:rPr>
                <w:rFonts w:ascii="仿宋_GB2312" w:hAnsi="仿宋_GB2312" w:cs="仿宋_GB2312" w:eastAsia="仿宋_GB2312"/>
                <w:sz w:val="24"/>
                <w:b/>
              </w:rPr>
              <w:t>医保缴费数据汇总。</w:t>
            </w:r>
            <w:r>
              <w:rPr>
                <w:rFonts w:ascii="仿宋_GB2312" w:hAnsi="仿宋_GB2312" w:cs="仿宋_GB2312" w:eastAsia="仿宋_GB2312"/>
                <w:sz w:val="24"/>
              </w:rPr>
              <w:t>汇总本系统医保缴费数据，功能可按起止时间、日期、月份、年份、医保类型、单位、缴费基数、缴费类型、按退费类型统计期间内的人员医保缴费明细，并可导出到excel中。</w:t>
            </w:r>
          </w:p>
          <w:p>
            <w:pPr>
              <w:pStyle w:val="null3"/>
            </w:pPr>
            <w:r>
              <w:rPr>
                <w:rFonts w:ascii="仿宋_GB2312" w:hAnsi="仿宋_GB2312" w:cs="仿宋_GB2312" w:eastAsia="仿宋_GB2312"/>
                <w:sz w:val="24"/>
                <w:b/>
              </w:rPr>
              <w:t>缴费基数管理。</w:t>
            </w:r>
            <w:r>
              <w:rPr>
                <w:rFonts w:ascii="仿宋_GB2312" w:hAnsi="仿宋_GB2312" w:cs="仿宋_GB2312" w:eastAsia="仿宋_GB2312"/>
                <w:sz w:val="24"/>
              </w:rPr>
              <w:t>每年社平工资出台后，根据医保部门发布的相关医保缴费基数信息，设置本系统年度缴费基数信息。信息项主要包括编号、名称、年份、基数、备注说明等信息。另外对每年的基数信息可进行修改、删除等操作。</w:t>
            </w:r>
          </w:p>
          <w:p>
            <w:pPr>
              <w:pStyle w:val="null3"/>
            </w:pPr>
            <w:r>
              <w:rPr>
                <w:rFonts w:ascii="仿宋_GB2312" w:hAnsi="仿宋_GB2312" w:cs="仿宋_GB2312" w:eastAsia="仿宋_GB2312"/>
                <w:sz w:val="24"/>
              </w:rPr>
              <w:t>二是灵活就业人员养老保险服务。承载养老保险缴费申报、续保管理、停保管理等功能。提供线上缴费申报填报、批量申报导入与数据自动核验能力，个人通过线下或者“陕西养老保险APP”养老缴费模块自主申报；支持到期预警和在线续保等续保管理，并针对就业转失业、异地参保、死亡等情形上传证明材料，系统自动校验是否符合停保条件，停保生效后，同步更新社保核心系统状态，停止计费并生成《停保证明》。保障灵活就业养老保险参保业务办理规范、数据准确可追溯，满足人社经办数字化管控需求。</w:t>
            </w:r>
          </w:p>
          <w:p>
            <w:pPr>
              <w:pStyle w:val="null3"/>
            </w:pPr>
            <w:r>
              <w:rPr>
                <w:rFonts w:ascii="仿宋_GB2312" w:hAnsi="仿宋_GB2312" w:cs="仿宋_GB2312" w:eastAsia="仿宋_GB2312"/>
                <w:sz w:val="24"/>
              </w:rPr>
              <w:t>三是劳动者劳动能力鉴定申请。在劳动能力初次鉴定申请和复查鉴定申请阶段，申请人填写鉴定申请表（受伤时间、部位、诊断证明），上传病历、影像资料（X光片、CT报告）；系统对接劳动能力鉴定委员会系统，预约鉴定时间及地点。鉴定完成后，自动获取鉴定结论，推送至申请人及用人单位。</w:t>
            </w:r>
          </w:p>
          <w:p>
            <w:pPr>
              <w:pStyle w:val="null3"/>
            </w:pPr>
            <w:r>
              <w:rPr>
                <w:rFonts w:ascii="仿宋_GB2312" w:hAnsi="仿宋_GB2312" w:cs="仿宋_GB2312" w:eastAsia="仿宋_GB2312"/>
                <w:sz w:val="24"/>
              </w:rPr>
              <w:t>四是退出就业人员服务。针对退出就业人员服务，包括退出就业人员管理、就业人员到龄预警、退出就业人员资格初审、退出就业人员电子档案校核、退出就业人员视同缴费认定、退出就业人员电子材料归集、退出就业人员服务申报、退出就业人员服务进度跟踪、退出就业人员结果反馈等九项核心功能。系统统一维护人员基础台账，配置年龄阈值实现到龄自动预警；内置线上初审流程，联动电子档案完成信息校核，规范视同缴费线上认定，统一归集各类申报电子材料；支持业务线上申报，全流程节点实时跟踪，办结后自动推送办理结果。全程留存操作日志，数据与重点群体档案互通校验，异常信息自动标记，保障退休相关业务线上闭环、数据准确可追溯。</w:t>
            </w:r>
          </w:p>
          <w:p>
            <w:pPr>
              <w:pStyle w:val="null3"/>
            </w:pPr>
            <w:r>
              <w:rPr>
                <w:rFonts w:ascii="仿宋_GB2312" w:hAnsi="仿宋_GB2312" w:cs="仿宋_GB2312" w:eastAsia="仿宋_GB2312"/>
                <w:sz w:val="24"/>
                <w:b/>
              </w:rPr>
              <w:t>退出就业人员管理。</w:t>
            </w:r>
            <w:r>
              <w:rPr>
                <w:rFonts w:ascii="仿宋_GB2312" w:hAnsi="仿宋_GB2312" w:cs="仿宋_GB2312" w:eastAsia="仿宋_GB2312"/>
                <w:sz w:val="24"/>
              </w:rPr>
              <w:t>对退出就业人员进行退休管理、独生子女父母补助金、抚恤金管理等服务，主要包括事项受理、信息修改、删除以及查询。</w:t>
            </w:r>
          </w:p>
          <w:p>
            <w:pPr>
              <w:pStyle w:val="null3"/>
            </w:pPr>
            <w:r>
              <w:rPr>
                <w:rFonts w:ascii="仿宋_GB2312" w:hAnsi="仿宋_GB2312" w:cs="仿宋_GB2312" w:eastAsia="仿宋_GB2312"/>
                <w:sz w:val="24"/>
                <w:b/>
              </w:rPr>
              <w:t>就业人员到龄预警。</w:t>
            </w:r>
            <w:r>
              <w:rPr>
                <w:rFonts w:ascii="仿宋_GB2312" w:hAnsi="仿宋_GB2312" w:cs="仿宋_GB2312" w:eastAsia="仿宋_GB2312"/>
                <w:sz w:val="24"/>
              </w:rPr>
              <w:t>按性别、身份设置预警时间（男性60岁、女性工人50岁/干部55岁，提前3个月预警）；支持特殊工种提前预警（如井下作业男55岁、女45岁）。预警方式：系统内消息推送（弹窗+站内信）+短信提醒（发送至本人及单位联系人）。</w:t>
            </w:r>
          </w:p>
          <w:p>
            <w:pPr>
              <w:pStyle w:val="null3"/>
            </w:pPr>
            <w:r>
              <w:rPr>
                <w:rFonts w:ascii="仿宋_GB2312" w:hAnsi="仿宋_GB2312" w:cs="仿宋_GB2312" w:eastAsia="仿宋_GB2312"/>
                <w:sz w:val="24"/>
                <w:b/>
              </w:rPr>
              <w:t>退出就业人员资格初审。</w:t>
            </w:r>
            <w:r>
              <w:rPr>
                <w:rFonts w:ascii="仿宋_GB2312" w:hAnsi="仿宋_GB2312" w:cs="仿宋_GB2312" w:eastAsia="仿宋_GB2312"/>
                <w:sz w:val="24"/>
              </w:rPr>
              <w:t>校验基本条件：年龄达标、累计缴费年限≥15年（含视同缴费）、无服刑记录（对接司法系统）；系统自动调取档案中出生年月（以档案最早记载为准）、参加工作时间、缴费记录。初审不通过则标记原因（如“缴费年限不足”），推送至申请人补充材料（如补缴凭证）。</w:t>
            </w:r>
          </w:p>
          <w:p>
            <w:pPr>
              <w:pStyle w:val="null3"/>
            </w:pPr>
            <w:r>
              <w:rPr>
                <w:rFonts w:ascii="仿宋_GB2312" w:hAnsi="仿宋_GB2312" w:cs="仿宋_GB2312" w:eastAsia="仿宋_GB2312"/>
                <w:sz w:val="24"/>
                <w:b/>
              </w:rPr>
              <w:t>退出就业人员电子档案校核。</w:t>
            </w:r>
            <w:r>
              <w:rPr>
                <w:rFonts w:ascii="仿宋_GB2312" w:hAnsi="仿宋_GB2312" w:cs="仿宋_GB2312" w:eastAsia="仿宋_GB2312"/>
                <w:sz w:val="24"/>
              </w:rPr>
              <w:t>校核档案中影响退休待遇的材料：工龄认定材料（招工表、转正定级表）、视同缴费年限材料（知青下乡证明、军龄证明）、特殊工种记录（工资表、岗位登记表）。异常情况处理：材料缺失时，推送“档案补全通知书”；信息冲突时（如身份证与档案年龄不一致），启动人工复核流程（调取户籍底档）。</w:t>
            </w:r>
          </w:p>
          <w:p>
            <w:pPr>
              <w:pStyle w:val="null3"/>
            </w:pPr>
            <w:r>
              <w:rPr>
                <w:rFonts w:ascii="仿宋_GB2312" w:hAnsi="仿宋_GB2312" w:cs="仿宋_GB2312" w:eastAsia="仿宋_GB2312"/>
                <w:sz w:val="24"/>
                <w:b/>
              </w:rPr>
              <w:t>退出就业人员视同缴费认定。</w:t>
            </w:r>
            <w:r>
              <w:rPr>
                <w:rFonts w:ascii="仿宋_GB2312" w:hAnsi="仿宋_GB2312" w:cs="仿宋_GB2312" w:eastAsia="仿宋_GB2312"/>
                <w:sz w:val="24"/>
              </w:rPr>
              <w:t>内置视同缴费认定规则（如1992年前国有企业工龄、2014年前机关事业单位工龄）；系统自动提取档案中相关工作经历材料，生成《视同缴费年限认定表》。需人工确认的复杂情形（如跨地区工龄合并），推送至人社部门审核，结果同步至系统。</w:t>
            </w:r>
          </w:p>
          <w:p>
            <w:pPr>
              <w:pStyle w:val="null3"/>
            </w:pPr>
            <w:r>
              <w:rPr>
                <w:rFonts w:ascii="仿宋_GB2312" w:hAnsi="仿宋_GB2312" w:cs="仿宋_GB2312" w:eastAsia="仿宋_GB2312"/>
                <w:sz w:val="24"/>
                <w:b/>
              </w:rPr>
              <w:t>退出就业人员电子材料归集。</w:t>
            </w:r>
            <w:r>
              <w:rPr>
                <w:rFonts w:ascii="仿宋_GB2312" w:hAnsi="仿宋_GB2312" w:cs="仿宋_GB2312" w:eastAsia="仿宋_GB2312"/>
                <w:sz w:val="24"/>
              </w:rPr>
              <w:t>自动生成个性化材料清单（如身份证、社保卡、1寸照片、档案校核表），支持在线上传或窗口提交；系统校验材料完整性（必传项标红提示）。材料分类存储：按“基础材料”“认定材料”“补充材料”归档，支持批量下载。</w:t>
            </w:r>
          </w:p>
          <w:p>
            <w:pPr>
              <w:pStyle w:val="null3"/>
            </w:pPr>
            <w:r>
              <w:rPr>
                <w:rFonts w:ascii="仿宋_GB2312" w:hAnsi="仿宋_GB2312" w:cs="仿宋_GB2312" w:eastAsia="仿宋_GB2312"/>
                <w:sz w:val="24"/>
                <w:b/>
              </w:rPr>
              <w:t>退出就业人员服务申报。</w:t>
            </w:r>
            <w:r>
              <w:rPr>
                <w:rFonts w:ascii="仿宋_GB2312" w:hAnsi="仿宋_GB2312" w:cs="仿宋_GB2312" w:eastAsia="仿宋_GB2312"/>
                <w:sz w:val="24"/>
              </w:rPr>
              <w:t>材料齐全后，申请人确认申报信息（退休时间、待遇领取方式），系统生成《退休申报表》并电子签名；支持单位批量申报（上传员工清单，系统自动关联个人档案）。提交后自动进入联审流程（社保、医保、公积金部门并行审核）。</w:t>
            </w:r>
          </w:p>
          <w:p>
            <w:pPr>
              <w:pStyle w:val="null3"/>
            </w:pPr>
            <w:r>
              <w:rPr>
                <w:rFonts w:ascii="仿宋_GB2312" w:hAnsi="仿宋_GB2312" w:cs="仿宋_GB2312" w:eastAsia="仿宋_GB2312"/>
                <w:sz w:val="24"/>
                <w:b/>
              </w:rPr>
              <w:t>退出就业人员服务进度跟踪。</w:t>
            </w:r>
            <w:r>
              <w:rPr>
                <w:rFonts w:ascii="仿宋_GB2312" w:hAnsi="仿宋_GB2312" w:cs="仿宋_GB2312" w:eastAsia="仿宋_GB2312"/>
                <w:sz w:val="24"/>
              </w:rPr>
              <w:t>申请人可查看申报进度（当前环节：社保审核/医保审核/待遇核算），每个环节显示处理人、开始时间、预计完成时间；异常环节（如材料补正）标红提醒。</w:t>
            </w:r>
          </w:p>
          <w:p>
            <w:pPr>
              <w:pStyle w:val="null3"/>
            </w:pPr>
            <w:r>
              <w:rPr>
                <w:rFonts w:ascii="仿宋_GB2312" w:hAnsi="仿宋_GB2312" w:cs="仿宋_GB2312" w:eastAsia="仿宋_GB2312"/>
                <w:sz w:val="24"/>
                <w:b/>
              </w:rPr>
              <w:t>退出就业人员结果反馈。</w:t>
            </w:r>
            <w:r>
              <w:rPr>
                <w:rFonts w:ascii="仿宋_GB2312" w:hAnsi="仿宋_GB2312" w:cs="仿宋_GB2312" w:eastAsia="仿宋_GB2312"/>
                <w:sz w:val="24"/>
              </w:rPr>
              <w:t>审核通过后，推送《退休审批表》《待遇核定表》至申请人，同步告知养老金计发起始时间、月发放金额；未通过则注明原因（如“档案材料缺失”）。提供待遇试算工具：输入缴费基数、年限，预估退休后月养老金（仅供参考）。</w:t>
            </w:r>
          </w:p>
          <w:p>
            <w:pPr>
              <w:pStyle w:val="null3"/>
            </w:pPr>
            <w:r>
              <w:rPr>
                <w:rFonts w:ascii="仿宋_GB2312" w:hAnsi="仿宋_GB2312" w:cs="仿宋_GB2312" w:eastAsia="仿宋_GB2312"/>
                <w:sz w:val="24"/>
              </w:rPr>
              <w:t>五是其他就业服务。依托档案电子化，统筹推进重点群体公积金业务、独生子女证核发、涉军及政策性破产安置人员医保缴费三项民生业务落地办理。经办过程中调取电子化档案核验身份、工龄、参保及相关资格材料，省去纸质档案调取、跑腿查阅环节。办理重点群体公积金缴存、提取业务时依托存档信息快速完成资格初审；独生子女证件核发凭电子档案核实原始备案信息；涉军、破产安置人员医保一次性缴费通过档案数据比对确认安置属性与缴费资质，实现数据共享复用，精简申报材料，提升档案服务事项审批效率与办事便捷度。</w:t>
            </w:r>
          </w:p>
          <w:p>
            <w:pPr>
              <w:pStyle w:val="null3"/>
            </w:pPr>
            <w:r>
              <w:rPr>
                <w:rFonts w:ascii="仿宋_GB2312" w:hAnsi="仿宋_GB2312" w:cs="仿宋_GB2312" w:eastAsia="仿宋_GB2312"/>
                <w:sz w:val="24"/>
              </w:rPr>
              <w:t>六是技工院校综合信息服务。依托省市协同一体化平台搭建技工院校综合信息数字化服务，覆盖院校管理、资助资金核发、实习就业监管、师资队伍就业能力建设、安全风险防控、统计分析、省市协同一体化平台对接等功能。</w:t>
            </w:r>
          </w:p>
          <w:p>
            <w:pPr>
              <w:pStyle w:val="null3"/>
            </w:pPr>
            <w:r>
              <w:rPr>
                <w:rFonts w:ascii="仿宋_GB2312" w:hAnsi="仿宋_GB2312" w:cs="仿宋_GB2312" w:eastAsia="仿宋_GB2312"/>
                <w:sz w:val="24"/>
                <w:b/>
              </w:rPr>
              <w:t>院校管理。</w:t>
            </w:r>
            <w:r>
              <w:rPr>
                <w:rFonts w:ascii="仿宋_GB2312" w:hAnsi="仿宋_GB2312" w:cs="仿宋_GB2312" w:eastAsia="仿宋_GB2312"/>
                <w:sz w:val="24"/>
              </w:rPr>
              <w:t>实现院校基本信息管理、专业申报线上提交、供需资质自动比对、专业－就业匹配度监测、专业优化调整支撑、用户管理六项核心功能。系统支持院校基础资料在线维护更新，提供专业申报线上填报、材料上传及流程审批通道；自动核验院校办学、招生供需资质，依托就业数据实时监测各专业就业匹配情况，生成分析数据辅助专业布局优化调整；配置分级用户账号与权限管控机制，区分管理员、院校经办人操作权限。全流程业务数据自动留存，可联动平台统计模块输出分析报表，数据交互加密可控，实现院校、专业、人员一体化线上管控，保障院校办学管理数字化、精细化运行。</w:t>
            </w:r>
          </w:p>
          <w:p>
            <w:pPr>
              <w:pStyle w:val="null3"/>
            </w:pPr>
            <w:r>
              <w:rPr>
                <w:rFonts w:ascii="仿宋_GB2312" w:hAnsi="仿宋_GB2312" w:cs="仿宋_GB2312" w:eastAsia="仿宋_GB2312"/>
                <w:sz w:val="24"/>
                <w:b/>
              </w:rPr>
              <w:t>资助资金核发。</w:t>
            </w:r>
            <w:r>
              <w:rPr>
                <w:rFonts w:ascii="仿宋_GB2312" w:hAnsi="仿宋_GB2312" w:cs="仿宋_GB2312" w:eastAsia="仿宋_GB2312"/>
                <w:sz w:val="24"/>
              </w:rPr>
              <w:t>覆盖学籍数据对接联动、资助资格自动校验、资助申报线上办理、资金拨付方案自动生成、资金核发全流程跟踪、资助数据台账与监管等功能。系统打通学籍数据库实现数据实时同步，依托预设规则自动核验学生资助申领资质，支持院校线上提交资助申报材料并流转审核；可依据核定名单智能生成标准化资金拨付方案，完整记录资金审批、发放各环节节点实现全程追踪；自动分类留存全周期资助数据形成电子台账，配套数据校验、异常预警监管功能，所有操作日志不可篡改，保障资助业务流程闭环、资金发放可查可控，实现资助管理规范化、智能化。</w:t>
            </w:r>
          </w:p>
          <w:p>
            <w:pPr>
              <w:pStyle w:val="null3"/>
            </w:pPr>
            <w:r>
              <w:rPr>
                <w:rFonts w:ascii="仿宋_GB2312" w:hAnsi="仿宋_GB2312" w:cs="仿宋_GB2312" w:eastAsia="仿宋_GB2312"/>
                <w:sz w:val="24"/>
                <w:b/>
              </w:rPr>
              <w:t>实习就业监管。</w:t>
            </w:r>
            <w:r>
              <w:rPr>
                <w:rFonts w:ascii="仿宋_GB2312" w:hAnsi="仿宋_GB2312" w:cs="仿宋_GB2312" w:eastAsia="仿宋_GB2312"/>
                <w:sz w:val="24"/>
              </w:rPr>
              <w:t>依托秦云就业小程序与西安市省市协同一体化平台联动，覆盖校企实习备案与资质审核、学生实习轨迹实时跟踪、实习多方评价与问题反馈、招聘与就业信息整合、就业数据统计分析、就业服务与招聘活动管理等功能。系统支持校企合作单位线上备案与资质自动核验，实时采集记录学生实习在岗轨迹；搭建学校导师、企业、学生多方评价反馈通道，统一归集各类岗位招聘与就业数据，自动生成多维度就业分析报表；实现线上统筹管理就业帮扶、专场招聘等各类服务活动，数据可与省市一体化平台互通，配套异常预警机制，实现实习、就业全链条闭环监管。</w:t>
            </w:r>
          </w:p>
          <w:p>
            <w:pPr>
              <w:pStyle w:val="null3"/>
            </w:pPr>
            <w:r>
              <w:rPr>
                <w:rFonts w:ascii="仿宋_GB2312" w:hAnsi="仿宋_GB2312" w:cs="仿宋_GB2312" w:eastAsia="仿宋_GB2312"/>
                <w:sz w:val="24"/>
                <w:b/>
              </w:rPr>
              <w:t>师资队伍就业能力建设。</w:t>
            </w:r>
            <w:r>
              <w:rPr>
                <w:rFonts w:ascii="仿宋_GB2312" w:hAnsi="仿宋_GB2312" w:cs="仿宋_GB2312" w:eastAsia="仿宋_GB2312"/>
                <w:sz w:val="24"/>
              </w:rPr>
              <w:t>与省市协同平台数据互通，覆盖师资数据整合建档、师资队伍动态监测、师资能力异常预警、就业市场需求对接、教师培训规划制定、培训成效跟踪与赋能提升等核心功能。系统全面整合各类教师信息建立完整电子档案，动态监测师资专业结构、实践教学能力等指标，通过建立师资能力多维度评估机制对师资能力短板自动触发预警；联动就业市场岗位需求数据匹配师资提升方向，依托师资现状智能生成分层分类培训计划，完整记录参训、考核全过程，持续追踪培训落地成效，形成闭环赋能机制。</w:t>
            </w:r>
          </w:p>
          <w:p>
            <w:pPr>
              <w:pStyle w:val="null3"/>
            </w:pPr>
            <w:r>
              <w:rPr>
                <w:rFonts w:ascii="仿宋_GB2312" w:hAnsi="仿宋_GB2312" w:cs="仿宋_GB2312" w:eastAsia="仿宋_GB2312"/>
                <w:sz w:val="24"/>
                <w:b/>
              </w:rPr>
              <w:t>安全风险防控。</w:t>
            </w:r>
            <w:r>
              <w:rPr>
                <w:rFonts w:ascii="仿宋_GB2312" w:hAnsi="仿宋_GB2312" w:cs="仿宋_GB2312" w:eastAsia="仿宋_GB2312"/>
                <w:sz w:val="24"/>
              </w:rPr>
              <w:t>支持软件统一接入校园视频监控、智能报警、周界防范、门禁道闸、车辆管理等各类安防硬件设备，实现多系统数据互通、集中管控，支持视频实时预览、历史回放、画面轮巡，周界入侵、异常闯入实时触发报警，达成全域安防资源全覆盖、全时可用。同步建立日常巡检线上台账，对巡检缺位、隐患逾期未改等情况实时预警，保障校园安全巡查常态化、监管可视化、处置闭环化。</w:t>
            </w:r>
          </w:p>
          <w:p>
            <w:pPr>
              <w:pStyle w:val="null3"/>
            </w:pPr>
            <w:r>
              <w:rPr>
                <w:rFonts w:ascii="仿宋_GB2312" w:hAnsi="仿宋_GB2312" w:cs="仿宋_GB2312" w:eastAsia="仿宋_GB2312"/>
                <w:sz w:val="24"/>
              </w:rPr>
              <w:t>七是重点群体档案电子化就业服务。依托档案电子化资源，面向高校毕业生、技工院校毕业生及灵活就业人员开展精准就业服务。</w:t>
            </w:r>
          </w:p>
          <w:p>
            <w:pPr>
              <w:pStyle w:val="null3"/>
            </w:pPr>
            <w:r>
              <w:rPr>
                <w:rFonts w:ascii="仿宋_GB2312" w:hAnsi="仿宋_GB2312" w:cs="仿宋_GB2312" w:eastAsia="仿宋_GB2312"/>
                <w:sz w:val="24"/>
                <w:b/>
              </w:rPr>
              <w:t>高校毕业生群体。</w:t>
            </w:r>
            <w:r>
              <w:rPr>
                <w:rFonts w:ascii="仿宋_GB2312" w:hAnsi="仿宋_GB2312" w:cs="仿宋_GB2312" w:eastAsia="仿宋_GB2312"/>
                <w:sz w:val="24"/>
              </w:rPr>
              <w:t>依托档案电子化资源简化信息核验流程，结合档案归集、系统对接、智能外呼功能，自动抓取学籍、专业、毕业信息，快速完成信息核验，智能标记应届未就业人员，自动触发标准化“1131”精准就业服务。支持通过智能语音结合人工坐席方式，为毕业生推送定制化职业测评、生成职业倾向报告，并配套简历优化、面试技巧等线上指导课程；针对无相关技能证书的毕业生，精准推送政府免费补贴技能培训并协助报名。同时支持依托档案专业、生源地信息精准匹配3个对口岗位并推送，为未就业毕业生提供本地见习岗位，全程托管个人档案，全方位夯实毕业生就业帮扶工作。</w:t>
            </w:r>
          </w:p>
          <w:p>
            <w:pPr>
              <w:pStyle w:val="null3"/>
            </w:pPr>
            <w:r>
              <w:rPr>
                <w:rFonts w:ascii="仿宋_GB2312" w:hAnsi="仿宋_GB2312" w:cs="仿宋_GB2312" w:eastAsia="仿宋_GB2312"/>
                <w:sz w:val="24"/>
                <w:b/>
              </w:rPr>
              <w:t>灵活就业人员群体。</w:t>
            </w:r>
            <w:r>
              <w:rPr>
                <w:rFonts w:ascii="仿宋_GB2312" w:hAnsi="仿宋_GB2312" w:cs="仿宋_GB2312" w:eastAsia="仿宋_GB2312"/>
                <w:sz w:val="24"/>
              </w:rPr>
              <w:t>支持依托人事代理、档案查阅、智能外呼系统，自动归集人员就业类型、参保缴费、就业轨迹等档案数据，大幅简化信息核验流程。支持监测社保缴费状态，对连续3个月断保人员开展智能预警提醒，精准推送4050社保补贴等适配政策。支持结合人员从业类型推送专项技能培训，培训合格后同步更新档案技能资质信息，提升从业者就业竞争力。同时支持依托档案留存的收入水平、就业时长等数据，自动核算可享受补贴，生成政策兑现清单，告知线上申领及系统自动审核流程，实现政策主动兑现，变被动受理为精准服务。</w:t>
            </w:r>
          </w:p>
          <w:p>
            <w:pPr>
              <w:pStyle w:val="null3"/>
            </w:pPr>
            <w:r>
              <w:rPr>
                <w:rFonts w:ascii="仿宋_GB2312" w:hAnsi="仿宋_GB2312" w:cs="仿宋_GB2312" w:eastAsia="仿宋_GB2312"/>
                <w:sz w:val="24"/>
                <w:b/>
              </w:rPr>
              <w:t>技工院校学生群体。</w:t>
            </w:r>
            <w:r>
              <w:rPr>
                <w:rFonts w:ascii="仿宋_GB2312" w:hAnsi="仿宋_GB2312" w:cs="仿宋_GB2312" w:eastAsia="仿宋_GB2312"/>
                <w:sz w:val="24"/>
              </w:rPr>
              <w:t>能够支持依托电子化档案完成见习人员信息线上申报、资格自动核验，同步实现见习岗位备案、入岗登记、台账管理、补贴信息关联等全流程线上办理，动态监管学生见习在岗、离岗异动情况，提升见习管理精细化水平。严格规范参保数据核查权限与流程，支持单条录入、批量导入查询模式，精准核查养老保险、工伤保险、失业保险的参保状态。支持动态归档记录学生就业去向、在岗适配、权益保障等情况，持续跟进后续扶持工作，构建闭环式就业服务体系，全面提升重点群体就业帮扶质效。</w:t>
            </w:r>
          </w:p>
          <w:p>
            <w:pPr>
              <w:pStyle w:val="null3"/>
            </w:pPr>
            <w:r>
              <w:rPr>
                <w:rFonts w:ascii="仿宋_GB2312" w:hAnsi="仿宋_GB2312" w:cs="仿宋_GB2312" w:eastAsia="仿宋_GB2312"/>
                <w:sz w:val="24"/>
              </w:rPr>
              <w:t>八是统计分析。开展档案数字化与重点群体服务统计分析工作，归集整合各类业务数据，开展动态研判与可视化分析，依托数据互通能力，为档案精细化管理和人社服务优化提供数据支撑。</w:t>
            </w:r>
          </w:p>
          <w:p>
            <w:pPr>
              <w:pStyle w:val="null3"/>
            </w:pPr>
            <w:r>
              <w:rPr>
                <w:rFonts w:ascii="仿宋_GB2312" w:hAnsi="仿宋_GB2312" w:cs="仿宋_GB2312" w:eastAsia="仿宋_GB2312"/>
                <w:sz w:val="24"/>
                <w:b/>
              </w:rPr>
              <w:t>支持对档案数字化管理进行统计分析</w:t>
            </w:r>
            <w:r>
              <w:rPr>
                <w:rFonts w:ascii="仿宋_GB2312" w:hAnsi="仿宋_GB2312" w:cs="仿宋_GB2312" w:eastAsia="仿宋_GB2312"/>
                <w:sz w:val="24"/>
              </w:rPr>
              <w:t>，依托档案收、转、查、存全流程业务数据搭建多维度统计分析报表体系，业务维度覆盖收件核验、流转交接、出入库审批、异常处置等环节指标；支持资源维度整合库房分配、档案迁移、退休及学籍存量档案数据。支持报表自动输出归档总量、流转办结率、出入库台账等数据，结合操作日志、溯源记录、到期预警开展动态研判，从存量、增量、异动三层可视化展示档案运行情况，为档案精细化管理提供数据报表支撑。</w:t>
            </w:r>
          </w:p>
          <w:p>
            <w:pPr>
              <w:pStyle w:val="null3"/>
            </w:pPr>
            <w:r>
              <w:rPr>
                <w:rFonts w:ascii="仿宋_GB2312" w:hAnsi="仿宋_GB2312" w:cs="仿宋_GB2312" w:eastAsia="仿宋_GB2312"/>
                <w:sz w:val="24"/>
                <w:b/>
              </w:rPr>
              <w:t>支持对重点群体场景化进行统计分析</w:t>
            </w:r>
            <w:r>
              <w:rPr>
                <w:rFonts w:ascii="仿宋_GB2312" w:hAnsi="仿宋_GB2312" w:cs="仿宋_GB2312" w:eastAsia="仿宋_GB2312"/>
                <w:sz w:val="24"/>
              </w:rPr>
              <w:t>，构建多场景分层统计报表体系，支持按服务对象维度划分灵活就业、退休人员、技工学生、涉军安置等专项报表；支持业务维度归集社保缴费、就业申报、学籍资助等全量业务数据，融合档案治理形成的群体标签画像开展数据融合分析。支持涵盖业务办理量、办结时效、政策兑现成效等核心指标，通过对接省市一体化平台实现跨层级数据互通分析，分层输出民生保障、就业帮扶、人才培育多维统计成果，以量化报表精准反映重点群体服务落地情况，为人社公共服务资源优化调配提供信息化数据依据。</w:t>
            </w:r>
          </w:p>
          <w:p>
            <w:pPr>
              <w:pStyle w:val="null3"/>
            </w:pPr>
            <w:r>
              <w:rPr>
                <w:rFonts w:ascii="仿宋_GB2312" w:hAnsi="仿宋_GB2312" w:cs="仿宋_GB2312" w:eastAsia="仿宋_GB2312"/>
                <w:sz w:val="24"/>
                <w:b/>
              </w:rPr>
              <w:t>（五）系统性能要求</w:t>
            </w:r>
          </w:p>
          <w:p>
            <w:pPr>
              <w:pStyle w:val="null3"/>
            </w:pPr>
            <w:r>
              <w:rPr>
                <w:rFonts w:ascii="仿宋_GB2312" w:hAnsi="仿宋_GB2312" w:cs="仿宋_GB2312" w:eastAsia="仿宋_GB2312"/>
                <w:sz w:val="24"/>
              </w:rPr>
              <w:t>针对本项目的系统可支撑最大并发用户数100人，系统需具备至少支持1000用户同时在线的能力，保证整个系统高效、稳定运行，并制定系统性能优化策略和方案，保证在今后3年内业务数据和业务量增长的情况下，系统仍具有较高的性能。</w:t>
            </w:r>
          </w:p>
          <w:p>
            <w:pPr>
              <w:pStyle w:val="null3"/>
            </w:pPr>
            <w:r>
              <w:rPr>
                <w:rFonts w:ascii="仿宋_GB2312" w:hAnsi="仿宋_GB2312" w:cs="仿宋_GB2312" w:eastAsia="仿宋_GB2312"/>
                <w:sz w:val="24"/>
              </w:rPr>
              <w:t>系统性能要满足对响应时间和并发业务的要求，该项目系统性能应达到以下响应时间要求：</w:t>
            </w:r>
          </w:p>
          <w:p>
            <w:pPr>
              <w:pStyle w:val="null3"/>
            </w:pPr>
            <w:r>
              <w:rPr>
                <w:rFonts w:ascii="仿宋_GB2312" w:hAnsi="仿宋_GB2312" w:cs="仿宋_GB2312" w:eastAsia="仿宋_GB2312"/>
                <w:sz w:val="24"/>
              </w:rPr>
              <w:t>1.应用响应时间≤3秒；</w:t>
            </w:r>
          </w:p>
          <w:p>
            <w:pPr>
              <w:pStyle w:val="null3"/>
            </w:pPr>
            <w:r>
              <w:rPr>
                <w:rFonts w:ascii="仿宋_GB2312" w:hAnsi="仿宋_GB2312" w:cs="仿宋_GB2312" w:eastAsia="仿宋_GB2312"/>
                <w:sz w:val="24"/>
              </w:rPr>
              <w:t>2.日常查询时间≤10秒；</w:t>
            </w:r>
          </w:p>
          <w:p>
            <w:pPr>
              <w:pStyle w:val="null3"/>
            </w:pPr>
            <w:r>
              <w:rPr>
                <w:rFonts w:ascii="仿宋_GB2312" w:hAnsi="仿宋_GB2312" w:cs="仿宋_GB2312" w:eastAsia="仿宋_GB2312"/>
                <w:sz w:val="24"/>
              </w:rPr>
              <w:t>3.一般情况下单个批处理应用≤5分钟；</w:t>
            </w:r>
          </w:p>
          <w:p>
            <w:pPr>
              <w:pStyle w:val="null3"/>
            </w:pPr>
            <w:r>
              <w:rPr>
                <w:rFonts w:ascii="仿宋_GB2312" w:hAnsi="仿宋_GB2312" w:cs="仿宋_GB2312" w:eastAsia="仿宋_GB2312"/>
                <w:sz w:val="24"/>
              </w:rPr>
              <w:t>系统具备7x24小时运行能力，提供完整、高效的异常处理机制，当系统出现故障恢复运行时，数据不能丢失。</w:t>
            </w:r>
          </w:p>
          <w:p>
            <w:pPr>
              <w:pStyle w:val="null3"/>
            </w:pPr>
            <w:r>
              <w:rPr>
                <w:rFonts w:ascii="仿宋_GB2312" w:hAnsi="仿宋_GB2312" w:cs="仿宋_GB2312" w:eastAsia="仿宋_GB2312"/>
                <w:sz w:val="24"/>
                <w:b/>
              </w:rPr>
              <w:t>（六）可靠性、易用性和可扩展性要求</w:t>
            </w:r>
          </w:p>
          <w:p>
            <w:pPr>
              <w:pStyle w:val="null3"/>
            </w:pPr>
            <w:r>
              <w:rPr>
                <w:rFonts w:ascii="仿宋_GB2312" w:hAnsi="仿宋_GB2312" w:cs="仿宋_GB2312" w:eastAsia="仿宋_GB2312"/>
                <w:sz w:val="24"/>
              </w:rPr>
              <w:t>系统在可靠性、易用性和可扩展性等方面，需满足以下要求：</w:t>
            </w:r>
          </w:p>
          <w:p>
            <w:pPr>
              <w:pStyle w:val="null3"/>
            </w:pPr>
            <w:r>
              <w:rPr>
                <w:rFonts w:ascii="仿宋_GB2312" w:hAnsi="仿宋_GB2312" w:cs="仿宋_GB2312" w:eastAsia="仿宋_GB2312"/>
                <w:sz w:val="24"/>
              </w:rPr>
              <w:t>1.可靠性要满足系统7×24小时不间断服务的要求；</w:t>
            </w:r>
          </w:p>
          <w:p>
            <w:pPr>
              <w:pStyle w:val="null3"/>
            </w:pPr>
            <w:r>
              <w:rPr>
                <w:rFonts w:ascii="仿宋_GB2312" w:hAnsi="仿宋_GB2312" w:cs="仿宋_GB2312" w:eastAsia="仿宋_GB2312"/>
                <w:sz w:val="24"/>
              </w:rPr>
              <w:t>2.系统可用率≥99.9%，即每年的不可用时间小于9小时；</w:t>
            </w:r>
          </w:p>
          <w:p>
            <w:pPr>
              <w:pStyle w:val="null3"/>
            </w:pPr>
            <w:r>
              <w:rPr>
                <w:rFonts w:ascii="仿宋_GB2312" w:hAnsi="仿宋_GB2312" w:cs="仿宋_GB2312" w:eastAsia="仿宋_GB2312"/>
                <w:sz w:val="24"/>
              </w:rPr>
              <w:t>3.采用人社部最新leaf架构设计数据库、接口等。</w:t>
            </w:r>
          </w:p>
          <w:p>
            <w:pPr>
              <w:pStyle w:val="null3"/>
            </w:pPr>
            <w:r>
              <w:rPr>
                <w:rFonts w:ascii="仿宋_GB2312" w:hAnsi="仿宋_GB2312" w:cs="仿宋_GB2312" w:eastAsia="仿宋_GB2312"/>
                <w:sz w:val="24"/>
              </w:rPr>
              <w:t>支撑基础设施、软件结构、数据库等方面的设计能满足功能不断扩展，以及系统容量和用户数量不断增长的要求。</w:t>
            </w:r>
          </w:p>
          <w:p>
            <w:pPr>
              <w:pStyle w:val="null3"/>
            </w:pPr>
            <w:r>
              <w:rPr>
                <w:rFonts w:ascii="仿宋_GB2312" w:hAnsi="仿宋_GB2312" w:cs="仿宋_GB2312" w:eastAsia="仿宋_GB2312"/>
                <w:sz w:val="24"/>
                <w:b/>
              </w:rPr>
              <w:t>（七）系统安全要求</w:t>
            </w:r>
          </w:p>
          <w:p>
            <w:pPr>
              <w:pStyle w:val="null3"/>
            </w:pPr>
            <w:r>
              <w:rPr>
                <w:rFonts w:ascii="仿宋_GB2312" w:hAnsi="仿宋_GB2312" w:cs="仿宋_GB2312" w:eastAsia="仿宋_GB2312"/>
                <w:sz w:val="24"/>
              </w:rPr>
              <w:t>本项目在进行系统设计和实现时要严格遵照国家政务服务信息系统的安全性要求开展开发和实施。在系统安全性设计时要遵循国家软件安全性开发规范，系统应达到等级保护三级标准要求。</w:t>
            </w:r>
          </w:p>
          <w:p>
            <w:pPr>
              <w:pStyle w:val="null3"/>
            </w:pPr>
            <w:r>
              <w:rPr>
                <w:rFonts w:ascii="仿宋_GB2312" w:hAnsi="仿宋_GB2312" w:cs="仿宋_GB2312" w:eastAsia="仿宋_GB2312"/>
                <w:sz w:val="24"/>
              </w:rPr>
              <w:t>1.应用系统和数据库安全管理须满足人力资源社会保障数据中心及网络系统运行监控规范》（LD/T 07—2022）、《人力资源社会保障基础信息资源库数据运维规范》（ LD/T 6003-2023）规定要求。</w:t>
            </w:r>
          </w:p>
          <w:p>
            <w:pPr>
              <w:pStyle w:val="null3"/>
            </w:pPr>
            <w:r>
              <w:rPr>
                <w:rFonts w:ascii="仿宋_GB2312" w:hAnsi="仿宋_GB2312" w:cs="仿宋_GB2312" w:eastAsia="仿宋_GB2312"/>
                <w:sz w:val="24"/>
              </w:rPr>
              <w:t>2.应用系统及相关软件组成的部分（如数据库）应支持使用国产密码技术进行身份验证，数据加密和传输加密，支持国产密码应用，保证数据传输过程的安全性、稳定性和保密性。</w:t>
            </w:r>
          </w:p>
          <w:p>
            <w:pPr>
              <w:pStyle w:val="null3"/>
            </w:pPr>
            <w:r>
              <w:rPr>
                <w:rFonts w:ascii="仿宋_GB2312" w:hAnsi="仿宋_GB2312" w:cs="仿宋_GB2312" w:eastAsia="仿宋_GB2312"/>
                <w:sz w:val="24"/>
              </w:rPr>
              <w:t>3.遵照的国标如下：</w:t>
            </w:r>
          </w:p>
          <w:p>
            <w:pPr>
              <w:pStyle w:val="null3"/>
            </w:pPr>
            <w:r>
              <w:rPr>
                <w:rFonts w:ascii="仿宋_GB2312" w:hAnsi="仿宋_GB2312" w:cs="仿宋_GB2312" w:eastAsia="仿宋_GB2312"/>
                <w:sz w:val="24"/>
              </w:rPr>
              <w:t>《国家电子政务总体框架》</w:t>
            </w:r>
          </w:p>
          <w:p>
            <w:pPr>
              <w:pStyle w:val="null3"/>
            </w:pPr>
            <w:r>
              <w:rPr>
                <w:rFonts w:ascii="仿宋_GB2312" w:hAnsi="仿宋_GB2312" w:cs="仿宋_GB2312" w:eastAsia="仿宋_GB2312"/>
                <w:sz w:val="24"/>
              </w:rPr>
              <w:t>《电子政务标准化指南》</w:t>
            </w:r>
          </w:p>
          <w:p>
            <w:pPr>
              <w:pStyle w:val="null3"/>
            </w:pPr>
            <w:r>
              <w:rPr>
                <w:rFonts w:ascii="仿宋_GB2312" w:hAnsi="仿宋_GB2312" w:cs="仿宋_GB2312" w:eastAsia="仿宋_GB2312"/>
                <w:sz w:val="24"/>
              </w:rPr>
              <w:t>《人力资源社会保障公共服务信息资源库分类编码》</w:t>
            </w:r>
          </w:p>
          <w:p>
            <w:pPr>
              <w:pStyle w:val="null3"/>
            </w:pPr>
            <w:r>
              <w:rPr>
                <w:rFonts w:ascii="仿宋_GB2312" w:hAnsi="仿宋_GB2312" w:cs="仿宋_GB2312" w:eastAsia="仿宋_GB2312"/>
                <w:sz w:val="24"/>
              </w:rPr>
              <w:t>《人力资源和社会保障管理信息系统信息结构通则》</w:t>
            </w:r>
          </w:p>
          <w:p>
            <w:pPr>
              <w:pStyle w:val="null3"/>
            </w:pPr>
            <w:r>
              <w:rPr>
                <w:rFonts w:ascii="仿宋_GB2312" w:hAnsi="仿宋_GB2312" w:cs="仿宋_GB2312" w:eastAsia="仿宋_GB2312"/>
                <w:sz w:val="24"/>
              </w:rPr>
              <w:t>《信息安全技术网络安全等级保护基本要求》</w:t>
            </w:r>
          </w:p>
          <w:p>
            <w:pPr>
              <w:pStyle w:val="null3"/>
            </w:pPr>
            <w:r>
              <w:rPr>
                <w:rFonts w:ascii="仿宋_GB2312" w:hAnsi="仿宋_GB2312" w:cs="仿宋_GB2312" w:eastAsia="仿宋_GB2312"/>
                <w:sz w:val="24"/>
              </w:rPr>
              <w:t>《信息安全技术网络安全等级保护测评要求》</w:t>
            </w:r>
          </w:p>
          <w:p>
            <w:pPr>
              <w:pStyle w:val="null3"/>
            </w:pPr>
            <w:r>
              <w:rPr>
                <w:rFonts w:ascii="仿宋_GB2312" w:hAnsi="仿宋_GB2312" w:cs="仿宋_GB2312" w:eastAsia="仿宋_GB2312"/>
                <w:sz w:val="24"/>
              </w:rPr>
              <w:t>《信息安全技术信息系统密码应用基本要求》</w:t>
            </w:r>
          </w:p>
          <w:p>
            <w:pPr>
              <w:pStyle w:val="null3"/>
            </w:pPr>
            <w:r>
              <w:rPr>
                <w:rFonts w:ascii="仿宋_GB2312" w:hAnsi="仿宋_GB2312" w:cs="仿宋_GB2312" w:eastAsia="仿宋_GB2312"/>
                <w:sz w:val="24"/>
                <w:b/>
              </w:rPr>
              <w:t>（八）国产化要求</w:t>
            </w:r>
          </w:p>
          <w:p>
            <w:pPr>
              <w:pStyle w:val="null3"/>
            </w:pPr>
            <w:r>
              <w:rPr>
                <w:rFonts w:ascii="仿宋_GB2312" w:hAnsi="仿宋_GB2312" w:cs="仿宋_GB2312" w:eastAsia="仿宋_GB2312"/>
                <w:sz w:val="24"/>
              </w:rPr>
              <w:t>本项目开发相关软件应支持国产化环境适配，满足国产化环境下正常使用。</w:t>
            </w:r>
          </w:p>
          <w:p>
            <w:pPr>
              <w:pStyle w:val="null3"/>
            </w:pPr>
            <w:r>
              <w:rPr>
                <w:rFonts w:ascii="仿宋_GB2312" w:hAnsi="仿宋_GB2312" w:cs="仿宋_GB2312" w:eastAsia="仿宋_GB2312"/>
                <w:sz w:val="24"/>
                <w:b/>
              </w:rPr>
              <w:t>（九）项目实施及售后服务要求</w:t>
            </w:r>
          </w:p>
          <w:p>
            <w:pPr>
              <w:pStyle w:val="null3"/>
            </w:pPr>
            <w:r>
              <w:rPr>
                <w:rFonts w:ascii="仿宋_GB2312" w:hAnsi="仿宋_GB2312" w:cs="仿宋_GB2312" w:eastAsia="仿宋_GB2312"/>
                <w:sz w:val="24"/>
                <w:b/>
              </w:rPr>
              <w:t>1.人员要求</w:t>
            </w:r>
          </w:p>
          <w:p>
            <w:pPr>
              <w:pStyle w:val="null3"/>
            </w:pPr>
            <w:r>
              <w:rPr>
                <w:rFonts w:ascii="仿宋_GB2312" w:hAnsi="仿宋_GB2312" w:cs="仿宋_GB2312" w:eastAsia="仿宋_GB2312"/>
                <w:sz w:val="24"/>
              </w:rPr>
              <w:t>团队至少23人，其中驻场不少于12人。</w:t>
            </w:r>
          </w:p>
          <w:p>
            <w:pPr>
              <w:pStyle w:val="null3"/>
            </w:pPr>
            <w:r>
              <w:rPr>
                <w:rFonts w:ascii="仿宋_GB2312" w:hAnsi="仿宋_GB2312" w:cs="仿宋_GB2312" w:eastAsia="仿宋_GB2312"/>
                <w:sz w:val="24"/>
              </w:rPr>
              <w:t>中标人应保证开发人员和技术维护人员的稳定性，并向采购人提供开发、维护人员的基本情况。中标人更换技术人员时，应征得采购人同意。</w:t>
            </w:r>
          </w:p>
          <w:p>
            <w:pPr>
              <w:pStyle w:val="null3"/>
            </w:pPr>
            <w:r>
              <w:rPr>
                <w:rFonts w:ascii="仿宋_GB2312" w:hAnsi="仿宋_GB2312" w:cs="仿宋_GB2312" w:eastAsia="仿宋_GB2312"/>
                <w:sz w:val="24"/>
                <w:b/>
              </w:rPr>
              <w:t>2.项目培训</w:t>
            </w:r>
          </w:p>
          <w:p>
            <w:pPr>
              <w:pStyle w:val="null3"/>
            </w:pPr>
            <w:r>
              <w:rPr>
                <w:rFonts w:ascii="仿宋_GB2312" w:hAnsi="仿宋_GB2312" w:cs="仿宋_GB2312" w:eastAsia="仿宋_GB2312"/>
                <w:sz w:val="24"/>
              </w:rPr>
              <w:t>供应商必须按业务单位进行业务系统操作培训，并达到预定的培训目标。</w:t>
            </w:r>
          </w:p>
          <w:p>
            <w:pPr>
              <w:pStyle w:val="null3"/>
            </w:pPr>
            <w:r>
              <w:rPr>
                <w:rFonts w:ascii="仿宋_GB2312" w:hAnsi="仿宋_GB2312" w:cs="仿宋_GB2312" w:eastAsia="仿宋_GB2312"/>
                <w:sz w:val="24"/>
              </w:rPr>
              <w:t>培训场地为采购人安排的指定地点。</w:t>
            </w:r>
          </w:p>
          <w:p>
            <w:pPr>
              <w:pStyle w:val="null3"/>
            </w:pPr>
            <w:r>
              <w:rPr>
                <w:rFonts w:ascii="仿宋_GB2312" w:hAnsi="仿宋_GB2312" w:cs="仿宋_GB2312" w:eastAsia="仿宋_GB2312"/>
                <w:sz w:val="24"/>
              </w:rPr>
              <w:t>供应商必须根据本次招标文件所制定的目标和范围，提出相应的培训内容及计划。</w:t>
            </w:r>
          </w:p>
          <w:p>
            <w:pPr>
              <w:pStyle w:val="null3"/>
            </w:pPr>
            <w:r>
              <w:rPr>
                <w:rFonts w:ascii="仿宋_GB2312" w:hAnsi="仿宋_GB2312" w:cs="仿宋_GB2312" w:eastAsia="仿宋_GB2312"/>
                <w:sz w:val="24"/>
              </w:rPr>
              <w:t>供应商必须为所有被培训人员提供文字资料和讲义等培训教材，所有的资料必须是中文书写。</w:t>
            </w:r>
          </w:p>
          <w:p>
            <w:pPr>
              <w:pStyle w:val="null3"/>
            </w:pPr>
            <w:r>
              <w:rPr>
                <w:rFonts w:ascii="仿宋_GB2312" w:hAnsi="仿宋_GB2312" w:cs="仿宋_GB2312" w:eastAsia="仿宋_GB2312"/>
                <w:sz w:val="24"/>
              </w:rPr>
              <w:t>对建设方的人员培训方式分为两类，一类为操作人员培训，培训采用集中授课、现场演示和辅助操作三种培训方式；另一类为技术人员培训，培训采用理论培训和实际操作相结合的方式。</w:t>
            </w:r>
          </w:p>
          <w:p>
            <w:pPr>
              <w:pStyle w:val="null3"/>
            </w:pPr>
            <w:r>
              <w:rPr>
                <w:rFonts w:ascii="仿宋_GB2312" w:hAnsi="仿宋_GB2312" w:cs="仿宋_GB2312" w:eastAsia="仿宋_GB2312"/>
                <w:sz w:val="24"/>
              </w:rPr>
              <w:t>培训方式：集中授课、现场演示或辅助操作等。</w:t>
            </w:r>
          </w:p>
          <w:p>
            <w:pPr>
              <w:pStyle w:val="null3"/>
            </w:pPr>
            <w:r>
              <w:rPr>
                <w:rFonts w:ascii="仿宋_GB2312" w:hAnsi="仿宋_GB2312" w:cs="仿宋_GB2312" w:eastAsia="仿宋_GB2312"/>
                <w:sz w:val="24"/>
              </w:rPr>
              <w:t>培训讲师的全部费用，包括培训费、讲师的食宿费、交通费、教材费等所有费用均由中标人负责。</w:t>
            </w:r>
          </w:p>
          <w:p>
            <w:pPr>
              <w:pStyle w:val="null3"/>
            </w:pPr>
            <w:r>
              <w:rPr>
                <w:rFonts w:ascii="仿宋_GB2312" w:hAnsi="仿宋_GB2312" w:cs="仿宋_GB2312" w:eastAsia="仿宋_GB2312"/>
                <w:sz w:val="24"/>
              </w:rPr>
              <w:t>培训项目结束之时，安排学员进行培训测试，以检验学员对系统的基本操作能力和掌握水平，并针对培训结果出具考核报告。</w:t>
            </w:r>
          </w:p>
          <w:p>
            <w:pPr>
              <w:pStyle w:val="null3"/>
            </w:pPr>
            <w:r>
              <w:rPr>
                <w:rFonts w:ascii="仿宋_GB2312" w:hAnsi="仿宋_GB2312" w:cs="仿宋_GB2312" w:eastAsia="仿宋_GB2312"/>
                <w:sz w:val="24"/>
                <w:b/>
              </w:rPr>
              <w:t>3.信息保密</w:t>
            </w:r>
          </w:p>
          <w:p>
            <w:pPr>
              <w:pStyle w:val="null3"/>
            </w:pPr>
            <w:r>
              <w:rPr>
                <w:rFonts w:ascii="仿宋_GB2312" w:hAnsi="仿宋_GB2312" w:cs="仿宋_GB2312" w:eastAsia="仿宋_GB2312"/>
                <w:sz w:val="24"/>
              </w:rPr>
              <w:t>在本次项目实施过程中，供应商严格遵守国家相关保密与安全法律法规，遵循采购人各项安全保密制度和规章，在软件系统的需求调研、设计开发、上线运行等过程中以及项目验收后，供应商有责任对采购人的所有资料和数据保密，不得向第三方泄露。</w:t>
            </w:r>
          </w:p>
          <w:p>
            <w:pPr>
              <w:pStyle w:val="null3"/>
            </w:pPr>
            <w:r>
              <w:rPr>
                <w:rFonts w:ascii="仿宋_GB2312" w:hAnsi="仿宋_GB2312" w:cs="仿宋_GB2312" w:eastAsia="仿宋_GB2312"/>
                <w:sz w:val="24"/>
                <w:b/>
              </w:rPr>
              <w:t>4.质量保证承诺</w:t>
            </w:r>
          </w:p>
          <w:p>
            <w:pPr>
              <w:pStyle w:val="null3"/>
            </w:pPr>
            <w:r>
              <w:rPr>
                <w:rFonts w:ascii="仿宋_GB2312" w:hAnsi="仿宋_GB2312" w:cs="仿宋_GB2312" w:eastAsia="仿宋_GB2312"/>
                <w:sz w:val="24"/>
              </w:rPr>
              <w:t>供应商应当保证服务内容质量完全符合合同规定的要求，并对服务内容质量问题负责。</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标的名称：西安市就业应用项目安全风险评估（网络安全等级保护测评）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项目概况与建设目标</w:t>
            </w:r>
          </w:p>
          <w:p>
            <w:pPr>
              <w:pStyle w:val="null3"/>
              <w:ind w:firstLine="480"/>
              <w:jc w:val="left"/>
            </w:pPr>
            <w:r>
              <w:rPr>
                <w:rFonts w:ascii="仿宋_GB2312" w:hAnsi="仿宋_GB2312" w:cs="仿宋_GB2312" w:eastAsia="仿宋_GB2312"/>
                <w:sz w:val="24"/>
              </w:rPr>
              <w:t>为响应国家相关法律法规及陕西省相关规定，同时加强西安市人社局网络安全防护、数据安全保障能力，依照《信息安全等级保护管理办法》（公通字</w:t>
            </w:r>
            <w:r>
              <w:rPr>
                <w:rFonts w:ascii="仿宋_GB2312" w:hAnsi="仿宋_GB2312" w:cs="仿宋_GB2312" w:eastAsia="仿宋_GB2312"/>
                <w:sz w:val="24"/>
              </w:rPr>
              <w:t>43号）、《关于进一步做好网络安全等级保护有关工作的函》（公网安〔2025〕1001号）、《关于对网络安全等级保护有关工作事项进一步说明的函》（公网安〔2025〕1846号）、《关于印发〈网络安全等级保护测评高风险判定实施</w:t>
            </w:r>
            <w:r>
              <w:rPr>
                <w:rFonts w:ascii="仿宋_GB2312" w:hAnsi="仿宋_GB2312" w:cs="仿宋_GB2312" w:eastAsia="仿宋_GB2312"/>
                <w:sz w:val="24"/>
              </w:rPr>
              <w:t>指引（试行）〉的通知》（公网安〔</w:t>
            </w:r>
            <w:r>
              <w:rPr>
                <w:rFonts w:ascii="仿宋_GB2312" w:hAnsi="仿宋_GB2312" w:cs="仿宋_GB2312" w:eastAsia="仿宋_GB2312"/>
                <w:sz w:val="24"/>
              </w:rPr>
              <w:t>2025〕2391号）等相关政策文件，对西安市零工就业数字化驿站</w:t>
            </w:r>
            <w:r>
              <w:rPr>
                <w:rFonts w:ascii="仿宋_GB2312" w:hAnsi="仿宋_GB2312" w:cs="仿宋_GB2312" w:eastAsia="仿宋_GB2312"/>
                <w:sz w:val="24"/>
              </w:rPr>
              <w:t>应用、西安市</w:t>
            </w:r>
            <w:r>
              <w:rPr>
                <w:rFonts w:ascii="仿宋_GB2312" w:hAnsi="仿宋_GB2312" w:cs="仿宋_GB2312" w:eastAsia="仿宋_GB2312"/>
                <w:sz w:val="24"/>
              </w:rPr>
              <w:t>重点群体就业服务数字化应用</w:t>
            </w:r>
            <w:r>
              <w:rPr>
                <w:rFonts w:ascii="仿宋_GB2312" w:hAnsi="仿宋_GB2312" w:cs="仿宋_GB2312" w:eastAsia="仿宋_GB2312"/>
                <w:sz w:val="24"/>
              </w:rPr>
              <w:t>、</w:t>
            </w:r>
            <w:r>
              <w:rPr>
                <w:rFonts w:ascii="仿宋_GB2312" w:hAnsi="仿宋_GB2312" w:cs="仿宋_GB2312" w:eastAsia="仿宋_GB2312"/>
                <w:sz w:val="24"/>
              </w:rPr>
              <w:t>西安市就业创业培训监管</w:t>
            </w:r>
            <w:r>
              <w:rPr>
                <w:rFonts w:ascii="仿宋_GB2312" w:hAnsi="仿宋_GB2312" w:cs="仿宋_GB2312" w:eastAsia="仿宋_GB2312"/>
                <w:sz w:val="24"/>
              </w:rPr>
              <w:t>应用</w:t>
            </w:r>
            <w:r>
              <w:rPr>
                <w:rFonts w:ascii="仿宋_GB2312" w:hAnsi="仿宋_GB2312" w:cs="仿宋_GB2312" w:eastAsia="仿宋_GB2312"/>
                <w:sz w:val="24"/>
              </w:rPr>
              <w:t>的系统软件提供网络安全等级测评服务，发现存在的安全漏洞及风险隐患以便于尽早处理，防范网络安全事件的发生造成各方面的损失。</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284"/>
              <w:gridCol w:w="316"/>
              <w:gridCol w:w="258"/>
              <w:gridCol w:w="1696"/>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等级保护对象名称</w:t>
                  </w:r>
                </w:p>
                <w:p>
                  <w:pPr>
                    <w:pStyle w:val="null3"/>
                    <w:jc w:val="center"/>
                  </w:pPr>
                  <w:r>
                    <w:rPr>
                      <w:rFonts w:ascii="仿宋_GB2312" w:hAnsi="仿宋_GB2312" w:cs="仿宋_GB2312" w:eastAsia="仿宋_GB2312"/>
                      <w:sz w:val="24"/>
                    </w:rPr>
                    <w:t>（定级对象名称）</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定级</w:t>
                  </w:r>
                </w:p>
                <w:p>
                  <w:pPr>
                    <w:pStyle w:val="null3"/>
                    <w:jc w:val="center"/>
                  </w:pPr>
                  <w:r>
                    <w:rPr>
                      <w:rFonts w:ascii="仿宋_GB2312" w:hAnsi="仿宋_GB2312" w:cs="仿宋_GB2312" w:eastAsia="仿宋_GB2312"/>
                      <w:sz w:val="24"/>
                    </w:rPr>
                    <w:t>情况</w:t>
                  </w:r>
                </w:p>
                <w:p>
                  <w:pPr>
                    <w:pStyle w:val="null3"/>
                    <w:jc w:val="center"/>
                  </w:p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工作内容</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西安市</w:t>
                  </w:r>
                  <w:r>
                    <w:rPr>
                      <w:rFonts w:ascii="仿宋_GB2312" w:hAnsi="仿宋_GB2312" w:cs="仿宋_GB2312" w:eastAsia="仿宋_GB2312"/>
                      <w:sz w:val="24"/>
                    </w:rPr>
                    <w:t>就业</w:t>
                  </w:r>
                  <w:r>
                    <w:rPr>
                      <w:rFonts w:ascii="仿宋_GB2312" w:hAnsi="仿宋_GB2312" w:cs="仿宋_GB2312" w:eastAsia="仿宋_GB2312"/>
                      <w:sz w:val="24"/>
                    </w:rPr>
                    <w:t>应用项目</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第三级</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对西安市零工就业数字化驿站</w:t>
                  </w:r>
                  <w:r>
                    <w:rPr>
                      <w:rFonts w:ascii="仿宋_GB2312" w:hAnsi="仿宋_GB2312" w:cs="仿宋_GB2312" w:eastAsia="仿宋_GB2312"/>
                      <w:sz w:val="24"/>
                    </w:rPr>
                    <w:t>应用、西安市</w:t>
                  </w:r>
                  <w:r>
                    <w:rPr>
                      <w:rFonts w:ascii="仿宋_GB2312" w:hAnsi="仿宋_GB2312" w:cs="仿宋_GB2312" w:eastAsia="仿宋_GB2312"/>
                      <w:sz w:val="24"/>
                    </w:rPr>
                    <w:t>重点群体就业服务数字化应用</w:t>
                  </w:r>
                  <w:r>
                    <w:rPr>
                      <w:rFonts w:ascii="仿宋_GB2312" w:hAnsi="仿宋_GB2312" w:cs="仿宋_GB2312" w:eastAsia="仿宋_GB2312"/>
                      <w:sz w:val="24"/>
                    </w:rPr>
                    <w:t>、</w:t>
                  </w:r>
                  <w:r>
                    <w:rPr>
                      <w:rFonts w:ascii="仿宋_GB2312" w:hAnsi="仿宋_GB2312" w:cs="仿宋_GB2312" w:eastAsia="仿宋_GB2312"/>
                      <w:sz w:val="24"/>
                    </w:rPr>
                    <w:t>西安市就业创业培训监管</w:t>
                  </w:r>
                  <w:r>
                    <w:rPr>
                      <w:rFonts w:ascii="仿宋_GB2312" w:hAnsi="仿宋_GB2312" w:cs="仿宋_GB2312" w:eastAsia="仿宋_GB2312"/>
                      <w:sz w:val="24"/>
                    </w:rPr>
                    <w:t>应用</w:t>
                  </w:r>
                  <w:r>
                    <w:rPr>
                      <w:rFonts w:ascii="仿宋_GB2312" w:hAnsi="仿宋_GB2312" w:cs="仿宋_GB2312" w:eastAsia="仿宋_GB2312"/>
                      <w:sz w:val="24"/>
                    </w:rPr>
                    <w:t>的系统软件提供网络安全等级测评服务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）最终成交的网络安全等级测评机构应依据</w:t>
                  </w:r>
                  <w:r>
                    <w:rPr>
                      <w:rFonts w:ascii="仿宋_GB2312" w:hAnsi="仿宋_GB2312" w:cs="仿宋_GB2312" w:eastAsia="仿宋_GB2312"/>
                      <w:sz w:val="24"/>
                    </w:rPr>
                    <w:t>GB/T 22239-2019《信息安全技术 网络安全等级保护基本要求》、GB/T 28448-2019《信息安全技术网络安全等级保护测评要求》《网络安全等级测评报告模板》（2025版）、《网络安全等级保护测评高风险判定实施指引（试行）》等技术标准和规范，通过访谈、文档审查、实地查看、配置检测、工具测试等方式，从安全物理环境、安全通信网络、安全区域边界、安全计算环境、安全管理中心、安全管理制度、安全管理机构、安全管理人员、安全建设管理、安全运维管理等10个层面对被测信息系统开展测评，最终交付《网络安全等级测评报告》。</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）除以上工作，如本项目被测评系统涉及备案、整改等工作环节，测评机构应提供备案协助服务、整改咨询服务（必要时提供书面整改建议方案）。</w:t>
                  </w:r>
                </w:p>
              </w:tc>
            </w:tr>
          </w:tbl>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技术要求</w:t>
            </w:r>
          </w:p>
          <w:p>
            <w:pPr>
              <w:pStyle w:val="null3"/>
              <w:ind w:left="420"/>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测评依据</w:t>
            </w:r>
          </w:p>
          <w:p>
            <w:pPr>
              <w:pStyle w:val="null3"/>
              <w:ind w:firstLine="480"/>
              <w:jc w:val="both"/>
            </w:pPr>
            <w:r>
              <w:rPr>
                <w:rFonts w:ascii="仿宋_GB2312" w:hAnsi="仿宋_GB2312" w:cs="仿宋_GB2312" w:eastAsia="仿宋_GB2312"/>
                <w:sz w:val="24"/>
              </w:rPr>
              <w:t>网络安全等级测评机构应依据下列法律文件、国家标准及采购人单位所在行业发布的行业标准开展网络安全等级测评工作。</w:t>
            </w:r>
          </w:p>
          <w:p>
            <w:pPr>
              <w:pStyle w:val="null3"/>
              <w:ind w:firstLine="480"/>
              <w:jc w:val="both"/>
            </w:pPr>
            <w:r>
              <w:rPr>
                <w:rFonts w:ascii="仿宋_GB2312" w:hAnsi="仿宋_GB2312" w:cs="仿宋_GB2312" w:eastAsia="仿宋_GB2312"/>
                <w:sz w:val="24"/>
              </w:rPr>
              <w:t>GB/T 22239-2019《信息安全技术 网络安全等级保护基本要求》</w:t>
            </w:r>
          </w:p>
          <w:p>
            <w:pPr>
              <w:pStyle w:val="null3"/>
              <w:ind w:firstLine="480"/>
              <w:jc w:val="both"/>
            </w:pPr>
            <w:r>
              <w:rPr>
                <w:rFonts w:ascii="仿宋_GB2312" w:hAnsi="仿宋_GB2312" w:cs="仿宋_GB2312" w:eastAsia="仿宋_GB2312"/>
                <w:sz w:val="24"/>
              </w:rPr>
              <w:t>GB/T 28448-2019《信息安全技术 网络安全等级保护测评要求》</w:t>
            </w:r>
          </w:p>
          <w:p>
            <w:pPr>
              <w:pStyle w:val="null3"/>
              <w:ind w:firstLine="480"/>
              <w:jc w:val="both"/>
            </w:pPr>
            <w:r>
              <w:rPr>
                <w:rFonts w:ascii="仿宋_GB2312" w:hAnsi="仿宋_GB2312" w:cs="仿宋_GB2312" w:eastAsia="仿宋_GB2312"/>
                <w:sz w:val="24"/>
              </w:rPr>
              <w:t>公网安〔</w:t>
            </w:r>
            <w:r>
              <w:rPr>
                <w:rFonts w:ascii="仿宋_GB2312" w:hAnsi="仿宋_GB2312" w:cs="仿宋_GB2312" w:eastAsia="仿宋_GB2312"/>
                <w:sz w:val="24"/>
              </w:rPr>
              <w:t>2025〕1001号《关于进一步做好网络安全等级保护有关工作的函》——附件3 《网络安全等级测评报告模板》（2025版）</w:t>
            </w:r>
          </w:p>
          <w:p>
            <w:pPr>
              <w:pStyle w:val="null3"/>
              <w:ind w:firstLine="480"/>
              <w:jc w:val="both"/>
            </w:pPr>
            <w:r>
              <w:rPr>
                <w:rFonts w:ascii="仿宋_GB2312" w:hAnsi="仿宋_GB2312" w:cs="仿宋_GB2312" w:eastAsia="仿宋_GB2312"/>
                <w:sz w:val="24"/>
              </w:rPr>
              <w:t>公网安〔</w:t>
            </w:r>
            <w:r>
              <w:rPr>
                <w:rFonts w:ascii="仿宋_GB2312" w:hAnsi="仿宋_GB2312" w:cs="仿宋_GB2312" w:eastAsia="仿宋_GB2312"/>
                <w:sz w:val="24"/>
              </w:rPr>
              <w:t>2025〕2391号《网络安全等级保护测评高风险判定实施指引（试行）》的通知</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测评流程</w:t>
            </w:r>
          </w:p>
          <w:p>
            <w:pPr>
              <w:pStyle w:val="null3"/>
              <w:ind w:firstLine="480"/>
              <w:jc w:val="both"/>
            </w:pPr>
            <w:r>
              <w:rPr>
                <w:rFonts w:ascii="仿宋_GB2312" w:hAnsi="仿宋_GB2312" w:cs="仿宋_GB2312" w:eastAsia="仿宋_GB2312"/>
                <w:sz w:val="24"/>
              </w:rPr>
              <w:t>等级测评过程包括四个基本测评活动：测评准备活动、方案编制活动、现场测评活动、报告编制活动。而测评相关方之间的沟通与洽谈应贯穿整个等级测评过程。每一项测评活动有一组确定的工作任务。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1）测评准备活动的目标是顺利启动测评项目，收集定级对象相关资料，准备测评所需资料，为编制测评方案打下良好的基础。测评准备活动包括工作启动、信息收集和分析、工具和表单准备三项主要任务。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方案编制活动的目标是整理测评准备活动中获取的定级对象相关资料，为现场测评活动提供最基本的文档和指导方案。方案编制活动包括测评对象确定、测评指标确定、测评内容确定、工具测试方法确定、测评指导书开发及测评方案编制六项主要任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现场测评活动通过与测评委托单位进行沟通和协调，为现场测评的顺利开展打下良好基础，依据测评方案实施现场测评工作，将测评方案和测评方法等内容具体落实到现场测评活动中。现场测评工作应取得报告编制活动所需的、足够的证据和资料。现场测评活动包括现场测评准备、现场测评和结果记录、结果确认和资料归还三项主要任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在现场测评工作结束后，测评机构应对现场测评获得的测评结果（或称测评证据）进行汇总分析，形成等级测评结论，并编制测评报告。测评人员在初步判定单项测评结果后，还需进行单元测评结果判定、整体测评、系统安全保障评估，经过整体测评后，有的单项测评结果可能会有所变化，需进一步修订单项测评结果，而后针对安全问题进行风险评估，形成等级测评结论。分析与报告编制活动包括单项测评结果判定、单元测评结果判定、整体测评、系统安全保障评估、安全问题风险评估、等级测评结论形成及测评报告编制七项主要任务。</w:t>
            </w:r>
          </w:p>
          <w:p>
            <w:pPr>
              <w:pStyle w:val="null3"/>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测评要求</w:t>
            </w:r>
          </w:p>
          <w:p>
            <w:pPr>
              <w:pStyle w:val="null3"/>
              <w:ind w:firstLine="480"/>
              <w:jc w:val="both"/>
            </w:pPr>
            <w:r>
              <w:rPr>
                <w:rFonts w:ascii="仿宋_GB2312" w:hAnsi="仿宋_GB2312" w:cs="仿宋_GB2312" w:eastAsia="仿宋_GB2312"/>
                <w:sz w:val="24"/>
              </w:rPr>
              <w:t>针对被测评系统开展网络安全等级测评，至少应遵循</w:t>
            </w:r>
            <w:r>
              <w:rPr>
                <w:rFonts w:ascii="仿宋_GB2312" w:hAnsi="仿宋_GB2312" w:cs="仿宋_GB2312" w:eastAsia="仿宋_GB2312"/>
                <w:sz w:val="24"/>
              </w:rPr>
              <w:t>GB/T 22239-2019《信息安全技术 网络安全等级保护基本要求》中的通用要求，最终成交的网络安全等级测评机构应依据本项目涉及的被测评系统实际情况选取安全扩展指标。</w:t>
            </w:r>
          </w:p>
          <w:p>
            <w:pPr>
              <w:pStyle w:val="null3"/>
              <w:ind w:firstLine="480"/>
              <w:jc w:val="both"/>
            </w:pPr>
            <w:r>
              <w:rPr>
                <w:rFonts w:ascii="仿宋_GB2312" w:hAnsi="仿宋_GB2312" w:cs="仿宋_GB2312" w:eastAsia="仿宋_GB2312"/>
                <w:sz w:val="24"/>
              </w:rPr>
              <w:t>以下为网络安全等级保护安全通用要求安全层面及安全控制点展示。</w:t>
            </w:r>
          </w:p>
          <w:p>
            <w:pPr>
              <w:pStyle w:val="null3"/>
              <w:jc w:val="center"/>
            </w:pPr>
            <w:r>
              <w:rPr>
                <w:rFonts w:ascii="仿宋_GB2312" w:hAnsi="仿宋_GB2312" w:cs="仿宋_GB2312" w:eastAsia="仿宋_GB2312"/>
                <w:sz w:val="24"/>
              </w:rPr>
              <w:t>网络安全等级保护安全通用要求安全层面及安全控制点</w:t>
            </w:r>
          </w:p>
          <w:tbl>
            <w:tblPr>
              <w:tblInd w:type="dxa" w:w="120"/>
              <w:tblBorders>
                <w:top w:val="none" w:color="000000" w:sz="4"/>
                <w:left w:val="none" w:color="000000" w:sz="4"/>
                <w:bottom w:val="none" w:color="000000" w:sz="4"/>
                <w:right w:val="none" w:color="000000" w:sz="4"/>
                <w:insideH w:val="none"/>
                <w:insideV w:val="none"/>
              </w:tblBorders>
            </w:tblPr>
            <w:tblGrid>
              <w:gridCol w:w="746"/>
              <w:gridCol w:w="1806"/>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安全层面</w:t>
                  </w:r>
                </w:p>
              </w:tc>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安全控制点</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安全物理环境</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物理位置的选择</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物理访问控制</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防盗窃和防破坏</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防雷击</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防火</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防水防潮</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防静电</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温湿度控制</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电力供应</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电磁防护</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安全通信网络</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网络架构</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通信传输</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可信验证</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安全区域边界</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边界防护</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访问控制</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入侵防范</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恶意代码防护</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安全审计</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可信验证</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安全计算环境</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身份鉴别</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访问控制</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安全审计</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入侵防范</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恶意代码防范</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可信验证</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数据完整性</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数据保密性</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数据备份和恢复</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剩余信息保护</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个人信息保护</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安全管理中心</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审计管理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集中管控</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安全管理制度</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安全策略</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管理制度</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制定和发布</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评审和修订</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安全管理机构</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岗位设置</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人员配备</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授权和审批</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沟通和合作</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审核和检查</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安全管理人员</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人员录用</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人员离岗</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安全意识教育和培训</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外部人员访问管理</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安全建设管理</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定级和备案</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安全方案设计</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产品采购和使用</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自行软件开发</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外包软件开发</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工程实施</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测试验收</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系统交付</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等级测评</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服务供应商选择</w:t>
                  </w:r>
                </w:p>
              </w:tc>
            </w:tr>
            <w:tr>
              <w:tc>
                <w:tcPr>
                  <w:tcW w:type="dxa" w:w="7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安全运维管理</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资产管理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介质管理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设备维护管理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漏洞和风险管理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网络和系统安全管理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恶意代码防范管理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配置管理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密码管理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变更管理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备份与恢复管理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安全事件处置</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应急预案管理</w:t>
                  </w:r>
                </w:p>
              </w:tc>
            </w:tr>
            <w:tr>
              <w:tc>
                <w:tcPr>
                  <w:tcW w:type="dxa" w:w="746"/>
                  <w:vMerge/>
                  <w:tcBorders>
                    <w:top w:val="none" w:color="000000" w:sz="4"/>
                    <w:left w:val="single" w:color="000000" w:sz="4"/>
                    <w:bottom w:val="single" w:color="000000" w:sz="4"/>
                    <w:right w:val="single" w:color="000000" w:sz="4"/>
                  </w:tcBorders>
                </w:tcP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外包运维管理</w:t>
                  </w:r>
                </w:p>
              </w:tc>
            </w:tr>
          </w:tbl>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质量、安全要求</w:t>
            </w:r>
          </w:p>
          <w:p>
            <w:pPr>
              <w:pStyle w:val="null3"/>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质量要求</w:t>
            </w:r>
            <w:r>
              <w:rPr>
                <w:rFonts w:ascii="仿宋_GB2312" w:hAnsi="仿宋_GB2312" w:cs="仿宋_GB2312" w:eastAsia="仿宋_GB2312"/>
                <w:sz w:val="24"/>
                <w:b/>
              </w:rPr>
              <w:t xml:space="preserve">  </w:t>
            </w:r>
          </w:p>
          <w:p>
            <w:pPr>
              <w:pStyle w:val="null3"/>
              <w:ind w:firstLine="480"/>
              <w:jc w:val="both"/>
            </w:pPr>
            <w:r>
              <w:rPr>
                <w:rFonts w:ascii="仿宋_GB2312" w:hAnsi="仿宋_GB2312" w:cs="仿宋_GB2312" w:eastAsia="仿宋_GB2312"/>
                <w:sz w:val="24"/>
              </w:rPr>
              <w:t>完成本项目采购需求的全部内容，测试要求所使用的标准和规范如与建设方所执行的标准不一致时，按较高标准执行。</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安全要求</w:t>
            </w:r>
          </w:p>
          <w:p>
            <w:pPr>
              <w:pStyle w:val="null3"/>
              <w:ind w:firstLine="480"/>
              <w:jc w:val="both"/>
            </w:pPr>
            <w:r>
              <w:rPr>
                <w:rFonts w:ascii="仿宋_GB2312" w:hAnsi="仿宋_GB2312" w:cs="仿宋_GB2312" w:eastAsia="仿宋_GB2312"/>
                <w:sz w:val="24"/>
              </w:rPr>
              <w:t>对测试服务过程中接触到的各种信息、不得向任何单位和个人泄露，未经允许不得利用这些信息从事与业务无关活动。</w:t>
            </w:r>
          </w:p>
          <w:p>
            <w:pPr>
              <w:pStyle w:val="null3"/>
              <w:ind w:firstLine="480"/>
              <w:jc w:val="both"/>
            </w:pPr>
            <w:r>
              <w:rPr>
                <w:rFonts w:ascii="仿宋_GB2312" w:hAnsi="仿宋_GB2312" w:cs="仿宋_GB2312" w:eastAsia="仿宋_GB2312"/>
                <w:sz w:val="24"/>
              </w:rPr>
              <w:t>对工作中了解到的采购人的技术、机密等进行严格保密，不得向他人泄漏。</w:t>
            </w:r>
          </w:p>
          <w:p>
            <w:pPr>
              <w:pStyle w:val="null3"/>
            </w:pP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保密要求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签订保密协议，对其因身份、职务、职业或技术关系而知悉的采购人商业秘密和党政机关保密信息应严格保守，保证不被披露或使用，包括意外或过失。</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不得以竞争为目的或出于私利或为第三人谋利而擅自保存、披露、使用采购人</w:t>
            </w:r>
            <w:r>
              <w:rPr>
                <w:rFonts w:ascii="仿宋_GB2312" w:hAnsi="仿宋_GB2312" w:cs="仿宋_GB2312" w:eastAsia="仿宋_GB2312"/>
                <w:sz w:val="24"/>
              </w:rPr>
              <w:t>的</w:t>
            </w:r>
            <w:r>
              <w:rPr>
                <w:rFonts w:ascii="仿宋_GB2312" w:hAnsi="仿宋_GB2312" w:cs="仿宋_GB2312" w:eastAsia="仿宋_GB2312"/>
                <w:sz w:val="24"/>
              </w:rPr>
              <w:t>商业秘密和党政机关保密信息；不得直接或间接地向无关人员泄露采购人的商业秘密和党政机关保密信息；不得向不承担保密义务的任何第三人披露采购人的商业秘密和党政机关保密信息。投标人在从事政府项目时，不得擅自记录、复制、拍摄、摘抄、收藏在工作中涉及的保密信息，严禁将涉及政府项目的任何资料、数据透露或以其他方式提供给项目以外的其他方或投标人内部与该项目无关的任何人员。</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成果要求</w:t>
            </w:r>
          </w:p>
          <w:p>
            <w:pPr>
              <w:pStyle w:val="null3"/>
              <w:ind w:firstLine="480"/>
              <w:jc w:val="both"/>
            </w:pPr>
            <w:r>
              <w:rPr>
                <w:rFonts w:ascii="仿宋_GB2312" w:hAnsi="仿宋_GB2312" w:cs="仿宋_GB2312" w:eastAsia="仿宋_GB2312"/>
                <w:sz w:val="24"/>
              </w:rPr>
              <w:t>针对本项目的被测评系统交付下述项目成果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《系统等级保护测评报告》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《系统等级保护整改建议书》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3）《渗透测试报告》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4）《信息系统安全等级保护备案证明》</w:t>
            </w:r>
          </w:p>
          <w:p>
            <w:pPr>
              <w:pStyle w:val="null3"/>
              <w:ind w:firstLine="480"/>
              <w:jc w:val="both"/>
            </w:pPr>
            <w:r>
              <w:rPr>
                <w:rFonts w:ascii="仿宋_GB2312" w:hAnsi="仿宋_GB2312" w:cs="仿宋_GB2312" w:eastAsia="仿宋_GB2312"/>
                <w:sz w:val="24"/>
              </w:rPr>
              <w:t>5.质量保证承诺</w:t>
            </w:r>
          </w:p>
          <w:p>
            <w:pPr>
              <w:pStyle w:val="null3"/>
              <w:ind w:firstLine="480"/>
              <w:jc w:val="both"/>
            </w:pPr>
            <w:r>
              <w:rPr>
                <w:rFonts w:ascii="仿宋_GB2312" w:hAnsi="仿宋_GB2312" w:cs="仿宋_GB2312" w:eastAsia="仿宋_GB2312"/>
                <w:sz w:val="24"/>
              </w:rPr>
              <w:t>供应商</w:t>
            </w:r>
            <w:r>
              <w:rPr>
                <w:rFonts w:ascii="仿宋_GB2312" w:hAnsi="仿宋_GB2312" w:cs="仿宋_GB2312" w:eastAsia="仿宋_GB2312"/>
                <w:sz w:val="24"/>
              </w:rPr>
              <w:t>应当保证服务内容质量完全符合合同规定的要求，并对服务内容质量问题负责，遵循面向应用、保证质量、客观公正、诚信守诺的原则。</w:t>
            </w:r>
          </w:p>
          <w:p>
            <w:pPr>
              <w:pStyle w:val="null3"/>
              <w:ind w:firstLine="480"/>
              <w:jc w:val="both"/>
            </w:pPr>
            <w:r>
              <w:rPr>
                <w:rFonts w:ascii="仿宋_GB2312" w:hAnsi="仿宋_GB2312" w:cs="仿宋_GB2312" w:eastAsia="仿宋_GB2312"/>
                <w:sz w:val="24"/>
              </w:rPr>
              <w:t>6.售后服务</w:t>
            </w:r>
          </w:p>
          <w:p>
            <w:pPr>
              <w:pStyle w:val="null3"/>
              <w:ind w:firstLine="480"/>
              <w:jc w:val="both"/>
            </w:pPr>
            <w:r>
              <w:rPr>
                <w:rFonts w:ascii="仿宋_GB2312" w:hAnsi="仿宋_GB2312" w:cs="仿宋_GB2312" w:eastAsia="仿宋_GB2312"/>
                <w:sz w:val="24"/>
              </w:rPr>
              <w:t>供应商</w:t>
            </w:r>
            <w:r>
              <w:rPr>
                <w:rFonts w:ascii="仿宋_GB2312" w:hAnsi="仿宋_GB2312" w:cs="仿宋_GB2312" w:eastAsia="仿宋_GB2312"/>
                <w:sz w:val="24"/>
              </w:rPr>
              <w:t>应具备完善的售后服务体系，能为采购人提供与本项目服务范围相关的售后安全咨询服务、安全培训服务、应急响应服务等服务内容。</w:t>
            </w:r>
          </w:p>
          <w:p>
            <w:pPr>
              <w:pStyle w:val="null3"/>
              <w:ind w:firstLine="480"/>
              <w:jc w:val="both"/>
            </w:pPr>
            <w:r>
              <w:rPr>
                <w:rFonts w:ascii="仿宋_GB2312" w:hAnsi="仿宋_GB2312" w:cs="仿宋_GB2312" w:eastAsia="仿宋_GB2312"/>
                <w:sz w:val="24"/>
              </w:rPr>
              <w:t>7.人员要求</w:t>
            </w:r>
          </w:p>
          <w:p>
            <w:pPr>
              <w:pStyle w:val="null3"/>
            </w:pPr>
            <w:r>
              <w:rPr>
                <w:rFonts w:ascii="仿宋_GB2312" w:hAnsi="仿宋_GB2312" w:cs="仿宋_GB2312" w:eastAsia="仿宋_GB2312"/>
                <w:sz w:val="24"/>
              </w:rPr>
              <w:t>网络安全等级测评机构应为本项目搭载项目团队，项目组织应规划合理，至少包含项目经理、项目质量审核、项目实施、项目售后技术支持等角色，不少于</w:t>
            </w:r>
            <w:r>
              <w:rPr>
                <w:rFonts w:ascii="仿宋_GB2312" w:hAnsi="仿宋_GB2312" w:cs="仿宋_GB2312" w:eastAsia="仿宋_GB2312"/>
                <w:sz w:val="24"/>
              </w:rPr>
              <w:t>5人。</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标的名称：西安市重点群体就业服务数字化应用项目第三方软件测试项目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4"/>
                <w:b/>
              </w:rPr>
              <w:t>（一）项目概况与建设目标</w:t>
            </w:r>
          </w:p>
          <w:p>
            <w:pPr>
              <w:pStyle w:val="null3"/>
              <w:ind w:firstLine="480"/>
              <w:jc w:val="both"/>
            </w:pPr>
            <w:r>
              <w:rPr>
                <w:rFonts w:ascii="仿宋_GB2312" w:hAnsi="仿宋_GB2312" w:cs="仿宋_GB2312" w:eastAsia="仿宋_GB2312"/>
                <w:sz w:val="24"/>
              </w:rPr>
              <w:t>为有效对</w:t>
            </w:r>
            <w:r>
              <w:rPr>
                <w:rFonts w:ascii="仿宋_GB2312" w:hAnsi="仿宋_GB2312" w:cs="仿宋_GB2312" w:eastAsia="仿宋_GB2312"/>
                <w:sz w:val="24"/>
              </w:rPr>
              <w:t>西安市重点群体就业服务数字化应用项目</w:t>
            </w:r>
            <w:r>
              <w:rPr>
                <w:rFonts w:ascii="仿宋_GB2312" w:hAnsi="仿宋_GB2312" w:cs="仿宋_GB2312" w:eastAsia="仿宋_GB2312"/>
                <w:sz w:val="24"/>
              </w:rPr>
              <w:t>建设的软件安全可靠地运行，按照</w:t>
            </w:r>
            <w:r>
              <w:rPr>
                <w:rFonts w:ascii="仿宋_GB2312" w:hAnsi="仿宋_GB2312" w:cs="仿宋_GB2312" w:eastAsia="仿宋_GB2312"/>
                <w:sz w:val="24"/>
              </w:rPr>
              <w:t>GB/T25000.51-2016《系统与软件工程系统与软件质量要求和评价（SQuaRE）第51部分：就绪可用软件产品（RUSP）的质量要求和测试细则》及国家或行业相关要求、技术合同以及</w:t>
            </w:r>
            <w:r>
              <w:rPr>
                <w:rFonts w:ascii="仿宋_GB2312" w:hAnsi="仿宋_GB2312" w:cs="仿宋_GB2312" w:eastAsia="仿宋_GB2312"/>
                <w:sz w:val="24"/>
              </w:rPr>
              <w:t>西安市重点群体就业服务数字化应用项目</w:t>
            </w:r>
            <w:r>
              <w:rPr>
                <w:rFonts w:ascii="仿宋_GB2312" w:hAnsi="仿宋_GB2312" w:cs="仿宋_GB2312" w:eastAsia="仿宋_GB2312"/>
                <w:sz w:val="24"/>
              </w:rPr>
              <w:t>采购文件、承建方提供的投标文件、项目设计文档等资料中的技术要求进行检测。所有检测服务完成后，出具</w:t>
            </w:r>
            <w:r>
              <w:rPr>
                <w:rFonts w:ascii="仿宋_GB2312" w:hAnsi="仿宋_GB2312" w:cs="仿宋_GB2312" w:eastAsia="仿宋_GB2312"/>
                <w:sz w:val="24"/>
              </w:rPr>
              <w:t>具有</w:t>
            </w:r>
            <w:r>
              <w:rPr>
                <w:rFonts w:ascii="仿宋_GB2312" w:hAnsi="仿宋_GB2312" w:cs="仿宋_GB2312" w:eastAsia="仿宋_GB2312"/>
                <w:sz w:val="24"/>
              </w:rPr>
              <w:t>CMA或CNAS认证的</w:t>
            </w:r>
            <w:r>
              <w:rPr>
                <w:rFonts w:ascii="仿宋_GB2312" w:hAnsi="仿宋_GB2312" w:cs="仿宋_GB2312" w:eastAsia="仿宋_GB2312"/>
                <w:sz w:val="24"/>
              </w:rPr>
              <w:t>第三方检测报告，报告的内容根据相关标准结合</w:t>
            </w:r>
            <w:r>
              <w:rPr>
                <w:rFonts w:ascii="仿宋_GB2312" w:hAnsi="仿宋_GB2312" w:cs="仿宋_GB2312" w:eastAsia="仿宋_GB2312"/>
                <w:sz w:val="24"/>
              </w:rPr>
              <w:t>西安市重点群体就业服务数字化应用项目</w:t>
            </w:r>
            <w:r>
              <w:rPr>
                <w:rFonts w:ascii="仿宋_GB2312" w:hAnsi="仿宋_GB2312" w:cs="仿宋_GB2312" w:eastAsia="仿宋_GB2312"/>
                <w:sz w:val="24"/>
              </w:rPr>
              <w:t>的立项文件、招投标文件、合同书和需求规格说明书等技术文件，对各项指标合格与否作出评判。并对所出具的检验报告真实性及有效性负责。</w:t>
            </w:r>
          </w:p>
          <w:p>
            <w:pPr>
              <w:pStyle w:val="null3"/>
              <w:jc w:val="both"/>
              <w:outlineLvl w:val="2"/>
            </w:pPr>
            <w:r>
              <w:rPr>
                <w:rFonts w:ascii="仿宋_GB2312" w:hAnsi="仿宋_GB2312" w:cs="仿宋_GB2312" w:eastAsia="仿宋_GB2312"/>
                <w:sz w:val="24"/>
                <w:b/>
              </w:rPr>
              <w:t>（二）建设内容</w:t>
            </w:r>
          </w:p>
          <w:p>
            <w:pPr>
              <w:pStyle w:val="null3"/>
              <w:ind w:firstLine="480"/>
              <w:jc w:val="both"/>
            </w:pPr>
            <w:r>
              <w:rPr>
                <w:rFonts w:ascii="仿宋_GB2312" w:hAnsi="仿宋_GB2312" w:cs="仿宋_GB2312" w:eastAsia="仿宋_GB2312"/>
                <w:sz w:val="24"/>
              </w:rPr>
              <w:t>依据国家标准及系统设计文档等要求，检验系统是否满足用户需求，保证信息系统工程质量、系统用户和系统集成商多方要求。通过评估系统的需求</w:t>
            </w:r>
            <w:r>
              <w:rPr>
                <w:rFonts w:ascii="仿宋_GB2312" w:hAnsi="仿宋_GB2312" w:cs="仿宋_GB2312" w:eastAsia="仿宋_GB2312"/>
                <w:sz w:val="24"/>
              </w:rPr>
              <w:t>合理</w:t>
            </w:r>
            <w:r>
              <w:rPr>
                <w:rFonts w:ascii="仿宋_GB2312" w:hAnsi="仿宋_GB2312" w:cs="仿宋_GB2312" w:eastAsia="仿宋_GB2312"/>
                <w:sz w:val="24"/>
              </w:rPr>
              <w:t>性，对系统功能、性能效率、代码等方面进行专业的测试，为项目验收提供重要依据。为了保证软件质量，投标供应商应从应用系统的功能、性能效率等质量特性等方面开展软件测试，测试内容及描述具体如下：</w:t>
            </w:r>
          </w:p>
          <w:p>
            <w:pPr>
              <w:pStyle w:val="null3"/>
            </w:pPr>
            <w:r>
              <w:rPr>
                <w:rFonts w:ascii="仿宋_GB2312" w:hAnsi="仿宋_GB2312" w:cs="仿宋_GB2312" w:eastAsia="仿宋_GB2312"/>
                <w:sz w:val="24"/>
                <w:b/>
              </w:rPr>
              <w:t>1.功能测试</w:t>
            </w:r>
          </w:p>
          <w:p>
            <w:pPr>
              <w:pStyle w:val="null3"/>
              <w:ind w:firstLine="480"/>
              <w:jc w:val="both"/>
            </w:pPr>
            <w:r>
              <w:rPr>
                <w:rFonts w:ascii="仿宋_GB2312" w:hAnsi="仿宋_GB2312" w:cs="仿宋_GB2312" w:eastAsia="仿宋_GB2312"/>
                <w:sz w:val="24"/>
              </w:rPr>
              <w:t>通过设计测试用例、执行用例等获取结果，对系统的功能、业务流程等分别进行测试，测试系统功能点，保证系统功能正常使用，测试功能点覆盖度</w:t>
            </w:r>
            <w:r>
              <w:rPr>
                <w:rFonts w:ascii="仿宋_GB2312" w:hAnsi="仿宋_GB2312" w:cs="仿宋_GB2312" w:eastAsia="仿宋_GB2312"/>
                <w:sz w:val="24"/>
              </w:rPr>
              <w:t>100%。</w:t>
            </w:r>
          </w:p>
          <w:p>
            <w:pPr>
              <w:pStyle w:val="null3"/>
            </w:pPr>
            <w:r>
              <w:rPr>
                <w:rFonts w:ascii="仿宋_GB2312" w:hAnsi="仿宋_GB2312" w:cs="仿宋_GB2312" w:eastAsia="仿宋_GB2312"/>
                <w:sz w:val="24"/>
                <w:b/>
              </w:rPr>
              <w:t>2.性能效率测试</w:t>
            </w:r>
          </w:p>
          <w:p>
            <w:pPr>
              <w:pStyle w:val="null3"/>
              <w:ind w:firstLine="480"/>
              <w:jc w:val="both"/>
            </w:pPr>
            <w:r>
              <w:rPr>
                <w:rFonts w:ascii="仿宋_GB2312" w:hAnsi="仿宋_GB2312" w:cs="仿宋_GB2312" w:eastAsia="仿宋_GB2312"/>
                <w:sz w:val="24"/>
              </w:rPr>
              <w:t>依据招标文件中对相关平台性能要求的描述，考察信息系统关键业务在正常工作量、预期的峰值工作量下的效率情况，主要考虑系统容量特性、时间特性及资源利用状况等效率指标是否符合用户需求，并据此对系统的性能做出全面的评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1）分析系统用户行为，依据性能需求验证部署的信息系统支持的并发处理业务的能力。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2）系统的关键业务，如数据采集、数据同步、数据统计等，具备快速响应能力。</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3）系统资源利用在合理的数值范围，不超过资源指标的预警值。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4）测试在大用户量、大并发、大数据量和长时间连续运行等条件下，系统的响应时间和稳定运行情况。</w:t>
            </w:r>
          </w:p>
          <w:p>
            <w:pPr>
              <w:pStyle w:val="null3"/>
            </w:pPr>
            <w:r>
              <w:rPr>
                <w:rFonts w:ascii="仿宋_GB2312" w:hAnsi="仿宋_GB2312" w:cs="仿宋_GB2312" w:eastAsia="仿宋_GB2312"/>
                <w:sz w:val="24"/>
                <w:b/>
              </w:rPr>
              <w:t>3.接口测试</w:t>
            </w:r>
          </w:p>
          <w:p>
            <w:pPr>
              <w:pStyle w:val="null3"/>
              <w:ind w:firstLine="480"/>
              <w:jc w:val="both"/>
            </w:pPr>
            <w:r>
              <w:rPr>
                <w:rFonts w:ascii="仿宋_GB2312" w:hAnsi="仿宋_GB2312" w:cs="仿宋_GB2312" w:eastAsia="仿宋_GB2312"/>
                <w:sz w:val="24"/>
              </w:rPr>
              <w:t>对承建单位单元测试的内容进行监督和复核，检查每个软件单元能否正确地实现设计说明中的功能、性能、接口和其他设计约束等要求，发现单元内可能存在的各种差错。对集成的软件系统之间的接口关系及业务逻辑，验证已集成软件系统是否符合设计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1）测试用例的输入应至少包括有效等效类值、无效等价类值和边界数据值。</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2）在对软件单元进行动态测试之前，一般应对软件单元的源代码进行静态测试。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3）语句覆盖率达到100%。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4）分支覆盖率达到100%。</w:t>
            </w:r>
          </w:p>
          <w:p>
            <w:pPr>
              <w:pStyle w:val="null3"/>
            </w:pPr>
            <w:r>
              <w:rPr>
                <w:rFonts w:ascii="仿宋_GB2312" w:hAnsi="仿宋_GB2312" w:cs="仿宋_GB2312" w:eastAsia="仿宋_GB2312"/>
                <w:sz w:val="24"/>
                <w:b/>
              </w:rPr>
              <w:t>4.文档检测</w:t>
            </w:r>
          </w:p>
          <w:p>
            <w:pPr>
              <w:pStyle w:val="null3"/>
              <w:ind w:firstLine="480"/>
              <w:jc w:val="both"/>
            </w:pPr>
            <w:r>
              <w:rPr>
                <w:rFonts w:ascii="仿宋_GB2312" w:hAnsi="仿宋_GB2312" w:cs="仿宋_GB2312" w:eastAsia="仿宋_GB2312"/>
                <w:sz w:val="24"/>
              </w:rPr>
              <w:t>文档检测内容包括但不限于文档的完整性、可用性、标识和标示、完备性、正确性、一致性、易理解性、功能性、兼容性、易学性、易用性、可靠性、信息安全性、维护性、有效性、抗风险等的检查和验证，尤其是软件文档与软件程序之间的一致性验证。</w:t>
            </w:r>
          </w:p>
          <w:p>
            <w:pPr>
              <w:pStyle w:val="null3"/>
            </w:pPr>
            <w:r>
              <w:rPr>
                <w:rFonts w:ascii="仿宋_GB2312" w:hAnsi="仿宋_GB2312" w:cs="仿宋_GB2312" w:eastAsia="仿宋_GB2312"/>
                <w:sz w:val="24"/>
                <w:b/>
              </w:rPr>
              <w:t>5.</w:t>
            </w:r>
            <w:r>
              <w:rPr>
                <w:rFonts w:ascii="仿宋_GB2312" w:hAnsi="仿宋_GB2312" w:cs="仿宋_GB2312" w:eastAsia="仿宋_GB2312"/>
                <w:sz w:val="24"/>
                <w:b/>
              </w:rPr>
              <w:t>源</w:t>
            </w:r>
            <w:r>
              <w:rPr>
                <w:rFonts w:ascii="仿宋_GB2312" w:hAnsi="仿宋_GB2312" w:cs="仿宋_GB2312" w:eastAsia="仿宋_GB2312"/>
                <w:sz w:val="24"/>
                <w:b/>
              </w:rPr>
              <w:t>代码检测</w:t>
            </w:r>
          </w:p>
          <w:p>
            <w:pPr>
              <w:pStyle w:val="null3"/>
              <w:ind w:firstLine="480"/>
              <w:jc w:val="both"/>
            </w:pPr>
            <w:r>
              <w:rPr>
                <w:rFonts w:ascii="仿宋_GB2312" w:hAnsi="仿宋_GB2312" w:cs="仿宋_GB2312" w:eastAsia="仿宋_GB2312"/>
                <w:sz w:val="24"/>
              </w:rPr>
              <w:t>开展应用系统代码检测工作，通过专业工具从代码层面发现系统自身的安全风险，如被外部威胁所利用会产生的安全风险，减少应用系统的安</w:t>
            </w:r>
            <w:r>
              <w:rPr>
                <w:rFonts w:ascii="仿宋_GB2312" w:hAnsi="仿宋_GB2312" w:cs="仿宋_GB2312" w:eastAsia="仿宋_GB2312"/>
                <w:sz w:val="24"/>
              </w:rPr>
              <w:t>全漏洞</w:t>
            </w:r>
            <w:r>
              <w:rPr>
                <w:rFonts w:ascii="仿宋_GB2312" w:hAnsi="仿宋_GB2312" w:cs="仿宋_GB2312" w:eastAsia="仿宋_GB2312"/>
                <w:sz w:val="24"/>
              </w:rPr>
              <w:t>和缺陷隐患，降低应用系统安全风险，保障应用系统安全稳定运行。</w:t>
            </w:r>
          </w:p>
          <w:p>
            <w:pPr>
              <w:pStyle w:val="null3"/>
            </w:pPr>
            <w:r>
              <w:rPr>
                <w:rFonts w:ascii="仿宋_GB2312" w:hAnsi="仿宋_GB2312" w:cs="仿宋_GB2312" w:eastAsia="仿宋_GB2312"/>
                <w:sz w:val="24"/>
                <w:b/>
              </w:rPr>
              <w:t>6.测试系统范围</w:t>
            </w:r>
          </w:p>
          <w:p>
            <w:pPr>
              <w:pStyle w:val="null3"/>
              <w:ind w:firstLine="480"/>
              <w:jc w:val="both"/>
            </w:pPr>
            <w:r>
              <w:rPr>
                <w:rFonts w:ascii="仿宋_GB2312" w:hAnsi="仿宋_GB2312" w:cs="仿宋_GB2312" w:eastAsia="仿宋_GB2312"/>
                <w:sz w:val="24"/>
              </w:rPr>
              <w:t>需检测的业务系统范围主要包括：</w:t>
            </w:r>
            <w:r>
              <w:rPr>
                <w:rFonts w:ascii="仿宋_GB2312" w:hAnsi="仿宋_GB2312" w:cs="仿宋_GB2312" w:eastAsia="仿宋_GB2312"/>
                <w:sz w:val="24"/>
              </w:rPr>
              <w:t>西安市重点群体就业服务数字化应用项目</w:t>
            </w:r>
            <w:r>
              <w:rPr>
                <w:rFonts w:ascii="仿宋_GB2312" w:hAnsi="仿宋_GB2312" w:cs="仿宋_GB2312" w:eastAsia="仿宋_GB2312"/>
                <w:sz w:val="24"/>
              </w:rPr>
              <w:t>所设计的所有应用软件。</w:t>
            </w:r>
          </w:p>
          <w:p>
            <w:pPr>
              <w:pStyle w:val="null3"/>
              <w:jc w:val="both"/>
              <w:outlineLvl w:val="2"/>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1.规范各系统文档资料，协调测试计划时间安排，组织完成测试业务需求分析，编写测试方案计划，并组织实施测试。</w:t>
            </w:r>
          </w:p>
          <w:p>
            <w:pPr>
              <w:pStyle w:val="null3"/>
              <w:ind w:firstLine="480"/>
              <w:jc w:val="both"/>
            </w:pPr>
            <w:r>
              <w:rPr>
                <w:rFonts w:ascii="仿宋_GB2312" w:hAnsi="仿宋_GB2312" w:cs="仿宋_GB2312" w:eastAsia="仿宋_GB2312"/>
                <w:sz w:val="24"/>
              </w:rPr>
              <w:t>2.严格管理项目参加人员，把控方案、计划、实施工作，确保测试工作按时保质完成。</w:t>
            </w:r>
          </w:p>
          <w:p>
            <w:pPr>
              <w:pStyle w:val="null3"/>
              <w:ind w:firstLine="480"/>
              <w:jc w:val="both"/>
            </w:pPr>
            <w:r>
              <w:rPr>
                <w:rFonts w:ascii="仿宋_GB2312" w:hAnsi="仿宋_GB2312" w:cs="仿宋_GB2312" w:eastAsia="仿宋_GB2312"/>
                <w:sz w:val="24"/>
              </w:rPr>
              <w:t>3.根据信息系统立项文件、需求规格、系统设计、行业标准等文档，编写测试方案、测试计划、测试用例、测试报告等相关文档，确保文档质量。</w:t>
            </w:r>
          </w:p>
          <w:p>
            <w:pPr>
              <w:pStyle w:val="null3"/>
              <w:ind w:firstLine="480"/>
              <w:jc w:val="both"/>
            </w:pPr>
            <w:r>
              <w:rPr>
                <w:rFonts w:ascii="仿宋_GB2312" w:hAnsi="仿宋_GB2312" w:cs="仿宋_GB2312" w:eastAsia="仿宋_GB2312"/>
                <w:sz w:val="24"/>
              </w:rPr>
              <w:t>4.在测试过程中报告发现的缺陷并实时提出优化建议；在承建方完成整改后进行回归测试，验证缺陷和优化建议已得到正确处理且未引入新的缺陷；要求每次测试至少含一轮回归测试；为提高测试效率，应提供现场测试服务。</w:t>
            </w:r>
          </w:p>
          <w:p>
            <w:pPr>
              <w:pStyle w:val="null3"/>
              <w:ind w:firstLine="480"/>
              <w:jc w:val="both"/>
            </w:pPr>
            <w:r>
              <w:rPr>
                <w:rFonts w:ascii="仿宋_GB2312" w:hAnsi="仿宋_GB2312" w:cs="仿宋_GB2312" w:eastAsia="仿宋_GB2312"/>
                <w:sz w:val="24"/>
              </w:rPr>
              <w:t>5.所有测试场景100%测试完成，给出所要求指标实际测试结果，对于未达到要求之指标给予调优建议，如调优仍然无法达到所要求之指标，则给出结论。</w:t>
            </w:r>
          </w:p>
          <w:p>
            <w:pPr>
              <w:pStyle w:val="null3"/>
              <w:ind w:firstLine="480"/>
              <w:jc w:val="both"/>
            </w:pPr>
            <w:r>
              <w:rPr>
                <w:rFonts w:ascii="仿宋_GB2312" w:hAnsi="仿宋_GB2312" w:cs="仿宋_GB2312" w:eastAsia="仿宋_GB2312"/>
                <w:sz w:val="24"/>
              </w:rPr>
              <w:t>6.通过实施系统测试，发现开发设计缺陷，对被测试系统进行评估，为系统上线并最后总体验收使用提供质量保证。</w:t>
            </w:r>
          </w:p>
          <w:p>
            <w:pPr>
              <w:pStyle w:val="null3"/>
              <w:jc w:val="both"/>
              <w:outlineLvl w:val="2"/>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）质量、安全要求</w:t>
            </w:r>
          </w:p>
          <w:p>
            <w:pPr>
              <w:pStyle w:val="null3"/>
            </w:pPr>
            <w:r>
              <w:rPr>
                <w:rFonts w:ascii="仿宋_GB2312" w:hAnsi="仿宋_GB2312" w:cs="仿宋_GB2312" w:eastAsia="仿宋_GB2312"/>
                <w:sz w:val="24"/>
                <w:b/>
              </w:rPr>
              <w:t xml:space="preserve">1.质量要求  </w:t>
            </w:r>
          </w:p>
          <w:p>
            <w:pPr>
              <w:pStyle w:val="null3"/>
              <w:ind w:firstLine="480"/>
            </w:pPr>
            <w:r>
              <w:rPr>
                <w:rFonts w:ascii="仿宋_GB2312" w:hAnsi="仿宋_GB2312" w:cs="仿宋_GB2312" w:eastAsia="仿宋_GB2312"/>
                <w:sz w:val="24"/>
              </w:rPr>
              <w:t>完成本项目采购需求内全部内容，测试要求所使用的标准和规范如与建设方所执行的标准不一致时，按较高标准执行。</w:t>
            </w:r>
          </w:p>
          <w:p>
            <w:pPr>
              <w:pStyle w:val="null3"/>
              <w:ind w:firstLine="480"/>
            </w:pPr>
            <w:r>
              <w:rPr>
                <w:rFonts w:ascii="仿宋_GB2312" w:hAnsi="仿宋_GB2312" w:cs="仿宋_GB2312" w:eastAsia="仿宋_GB2312"/>
                <w:sz w:val="24"/>
              </w:rPr>
              <w:t>每个软件测试服务子项目，除去系统不符合项问题整改时间及风险漏洞整改时间外，从测试启动至提交服务成果，应在</w:t>
            </w:r>
            <w:r>
              <w:rPr>
                <w:rFonts w:ascii="仿宋_GB2312" w:hAnsi="仿宋_GB2312" w:cs="仿宋_GB2312" w:eastAsia="仿宋_GB2312"/>
                <w:sz w:val="24"/>
              </w:rPr>
              <w:t>30个工作日内完成。</w:t>
            </w:r>
          </w:p>
          <w:p>
            <w:pPr>
              <w:pStyle w:val="null3"/>
              <w:ind w:firstLine="480"/>
            </w:pPr>
            <w:r>
              <w:rPr>
                <w:rFonts w:ascii="仿宋_GB2312" w:hAnsi="仿宋_GB2312" w:cs="仿宋_GB2312" w:eastAsia="仿宋_GB2312"/>
                <w:sz w:val="24"/>
              </w:rPr>
              <w:t>如因项目实际质量情况问题较多，具体完成时间可根据甲方实际要求进行调整，以达到项目目标。</w:t>
            </w:r>
          </w:p>
          <w:p>
            <w:pPr>
              <w:pStyle w:val="null3"/>
            </w:pPr>
            <w:r>
              <w:rPr>
                <w:rFonts w:ascii="仿宋_GB2312" w:hAnsi="仿宋_GB2312" w:cs="仿宋_GB2312" w:eastAsia="仿宋_GB2312"/>
                <w:sz w:val="24"/>
                <w:b/>
              </w:rPr>
              <w:t>2.安全要求</w:t>
            </w:r>
          </w:p>
          <w:p>
            <w:pPr>
              <w:pStyle w:val="null3"/>
              <w:ind w:firstLine="480"/>
            </w:pPr>
            <w:r>
              <w:rPr>
                <w:rFonts w:ascii="仿宋_GB2312" w:hAnsi="仿宋_GB2312" w:cs="仿宋_GB2312" w:eastAsia="仿宋_GB2312"/>
                <w:sz w:val="24"/>
              </w:rPr>
              <w:t>对测试服务过程中接触到的各种信息、不得向任何单位和个人泄露，未经允许不得利用这些信息从事与业务无关活动。</w:t>
            </w:r>
          </w:p>
          <w:p>
            <w:pPr>
              <w:pStyle w:val="null3"/>
              <w:ind w:firstLine="480"/>
            </w:pPr>
            <w:r>
              <w:rPr>
                <w:rFonts w:ascii="仿宋_GB2312" w:hAnsi="仿宋_GB2312" w:cs="仿宋_GB2312" w:eastAsia="仿宋_GB2312"/>
                <w:sz w:val="24"/>
              </w:rPr>
              <w:t>对工作中了解到的采购人的技术、机密等进行严格保密，不得向他人泄漏。</w:t>
            </w:r>
          </w:p>
          <w:p>
            <w:pPr>
              <w:pStyle w:val="null3"/>
            </w:pPr>
            <w:r>
              <w:rPr>
                <w:rFonts w:ascii="仿宋_GB2312" w:hAnsi="仿宋_GB2312" w:cs="仿宋_GB2312" w:eastAsia="仿宋_GB2312"/>
                <w:sz w:val="24"/>
                <w:b/>
              </w:rPr>
              <w:t>3.质量保证承诺</w:t>
            </w:r>
          </w:p>
          <w:p>
            <w:pPr>
              <w:pStyle w:val="null3"/>
              <w:ind w:firstLine="480"/>
            </w:pPr>
            <w:r>
              <w:rPr>
                <w:rFonts w:ascii="仿宋_GB2312" w:hAnsi="仿宋_GB2312" w:cs="仿宋_GB2312" w:eastAsia="仿宋_GB2312"/>
                <w:sz w:val="24"/>
              </w:rPr>
              <w:t>供应商应当保证服务内容质量完全符合合同规定的要求，并对服务内容质量问题负责，遵循面向应用、保证质量、客观公正、诚信守诺的原则。</w:t>
            </w:r>
          </w:p>
          <w:p>
            <w:pPr>
              <w:pStyle w:val="null3"/>
              <w:ind w:firstLine="480"/>
            </w:pPr>
            <w:r>
              <w:rPr>
                <w:rFonts w:ascii="仿宋_GB2312" w:hAnsi="仿宋_GB2312" w:cs="仿宋_GB2312" w:eastAsia="仿宋_GB2312"/>
                <w:sz w:val="24"/>
              </w:rPr>
              <w:t>（五）</w:t>
            </w:r>
            <w:r>
              <w:rPr>
                <w:rFonts w:ascii="仿宋_GB2312" w:hAnsi="仿宋_GB2312" w:cs="仿宋_GB2312" w:eastAsia="仿宋_GB2312"/>
                <w:sz w:val="24"/>
              </w:rPr>
              <w:t>人员要求</w:t>
            </w:r>
          </w:p>
          <w:p>
            <w:pPr>
              <w:pStyle w:val="null3"/>
            </w:pPr>
            <w:r>
              <w:rPr>
                <w:rFonts w:ascii="仿宋_GB2312" w:hAnsi="仿宋_GB2312" w:cs="仿宋_GB2312" w:eastAsia="仿宋_GB2312"/>
                <w:sz w:val="24"/>
              </w:rPr>
              <w:t>测评团队人数不少于</w:t>
            </w:r>
            <w:r>
              <w:rPr>
                <w:rFonts w:ascii="仿宋_GB2312" w:hAnsi="仿宋_GB2312" w:cs="仿宋_GB2312" w:eastAsia="仿宋_GB2312"/>
                <w:sz w:val="24"/>
              </w:rPr>
              <w:t>4人。</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标的名称：西安市重点群体就业服务数字化应用项目监理项目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r>
              <w:rPr>
                <w:rFonts w:ascii="仿宋_GB2312" w:hAnsi="仿宋_GB2312" w:cs="仿宋_GB2312" w:eastAsia="仿宋_GB2312"/>
                <w:sz w:val="24"/>
                <w:b/>
              </w:rPr>
              <w:t>和</w:t>
            </w:r>
            <w:r>
              <w:rPr>
                <w:rFonts w:ascii="仿宋_GB2312" w:hAnsi="仿宋_GB2312" w:cs="仿宋_GB2312" w:eastAsia="仿宋_GB2312"/>
                <w:sz w:val="24"/>
                <w:b/>
              </w:rPr>
              <w:t>建设目标</w:t>
            </w:r>
          </w:p>
          <w:p>
            <w:pPr>
              <w:pStyle w:val="null3"/>
              <w:ind w:firstLine="480"/>
              <w:jc w:val="both"/>
            </w:pPr>
            <w:r>
              <w:rPr>
                <w:rFonts w:ascii="仿宋_GB2312" w:hAnsi="仿宋_GB2312" w:cs="仿宋_GB2312" w:eastAsia="仿宋_GB2312"/>
                <w:sz w:val="24"/>
              </w:rPr>
              <w:t>为有效对</w:t>
            </w:r>
            <w:r>
              <w:rPr>
                <w:rFonts w:ascii="仿宋_GB2312" w:hAnsi="仿宋_GB2312" w:cs="仿宋_GB2312" w:eastAsia="仿宋_GB2312"/>
                <w:sz w:val="24"/>
              </w:rPr>
              <w:t>西安市重点群体就业服务数字化应用项目</w:t>
            </w:r>
            <w:r>
              <w:rPr>
                <w:rFonts w:ascii="仿宋_GB2312" w:hAnsi="仿宋_GB2312" w:cs="仿宋_GB2312" w:eastAsia="仿宋_GB2312"/>
                <w:sz w:val="24"/>
              </w:rPr>
              <w:t>进行全过程的监督和管理，依照有关标准规范和法律法规以及建设单位的需求，对项目实施全面的、有重点的、精线条的监督管理，保证项目建设符合国内国际相关的行业技术规范标准，满足项目招标文件的要求，完成质量控制、进度控制、投资控制、信息安全控制、知识产权保护控制、信息文档管理、合同管理，组织协调，变更控制等重要目标，以确保</w:t>
            </w:r>
            <w:r>
              <w:rPr>
                <w:rFonts w:ascii="仿宋_GB2312" w:hAnsi="仿宋_GB2312" w:cs="仿宋_GB2312" w:eastAsia="仿宋_GB2312"/>
                <w:sz w:val="24"/>
              </w:rPr>
              <w:t>西安市重点群体就业服务数字化应用项目</w:t>
            </w:r>
            <w:r>
              <w:rPr>
                <w:rFonts w:ascii="仿宋_GB2312" w:hAnsi="仿宋_GB2312" w:cs="仿宋_GB2312" w:eastAsia="仿宋_GB2312"/>
                <w:sz w:val="24"/>
              </w:rPr>
              <w:t>顺利进行，保证项目按期、保质地完成并交付。</w:t>
            </w:r>
          </w:p>
          <w:p>
            <w:pPr>
              <w:pStyle w:val="null3"/>
              <w:ind w:firstLine="482"/>
              <w:jc w:val="both"/>
            </w:pPr>
            <w:r>
              <w:rPr>
                <w:rFonts w:ascii="仿宋_GB2312" w:hAnsi="仿宋_GB2312" w:cs="仿宋_GB2312" w:eastAsia="仿宋_GB2312"/>
                <w:sz w:val="24"/>
                <w:b/>
              </w:rPr>
              <w:t>（二）采购内容</w:t>
            </w:r>
          </w:p>
          <w:p>
            <w:pPr>
              <w:pStyle w:val="null3"/>
              <w:ind w:firstLine="480"/>
            </w:pPr>
            <w:r>
              <w:rPr>
                <w:rFonts w:ascii="仿宋_GB2312" w:hAnsi="仿宋_GB2312" w:cs="仿宋_GB2312" w:eastAsia="仿宋_GB2312"/>
                <w:sz w:val="24"/>
              </w:rPr>
              <w:t>西安市重点群体就业服务数字化应用项目</w:t>
            </w:r>
            <w:r>
              <w:rPr>
                <w:rFonts w:ascii="仿宋_GB2312" w:hAnsi="仿宋_GB2312" w:cs="仿宋_GB2312" w:eastAsia="仿宋_GB2312"/>
                <w:sz w:val="24"/>
              </w:rPr>
              <w:t>监理按照</w:t>
            </w:r>
            <w:r>
              <w:rPr>
                <w:rFonts w:ascii="仿宋_GB2312" w:hAnsi="仿宋_GB2312" w:cs="仿宋_GB2312" w:eastAsia="仿宋_GB2312"/>
                <w:sz w:val="24"/>
              </w:rPr>
              <w:t>“四控三管一协调”，进度控制、质量控制、成本控制、变更控制；合同管理、安全管理、文档管理；沟通与协调建设单位、承建单位及其他相关方之间的联系。主要监理服务内容包括：</w:t>
            </w:r>
          </w:p>
          <w:p>
            <w:pPr>
              <w:pStyle w:val="null3"/>
            </w:pPr>
            <w:r>
              <w:rPr>
                <w:rFonts w:ascii="仿宋_GB2312" w:hAnsi="仿宋_GB2312" w:cs="仿宋_GB2312" w:eastAsia="仿宋_GB2312"/>
                <w:sz w:val="24"/>
                <w:b/>
              </w:rPr>
              <w:t>1.需求调研及设计阶段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对承建单位提供的需求规格说明书、概要设计说明书进行分析、审核。</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协调组织需求规格说明书、概要设计说明书的专家评审。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审核承建单位项目进度计划的合理性和可操作性。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审核承建单位的项目组织结构、人员构成。</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审查承建单位的质量保证体系和计划。</w:t>
            </w:r>
          </w:p>
          <w:p>
            <w:pPr>
              <w:pStyle w:val="null3"/>
            </w:pPr>
            <w:r>
              <w:rPr>
                <w:rFonts w:ascii="仿宋_GB2312" w:hAnsi="仿宋_GB2312" w:cs="仿宋_GB2312" w:eastAsia="仿宋_GB2312"/>
                <w:sz w:val="24"/>
                <w:b/>
              </w:rPr>
              <w:t>2.实施阶段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审核承建单位项目建设内容的具体实施方案。</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审核承建单位的技术验证环境建设情况、技术验证方案和执行情况。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审核和确认承建单位的开发和采购计划、安装调试计划、测试计划、试运行计划、正式运行计划。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检查承建单位项目实施的相关文档。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检查项目实施的环境准备情况。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对软硬件设备等进行到货检查。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监督项目计划进度与实际进度的符合性，并提出合理化建议，确保计划进度与实际进度偏差最小化。</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对于项目实施过程中的变更进行审核。</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处理项目实施过程中出现的质量事故。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代表建设单位负责与承建单位之间的工作协调安排。</w:t>
            </w:r>
          </w:p>
          <w:p>
            <w:pPr>
              <w:pStyle w:val="null3"/>
            </w:pPr>
            <w:r>
              <w:rPr>
                <w:rFonts w:ascii="仿宋_GB2312" w:hAnsi="仿宋_GB2312" w:cs="仿宋_GB2312" w:eastAsia="仿宋_GB2312"/>
                <w:sz w:val="24"/>
                <w:b/>
              </w:rPr>
              <w:t>3.初验和试运行阶段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协助建设单位制定验收程序和标准，审查验收方案和验收文档。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协助建设单位进行系统的功能和性能测试及初验。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检查系统的调试和试运行情况。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4）跟踪或监督</w:t>
            </w:r>
            <w:r>
              <w:rPr>
                <w:rFonts w:ascii="仿宋_GB2312" w:hAnsi="仿宋_GB2312" w:cs="仿宋_GB2312" w:eastAsia="仿宋_GB2312"/>
                <w:sz w:val="24"/>
              </w:rPr>
              <w:t>试运行期间出现的质量问题</w:t>
            </w:r>
            <w:r>
              <w:rPr>
                <w:rFonts w:ascii="仿宋_GB2312" w:hAnsi="仿宋_GB2312" w:cs="仿宋_GB2312" w:eastAsia="仿宋_GB2312"/>
                <w:sz w:val="24"/>
              </w:rPr>
              <w:t>的解决</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协调与承建单位之间的关系，解决纠纷。</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监督、检查并督促承建单位对用户的培训工作。</w:t>
            </w:r>
          </w:p>
          <w:p>
            <w:pPr>
              <w:pStyle w:val="null3"/>
            </w:pPr>
            <w:r>
              <w:rPr>
                <w:rFonts w:ascii="仿宋_GB2312" w:hAnsi="仿宋_GB2312" w:cs="仿宋_GB2312" w:eastAsia="仿宋_GB2312"/>
                <w:sz w:val="24"/>
                <w:b/>
              </w:rPr>
              <w:t>4.</w:t>
            </w:r>
            <w:r>
              <w:rPr>
                <w:rFonts w:ascii="仿宋_GB2312" w:hAnsi="仿宋_GB2312" w:cs="仿宋_GB2312" w:eastAsia="仿宋_GB2312"/>
                <w:sz w:val="24"/>
                <w:b/>
              </w:rPr>
              <w:t>竣工</w:t>
            </w:r>
            <w:r>
              <w:rPr>
                <w:rFonts w:ascii="仿宋_GB2312" w:hAnsi="仿宋_GB2312" w:cs="仿宋_GB2312" w:eastAsia="仿宋_GB2312"/>
                <w:sz w:val="24"/>
                <w:b/>
              </w:rPr>
              <w:t>验收阶段</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协助建设单位进行项目终验。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进行项目配置审核。</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协助建设单位完成项目审计工作。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系统验收完毕进入运维阶段的审核。</w:t>
            </w:r>
          </w:p>
          <w:p>
            <w:pPr>
              <w:pStyle w:val="null3"/>
            </w:pPr>
            <w:r>
              <w:rPr>
                <w:rFonts w:ascii="仿宋_GB2312" w:hAnsi="仿宋_GB2312" w:cs="仿宋_GB2312" w:eastAsia="仿宋_GB2312"/>
                <w:sz w:val="24"/>
                <w:b/>
              </w:rPr>
              <w:t>5.服务全过程</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按照档案验收要求制定规范的监理过程用表、审核、监督承建单位制定标准文档模板，以及文档的提交计划。</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按照项目阶段划分，提出对应各阶段监理内容的符合性检查一览表，作为各阶段项目建设完成进度的检查标志。</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定期向建设单位汇报项目进展情况，提交项目监理报告。</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组织或协助建设单位组织与项目建设有关的各类会议。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填报与项目有关的管理报表。</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运行维护咨询、评估、评价。</w:t>
            </w:r>
          </w:p>
          <w:p>
            <w:pPr>
              <w:pStyle w:val="null3"/>
            </w:pPr>
            <w:r>
              <w:rPr>
                <w:rFonts w:ascii="仿宋_GB2312" w:hAnsi="仿宋_GB2312" w:cs="仿宋_GB2312" w:eastAsia="仿宋_GB2312"/>
                <w:sz w:val="24"/>
                <w:b/>
              </w:rPr>
              <w:t>6.其他</w:t>
            </w:r>
          </w:p>
          <w:p>
            <w:pPr>
              <w:pStyle w:val="null3"/>
              <w:ind w:firstLine="480"/>
            </w:pPr>
            <w:r>
              <w:rPr>
                <w:rFonts w:ascii="仿宋_GB2312" w:hAnsi="仿宋_GB2312" w:cs="仿宋_GB2312" w:eastAsia="仿宋_GB2312"/>
                <w:sz w:val="24"/>
              </w:rPr>
              <w:t>提供项目建设技术方案的咨询，定期向建设单位汇报项目进展情况，提交项目监理服务报告，并代表建设单位协调解决项目建设过程中的各类纠纷，</w:t>
            </w:r>
            <w:r>
              <w:rPr>
                <w:rFonts w:ascii="仿宋_GB2312" w:hAnsi="仿宋_GB2312" w:cs="仿宋_GB2312" w:eastAsia="仿宋_GB2312"/>
                <w:sz w:val="24"/>
              </w:rPr>
              <w:t>配合建设单位进行项目绩效评价</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项目团队不少于</w:t>
            </w:r>
            <w:r>
              <w:rPr>
                <w:rFonts w:ascii="仿宋_GB2312" w:hAnsi="仿宋_GB2312" w:cs="仿宋_GB2312" w:eastAsia="仿宋_GB2312"/>
                <w:sz w:val="24"/>
              </w:rPr>
              <w:t>3人，中标人应保证人员的稳定性，并向采购人提供人员的基本情况。中标人更换人员时，应征得采购人同意。</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技术要求</w:t>
            </w:r>
          </w:p>
          <w:p>
            <w:pPr>
              <w:pStyle w:val="null3"/>
            </w:pPr>
            <w:r>
              <w:rPr>
                <w:rFonts w:ascii="仿宋_GB2312" w:hAnsi="仿宋_GB2312" w:cs="仿宋_GB2312" w:eastAsia="仿宋_GB2312"/>
                <w:sz w:val="24"/>
                <w:b/>
              </w:rPr>
              <w:t>1.项目实施前的监理要求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对监理人员合理分工，建立监理组织，编制和审批监理实施细则。</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审查验证承建单位的人员资质，符合招标要求或相应的规定。</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审核承建单位提交的软件开发各阶段文件（需求规格说明书、概要设计说明书、详细设计说明书、</w:t>
            </w:r>
            <w:r>
              <w:rPr>
                <w:rFonts w:ascii="仿宋_GB2312" w:hAnsi="仿宋_GB2312" w:cs="仿宋_GB2312" w:eastAsia="仿宋_GB2312"/>
                <w:sz w:val="24"/>
              </w:rPr>
              <w:t>数据标准文档</w:t>
            </w:r>
            <w:r>
              <w:rPr>
                <w:rFonts w:ascii="仿宋_GB2312" w:hAnsi="仿宋_GB2312" w:cs="仿宋_GB2312" w:eastAsia="仿宋_GB2312"/>
                <w:sz w:val="24"/>
              </w:rPr>
              <w:t>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审核操作系统、应用系统等软件配置与设计方案的符合性。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审查承建单位提交的项目开发各阶段进度计划，核查承建单位对进度计划的调整。</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审核软件的测试环境、测试计划、测试用例。</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审核承建单位报审的项目实施组织设计方案和项目进度实施计划。</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审查相关软件建设的各项手续。</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协助组织软件建设的各阶段协调会议。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审核系统部署方案。</w:t>
            </w:r>
          </w:p>
          <w:p>
            <w:pPr>
              <w:pStyle w:val="null3"/>
            </w:pPr>
            <w:r>
              <w:rPr>
                <w:rFonts w:ascii="仿宋_GB2312" w:hAnsi="仿宋_GB2312" w:cs="仿宋_GB2312" w:eastAsia="仿宋_GB2312"/>
                <w:sz w:val="24"/>
                <w:b/>
              </w:rPr>
              <w:t>2.项目实施阶段的监理要求</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合同管理</w:t>
            </w:r>
          </w:p>
          <w:p>
            <w:pPr>
              <w:pStyle w:val="null3"/>
              <w:ind w:firstLine="480"/>
            </w:pPr>
            <w:r>
              <w:rPr>
                <w:rFonts w:ascii="仿宋_GB2312" w:hAnsi="仿宋_GB2312" w:cs="仿宋_GB2312" w:eastAsia="仿宋_GB2312"/>
                <w:sz w:val="24"/>
              </w:rPr>
              <w:t>一是</w:t>
            </w:r>
            <w:r>
              <w:rPr>
                <w:rFonts w:ascii="仿宋_GB2312" w:hAnsi="仿宋_GB2312" w:cs="仿宋_GB2312" w:eastAsia="仿宋_GB2312"/>
                <w:sz w:val="24"/>
              </w:rPr>
              <w:t>定期对承包合同的执行情况进行跟踪管理和检查（如遇特殊情况、紧急情况应</w:t>
            </w:r>
            <w:r>
              <w:rPr>
                <w:rFonts w:ascii="仿宋_GB2312" w:hAnsi="仿宋_GB2312" w:cs="仿宋_GB2312" w:eastAsia="仿宋_GB2312"/>
                <w:sz w:val="24"/>
              </w:rPr>
              <w:t>在第一时间</w:t>
            </w:r>
            <w:r>
              <w:rPr>
                <w:rFonts w:ascii="仿宋_GB2312" w:hAnsi="仿宋_GB2312" w:cs="仿宋_GB2312" w:eastAsia="仿宋_GB2312"/>
                <w:sz w:val="24"/>
              </w:rPr>
              <w:t>上报建设单位），并以书面形式报送建设单位。</w:t>
            </w:r>
          </w:p>
          <w:p>
            <w:pPr>
              <w:pStyle w:val="null3"/>
              <w:ind w:firstLine="480"/>
            </w:pPr>
            <w:r>
              <w:rPr>
                <w:rFonts w:ascii="仿宋_GB2312" w:hAnsi="仿宋_GB2312" w:cs="仿宋_GB2312" w:eastAsia="仿宋_GB2312"/>
                <w:sz w:val="24"/>
              </w:rPr>
              <w:t>二是</w:t>
            </w:r>
            <w:r>
              <w:rPr>
                <w:rFonts w:ascii="仿宋_GB2312" w:hAnsi="仿宋_GB2312" w:cs="仿宋_GB2312" w:eastAsia="仿宋_GB2312"/>
                <w:sz w:val="24"/>
              </w:rPr>
              <w:t>负责计算、审核各项索赔金额，提供处理意见，并协助建设单位处理合同纠纷。</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项目进度控制</w:t>
            </w:r>
          </w:p>
          <w:p>
            <w:pPr>
              <w:pStyle w:val="null3"/>
              <w:ind w:firstLine="480"/>
            </w:pPr>
            <w:r>
              <w:rPr>
                <w:rFonts w:ascii="仿宋_GB2312" w:hAnsi="仿宋_GB2312" w:cs="仿宋_GB2312" w:eastAsia="仿宋_GB2312"/>
                <w:sz w:val="24"/>
              </w:rPr>
              <w:t>一是</w:t>
            </w:r>
            <w:r>
              <w:rPr>
                <w:rFonts w:ascii="仿宋_GB2312" w:hAnsi="仿宋_GB2312" w:cs="仿宋_GB2312" w:eastAsia="仿宋_GB2312"/>
                <w:sz w:val="24"/>
              </w:rPr>
              <w:t>根据建设单位及各相关合同要求条件，协助制定项目总进度控制计划，审查承建单位提交的单位项目实施进度计划。</w:t>
            </w:r>
          </w:p>
          <w:p>
            <w:pPr>
              <w:pStyle w:val="null3"/>
              <w:ind w:firstLine="480"/>
            </w:pPr>
            <w:r>
              <w:rPr>
                <w:rFonts w:ascii="仿宋_GB2312" w:hAnsi="仿宋_GB2312" w:cs="仿宋_GB2312" w:eastAsia="仿宋_GB2312"/>
                <w:sz w:val="24"/>
              </w:rPr>
              <w:t>二是</w:t>
            </w:r>
            <w:r>
              <w:rPr>
                <w:rFonts w:ascii="仿宋_GB2312" w:hAnsi="仿宋_GB2312" w:cs="仿宋_GB2312" w:eastAsia="仿宋_GB2312"/>
                <w:sz w:val="24"/>
              </w:rPr>
              <w:t>根据项目建设总进度计划，审核承建单位提交的进度计划并监督、控制其执行，必要时对上述计划提出调整建议和必要的指示。</w:t>
            </w:r>
          </w:p>
          <w:p>
            <w:pPr>
              <w:pStyle w:val="null3"/>
              <w:ind w:firstLine="480"/>
            </w:pPr>
            <w:r>
              <w:rPr>
                <w:rFonts w:ascii="仿宋_GB2312" w:hAnsi="仿宋_GB2312" w:cs="仿宋_GB2312" w:eastAsia="仿宋_GB2312"/>
                <w:sz w:val="24"/>
              </w:rPr>
              <w:t>三是</w:t>
            </w:r>
            <w:r>
              <w:rPr>
                <w:rFonts w:ascii="仿宋_GB2312" w:hAnsi="仿宋_GB2312" w:cs="仿宋_GB2312" w:eastAsia="仿宋_GB2312"/>
                <w:sz w:val="24"/>
              </w:rPr>
              <w:t>对承建单位报送的项目实施计划动态进行分析，找出影响进度原因，提出纠偏措施和指令。</w:t>
            </w:r>
          </w:p>
          <w:p>
            <w:pPr>
              <w:pStyle w:val="null3"/>
              <w:ind w:firstLine="480"/>
            </w:pPr>
            <w:r>
              <w:rPr>
                <w:rFonts w:ascii="仿宋_GB2312" w:hAnsi="仿宋_GB2312" w:cs="仿宋_GB2312" w:eastAsia="仿宋_GB2312"/>
                <w:sz w:val="24"/>
              </w:rPr>
              <w:t>四是</w:t>
            </w:r>
            <w:r>
              <w:rPr>
                <w:rFonts w:ascii="仿宋_GB2312" w:hAnsi="仿宋_GB2312" w:cs="仿宋_GB2312" w:eastAsia="仿宋_GB2312"/>
                <w:sz w:val="24"/>
              </w:rPr>
              <w:t>审核承建单位的软件开发计划，提出有关建议和补救措施，并发布有关指令。</w:t>
            </w:r>
          </w:p>
          <w:p>
            <w:pPr>
              <w:pStyle w:val="null3"/>
              <w:ind w:firstLine="480"/>
            </w:pPr>
            <w:r>
              <w:rPr>
                <w:rFonts w:ascii="仿宋_GB2312" w:hAnsi="仿宋_GB2312" w:cs="仿宋_GB2312" w:eastAsia="仿宋_GB2312"/>
                <w:sz w:val="24"/>
              </w:rPr>
              <w:t>五是</w:t>
            </w:r>
            <w:r>
              <w:rPr>
                <w:rFonts w:ascii="仿宋_GB2312" w:hAnsi="仿宋_GB2312" w:cs="仿宋_GB2312" w:eastAsia="仿宋_GB2312"/>
                <w:sz w:val="24"/>
              </w:rPr>
              <w:t>及时分析进度障碍，调整总控制进度计划，上报建设单位，并提出补救措施，发布相应指令。</w:t>
            </w:r>
          </w:p>
          <w:p>
            <w:pPr>
              <w:pStyle w:val="null3"/>
            </w:pPr>
            <w:r>
              <w:rPr>
                <w:rFonts w:ascii="仿宋_GB2312" w:hAnsi="仿宋_GB2312" w:cs="仿宋_GB2312" w:eastAsia="仿宋_GB2312"/>
                <w:sz w:val="24"/>
                <w:b/>
              </w:rPr>
              <w:t>3.项目验收阶段的监理要求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审核竣工文档资料的完整性、可读性及与项目实际的一致性。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审查承建单位提交的正式验收申请，编写项目质量评估报告。</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参加项目正式验收，签署正式验收意见。</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审查承建单位提交的竣工结算申请并报建设单位。</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编制</w:t>
            </w:r>
            <w:r>
              <w:rPr>
                <w:rFonts w:ascii="仿宋_GB2312" w:hAnsi="仿宋_GB2312" w:cs="仿宋_GB2312" w:eastAsia="仿宋_GB2312"/>
                <w:sz w:val="24"/>
              </w:rPr>
              <w:t>/整理项目监理资料归档文件并报建设单位审核无误后，移交建设单位存档。</w:t>
            </w:r>
          </w:p>
          <w:p>
            <w:pPr>
              <w:pStyle w:val="null3"/>
              <w:ind w:firstLine="482"/>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服务响应要求</w:t>
            </w:r>
          </w:p>
          <w:p>
            <w:pPr>
              <w:pStyle w:val="null3"/>
              <w:ind w:firstLine="480"/>
            </w:pPr>
            <w:r>
              <w:rPr>
                <w:rFonts w:ascii="仿宋_GB2312" w:hAnsi="仿宋_GB2312" w:cs="仿宋_GB2312" w:eastAsia="仿宋_GB2312"/>
                <w:sz w:val="24"/>
              </w:rPr>
              <w:t>供应商</w:t>
            </w:r>
            <w:r>
              <w:rPr>
                <w:rFonts w:ascii="仿宋_GB2312" w:hAnsi="仿宋_GB2312" w:cs="仿宋_GB2312" w:eastAsia="仿宋_GB2312"/>
                <w:sz w:val="24"/>
              </w:rPr>
              <w:t>应在采购人的监督、指导下开展工作，项目期间</w:t>
            </w:r>
            <w:r>
              <w:rPr>
                <w:rFonts w:ascii="仿宋_GB2312" w:hAnsi="仿宋_GB2312" w:cs="仿宋_GB2312" w:eastAsia="仿宋_GB2312"/>
                <w:sz w:val="24"/>
              </w:rPr>
              <w:t>供应商</w:t>
            </w:r>
            <w:r>
              <w:rPr>
                <w:rFonts w:ascii="仿宋_GB2312" w:hAnsi="仿宋_GB2312" w:cs="仿宋_GB2312" w:eastAsia="仿宋_GB2312"/>
                <w:sz w:val="24"/>
              </w:rPr>
              <w:t>应负责协调采购人、用户单位和服务提供单位的关系，定期召开联合会议，保证项目进度的顺利进行。</w:t>
            </w:r>
            <w:r>
              <w:rPr>
                <w:rFonts w:ascii="仿宋_GB2312" w:hAnsi="仿宋_GB2312" w:cs="仿宋_GB2312" w:eastAsia="仿宋_GB2312"/>
                <w:sz w:val="24"/>
              </w:rPr>
              <w:t>供应商</w:t>
            </w:r>
            <w:r>
              <w:rPr>
                <w:rFonts w:ascii="仿宋_GB2312" w:hAnsi="仿宋_GB2312" w:cs="仿宋_GB2312" w:eastAsia="仿宋_GB2312"/>
                <w:sz w:val="24"/>
              </w:rPr>
              <w:t>承诺应配置提供本地服务团队，对采购人提出的监理服务需求和要求做到</w:t>
            </w:r>
            <w:r>
              <w:rPr>
                <w:rFonts w:ascii="仿宋_GB2312" w:hAnsi="仿宋_GB2312" w:cs="仿宋_GB2312" w:eastAsia="仿宋_GB2312"/>
                <w:sz w:val="24"/>
              </w:rPr>
              <w:t>24小时内响应，对于紧急需求和要求做到2小时内响应。</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质量、安全要求</w:t>
            </w:r>
          </w:p>
          <w:p>
            <w:pPr>
              <w:pStyle w:val="null3"/>
              <w:ind w:firstLine="482"/>
            </w:pPr>
            <w:r>
              <w:rPr>
                <w:rFonts w:ascii="仿宋_GB2312" w:hAnsi="仿宋_GB2312" w:cs="仿宋_GB2312" w:eastAsia="仿宋_GB2312"/>
                <w:sz w:val="24"/>
                <w:b/>
              </w:rPr>
              <w:t>1.项目质量控制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审查承建单位提供的项目实施组织设计、技术开发方案及管理方案并监督其实施。对建设单位、承建单位选定的设备、基础软件、中间件等质量进行确认和验收，对影响项目功能、性能、安全性的软硬件进行重点质量控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督促承建单位建立健全质量保证体系，完善项目实施管理制度和落实质量保证措施。检查项目质量，对违反设计文件、规范、规程情况的承建单位，责令立即改正，必要时签发项目暂停指令。</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负责项目质量事故处理，进行事故原因、责任分析，提出事故处理办法，针对各阶段建设中存在的影响软件质量的关键问题，主动组织承建单位找出解决方法并监督承建单位落实实施。</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审查承建单位的项目技术资料，并督促承建单位对项目技术资料进行收集、整理、归档，达到国家电子政务项目档案管理的规定，并按建设单位要求的期限，完成资料上报审核工作。</w:t>
            </w:r>
          </w:p>
          <w:p>
            <w:pPr>
              <w:pStyle w:val="null3"/>
              <w:ind w:firstLine="482"/>
            </w:pPr>
            <w:r>
              <w:rPr>
                <w:rFonts w:ascii="仿宋_GB2312" w:hAnsi="仿宋_GB2312" w:cs="仿宋_GB2312" w:eastAsia="仿宋_GB2312"/>
                <w:sz w:val="24"/>
                <w:b/>
              </w:rPr>
              <w:t>2.信息安全</w:t>
            </w:r>
          </w:p>
          <w:p>
            <w:pPr>
              <w:pStyle w:val="null3"/>
              <w:ind w:firstLine="480"/>
            </w:pPr>
            <w:r>
              <w:rPr>
                <w:rFonts w:ascii="仿宋_GB2312" w:hAnsi="仿宋_GB2312" w:cs="仿宋_GB2312" w:eastAsia="仿宋_GB2312"/>
                <w:sz w:val="24"/>
              </w:rPr>
              <w:t>监督项目全过程的信息安全，检查承建单位信息安全措施执行情况，发现安全隐患及时通告承建单位，并督促整改方案的实施。</w:t>
            </w:r>
          </w:p>
          <w:p>
            <w:pPr>
              <w:pStyle w:val="null3"/>
              <w:ind w:firstLine="482"/>
            </w:pPr>
            <w:r>
              <w:rPr>
                <w:rFonts w:ascii="仿宋_GB2312" w:hAnsi="仿宋_GB2312" w:cs="仿宋_GB2312" w:eastAsia="仿宋_GB2312"/>
                <w:sz w:val="24"/>
                <w:b/>
              </w:rPr>
              <w:t>3.保密要求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1）签订保密协议，对其因身份、职务、职业或技术关系而知悉的采购人商业秘密和党政机关保密信息应严格保守，保证不被披露或使用，包括意外或过失。</w:t>
            </w:r>
          </w:p>
          <w:p>
            <w:pPr>
              <w:pStyle w:val="null3"/>
            </w:pPr>
            <w:r>
              <w:rPr>
                <w:rFonts w:ascii="仿宋_GB2312" w:hAnsi="仿宋_GB2312" w:cs="仿宋_GB2312" w:eastAsia="仿宋_GB2312"/>
                <w:sz w:val="24"/>
              </w:rPr>
              <w:t>（</w:t>
            </w:r>
            <w:r>
              <w:rPr>
                <w:rFonts w:ascii="仿宋_GB2312" w:hAnsi="仿宋_GB2312" w:cs="仿宋_GB2312" w:eastAsia="仿宋_GB2312"/>
                <w:sz w:val="24"/>
              </w:rPr>
              <w:t>2）不得以竞争为目的或出于私利，或为第三人谋利而擅自保存、披露、使用采购人的商业秘密和党政机关保密信息；不得直接或间接地向无关人员泄露采购人的商业秘密和党政机关保密信息；不得向不承担保密义务的任何第三人披露采购人的商业秘密和党政机关保密信息。投标人在从事政府项目时，不得擅自记录、复制、拍摄、摘抄、收藏在工作中涉及的保密信息，严禁将涉及政府项目的任何资料、数据透露或以其他方式提供给项目以外的其他方或投标人内部与该项目无关的任何人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自合同签订起9个月内完成系统功能需求细化调研、设计开发、功能测试、应用培训、部署上线、试运行等工作。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自合同签订之日起至西安市零工就业数字化驿站应用、西安市重点群体就业服务数字化应用、西安市就业创业培训监管应用相关项目验收合格之日止。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自合同签订之日起至西安市重点群体就业服务数字化应用项目验收合格之日止。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自合同签订之日起至西安市重点群体就业服务数字化应用项目验收合格并完成项目绩效评价之日止。</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项目实施地点：西安市内采购人指定地点；项目实施方式：现场服务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项目实施地点：西安市内采购人指定地点；项目实施方式：现场服务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项目实施地点：西安市内采购人指定地点；项目实施方式：现场服务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项目实施地点：西安市内采购人指定地点；项目实施方式：现场服务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进度款，完成开发项目并经采购人初验合格后，达到付款条件起30个工作日内，支付合同总金额的30.0%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进度款，竣工验收并配合采购人完成项目绩效后评价后，达到付款条件起30个工作日内，支付合同总金额的30.0%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进度款，验收完成后，达到付款条件起30个工作日内，支付合同总金额的60.0%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进度款，经采购人验收合格后，达到付款条件起30个工作日内，支付合同总金额的60.0%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预付款，自合同签订之日起，达到付款条件起30个工作日内，支付合同总金额的40.0%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进度款，项目竣工验收，项目绩效考评结束后，达到付款条件起30个工作日内，支付合同总金额的60.0%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依据本项目的合同、采购文件以及采购人签署的备忘录等文件，同时参考国家、省、市信息化建设相关标准规范进行验收。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依据本项目的合同、采购文件以及采购人签署的备忘录等文件，同时参考国家、省、市信息化建设相关标准规范进行验收。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依据本项目的合同、采购文件以及采购人签署的备忘录等文件，同时参考国家、省、市信息化建设相关标准规范进行验收。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本项目的合同、采购文件以及采购人签署的备忘录等文件，同时参考国家、省信息化建设相关标准规范进行验收。提供监理服务过程中留存的各类监理记录、问题记录、评估检查报告等各类监理服务的相关文档。 1.提供验收监理文档资料（包括但不限于监理规划、监理细则、监理周报及月报、会议纪要、监理报告等）。 2.出具监理工作总结报告，报告包含项目实施情况、质量评价、工程款支付情况、文档情况和项目变更等。 3.审核项目成果交付物，出具审核报告。 4.被监理项目通过验收，形成验收报告。 5.补充、整理遗漏的工程文档、监理文档。 6.监理服务验收与所监理项目验收同步进行。所监理的项目通过最终验收，视为监理服务通过验收。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运维期：自项目竣工验收之日起，提供≥1年的维护服务，包括一般性的需求调整和功能完善。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依据采购文件要求及合同约定执行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可参与多个采购包投标，但只能中其中一个或两个采购包（只有采购包2与采购包3可以为同一中标人）。评标委员会按照采购包1、采购包2、采购包3、采购包4的顺序依次评审，若投标人在采购包1被确定为排名第一的中标候选人，则该单位在后续的采购包中不再将其推荐为中标候选人；若投标人在采购包2被确定为排名第一的中标候选人，则该单位在采购包3中可以被推荐为中标候选人，在采购包4中不再将其推荐为中标候选人；若投标人在采购包3被确定为排名第一的中标候选人，则该单位在采购包4中不再将其推荐为中标候选人。2、中标人在领取中标通知书时需提交纸质投标文件一正二副，应为上传至系统后签字盖章的PDF版打印文件。3、采购标的对应的中小企业划分标准所属行业为软件和信息技术服务业。软件和信息技术服务业的划型标准为：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4、由于系统原因，本项目确定供应商及签订合同分别按以下执行：（1）采购代理机构在评审结束之日起1个工作日内将评标报告送交采购人。采购人在收到评标报告后4个工作日内，在评标报告推荐的中标候选人名单中按顺序确定中标人。采购代理机构应当自中标人确定之日起1个工作日内，发出中标通知书，并在省级以上人民政府财政部门指定的媒体上公告中标结果，采购文件随中标结果同时公告。（2）采购人应在中标通知书发出之日起二十五日内与中标人签订采购合同。5、由于系统原因，本项目采购包1、采购包2、采购包3为服务类项目，评标办法按服务类项目执行。6、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7、支付约定说明：因电子化交易系统设置，本章3.4.4条款（支付约定）为系统模板、无法修改，具体付款方式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供应商须提供公安部第三研究所认证的《网络安全服务认证证书等级保护测评服务认证》</w:t>
            </w:r>
          </w:p>
        </w:tc>
        <w:tc>
          <w:tcPr>
            <w:tcW w:type="dxa" w:w="3322"/>
          </w:tcPr>
          <w:p>
            <w:pPr>
              <w:pStyle w:val="null3"/>
            </w:pPr>
            <w:r>
              <w:rPr>
                <w:rFonts w:ascii="仿宋_GB2312" w:hAnsi="仿宋_GB2312" w:cs="仿宋_GB2312" w:eastAsia="仿宋_GB2312"/>
              </w:rPr>
              <w:t>供应商须提供公安部第三研究所认证的《网络安全服务认证证书等级保护测评服务认证》，供应商需在项目电子化交易系统中按要求上传相应证明文件并进行电子签章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5月-2026年7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注：有效的财务审计报告应满足以下要求：①财务审计报告须包括报告正文、资产负债表、现金流量表、利润表、附注、会计师事务所营业执照、执业证书及两名注册会计师资格证书；②报告正文应经过会计师事务所盖章及两名注册会计师的签字及盖章；③财务审计报告应当经过注册会计师行业统一监管平台备案赋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开标一览表-采购包1.docx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开标一览表-采购包1.docx 商务响应偏离表.docx 技术响应部分.docx 投标函 标的清单 承诺书.docx 投标文件封面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满足招标文件要求，无缺漏项，未超出采购预算或最高限价</w:t>
            </w:r>
          </w:p>
        </w:tc>
        <w:tc>
          <w:tcPr>
            <w:tcW w:type="dxa" w:w="1661"/>
          </w:tcPr>
          <w:p>
            <w:pPr>
              <w:pStyle w:val="null3"/>
            </w:pPr>
            <w:r>
              <w:rPr>
                <w:rFonts w:ascii="仿宋_GB2312" w:hAnsi="仿宋_GB2312" w:cs="仿宋_GB2312" w:eastAsia="仿宋_GB2312"/>
              </w:rPr>
              <w:t>开标一览表 开标一览表-采购包1.docx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交货期、项目实施地点、运维期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开标一览表-采购包1.docx 商务响应偏离表.docx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商务响应偏离表.docx 技术响应部分.docx 关于符合本国产品标准的声明函 承诺书.docx 投标文件封面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开标一览表-采购包2、3、4.docx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技术响应部分.docx 投标函 标的清单 开标一览表-采购包2、3、4.docx 承诺书.docx 投标文件封面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满足招标文件要求，无缺漏项，未超出采购预算或最高限价</w:t>
            </w:r>
          </w:p>
        </w:tc>
        <w:tc>
          <w:tcPr>
            <w:tcW w:type="dxa" w:w="1661"/>
          </w:tcPr>
          <w:p>
            <w:pPr>
              <w:pStyle w:val="null3"/>
            </w:pPr>
            <w:r>
              <w:rPr>
                <w:rFonts w:ascii="仿宋_GB2312" w:hAnsi="仿宋_GB2312" w:cs="仿宋_GB2312" w:eastAsia="仿宋_GB2312"/>
              </w:rPr>
              <w:t>标的清单 开标一览表-采购包2、3、4.docx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服务期、项目实施地点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商务响应偏离表.docx 开标一览表-采购包2、3、4.docx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技术响应部分.docx 中小企业声明函-采购包2、3、4.docx 中小企业声明函 开标一览表-采购包2、3、4.docx 承诺书.docx 资格证明文件.docx 商务响应偏离表.docx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开标一览表-采购包2、3、4.docx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技术响应部分.docx 投标函 标的清单 开标一览表-采购包2、3、4.docx 承诺书.docx 投标文件封面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满足招标文件要求，无缺漏项，未超出采购预算或最高限价</w:t>
            </w:r>
          </w:p>
        </w:tc>
        <w:tc>
          <w:tcPr>
            <w:tcW w:type="dxa" w:w="1661"/>
          </w:tcPr>
          <w:p>
            <w:pPr>
              <w:pStyle w:val="null3"/>
            </w:pPr>
            <w:r>
              <w:rPr>
                <w:rFonts w:ascii="仿宋_GB2312" w:hAnsi="仿宋_GB2312" w:cs="仿宋_GB2312" w:eastAsia="仿宋_GB2312"/>
              </w:rPr>
              <w:t>开标一览表 标的清单 开标一览表-采购包2、3、4.docx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服务期、项目实施地点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商务响应偏离表.docx 开标一览表-采购包2、3、4.docx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商务响应偏离表.docx 技术响应部分.docx 投标函 标的清单 开标一览表-采购包2、3、4.docx 承诺书.docx 投标文件封面 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开标一览表-采购包2、3、4.docx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技术响应部分.docx 投标函 标的清单 开标一览表-采购包2、3、4.docx 承诺书.docx 投标文件封面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满足招标文件要求，无缺漏项，未超出采购预算或最高限价</w:t>
            </w:r>
          </w:p>
        </w:tc>
        <w:tc>
          <w:tcPr>
            <w:tcW w:type="dxa" w:w="1661"/>
          </w:tcPr>
          <w:p>
            <w:pPr>
              <w:pStyle w:val="null3"/>
            </w:pPr>
            <w:r>
              <w:rPr>
                <w:rFonts w:ascii="仿宋_GB2312" w:hAnsi="仿宋_GB2312" w:cs="仿宋_GB2312" w:eastAsia="仿宋_GB2312"/>
              </w:rPr>
              <w:t>开标一览表 标的清单 开标一览表-采购包2、3、4.docx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服务期、项目实施地点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商务响应偏离表.docx 开标一览表-采购包2、3、4.docx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商务响应偏离表.docx 技术响应部分.docx 投标函 标的清单 开标一览表-采购包2、3、4.docx 承诺书.docx 投标文件封面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针对本项目，供应商应熟悉陕西省公共就业信息化规范和政策方向，熟悉西安市人社就业业务特点和信息化建设情况等，并根据熟悉程度进行描述。内容包括但不限于①对陕西省公共就业信息化规范和政策方向的理解；②对西安市人社就业业务特点的分析；③对西安市公共就业信息化建设情况的分析；④对项目整体内容的理解、重点、难点分析及解决方案； 二、评审标准：各方面理解透彻、内容全面详细、阐述条理清晰详尽、符合本项目采购需求，能保障本项目实施得4分；评审内容每缺一项扣1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根据供应商提供项目整体服务方案进行综合评审，其中内容包含：①重点群体电子档案信息管理方案；②重点群体电子档案信息数字化治理方案；③重点群体电子档案信息服务场景化应用方案；④系统性能保障方案；⑤系统可靠性、易用性和可扩展性保障方案；⑥系统安全保障服务方案 二、评审标准：方案各部分内容全面详细、阐述条理清晰详尽、符合本项目采购需求，能保障本项目实施得9分；评审内容每缺一项扣1.5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实施保障方案及应急保障措施</w:t>
            </w:r>
          </w:p>
        </w:tc>
        <w:tc>
          <w:tcPr>
            <w:tcW w:type="dxa" w:w="2492"/>
          </w:tcPr>
          <w:p>
            <w:pPr>
              <w:pStyle w:val="null3"/>
            </w:pPr>
            <w:r>
              <w:rPr>
                <w:rFonts w:ascii="仿宋_GB2312" w:hAnsi="仿宋_GB2312" w:cs="仿宋_GB2312" w:eastAsia="仿宋_GB2312"/>
              </w:rPr>
              <w:t>一、评审内容：针对本项目提供完善的进度安排方案及应急保障措施，包括但不限于：①项目实施管理；②质量控制；③系统化的项目管理支撑体系；④应急处理预案及紧急故障处理流程； 二、评审标准：方案各部分内容全面详细、阐述条理清晰详尽、符合本项目采购需求，能保障本项目实施得4分；评审内容每缺一项扣1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一、评审内容：针对本项目提供完善的售后服务方案，包含：①项目培训方案；②项目信息保密措施；③售后服务方案。 二、评审标准：方案各部分内容全面详细、阐述条理清晰详尽、符合本项目采购需求，能保障本项目实施得3分；评审内容每缺一项扣1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1、投标人具备有效期内的ISO27017云服务信息安全管理体系认证证书、ISO27701隐私信息管理体系认证证书，每提供一项证书得1分，本项最高2分，未提供不得分。 2、投标人具有有效期内的 SPCA 软件能力成熟度4级及以上认证证书的得5分，4 级以下得2分，未提供不得分。 3、投标人开发过的应用系统性能指标满足在国产操作系统环境下亿级数据统计查询的平均响应时间小于5秒，亿级数据同步的平均响应时间小于40秒的得5分，不满足不得分。（提供本项目采购公告发出日之前由CMA或CNAS认证的第三方检测机构出具的检测报告复印件并加盖投标人公章，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软件著作权</w:t>
            </w:r>
          </w:p>
        </w:tc>
        <w:tc>
          <w:tcPr>
            <w:tcW w:type="dxa" w:w="2492"/>
          </w:tcPr>
          <w:p>
            <w:pPr>
              <w:pStyle w:val="null3"/>
            </w:pPr>
            <w:r>
              <w:rPr>
                <w:rFonts w:ascii="仿宋_GB2312" w:hAnsi="仿宋_GB2312" w:cs="仿宋_GB2312" w:eastAsia="仿宋_GB2312"/>
              </w:rPr>
              <w:t>投标人具备与本项目相关的就业类软件著作权登记证书，每提供一个得2分，最高得8分。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项目团队至少23人，其中驻场人员不少于12人，并提供相关人员社保证明（2026年5月-2026年7月任意一个月）或劳动合同证明，否则本项不得分。 1、项目经理具备以下证书： （1）信息系统项目管理师证书，得2分； （2）数据库管理工程师（高级）证书或同等数据库高级专业认证，得1分； （3）大数据分析师（高级）证书或同等大数据高级专业认证，得1分； 2、技术负责人具备以下证书： （1）信息系统项目管理师证书，得1.5分； （2）DCMM数据管理师职业能力等级证书，得1.5分； （3）软件设计师证书，得1分； 3、项目组成员（不包含项目经理和技术负责人）：具有系统架构设计师、软件设计师证书、数据库系统工程师证书、信息安全工程师证书、系统集成项目管理工程师证书、软件测试工程师证书，每提供一个得1分，最高得6分。 注：同一人员多项证书不重复计分 4、上述1、2、3所提供的项目组核心成员中每 1 人具有政务行业应用支撑平台研发经验，得1.5分，最高得6分（提供用户证明或业绩合同等证明材料并加盖投标人公章）。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1、供应商提供2023年7月1日至今同类信息化项目业绩，提供1份业绩得2分；最多得6分。 2、供应商提供2023年7月1日至今政务行业应用支撑平台设计开发同类项目业绩，提供1份业绩得2分；最多得4分。 注：①以合同签订时间为准，并提供完整合同复印件加盖公章。②同一项业绩仅在上述条款中计一次，不重复计分。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满足招标文件要求且投标报价最低的报价为评审基准价，其报价分为满分。其他供应商的报价分按以下公式计算：报价得分=(评审基准价／投标报价)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一、评审内容：供应商需根据本项目采购需求并结合自身情况，提供明确详细的项目理解情况，内容包括：①项目需求、重难点分析、②重难点问题解决措施。 二、评审标准：各部分内容全面详细、阐述条理清晰详尽、符合本项目采购需求，能保障本项目实施得2分；评审内容每缺一项扣1分，每有一处缺陷扣0.2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测评服务方案</w:t>
            </w:r>
          </w:p>
        </w:tc>
        <w:tc>
          <w:tcPr>
            <w:tcW w:type="dxa" w:w="2492"/>
          </w:tcPr>
          <w:p>
            <w:pPr>
              <w:pStyle w:val="null3"/>
            </w:pPr>
            <w:r>
              <w:rPr>
                <w:rFonts w:ascii="仿宋_GB2312" w:hAnsi="仿宋_GB2312" w:cs="仿宋_GB2312" w:eastAsia="仿宋_GB2312"/>
              </w:rPr>
              <w:t>一、评审内容：根据供应商提供项目测评服务方案进行综合评审，其中内容包含：①安全物理环境；②安全通信网络；③安全区域边界；④安全计算环境；⑤安全管理中心；⑥安全管理制度；⑦安全管理机构；⑧安全管理人员；⑨安全建设管理；⑩安全运维管理； 二、评审标准：方案各部分内容全面详细、阐述条理清晰详尽、符合本项目采购需求，能保障本项目实施得20分；评审内容每缺一项扣2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进度安排方案及应急保障措施</w:t>
            </w:r>
          </w:p>
        </w:tc>
        <w:tc>
          <w:tcPr>
            <w:tcW w:type="dxa" w:w="2492"/>
          </w:tcPr>
          <w:p>
            <w:pPr>
              <w:pStyle w:val="null3"/>
            </w:pPr>
            <w:r>
              <w:rPr>
                <w:rFonts w:ascii="仿宋_GB2312" w:hAnsi="仿宋_GB2312" w:cs="仿宋_GB2312" w:eastAsia="仿宋_GB2312"/>
              </w:rPr>
              <w:t>一、评审内容：针对本项目提供完善的进度安排方案及应急保障措施，包括但不限于：①项目进度安排及总体及各阶段时间节点控制方法；②工作进度保障措施；③应急处理预案； 二、评审标准：方案各部分内容全面详细、阐述条理清晰详尽、符合本项目采购需求，能保障本项目实施得9分；评审内容每缺一项扣3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项目质量控制方案及信息安全保密方案</w:t>
            </w:r>
          </w:p>
        </w:tc>
        <w:tc>
          <w:tcPr>
            <w:tcW w:type="dxa" w:w="2492"/>
          </w:tcPr>
          <w:p>
            <w:pPr>
              <w:pStyle w:val="null3"/>
            </w:pPr>
            <w:r>
              <w:rPr>
                <w:rFonts w:ascii="仿宋_GB2312" w:hAnsi="仿宋_GB2312" w:cs="仿宋_GB2312" w:eastAsia="仿宋_GB2312"/>
              </w:rPr>
              <w:t>一、评审内容：针对本项目提供完善的项目质量控制方案及信息安全保密方案，包含：①项目质量控制方案；②信息安全保证措施；③项目保密方案。 二、评审标准：方案各部分内容全面详细、阐述条理清晰详尽、符合本项目采购需求，能保障本项目实施得9分；评审内容每缺一项扣3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（1）投标人具有ISO20000信息技术服务管理体系认证证书、ISO27001信息安全管理体系认证证书、ISO9001质量管理体系认证证书，每提供一项证书得1分，最高3分，不提供不得分； （2）投标人具有CCRC信息安全风险评估服务资质证书，提供二级及以上得3分；三级得1分； （3）投标人具有CCRC网络安全审计服务资质证书，提供二级及以上得3分；三级得1分；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投标人应为本项目配备至少5人的服务团队，团队职责应划分合理，并提供相关人员社保证明（2026年5月-2026年7月任意一个月），否则本项不得分。 1、项目经理具备以下证书，每提供一个证书得3分，最高得6分。 （1）软件评测师或高级测评师 （2）信息系统项目管理师 （3）数据安全评估师 2、项目团队成员（不包含项目经理）具备以下证书，每提供一个证书得1分，最高得5分。 （1）注册渗透测试工程师（CISP-PTE） （2）注册网络安全渗透评估专业人员认证（NSATP-A）（高级） （3）高级测评师或软件评测师 （4）信息安全工程师</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供应商提供2023年7月1日至今类似服务业绩，提供1份业绩得2分；最多得10分。 注：以合同签订时间为准，并提供完整合同复印件加盖公章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满足招标文件要求且投标报价最低的报价为评审基准价，其报价分为满分。其他供应商的报价分按以下公式计算：报价得分=(评审基准价／投标报价)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中小企业声明函-采购包2、3、4.docx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根据供应商提供项目整体服务方案进行综合评审，其中内容包含：①对项目整体内容的理解、重点、难点分析及解决方案；②功能测试方案；③性能效率测试方案；④接口测试方案；⑤文档检测方案；⑥代码检测方案； 二、评审标准：方案各部分内容全面详细、阐述条理清晰详尽、符合本项目采购需求，能保障本项目实施得23分；①评审内容缺项扣3分，每有一处缺陷扣1分，扣完为止。②-⑥评审内容每缺一项扣4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进度安排方案及应急保障措施</w:t>
            </w:r>
          </w:p>
        </w:tc>
        <w:tc>
          <w:tcPr>
            <w:tcW w:type="dxa" w:w="2492"/>
          </w:tcPr>
          <w:p>
            <w:pPr>
              <w:pStyle w:val="null3"/>
            </w:pPr>
            <w:r>
              <w:rPr>
                <w:rFonts w:ascii="仿宋_GB2312" w:hAnsi="仿宋_GB2312" w:cs="仿宋_GB2312" w:eastAsia="仿宋_GB2312"/>
              </w:rPr>
              <w:t>一、评审内容：针对本项目提供完善的进度安排方案及应急保障措施，包括但不限于：①项目进度安排及总体及各阶段时间节点控制方法；②工作进度保障措施；③应急处理预案； 二、评审标准：方案各部分内容全面详细、阐述条理清晰详尽、符合本项目采购需求，能保障本项目实施得9分；评审内容每缺一项扣3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质量保证措施及安全防范措施</w:t>
            </w:r>
          </w:p>
        </w:tc>
        <w:tc>
          <w:tcPr>
            <w:tcW w:type="dxa" w:w="2492"/>
          </w:tcPr>
          <w:p>
            <w:pPr>
              <w:pStyle w:val="null3"/>
            </w:pPr>
            <w:r>
              <w:rPr>
                <w:rFonts w:ascii="仿宋_GB2312" w:hAnsi="仿宋_GB2312" w:cs="仿宋_GB2312" w:eastAsia="仿宋_GB2312"/>
              </w:rPr>
              <w:t>一、评审内容：针对本项目提供完善的质量保证措施及安全防范措施，包含：①质量保证措施；②安全保密防范措施； 二、评审标准：方案各部分内容全面详细、阐述条理清晰详尽、符合本项目采购需求，能保障本项目实施得8分；评审内容每缺一项扣4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1、投标人具有质监部门颁发的检验检测机构资质认定（CMA或CNAS）得1.5分，不提供不得分 2、投标人具有信息安全服务资质证书（网络安全审计资质二级及以上资质）得1.5分，不提供不得分 3、投标人具有ISO9001质量管理体系认证证书得1分，不提供不得分。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投标人应为本项目配备至少4人的服务团队，团队职责应划分合理，并提供相关人员社保证明（2026年5月-2026年7月任意一个月）或劳动合同证明，否则本项不得分。 1、项目经理具备以下证书，每提供一个证书得2分，最高得6分。 （1）信息安全工程师证书 （2）软件测试工程师（高级）或软件评测师 （3）系统规划与管理师证书 2、项目组成员（不包含项目经理）具有以下证书，每提供一个得2分，最高得10分。 （1）网络工程师证书 （2）软件测评工程师证书或软件评测师 （3）软件测试技术(高级)证书 （4）软件性能测试高级工程师证书 （5）高级网络信息安全工程师</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供应商提供2023年7月1日至今类似服务业绩，提供1份业绩得2分；最多得10分。 注：以合同签订时间为准，并提供完整合同复印件加盖公章。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满足招标文件要求且投标报价最低的报价为评审基准价，其报价分为满分。其他供应商的报价分按以下公式计算：报价得分=(评审基准价／投标报价)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中小企业声明函-采购包2、3、4.docx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一、评审内容：针对本项目提供项目重难点分析，至少包含①重点分析及解决方案；②难点分析及解决方案 二、评审标准：方案各部分内容全面详细、阐述条理清晰详尽、符合本项目采购需求，能保障本项目实施得4分；评审内容每缺一项扣2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根据供应商提供项目整体服务方案进行综合评审，其中内容包含：①需求调研及设计阶段监理方案；②实施阶段监理方案；③初验和试运行阶段监理方案；④竣工验收阶段监理方案；⑤监理全过程文档资料管理方案 二、评审标准：方案各部分内容全面详细、阐述条理清晰详尽、符合本项目采购需求，能保障本项目实施得15分；评审内容每缺一项扣3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进度安排方案及应急保障措施</w:t>
            </w:r>
          </w:p>
        </w:tc>
        <w:tc>
          <w:tcPr>
            <w:tcW w:type="dxa" w:w="2492"/>
          </w:tcPr>
          <w:p>
            <w:pPr>
              <w:pStyle w:val="null3"/>
            </w:pPr>
            <w:r>
              <w:rPr>
                <w:rFonts w:ascii="仿宋_GB2312" w:hAnsi="仿宋_GB2312" w:cs="仿宋_GB2312" w:eastAsia="仿宋_GB2312"/>
              </w:rPr>
              <w:t>一、评审内容：针对本项目提供完善的进度安排方案及应急保障措施，包括但不限于：①项目进度安排及总体及各阶段时间节点控制方法；②工作进度保障措施；③应急处理预案； 二、评审标准：方案各部分内容全面详细、阐述条理清晰详尽、符合本项目采购需求，能保障本项目实施得9分；评审内容每缺一项扣3分，每有一处缺陷扣1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项目质量控制方案及信息安全保密方案</w:t>
            </w:r>
          </w:p>
        </w:tc>
        <w:tc>
          <w:tcPr>
            <w:tcW w:type="dxa" w:w="2492"/>
          </w:tcPr>
          <w:p>
            <w:pPr>
              <w:pStyle w:val="null3"/>
            </w:pPr>
            <w:r>
              <w:rPr>
                <w:rFonts w:ascii="仿宋_GB2312" w:hAnsi="仿宋_GB2312" w:cs="仿宋_GB2312" w:eastAsia="仿宋_GB2312"/>
              </w:rPr>
              <w:t>一、评审内容：针对本项目提供完善的项目质量控制方案及信息安全保密方案，包含：①项目质量控制方案；②信息安全保证措施；③项目保密方案。 二、评审标准：方案各部分内容全面详细、阐述条理清晰详尽、符合本项目采购需求，能保障本项目实施得6分；评审内容每缺一项扣2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组织协调方案</w:t>
            </w:r>
          </w:p>
        </w:tc>
        <w:tc>
          <w:tcPr>
            <w:tcW w:type="dxa" w:w="2492"/>
          </w:tcPr>
          <w:p>
            <w:pPr>
              <w:pStyle w:val="null3"/>
            </w:pPr>
            <w:r>
              <w:rPr>
                <w:rFonts w:ascii="仿宋_GB2312" w:hAnsi="仿宋_GB2312" w:cs="仿宋_GB2312" w:eastAsia="仿宋_GB2312"/>
              </w:rPr>
              <w:t>一、评审内容：提供项目组织协调方案，包括但不限于：①组织召开监理例会，并形成监理会议纪要；②根据项目建设中出现的实际问题，（协助采购人）及时召开项目专题例会，并形成监理会议纪要；③对涉及多方的建设交互/协同问题，（协助采购人）及时召开项目协调会，并形成监理会议纪要。 二、评审标准：方案各部分内容全面详细、阐述条理清晰详尽、符合本项目采购需求，能保障本项目实施得6分；评审内容每缺一项扣2分，每有一处缺陷扣0.5分，扣完为止。（评审内容中的缺陷是指:内容不完整或缺少关键点、脱离实际、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（1）投标人具有ISO20000信息技术服务管理体系认证证书、ISO9001质量管理体系认证证书，每提供一项证书得1分，最高2分，不提供不得分； （2）投标人具有信息系统工程监理服务标准贯标甲级资质，得4分；乙级得2分；丙级及以下得1分，未提供不得分。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投标人应为本项目配备至少3人的服务团队，团队职责应划分合理，并提供相关人员社保证明（2026年5月-2026年7月任意一个月）或劳动合同证明，否则本项不得分。 1、总监理工程师具备以下证书，每提供一个证书得2分，最高得6分。 （1）信息系统监理师 （2）软件造价工程师 （3）软件测试工程师 2、总监理工程师在2023年7月1日至今类似服务业绩中担任过总监理工程师，每提供1份业绩得1分，最多得2分（以合同签订时间为准，提供相关资料，需体现总监理工程师姓名）。 3、项目团队（不包含总监理工程师）具备以下证书，每提供一个证书得2分，最高得6分。 （1）信息系统监理师 （2）高级及以上职称证书（信息系统或计算机相关专业） （3）软件测试工程师证书 （4）注册信息安全专业人员（cisp）</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供应商提供2023年7月1日至今类似服务业绩，提供1份业绩得2分；最多得10分。 注：以合同签订时间为准，并提供完整合同复印件加盖公章。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满足招标文件要求且投标报价最低的报价为评审基准价，其报价分为满分。其他供应商的报价分按以下公式计算：报价得分=(评审基准价／投标报价)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中小企业声明函-采购包2、3、4.docx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详见附件：开标一览表-采购包1.docx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详见附件：开标一览表-采购包2、3、4.docx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详见附件：中小企业声明函-采购包2、3、4.docx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详见附件：开标一览表-采购包2、3、4.docx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详见附件：中小企业声明函-采购包2、3、4.docx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详见附件：开标一览表-采购包2、3、4.docx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详见附件：中小企业声明函-采购包2、3、4.docx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