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DDD4E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南郑区乡镇垃圾填埋场环境隐患调查评估服务采购项目(二次)竞争性磋商公告</w:t>
      </w:r>
    </w:p>
    <w:p w14:paraId="0BF8355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1D1FED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南郑区乡镇垃圾填埋场环境隐患调查评估服务采购项目(二次)</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2026年06月03日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19AB263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0E1722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项目编号：TZZB-HZ-2026094C.1.2B1</w:t>
      </w:r>
    </w:p>
    <w:p w14:paraId="403246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w:t>
      </w:r>
      <w:bookmarkStart w:id="0" w:name="_GoBack"/>
      <w:r>
        <w:rPr>
          <w:rFonts w:hint="eastAsia" w:ascii="微软雅黑" w:hAnsi="微软雅黑" w:eastAsia="微软雅黑" w:cs="微软雅黑"/>
          <w:i w:val="0"/>
          <w:iCs w:val="0"/>
          <w:caps w:val="0"/>
          <w:color w:val="333333"/>
          <w:spacing w:val="0"/>
          <w:sz w:val="21"/>
          <w:szCs w:val="21"/>
          <w:bdr w:val="none" w:color="auto" w:sz="0" w:space="0"/>
          <w:shd w:val="clear" w:fill="FFFFFF"/>
        </w:rPr>
        <w:t>南郑区乡镇垃圾填埋场环境隐患调查评估服务采购项目(二次)</w:t>
      </w:r>
      <w:bookmarkEnd w:id="0"/>
    </w:p>
    <w:p w14:paraId="5DD8C9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5CE270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预算金额：650,000.00元</w:t>
      </w:r>
    </w:p>
    <w:p w14:paraId="2337C4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63E197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6F04240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采购包1：合同签订后30天内完成</w:t>
      </w:r>
    </w:p>
    <w:p w14:paraId="2C1997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采购包2：合同签订后30天内完成</w:t>
      </w:r>
    </w:p>
    <w:p w14:paraId="407EE1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0AE7685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1CF1AA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采购包2：不接受联合体投标</w:t>
      </w:r>
    </w:p>
    <w:p w14:paraId="55190D3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6C6056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2CBB15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47FF83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合同包1(采购包1：南郑区乡镇垃圾填埋场环境隐患调查评估服务采购（东片区7个乡镇垃圾填埋场开展环境监测工作）)落实政府采购政策需满足的资格要求如下:</w:t>
      </w:r>
    </w:p>
    <w:p w14:paraId="5AF382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参与的供应商（联合体）服务全部由符合政策要求的中小企业承接。</w:t>
      </w:r>
    </w:p>
    <w:p w14:paraId="5E38DE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合同包2(采购包2：南郑区乡镇垃圾填埋场环境隐患调查评估服务采购（西片区7个乡镇垃圾填埋场开展环境监测工作）)落实政府采购政策需满足的资格要求如下:</w:t>
      </w:r>
    </w:p>
    <w:p w14:paraId="07287F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参与的供应商（联合体）服务全部由符合政策要求的中小企业承接。</w:t>
      </w:r>
    </w:p>
    <w:p w14:paraId="4F5E0F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7AC891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合同包1(采购包1：南郑区乡镇垃圾填埋场环境隐患调查评估服务采购（东片区7个乡镇垃圾填埋场开展环境监测工作）)特定资格要求如下:</w:t>
      </w:r>
    </w:p>
    <w:p w14:paraId="3EA6AB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(1)供应商为具有独立承担民事责任能力的企业法人、负责人或其他组织或自然人，并出具有效的营业执照或证明文件或自然人的身份证明。</w:t>
      </w:r>
    </w:p>
    <w:p w14:paraId="3CE243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(2)供应商须提供《汉中市政府采购供应商资格承诺函》。</w:t>
      </w:r>
    </w:p>
    <w:p w14:paraId="053978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供应商应授权合法的人员参加本项目磋商活动全过程，其中法定代表人直接参加磋商活动的，应出具法定代表人证明书及法定代表人合法有效的身份证扫描件，且应与营业执照上信息一致；法定代表人授权代表参加磋商活动的，应出具法定代表人证明书、法定代表人授权书及授权代表合法有效的身份证扫描件。</w:t>
      </w:r>
    </w:p>
    <w:p w14:paraId="4A761D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(4)供应商需具备有效期内的中国计量认证CMA资质。</w:t>
      </w:r>
    </w:p>
    <w:p w14:paraId="4365CC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合同包2(采购包2：南郑区乡镇垃圾填埋场环境隐患调查评估服务采购（西片区7个乡镇垃圾填埋场开展环境监测工作）)特定资格要求如下:</w:t>
      </w:r>
    </w:p>
    <w:p w14:paraId="200C00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(1)供应商为具有独立承担民事责任能力的企业法人、负责人或其他组织或自然人，并出具有效的营业执照或证明文件或自然人的身份证明。</w:t>
      </w:r>
    </w:p>
    <w:p w14:paraId="42CD4B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(2)供应商须提供《汉中市政府采购供应商资格承诺函》。</w:t>
      </w:r>
    </w:p>
    <w:p w14:paraId="29AD83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供应商应授权合法的人员参加本项目磋商活动全过程，其中法定代表人直接参加磋商活动的，应出具法定代表人证明书及法定代表人合法有效的身份证扫描件，且应与营业执照上信息一致；法定代表人授权代表参加磋商活动的，应出具法定代表人证明书、法定代表人授权书及授权代表合法有效的身份证扫描件。</w:t>
      </w:r>
    </w:p>
    <w:p w14:paraId="716E9B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(4)供应商需具备有效期内的中国计量认证CMA资质。</w:t>
      </w:r>
    </w:p>
    <w:p w14:paraId="1751D13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1354A4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2026年05月22日 至 2026年05月28日 ，每天上午 00:00:00 至 12:00:00 ，下午 12:00:00 至 23:59:59 （北京时间）</w:t>
      </w:r>
    </w:p>
    <w:p w14:paraId="307876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3FDC94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141D88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0AE0574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3B9777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2026年06月03日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34625B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35EFA3E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4A371F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2026年06月03日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47957A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02295C2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405EEA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07D8789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78991D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564173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36B575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09ADD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3DE21F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0574FC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7C2135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2F9BF8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0703EC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21291E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0114EF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3166A8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本次采购落实政府采购政策：（1）《财政部司法部关于政府采购支持监狱企业发展有关问题的通知》（财库〔2014〕68号）；（2）《三部门联合发布关于促进残疾人就业政府采购政策的通知》（财库〔2017〕141号）；（3）陕西省财政厅关于印发《陕西省中小企业政府采购信用融资办法》（陕财办采〔2018〕23号）；（4）陕西省财政厅《关于加快推进我省中小企业政府采购信用融资工作的通知》（陕财办采〔2020〕15号）；（5）《政府采购促进中小企业发展管理办法》（财库〔2020〕46号）；（6）《财政部农业农村部国家乡村振兴局关于运用政府采购政策支持乡村产业振兴的通知》（财库〔2021〕19号）；（7）《陕西省财政厅关于进一步加强政府绿色采购有关问题的通知》（陕财办采〔2021〕29号）；（8）《财政部关于在政府采购活动中落实平等对待内外资企业有关政策的通知》（财库〔2021〕35号）；（9）《关于进一步加大政府采购支持中小企业力度的通知》（财库〔2022〕19号）；（10）《陕西省财政厅、中国人民银行西安分行关于深入推进政府采购信用融资业务的通知》 陕财办采〔2023〕5号；（11）按相关规定需要落实的其他政府采购政策。</w:t>
      </w:r>
    </w:p>
    <w:p w14:paraId="0DDEECE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2C6DC3D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126B09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汉中市生态环境局南郑分局</w:t>
      </w:r>
    </w:p>
    <w:p w14:paraId="57854A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汉中市南郑区汉山街道办水井巷4号</w:t>
      </w:r>
    </w:p>
    <w:p w14:paraId="4B3EBC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0916-5515502</w:t>
      </w:r>
    </w:p>
    <w:p w14:paraId="5002B9E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2F9B65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同正项目管理有限公司</w:t>
      </w:r>
    </w:p>
    <w:p w14:paraId="58FD94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汉中市汉台区西一环路蓝天御苑小区商铺二层</w:t>
      </w:r>
    </w:p>
    <w:p w14:paraId="57ACFF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 0916-8897702</w:t>
      </w:r>
    </w:p>
    <w:p w14:paraId="398F132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21D60F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王丽</w:t>
      </w:r>
    </w:p>
    <w:p w14:paraId="295BBD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 0916-8897702</w:t>
      </w:r>
    </w:p>
    <w:p w14:paraId="24F93C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同正项目管理有限公司</w:t>
      </w:r>
    </w:p>
    <w:p w14:paraId="2E29BD7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3B35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2026-05-21T07:24:08Z</dcterms:created>
  <dc:creator>0003</dc:creator>
  <cp:lastModifiedBy>soul</cp:lastModifiedBy>
  <dcterms:modified xsi:type="dcterms:W3CDTF">2026-05-21T07:24:16Z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C01F94ED63174F5683358893DA706772_12</vt:lpwstr>
  </property>
</Properties>
</file>