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版本号：SXYZ-2026-00420260518001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三原县城关街道土官小学会议室维修改造项目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SXYZ-2026-004</w:t>
      </w:r>
      <w:r>
        <w:br/>
      </w:r>
      <w:r>
        <w:br/>
      </w:r>
      <w:r>
        <w:br/>
      </w:r>
    </w:p>
    <w:p>
      <w:pPr>
        <w:pStyle w:val="null3"/>
        <w:jc w:val="center"/>
        <w:outlineLvl w:val="2"/>
      </w:pPr>
      <w:r>
        <w:rPr>
          <w:rFonts w:ascii="仿宋_GB2312" w:hAnsi="仿宋_GB2312" w:cs="仿宋_GB2312" w:eastAsia="仿宋_GB2312"/>
          <w:sz w:val="28"/>
          <w:b/>
        </w:rPr>
        <w:t>三原县城关镇东关中心小学</w:t>
      </w:r>
    </w:p>
    <w:p>
      <w:pPr>
        <w:pStyle w:val="null3"/>
        <w:jc w:val="center"/>
        <w:outlineLvl w:val="2"/>
      </w:pPr>
      <w:r>
        <w:rPr>
          <w:rFonts w:ascii="仿宋_GB2312" w:hAnsi="仿宋_GB2312" w:cs="仿宋_GB2312" w:eastAsia="仿宋_GB2312"/>
          <w:sz w:val="28"/>
          <w:b/>
        </w:rPr>
        <w:t>陕西易择工程咨询有限公司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陕西易择工程咨询有限公司</w:t>
      </w:r>
      <w:r>
        <w:rPr>
          <w:rFonts w:ascii="仿宋_GB2312" w:hAnsi="仿宋_GB2312" w:cs="仿宋_GB2312" w:eastAsia="仿宋_GB2312"/>
        </w:rPr>
        <w:t>（以下简称“代理机构”）受</w:t>
      </w:r>
      <w:r>
        <w:rPr>
          <w:rFonts w:ascii="仿宋_GB2312" w:hAnsi="仿宋_GB2312" w:cs="仿宋_GB2312" w:eastAsia="仿宋_GB2312"/>
        </w:rPr>
        <w:t>三原县城关镇东关中心小学</w:t>
      </w:r>
      <w:r>
        <w:rPr>
          <w:rFonts w:ascii="仿宋_GB2312" w:hAnsi="仿宋_GB2312" w:cs="仿宋_GB2312" w:eastAsia="仿宋_GB2312"/>
        </w:rPr>
        <w:t>委托，拟对</w:t>
      </w:r>
      <w:r>
        <w:rPr>
          <w:rFonts w:ascii="仿宋_GB2312" w:hAnsi="仿宋_GB2312" w:cs="仿宋_GB2312" w:eastAsia="仿宋_GB2312"/>
        </w:rPr>
        <w:t>三原县城关街道土官小学会议室维修改造项目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三原县城关街道土官小学会议室维修改造项目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土官小学拆除原有主席台，杂货间，新建小型会议室满足日常会议需求。具体详见采购文件及工程量清单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采购包1（三原县城关街道土官小学会议室维修改造项目）：属于专门面向中小企业采购。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3、拟派项目负责人资质及专业要求：证书等级：二级注册建造师 专业：建筑工程 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授权书/法定代表人身份证明：法定代表人授权书（附法定代表人、被授权人身份证复印件及授权代表在本单位缴纳社保的证明），法定代表人直接参加磋商，须提供法定代表人身份证明、法定代表人身份证复印件及在本单位缴纳社保的证明</w:t>
      </w:r>
    </w:p>
    <w:p>
      <w:pPr>
        <w:pStyle w:val="null3"/>
      </w:pPr>
      <w:r>
        <w:rPr>
          <w:rFonts w:ascii="仿宋_GB2312" w:hAnsi="仿宋_GB2312" w:cs="仿宋_GB2312" w:eastAsia="仿宋_GB2312"/>
        </w:rPr>
        <w:t>11、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三原县城关镇东关中心小学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三原县政府街健康路中段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13892011838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陕西易择工程咨询有限公司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15109293612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采购包1：653,636.18元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按标准收费执行，不足伍仟按伍仟收取。 2.成交单位在领取成交通知书前，须向采购代理机构一次性支付招标代理服务费。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三原县城关镇东关中心小学</w:t>
      </w:r>
      <w:r>
        <w:rPr>
          <w:rFonts w:ascii="仿宋_GB2312" w:hAnsi="仿宋_GB2312" w:cs="仿宋_GB2312" w:eastAsia="仿宋_GB2312"/>
        </w:rPr>
        <w:t>和</w:t>
      </w:r>
      <w:r>
        <w:rPr>
          <w:rFonts w:ascii="仿宋_GB2312" w:hAnsi="仿宋_GB2312" w:cs="仿宋_GB2312" w:eastAsia="仿宋_GB2312"/>
        </w:rPr>
        <w:t>陕西易择工程咨询有限公司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三原县城关镇东关中心小学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陕西易择工程咨询有限公司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三原县城关镇东关中心小学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陕西易择工程咨询有限公司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达到设计要求并实现预期绩效目标。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联系人：张琦</w:t>
      </w:r>
    </w:p>
    <w:p>
      <w:pPr>
        <w:pStyle w:val="null3"/>
      </w:pPr>
      <w:r>
        <w:rPr>
          <w:rFonts w:ascii="仿宋_GB2312" w:hAnsi="仿宋_GB2312" w:cs="仿宋_GB2312" w:eastAsia="仿宋_GB2312"/>
        </w:rPr>
        <w:t>联系电话：15109293612</w:t>
      </w:r>
    </w:p>
    <w:p>
      <w:pPr>
        <w:pStyle w:val="null3"/>
      </w:pPr>
      <w:r>
        <w:rPr>
          <w:rFonts w:ascii="仿宋_GB2312" w:hAnsi="仿宋_GB2312" w:cs="仿宋_GB2312" w:eastAsia="仿宋_GB2312"/>
        </w:rPr>
        <w:t>地址：西安市未央区明光路与北三环十字东北角中建财智广场5栋506室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653,636.18</w:t>
      </w:r>
    </w:p>
    <w:p>
      <w:pPr>
        <w:pStyle w:val="null3"/>
      </w:pPr>
      <w:r>
        <w:rPr>
          <w:rFonts w:ascii="仿宋_GB2312" w:hAnsi="仿宋_GB2312" w:cs="仿宋_GB2312" w:eastAsia="仿宋_GB2312"/>
        </w:rPr>
        <w:t>采购包最高限价（元）: 653,636.18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三原县城关街道土官小学会议室维修改造项目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653,636.18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标的名称：三原县城关街道土官小学会议室维修改造项目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1.项目名称:三原县城关街道土官小学会议室维修改造项目</w:t>
            </w:r>
            <w:r>
              <w:br/>
            </w:r>
            <w:r>
              <w:rPr>
                <w:rFonts w:ascii="仿宋_GB2312" w:hAnsi="仿宋_GB2312" w:cs="仿宋_GB2312" w:eastAsia="仿宋_GB2312"/>
              </w:rPr>
              <w:t xml:space="preserve"> 2.建设内容:土官小学拆除原有主席台，杂货间，新建小型会议室满足日常会议需求，具体内容详见工程量清单。</w:t>
            </w:r>
            <w:r>
              <w:br/>
            </w:r>
            <w:r>
              <w:rPr>
                <w:rFonts w:ascii="仿宋_GB2312" w:hAnsi="仿宋_GB2312" w:cs="仿宋_GB2312" w:eastAsia="仿宋_GB2312"/>
              </w:rPr>
              <w:t xml:space="preserve"> 3.项目地点:三原县城关街道土官小学</w:t>
            </w:r>
            <w:r>
              <w:br/>
            </w:r>
            <w:r>
              <w:rPr>
                <w:rFonts w:ascii="仿宋_GB2312" w:hAnsi="仿宋_GB2312" w:cs="仿宋_GB2312" w:eastAsia="仿宋_GB2312"/>
              </w:rPr>
              <w:t xml:space="preserve"> 4.工期:五个月</w:t>
            </w:r>
            <w:r>
              <w:br/>
            </w:r>
            <w:r>
              <w:rPr>
                <w:rFonts w:ascii="仿宋_GB2312" w:hAnsi="仿宋_GB2312" w:cs="仿宋_GB2312" w:eastAsia="仿宋_GB2312"/>
              </w:rPr>
              <w:t xml:space="preserve"> 5.质量要求:符合国家及地方现行有关验收规范“合格”标准。</w:t>
            </w:r>
          </w:p>
          <w:p>
            <w:pPr>
              <w:pStyle w:val="null3"/>
            </w:pPr>
            <w:r>
              <w:rPr>
                <w:rFonts w:ascii="仿宋_GB2312" w:hAnsi="仿宋_GB2312" w:cs="仿宋_GB2312" w:eastAsia="仿宋_GB2312"/>
              </w:rPr>
              <w:t>6.技术要求：钢结构施工规范要求：在钢结构施工过程中需要遵守的一系列标准和规定。钢结构施工的工艺和操作要求包括了钢构件的安装顺序、连接方式、焊接和螺栓紧固等。施工人员必须按照设计要求进行施工，并采取必要的安全措施，如防护网、安全带等。钢结构的施工中，构件之间的连接必须符合规范要求。施工人员必须按照规范要求进行施工质量的验收，并记录相关的施工数据和检测结果。</w:t>
            </w:r>
          </w:p>
          <w:p>
            <w:pPr>
              <w:pStyle w:val="null3"/>
            </w:pPr>
            <w:r>
              <w:rPr>
                <w:rFonts w:ascii="仿宋_GB2312" w:hAnsi="仿宋_GB2312" w:cs="仿宋_GB2312" w:eastAsia="仿宋_GB2312"/>
              </w:rPr>
              <w:t>玻璃幕墙施工过程中，应分层进行抗雨水渗漏性能检查，以便修补，减免渗漏的可能。幕墙的伸缩缝、温度缝、沉降缝处必须妥善处理。嵌缝耐候硅酮密封胶注胶时应注意充分清洁玻璃板材、玻璃四边铝框、铝合金型材及缝隙，不应有水、油漆、铁锈、砂浆和灰尘等，粘结面应干燥，以确保嵌缝耐候硅酮密封胶可靠粘结。耐候硅酮密封胶在接缝内要形成两面粘结，不要三面粘结，否则胶在受拉时容易被撕裂，失去密封和防渗漏作用。</w:t>
            </w:r>
          </w:p>
          <w:p>
            <w:pPr>
              <w:pStyle w:val="null3"/>
            </w:pPr>
            <w:r>
              <w:rPr>
                <w:rFonts w:ascii="仿宋_GB2312" w:hAnsi="仿宋_GB2312" w:cs="仿宋_GB2312" w:eastAsia="仿宋_GB2312"/>
              </w:rPr>
              <w:t>7.规格要求：满足项目要求</w:t>
            </w:r>
          </w:p>
          <w:p>
            <w:pPr>
              <w:pStyle w:val="null3"/>
            </w:pPr>
            <w:r>
              <w:rPr>
                <w:rFonts w:ascii="仿宋_GB2312" w:hAnsi="仿宋_GB2312" w:cs="仿宋_GB2312" w:eastAsia="仿宋_GB2312"/>
              </w:rPr>
              <w:t>8.数量（规模）：满足80人同时会议</w:t>
            </w:r>
          </w:p>
          <w:p>
            <w:pPr>
              <w:pStyle w:val="null3"/>
            </w:pPr>
            <w:r>
              <w:rPr>
                <w:rFonts w:ascii="仿宋_GB2312" w:hAnsi="仿宋_GB2312" w:cs="仿宋_GB2312" w:eastAsia="仿宋_GB2312"/>
              </w:rPr>
              <w:t>二、其他说明:</w:t>
            </w:r>
            <w:r>
              <w:br/>
            </w:r>
            <w:r>
              <w:rPr>
                <w:rFonts w:ascii="仿宋_GB2312" w:hAnsi="仿宋_GB2312" w:cs="仿宋_GB2312" w:eastAsia="仿宋_GB2312"/>
              </w:rPr>
              <w:t xml:space="preserve"> 采购人明确的全部工程内容，具体详见工程量清单。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达到要求并符合相关规范及验收标准，满足项目要求。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证书等级：二级注册建造师 专业：建筑工程 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法定代表人授权书（附法定代表人、被授权人身份证复印件及授权代表在本单位缴纳社保的证明），法定代表人直接参加磋商，须提供法定代表人身份证明、法定代表人身份证复印件及在本单位缴纳社保的证明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应满足磋商文件中要求的质量</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提供供应商2023年4月1日至今类似项目业绩（以施工合同复印件加盖公章为准）每个计2分，最高得10分。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无</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