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版本号：ZJHZ-ZC2602320260713002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教职工餐厅餐饮服务采购项目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ZJHZ-ZC26023</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教职工餐厅餐饮服务采购项目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ZJHZ-ZC26023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教职工餐厅餐饮服务采购项目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负责教职工餐厅餐饮服务，保障教职工早中晚餐、工作用餐及节假日、寒暑假值班用餐；做好餐厅环境卫生保洁，杜绝食品安全事故。项目配置餐饮服务人员14名。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采购包1（教职工餐厅餐饮服务采购项目）：属于专门面向中小企业采购。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授权书：供应商应授权合法的人员参加投标全过程，其中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3、拟派厨师长：拟派厨师长须具备中级及以上中式烹调师专项技能证书。</w:t>
      </w:r>
    </w:p>
    <w:p>
      <w:pPr>
        <w:pStyle w:val="null3"/>
      </w:pPr>
      <w:r>
        <w:rPr>
          <w:rFonts w:ascii="仿宋_GB2312" w:hAnsi="仿宋_GB2312" w:cs="仿宋_GB2312" w:eastAsia="仿宋_GB2312"/>
        </w:rPr>
        <w:t>4、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5、中小企业声明函：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0916-2896956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采购包1：768,700.00元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乙方在履约过程中编制、形成的食堂台账、运营档案、各类单据记录等全部纸质及电子资料，知识产权全部归属甲方所有。乙方不得私自拷贝、留存上述资料，严禁泄露甲方就餐人员信息、场地信息及其他内部保密信息；合同到期或项目终止时，乙方需无条件移交全部资料，并删除己方所有存档备份。 （2）乙方自身拥有的菜品配方、菜品制作工艺、内部管理技术等知识产权权属归乙方所有，该部分知识产权**仅限在本采购项目对应食堂范围内使用**，未经甲方书面许可，乙方不得转借、授权、转让、披露给任何第三方，也不得应用于本项目以外其他经营场景。 （3）乙方如需使用第三方知识产权开展本项目服务，须事先取得第三方合法授权，相关费用由乙方自行承担；若因知识产权侵权引发纠纷、索赔、诉讼，全部责任与经济损失由乙方独立承担，给甲方造成损失的，甲方有权向乙方全额追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符合餐饮行业相关国家规范及本项目采购文件约定全部要求。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负责教职工餐厅餐饮服务，保障教职工早中晚餐、工作用餐及节假日、寒暑假值班用餐；做好餐厅环境卫生保洁，杜绝食品安全事故。项目配置餐饮服务人员14名。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768,700.00</w:t>
      </w:r>
    </w:p>
    <w:p>
      <w:pPr>
        <w:pStyle w:val="null3"/>
      </w:pPr>
      <w:r>
        <w:rPr>
          <w:rFonts w:ascii="仿宋_GB2312" w:hAnsi="仿宋_GB2312" w:cs="仿宋_GB2312" w:eastAsia="仿宋_GB2312"/>
        </w:rPr>
        <w:t>采购包最高限价（元）: 768,700.00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教职工餐厅餐饮服务采购项目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768,700.00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标的名称：教职工餐厅餐饮服务采购项目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厨师长：</w:t>
            </w:r>
            <w:r>
              <w:rPr>
                <w:rFonts w:ascii="仿宋_GB2312" w:hAnsi="仿宋_GB2312" w:cs="仿宋_GB2312" w:eastAsia="仿宋_GB2312"/>
                <w:sz w:val="21"/>
              </w:rPr>
              <w:t>55岁及以下，负责教职工餐厅及后厨管理、食谱制定、公务用餐制作，持厨师证，具备熟练的烹饪技能，具有3年以上餐饮管理工作经验。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红案主管：</w:t>
            </w:r>
            <w:r>
              <w:rPr>
                <w:rFonts w:ascii="仿宋_GB2312" w:hAnsi="仿宋_GB2312" w:cs="仿宋_GB2312" w:eastAsia="仿宋_GB2312"/>
                <w:sz w:val="21"/>
              </w:rPr>
              <w:t>55岁及以下，，负责红案炒菜，具备大锅菜及公务接待餐制作技能。</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白案主管：</w:t>
            </w:r>
            <w:r>
              <w:rPr>
                <w:rFonts w:ascii="仿宋_GB2312" w:hAnsi="仿宋_GB2312" w:cs="仿宋_GB2312" w:eastAsia="仿宋_GB2312"/>
                <w:sz w:val="21"/>
              </w:rPr>
              <w:t>55岁及以下，负责面食制作，具备熟练的各种面食制作技能。</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面点师：</w:t>
            </w:r>
            <w:r>
              <w:rPr>
                <w:rFonts w:ascii="仿宋_GB2312" w:hAnsi="仿宋_GB2312" w:cs="仿宋_GB2312" w:eastAsia="仿宋_GB2312"/>
                <w:sz w:val="21"/>
              </w:rPr>
              <w:t>55岁及以下，负责面点小吃制作，具备熟练的各种面点制作技能。</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面点助理：</w:t>
            </w:r>
            <w:r>
              <w:rPr>
                <w:rFonts w:ascii="仿宋_GB2312" w:hAnsi="仿宋_GB2312" w:cs="仿宋_GB2312" w:eastAsia="仿宋_GB2312"/>
                <w:sz w:val="21"/>
              </w:rPr>
              <w:t>55岁及以下，负责特色小吃制作，具备熟练的多种特色小吃制作技能。</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面皮师傅：</w:t>
            </w:r>
            <w:r>
              <w:rPr>
                <w:rFonts w:ascii="仿宋_GB2312" w:hAnsi="仿宋_GB2312" w:cs="仿宋_GB2312" w:eastAsia="仿宋_GB2312"/>
                <w:sz w:val="21"/>
              </w:rPr>
              <w:t>55岁及以下，负责蒸面皮、调味，具备熟练的面皮、粉皮、擀面皮制作技能。</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初加工、切配：</w:t>
            </w:r>
            <w:r>
              <w:rPr>
                <w:rFonts w:ascii="仿宋_GB2312" w:hAnsi="仿宋_GB2312" w:cs="仿宋_GB2312" w:eastAsia="仿宋_GB2312"/>
                <w:sz w:val="21"/>
              </w:rPr>
              <w:t>55岁及以下，负责食材初加工及切配售。</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保洁洗消：</w:t>
            </w:r>
            <w:r>
              <w:rPr>
                <w:rFonts w:ascii="仿宋_GB2312" w:hAnsi="仿宋_GB2312" w:cs="仿宋_GB2312" w:eastAsia="仿宋_GB2312"/>
                <w:sz w:val="21"/>
              </w:rPr>
              <w:t>55岁及以下，负责教职工餐厅卫生保洁、餐具洗消。</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项目至少配置教职工餐厅餐饮人员</w:t>
            </w:r>
            <w:r>
              <w:rPr>
                <w:rFonts w:ascii="仿宋_GB2312" w:hAnsi="仿宋_GB2312" w:cs="仿宋_GB2312" w:eastAsia="仿宋_GB2312"/>
                <w:sz w:val="21"/>
              </w:rPr>
              <w:t>14名，其中厨师长1名，红案主管1名，白案主管1名</w:t>
            </w:r>
            <w:r>
              <w:rPr>
                <w:rFonts w:ascii="仿宋_GB2312" w:hAnsi="仿宋_GB2312" w:cs="仿宋_GB2312" w:eastAsia="仿宋_GB2312"/>
                <w:sz w:val="21"/>
              </w:rPr>
              <w:t>，</w:t>
            </w:r>
            <w:r>
              <w:rPr>
                <w:rFonts w:ascii="仿宋_GB2312" w:hAnsi="仿宋_GB2312" w:cs="仿宋_GB2312" w:eastAsia="仿宋_GB2312"/>
                <w:sz w:val="21"/>
              </w:rPr>
              <w:t>面点师</w:t>
            </w:r>
            <w:r>
              <w:rPr>
                <w:rFonts w:ascii="仿宋_GB2312" w:hAnsi="仿宋_GB2312" w:cs="仿宋_GB2312" w:eastAsia="仿宋_GB2312"/>
                <w:sz w:val="21"/>
              </w:rPr>
              <w:t>1名，面点助理1名，面皮师傅1名，初加工切配师3名，保洁洗消员5名。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成交供应商应在合同签订后7个日历日内安排人员(响应文件中本项目拟投入人员汇总表所列)进行安排、部署。</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2026年9月1日至2029年8月31日，采购合同一年一签（当年9月1日至次年8月31日为一个服务周期），年度考核结果为合格可续签下一年度合同。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1、验收标准：（1）足额供应教职工早中晚餐、工作餐及节假日、寒暑假值班餐，无断餐漏供；（2）餐厅全域保洁到位，严格落实食品安全全流程管控，杜绝食品安全事故；（3）足额配置 14 名持证餐饮服务人员，人员岗位、数量、资质、年龄严格执行采购技术参数要求（厨师长 1 名、红案主管 1 名、白案主管 1 名、面点师 1 名、面点助理 1 名、面皮师傅 1 名、初加工切配 3 名、保洁洗消 5 名），完成烹饪、售卖、消杀、值守、公务餐制作等全部服务；（4)晨检、留样、消杀、健康档案等各类台账记录完整规范、随时可查。2、验收方式：（1）甲方日常不定期现场抽查；（2）服务中期开展阶段性履约核查；（3）服务期满，综合核验供餐、卫生、人员、台账完成年度整体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进度款，合同签订之日起三个月内，乙方完成对应餐厅配套服务工作，全部服务内容达标、满足当期付款条件，达到付款条件起15个工作日内，支付合同总金额的25.0%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进度款，合同签订满六个月，乙方当期约定餐厅服务全部履约完成，达到当期付款条件，达到付款条件起15个工作日内，支付合同总金额的25.0%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进度款，合同签订满九个月，乙方对应阶段餐厅服务全部完成，满足当期付款标准，达到付款条件起15个工作日内，支付合同总金额的25.0%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进度款，本合同一整年服务周期届满，乙方完成合同项下全部餐厅服务任务，各项服务指标均达标，达到付款条件起15个工作日内，支付合同总金额的25.0%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（1）甲乙双方应全面履行本合同义务，不得单方擅自解除合同。双方协商一致提前解约的，提出方须提前 15 日书面通知对方；任何一方违约，均依据《中华人民共和国民法典》赔偿守约方全部实际损失。（2）乙方存在擅自转包、变相分包项目、配员不足、无故中断供餐、环境卫生及台账不达标且拒不整改、餐食质量差、投诉频发等情形的，甲方有权暂缓付款，情节严重可单方解除合同、不予续约，仅据实结清已产生费用；因乙方管理问题引发食品安全事故或行政处罚的，全部责任与损失均由乙方自行承担。（3）合同履行产生争议双方先行协商，协商不成提交甲方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拟派厨师长</w:t>
            </w:r>
          </w:p>
        </w:tc>
        <w:tc>
          <w:tcPr>
            <w:tcW w:type="dxa" w:w="3322"/>
          </w:tcPr>
          <w:p>
            <w:pPr>
              <w:pStyle w:val="null3"/>
            </w:pPr>
            <w:r>
              <w:rPr>
                <w:rFonts w:ascii="仿宋_GB2312" w:hAnsi="仿宋_GB2312" w:cs="仿宋_GB2312" w:eastAsia="仿宋_GB2312"/>
              </w:rPr>
              <w:t>拟派厨师长须具备中级及以上中式烹调师专项技能证书。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供应商应提交的相关资格证明材料.pdf 服务内容及服务要求应答表 标的清单 报价表 磋商保证金.pdf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符合磋商文件“响应文件格式”的规定。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供应商应提交的相关资格证明材料.pdf 服务内容及服务要求应答表 标的清单 报价表 磋商保证金.pdf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管理服务流程</w:t>
            </w:r>
          </w:p>
        </w:tc>
        <w:tc>
          <w:tcPr>
            <w:tcW w:type="dxa" w:w="2492"/>
          </w:tcPr>
          <w:p>
            <w:pPr>
              <w:pStyle w:val="null3"/>
            </w:pPr>
            <w:r>
              <w:rPr>
                <w:rFonts w:ascii="仿宋_GB2312" w:hAnsi="仿宋_GB2312" w:cs="仿宋_GB2312" w:eastAsia="仿宋_GB2312"/>
              </w:rPr>
              <w:t>一、评审内容： 供应商需针对本项目编制完善的内部管理服务方案，内容包含但不限于：①组织架构；②全套内部管理制度；③全流程操作细则；④教职工意见反馈闭环机制。 二、评审标准： 1. 完整性：方案须全面，对评审内容中的各项要求均有详细描述及说明； 2. 可实施性：切合本项目实际情况，实施步骤清晰、合理，可实施性强； 3. 针对性：方案能够紧扣项目实际情况，内容科学合理，针对性强。 三、赋分标准（满分 4 分）： 评审内容共四项，方案内容全面详细、步骤清晰合理、贴合本项目实际、全部满足采购要求得 4 分。每缺失一项内容扣 1 分，每项内容存在 1 处缺陷，扣 0.2 分，扣完即止。 四、未提供者不得分。 注： 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一、评审内容：供应商需针对本项目编制完善的食品安全管理方案，内容包含但不限于：①食材验收；②生熟分区加工；③餐具消杀；④食品留样；⑤员工晨检；⑥食品加工操作规范。 二、评审标准： 1. 完整性：方案须全面，对评审内容中的各项要求均有详细描述及说明； 2. 可实施性：切合本项目实际情况，实施步骤清晰、合理，可实施性强； 3. 针对性：方案能够紧扣项目实际情况，内容科学合理，针对性强。 三、赋分标准（满分 6 分）： 评审内容共六项，方案内容全面详细、步骤清晰合理、贴合本项目实际、全部满足采购要求得 6 分。每缺失一项内容扣 1 分，每项内容存在 1 处缺陷，扣 0.2 分，扣完即止。 四、未提供者不得分。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一、评审内容：供应商应针对本项目编制完善的服务质量保证措施，内容包含但不限于：①早中晚 + 寒暑假值班餐菜品清单；②每周营养搭配公示制度；③食材成本管控核算办法。 二、评审标准： 1. 完整性：方案须全面，对评审内容中的各项要求均有详细描述及说明； 2. 可实施性：切合本项目实际情况，实施步骤清晰、合理，可实施性强； 3. 针对性：方案能够紧扣项目实际情况，内容科学合理，针对性强。 三、赋分标准（满分 3 分）： 评审内容共三项，方案内容全面详细、步骤清晰合理、贴合本项目实际、全部满足采购要求得 3 分；每缺失一项内容扣 1 分，每项内容存在 1 处缺陷扣 0.2 分，扣完即止。 四、未提供者不得分。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综合应急处置方案</w:t>
            </w:r>
          </w:p>
        </w:tc>
        <w:tc>
          <w:tcPr>
            <w:tcW w:type="dxa" w:w="2492"/>
          </w:tcPr>
          <w:p>
            <w:pPr>
              <w:pStyle w:val="null3"/>
            </w:pPr>
            <w:r>
              <w:rPr>
                <w:rFonts w:ascii="仿宋_GB2312" w:hAnsi="仿宋_GB2312" w:cs="仿宋_GB2312" w:eastAsia="仿宋_GB2312"/>
              </w:rPr>
              <w:t>一、评审内容：供应商应针对本项目编制完善的综合应急处置方案，内容包含但不限于：①水电气突发中断处置；②消防安全应急处置；③食材断供应急处置；④各类突发情况统筹处置。 二、评审标准： 1. 完整性：方案须全面，对评审内容中的各项要求均有详细描述及说明； 2. 可实施性：切合本项目实际情况，处置步骤清晰、合理，可操作性强； 3. 针对性：方案能够紧扣项目实际情况，明确人员分工与责任，针对性强。 三、赋分标准（满分 4 分）： 评审内容共四项，方案内容全面详细、步骤清晰合理、贴合本项目实际、全部满足采购要求得 4 分；每缺失一类突发事件处置流程扣 1分，每项处置流程存在 1 处缺陷（如流程模糊、人员分工缺失等）扣 0.2 分，扣完即止。 四、未提供者不得分。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环境卫生及四害消杀方案</w:t>
            </w:r>
          </w:p>
        </w:tc>
        <w:tc>
          <w:tcPr>
            <w:tcW w:type="dxa" w:w="2492"/>
          </w:tcPr>
          <w:p>
            <w:pPr>
              <w:pStyle w:val="null3"/>
            </w:pPr>
            <w:r>
              <w:rPr>
                <w:rFonts w:ascii="仿宋_GB2312" w:hAnsi="仿宋_GB2312" w:cs="仿宋_GB2312" w:eastAsia="仿宋_GB2312"/>
              </w:rPr>
              <w:t>一、评审内容：供应商应针对本项目编制完善的环境卫生及四害消杀方案，内容包含但不限于：①餐厅前厅、后厨、储物区分区保洁频次细则；②餐具洗消全流程规范；③鼠、蟑、蚊蝇定期消杀计划表；④日常自查记录制度。 二、评审标准： 1. 完整性：方案须全面，对评审内容中的各项要求均有详细描述及说明； 2. 可实施性：切合本项目实际情况，操作步骤清晰、合理，可执行性强； 3. 针对性：方案能够紧扣项目实际情况，内容科学合理，针对性强。 三、赋分标准（满分 4 分）： 评审内容共四项，方案内容全面详细、步骤清晰合理、贴合本项目实际、全部满足采购要求得 4 分；每缺失一项内容扣 1 分，每项内容存在 1 处缺陷扣 0.2 分，扣完即止。 四、未提供者不得分。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食物中毒预防与处置专项方案</w:t>
            </w:r>
          </w:p>
        </w:tc>
        <w:tc>
          <w:tcPr>
            <w:tcW w:type="dxa" w:w="2492"/>
          </w:tcPr>
          <w:p>
            <w:pPr>
              <w:pStyle w:val="null3"/>
            </w:pPr>
            <w:r>
              <w:rPr>
                <w:rFonts w:ascii="仿宋_GB2312" w:hAnsi="仿宋_GB2312" w:cs="仿宋_GB2312" w:eastAsia="仿宋_GB2312"/>
              </w:rPr>
              <w:t>一、评审内容：供应商应针对本项目编制完善的食物中毒预防与处置专项方案，内容包含但不限于：①事前预防管控措施；②中毒人员急救流程；③留样溯源管理办法；④上报监管部门机制；⑤投诉纠纷应急处置预案。 二、评审标准： 1. 完整性：方案须全面，对评审内容中的各项要求均有详细描述及说明； 2. 可实施性：切合本项目实际情况，处置步骤清晰、合理，可操作性强； 3. 针对性：方案能够紧扣项目实际情况，形成完整闭环管理，针对性强。 三、赋分标准（满分 5 分）： 评审内容共五项，方案内容全面详细、步骤清晰合理、贴合本项目实际、全部满足采购要求得 5 分；每缺失一项核心环节扣 1 分，每项内容存在 1 处缺陷（如流程模糊、责任不清等）扣 0.2 分，扣完即止。 四、未提供者不得分。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供应商应针对本项目编制完善的重难点分析方案，内容包含但不限于：①寒暑假值班供餐保障重难点识别及对应解决措施；②14个固定岗位人员调配重难点识别及对应解决措施；③特色面皮制作保障重难点识别及对应解决措施。 二、评审标准： 1. 完整性：方案须全面，对评审内容中的各项要求均有详细描述及说明； 2. 可实施性：切合本项目实际情况，解决措施具体、可落地，可实施性强； 3. 针对性：方案能够紧扣本项目核心重难点，内容科学合理，针对性强。 三、赋分标准（满分 3 分）： 评审内容共三项，方案内容全面详细、精准匹配本项目三大重难点、配套解决措施完整可落地、全部满足采购要求得 3 分；每缺失一项核心重难点分析及对应措施扣 1 分，每项内容存在 1 处缺陷扣 0.2 分，扣完即止。 四、未提供者不得分。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一、评审内容：供应商应针对本项目编制完善的合理化建议方案，内容包含但不限于：①教职工用餐服务优化建议；②食堂运营管理优化建议；③年度履约考核机制优化建议。 二、评审标准： 1. 完整性：方案须全面，对评审内容中的各项要求均有详细描述及说明； 2. 可实施性：切合本项目实际情况，建议具体、可落地，可实施性强； 3. 针对性：方案能够紧扣本项目实际需求，内容科学合理，针对性强。 三、赋分标准（满分 1.5 分）： 评审内容共三项，方案内容全面详细、贴合本项目实际、全部满足采购要求得 1.5 分；每缺失一项内容扣 0.5 分，每项内容存在 1 处缺陷扣 0.1 分，扣完即止。 四、未提供者不得分。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原材料存储管控操作规程</w:t>
            </w:r>
          </w:p>
        </w:tc>
        <w:tc>
          <w:tcPr>
            <w:tcW w:type="dxa" w:w="2492"/>
          </w:tcPr>
          <w:p>
            <w:pPr>
              <w:pStyle w:val="null3"/>
            </w:pPr>
            <w:r>
              <w:rPr>
                <w:rFonts w:ascii="仿宋_GB2312" w:hAnsi="仿宋_GB2312" w:cs="仿宋_GB2312" w:eastAsia="仿宋_GB2312"/>
              </w:rPr>
              <w:t>一、评审内容：供应商应针对本项目编制完善的原材料存储管控操作规程，内容包含但不限于：①食材入库验收操作细则；②食材分类存储操作规范；③食材先进先出管控流程；④临期食材处置管理办法。 二、评审标准： 1. 完整性：方案须全面，对评审内容中的各项要求均有详细描述及说明； 2. 可实施性：切合本项目实际情况，操作步骤清晰、合理，可执行性强； 3. 针对性：方案能够紧扣项目食材存储管控需求，内容科学合理，针对性强。 三、赋分标准（满分 4 分）： 评审内容共四项，方案内容全面详细、步骤清晰合理、贴合本项目实际、全部满足采购要求得 4 分；每缺失一项内容扣 1 分，每项内容存在 1 处缺陷扣 0.2 分，扣完即止。 四、未提供者不得分。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专项服务承诺</w:t>
            </w:r>
          </w:p>
        </w:tc>
        <w:tc>
          <w:tcPr>
            <w:tcW w:type="dxa" w:w="2492"/>
          </w:tcPr>
          <w:p>
            <w:pPr>
              <w:pStyle w:val="null3"/>
            </w:pPr>
            <w:r>
              <w:rPr>
                <w:rFonts w:ascii="仿宋_GB2312" w:hAnsi="仿宋_GB2312" w:cs="仿宋_GB2312" w:eastAsia="仿宋_GB2312"/>
              </w:rPr>
              <w:t>一、评审内容：供应商应针对本项目编制完善的专项服务承诺方案，内容包含但不限于：①断餐应急限时处置承诺；②卫生整改限时处置承诺；③教职工投诉响应限时处置承诺；④公务餐保障专项服务承诺。 二、评审标准： 1. 完整性：方案须全面，对评审内容中的各项要求均有详细描述及明确的处置时限、约束标准； 2. 可实施性：切合本项目实际情况，承诺内容具体、可落地，可执行性强； 3. 针对性：方案能够紧扣本项目服务需求，内容科学合理，针对性强。 三、赋分标准（满分 4 分）： 评审内容共四项，方案内容全面详细、全部满足采购要求、制定明确的限时处置承诺得 4 分；每缺失一项内容扣 1 分，每项内容存在 1 处缺陷（如承诺宽泛、无具体处置时限、无约束标准等）扣 0.2 分，扣完即止。 四、未提供者不得分。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安全及违约责任承诺</w:t>
            </w:r>
          </w:p>
        </w:tc>
        <w:tc>
          <w:tcPr>
            <w:tcW w:type="dxa" w:w="2492"/>
          </w:tcPr>
          <w:p>
            <w:pPr>
              <w:pStyle w:val="null3"/>
            </w:pPr>
            <w:r>
              <w:rPr>
                <w:rFonts w:ascii="仿宋_GB2312" w:hAnsi="仿宋_GB2312" w:cs="仿宋_GB2312" w:eastAsia="仿宋_GB2312"/>
              </w:rPr>
              <w:t>一、评审内容：供应商应针对本项目编制完善的安全及违约责任承诺方案，内容包含但不限于：①食品安全类违约情形及对应整改、赔付约束条款；②人员缺岗类违约情形及对应整改、赔付约束条款；③卫生不达标类违约情形及对应整改、赔付约束条款。 二、评审标准： 1. 完整性：方案须全面，对评审内容中的各项要求均有详细描述及明确的违约处置、赔付约束条款； 2. 可实施性：切合本项目实际情况，违约情形划分清晰、处置约束可落地，可执行性强； 3. 针对性：方案能够紧扣本项目服务风险点，内容科学合理，针对性强。 三、赋分标准（满分 1.5 分）： 评审内容共三项，方案内容全面详细、清晰划分三类违约情形及对应整改、赔付约束、全部满足采购要求得 1.5 分；每缺失一项核心违约情形及对应约束条款扣 0.5 分，每项内容存在 1 处缺陷扣 0.1 分，扣完即止。 四、未提供者不得分。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供应商提供2023年7月至今高校类似项目业绩，单个合同金额≥50万元，每提供一个得2.5分，最高得5分，未提供不得分。 评审依据：提供合同+资金结算凭证复印件。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项目管理团队及人员配置</w:t>
            </w:r>
          </w:p>
        </w:tc>
        <w:tc>
          <w:tcPr>
            <w:tcW w:type="dxa" w:w="2492"/>
          </w:tcPr>
          <w:p>
            <w:pPr>
              <w:pStyle w:val="null3"/>
            </w:pPr>
            <w:r>
              <w:rPr>
                <w:rFonts w:ascii="仿宋_GB2312" w:hAnsi="仿宋_GB2312" w:cs="仿宋_GB2312" w:eastAsia="仿宋_GB2312"/>
              </w:rPr>
              <w:t>本项目 14 人岗位配置（★实质性要求）、服务人员 55 周岁以下、全员持有效健康证上岗，以响应文件承诺书为准。供应商中标后签订合同前，须按承诺人员足额到岗，并将承诺人员的身份证、对应岗位从业证件、有效健康证等基础资料报送采购人核验；核验不符或未按承诺配备人员的，作无效投标（废标）处理，取消中标资格。在满足上述基础人员配置实质性要求前提下： 1、供应商承诺拟投入人员持有中级及以上中式烹调师证书的，每承诺 1 本有效证书得 5 分，本项最高 10 分；同一人员同类证书不重复计分； 2、供应商承诺拟投入人员持有中级及以上中式面点师证书的，每承诺 1 本有效证书得 5 分，本项最高 10 分；同一人员同类证书不重复计分。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项目负责人（厨师长）个人同类管理业绩</w:t>
            </w:r>
          </w:p>
        </w:tc>
        <w:tc>
          <w:tcPr>
            <w:tcW w:type="dxa" w:w="2492"/>
          </w:tcPr>
          <w:p>
            <w:pPr>
              <w:pStyle w:val="null3"/>
            </w:pPr>
            <w:r>
              <w:rPr>
                <w:rFonts w:ascii="仿宋_GB2312" w:hAnsi="仿宋_GB2312" w:cs="仿宋_GB2312" w:eastAsia="仿宋_GB2312"/>
              </w:rPr>
              <w:t>拟派厨师长（2023年7月至今）独立负责过机关/学校食堂餐饮管理项目，每提供一个得2.5分，最高得5分；未提供不得分。 评审依据：提供对应任职证明+劳动合同复印件。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项目履约书面承诺</w:t>
            </w:r>
          </w:p>
        </w:tc>
        <w:tc>
          <w:tcPr>
            <w:tcW w:type="dxa" w:w="2492"/>
          </w:tcPr>
          <w:p>
            <w:pPr>
              <w:pStyle w:val="null3"/>
            </w:pPr>
            <w:r>
              <w:rPr>
                <w:rFonts w:ascii="仿宋_GB2312" w:hAnsi="仿宋_GB2312" w:cs="仿宋_GB2312" w:eastAsia="仿宋_GB2312"/>
              </w:rPr>
              <w:t>1. 出具书面承诺：项目 14 名岗位人员全员持证、按期年审、人员缺岗 24 小时内补齐，完整规范得 4 分； 2. 承诺承担食品安全事故全部赔付、行政处罚损失，权责清晰得 3 分； 3. 承诺服务期满按年度考核结果协商续签，不合格不予续签，得 3 分； 满分 10 分，缺任意一条扣对应分值。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1.满足磋商文件要求的最终响应最低报价为评标基准价，供应商的价格得分统一按下列公式计算：磋商报价得分 =(评标基准价/最终响应报价)×20（得分计算结果保留小数点后两位，小数点第三位四舍五入）； 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详见附件：磋商保证金.pdf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详见附件：教职工餐饮服务合同.docx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