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F82C83">
      <w:pPr>
        <w:jc w:val="center"/>
        <w:rPr>
          <w:rFonts w:hint="eastAsia"/>
          <w:b/>
          <w:bCs/>
          <w:sz w:val="28"/>
          <w:szCs w:val="36"/>
          <w:lang w:val="en-US" w:eastAsia="zh-CN"/>
        </w:rPr>
      </w:pPr>
      <w:r>
        <w:rPr>
          <w:rFonts w:hint="eastAsia"/>
          <w:b/>
          <w:bCs/>
          <w:sz w:val="28"/>
          <w:szCs w:val="36"/>
          <w:lang w:val="en-US" w:eastAsia="zh-CN"/>
        </w:rPr>
        <w:t>采购需求</w:t>
      </w:r>
    </w:p>
    <w:p w14:paraId="3380DB1C">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一、项目预算</w:t>
      </w:r>
    </w:p>
    <w:p w14:paraId="1DC3BED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为积极响应省委、省政府关于聚焦“一老一小”等重点民生领域的工作</w:t>
      </w:r>
      <w:bookmarkStart w:id="0" w:name="_GoBack"/>
      <w:bookmarkEnd w:id="0"/>
      <w:r>
        <w:rPr>
          <w:rFonts w:hint="eastAsia" w:ascii="仿宋_GB2312" w:hAnsi="仿宋_GB2312" w:eastAsia="仿宋_GB2312" w:cs="仿宋_GB2312"/>
          <w:sz w:val="20"/>
          <w:lang w:val="en-US" w:eastAsia="zh-Hans"/>
        </w:rPr>
        <w:t>要求，</w:t>
      </w:r>
      <w:r>
        <w:rPr>
          <w:rFonts w:hint="eastAsia" w:ascii="仿宋_GB2312" w:hAnsi="仿宋_GB2312" w:eastAsia="仿宋_GB2312" w:cs="仿宋_GB2312"/>
          <w:sz w:val="20"/>
          <w:shd w:val="clear" w:fill="FFFFFF"/>
          <w:lang w:val="en-US" w:eastAsia="zh-Hans"/>
        </w:rPr>
        <w:t>2026年省级福利彩票公益金预算安排1000万元，用于支持开展“慈善幸福家园”与</w:t>
      </w:r>
      <w:r>
        <w:rPr>
          <w:rFonts w:hint="eastAsia" w:ascii="仿宋_GB2312" w:hAnsi="仿宋_GB2312" w:eastAsia="仿宋_GB2312" w:cs="仿宋_GB2312"/>
          <w:sz w:val="20"/>
          <w:lang w:val="en-US" w:eastAsia="zh-Hans"/>
        </w:rPr>
        <w:t>农村互助幸福院和社区日间照料中心</w:t>
      </w:r>
      <w:r>
        <w:rPr>
          <w:rFonts w:hint="eastAsia" w:ascii="仿宋_GB2312" w:hAnsi="仿宋_GB2312" w:eastAsia="仿宋_GB2312" w:cs="仿宋_GB2312"/>
          <w:sz w:val="20"/>
          <w:shd w:val="clear" w:fill="FFFFFF"/>
          <w:lang w:val="en-US" w:eastAsia="zh-Hans"/>
        </w:rPr>
        <w:t>融合发展项目</w:t>
      </w:r>
      <w:r>
        <w:rPr>
          <w:rFonts w:hint="eastAsia" w:ascii="仿宋_GB2312" w:hAnsi="仿宋_GB2312" w:eastAsia="仿宋_GB2312" w:cs="仿宋_GB2312"/>
          <w:sz w:val="20"/>
          <w:lang w:val="en-US" w:eastAsia="zh-Hans"/>
        </w:rPr>
        <w:t>。其中安排奖补资金965万元，用于193个遴选出的</w:t>
      </w:r>
      <w:r>
        <w:rPr>
          <w:rFonts w:hint="eastAsia" w:ascii="仿宋_GB2312" w:hAnsi="仿宋_GB2312" w:eastAsia="仿宋_GB2312" w:cs="仿宋_GB2312"/>
          <w:sz w:val="20"/>
          <w:shd w:val="clear" w:fill="FFFFFF"/>
          <w:lang w:val="en-US" w:eastAsia="zh-Hans"/>
        </w:rPr>
        <w:t>农村互助幸福院或日间照料中心建设运营，每个补助5万元；安排</w:t>
      </w:r>
      <w:r>
        <w:rPr>
          <w:rFonts w:hint="eastAsia" w:ascii="仿宋_GB2312" w:hAnsi="仿宋_GB2312" w:eastAsia="仿宋_GB2312" w:cs="仿宋_GB2312"/>
          <w:sz w:val="20"/>
          <w:lang w:val="en-US" w:eastAsia="zh-Hans"/>
        </w:rPr>
        <w:t>项目管理费35万元，</w:t>
      </w:r>
      <w:r>
        <w:rPr>
          <w:rFonts w:hint="eastAsia" w:ascii="仿宋_GB2312" w:hAnsi="仿宋_GB2312" w:eastAsia="仿宋_GB2312" w:cs="仿宋_GB2312"/>
          <w:sz w:val="20"/>
          <w:shd w:val="clear" w:fill="FFFFFF"/>
          <w:lang w:val="en-US" w:eastAsia="zh-Hans"/>
        </w:rPr>
        <w:t>用于项目执行过程中产生的差旅、培训及评审等相关费用</w:t>
      </w:r>
      <w:r>
        <w:rPr>
          <w:rFonts w:hint="eastAsia" w:ascii="仿宋_GB2312" w:hAnsi="仿宋_GB2312" w:eastAsia="仿宋_GB2312" w:cs="仿宋_GB2312"/>
          <w:sz w:val="20"/>
          <w:lang w:val="en-US" w:eastAsia="zh-Hans"/>
        </w:rPr>
        <w:t>。</w:t>
      </w:r>
    </w:p>
    <w:p w14:paraId="7144F5BA">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二、项目主要服务内容和目标</w:t>
      </w:r>
    </w:p>
    <w:p w14:paraId="1124547B">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负责在全省按照评审流程遴选193个与慈善幸福家园融合建设运营工作成效显著的农村互助幸福院或日间照料中心，每个给予5万元补助。项目旨在借助慈善募捐机制不断掀动社会慈善资源，建立慈善幸福家园与农村互助幸福院、日间照料中心深度融合的运营模式，实现持续为老年人提供基本餐饮、文化娱乐、健身康复等多元化服务的目标，切实满足其日常生活需求。同时，形成可复制、可推广的融合运营与管理经验。</w:t>
      </w:r>
    </w:p>
    <w:p w14:paraId="627F89C2">
      <w:pPr>
        <w:ind w:firstLine="480"/>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三、项目实施要求</w:t>
      </w:r>
    </w:p>
    <w:p w14:paraId="30D9CB2B">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主要用于农村互助幸福院或日间照料中心的日常运营、伙食补助、设施器材维护及其他改善入住老年人生活质量的相关开支。</w:t>
      </w:r>
    </w:p>
    <w:p w14:paraId="53B4006D">
      <w:pPr>
        <w:ind w:firstLine="402"/>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（一）补助对象。</w:t>
      </w:r>
      <w:r>
        <w:rPr>
          <w:rFonts w:hint="eastAsia" w:ascii="仿宋_GB2312" w:hAnsi="仿宋_GB2312" w:eastAsia="仿宋_GB2312" w:cs="仿宋_GB2312"/>
          <w:sz w:val="20"/>
          <w:lang w:val="en-US" w:eastAsia="zh-Hans"/>
        </w:rPr>
        <w:t>项目补助对象为以村或社区作为运行管理主体的农村互助幸福院及社区日间照料中心。农村互助幸福院须满足《陕西省民政厅关于进一步规范农村互助幸福院管理服务的通知》（陕民发〔2023〕37号）的相关要求，且经民政部门定级挂牌</w:t>
      </w:r>
      <w:r>
        <w:rPr>
          <w:rFonts w:hint="eastAsia" w:ascii="仿宋_GB2312" w:hAnsi="仿宋_GB2312" w:eastAsia="仿宋_GB2312" w:cs="仿宋_GB2312"/>
          <w:sz w:val="20"/>
          <w:shd w:val="clear" w:fill="FFFFFF"/>
          <w:lang w:val="en-US" w:eastAsia="zh-Hans"/>
        </w:rPr>
        <w:t>达到二类院及以上标准；社区日间照料中心须符合《陕西省城市居家和社区养老服务设施运营管理办法》</w:t>
      </w:r>
      <w:r>
        <w:rPr>
          <w:rFonts w:hint="eastAsia" w:ascii="仿宋_GB2312" w:hAnsi="仿宋_GB2312" w:eastAsia="仿宋_GB2312" w:cs="仿宋_GB2312"/>
          <w:sz w:val="20"/>
          <w:lang w:val="en-US" w:eastAsia="zh-Hans"/>
        </w:rPr>
        <w:t>（陕民发〔2023〕33号）</w:t>
      </w:r>
      <w:r>
        <w:rPr>
          <w:rFonts w:hint="eastAsia" w:ascii="仿宋_GB2312" w:hAnsi="仿宋_GB2312" w:eastAsia="仿宋_GB2312" w:cs="仿宋_GB2312"/>
          <w:sz w:val="20"/>
          <w:shd w:val="clear" w:fill="FFFFFF"/>
          <w:lang w:val="en-US" w:eastAsia="zh-Hans"/>
        </w:rPr>
        <w:t>规定，且经民政部门星级评定达到三星级及以上标准。评定时可以智慧民政系统数据库或市级民政部门出具的等级证明为准。</w:t>
      </w:r>
    </w:p>
    <w:p w14:paraId="279E466B">
      <w:pPr>
        <w:ind w:firstLine="402"/>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（二）资金募集。</w:t>
      </w:r>
      <w:r>
        <w:rPr>
          <w:rFonts w:hint="eastAsia" w:ascii="仿宋_GB2312" w:hAnsi="仿宋_GB2312" w:eastAsia="仿宋_GB2312" w:cs="仿宋_GB2312"/>
          <w:sz w:val="20"/>
          <w:lang w:val="en-US" w:eastAsia="zh-Hans"/>
        </w:rPr>
        <w:t>村或社区须在当地慈善组织</w:t>
      </w:r>
      <w:r>
        <w:rPr>
          <w:rFonts w:hint="eastAsia" w:ascii="仿宋_GB2312" w:hAnsi="仿宋_GB2312" w:eastAsia="仿宋_GB2312" w:cs="仿宋_GB2312"/>
          <w:sz w:val="20"/>
          <w:shd w:val="clear" w:fill="FFFFFF"/>
          <w:lang w:val="en-US" w:eastAsia="zh-Hans"/>
        </w:rPr>
        <w:t>设</w:t>
      </w:r>
      <w:r>
        <w:rPr>
          <w:rFonts w:hint="eastAsia" w:ascii="仿宋_GB2312" w:hAnsi="仿宋_GB2312" w:eastAsia="仿宋_GB2312" w:cs="仿宋_GB2312"/>
          <w:sz w:val="20"/>
          <w:lang w:val="en-US" w:eastAsia="zh-Hans"/>
        </w:rPr>
        <w:t>立慈善互助金（社区慈善基金），且2026年互助金在养老服务领域累计支出达到3万元以上。申报时需提交互助金（社区慈善基金）设立的相关证明、管理办法及收支凭证。</w:t>
      </w:r>
    </w:p>
    <w:p w14:paraId="25730CA1">
      <w:pPr>
        <w:ind w:firstLine="402"/>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（三）志愿服务。</w:t>
      </w:r>
      <w:r>
        <w:rPr>
          <w:rFonts w:hint="eastAsia" w:ascii="仿宋_GB2312" w:hAnsi="仿宋_GB2312" w:eastAsia="仿宋_GB2312" w:cs="仿宋_GB2312"/>
          <w:sz w:val="20"/>
          <w:lang w:val="en-US" w:eastAsia="zh-Hans"/>
        </w:rPr>
        <w:t>村或社区应建立完善的志愿服务体系，能够组织志愿者定期为老年人提供陪伴、助餐等志愿服务。须成立村、社区志愿服务队，招募注册志愿者10人以上，2026年开展志愿服务活动不少于10次，人均志愿服务时长不少于15小时。申报时需提供志愿服务团队名单和活动记录。</w:t>
      </w:r>
    </w:p>
    <w:p w14:paraId="75E70D38">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373825"/>
    <w:rsid w:val="353738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2026-10-28T06:45:00Z</dcterms:created>
  <dc:creator>笑不暖心</dc:creator>
  <cp:lastModifiedBy>笑不暖心</cp:lastModifiedBy>
  <dcterms:modified xsi:type="dcterms:W3CDTF">2026-10-28T06:46:55Z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A507B0DDD03F41E79E31DA2DD217A818_11</vt:lpwstr>
  </property>
  <property fmtid="{D5CDD505-2E9C-101B-9397-08002B2CF9AE}" pid="4" name="KSOTemplateDocerSaveRecord">
    <vt:lpwstr>eyJoZGlkIjoiN2ViYTg5NDBiZjhlN2VjMmMxODQyM2Y0NTY5NDI4ZDUiLCJ1c2VySWQiOiIxMDE1Mjc4NzQ4In0=</vt:lpwstr>
  </property>
</Properties>
</file>