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版本号：ZMZB2026XJD-310.1B120260823001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高频声振统计参数测试系统采购项目(二次)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ZMZB2026XJD-310.1B1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高频声振统计参数测试系统采购项目(二次)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ZMZB2026XJD-310.1B1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高频声振统计参数测试系统采购项目(二次)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高频声振统计参数测试系统采购项目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采购包1（高频声振统计参数测试系统）：属于专门面向中小企业采购。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高频声振统计参数测试系统采购项目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高频声振统计参数测试系统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标的名称：高频声振统计参数测试系统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高频声振统计参数测试系统：</w:t>
            </w:r>
          </w:p>
          <w:p>
            <w:pPr>
              <w:pStyle w:val="null3"/>
            </w:pPr>
            <w:r>
              <w:rPr>
                <w:rFonts w:ascii="仿宋_GB2312" w:hAnsi="仿宋_GB2312" w:cs="仿宋_GB2312" w:eastAsia="仿宋_GB2312"/>
                <w:sz w:val="21"/>
              </w:rPr>
              <w:t>1.系统包括8通道数据采集仪、声压传感器、IEPE加速度传感器、激振器系统（含力传感器）、声强传感器、测试软件及配套线缆附件等</w:t>
            </w:r>
          </w:p>
          <w:p>
            <w:pPr>
              <w:pStyle w:val="null3"/>
            </w:pPr>
            <w:r>
              <w:rPr>
                <w:rFonts w:ascii="仿宋_GB2312" w:hAnsi="仿宋_GB2312" w:cs="仿宋_GB2312" w:eastAsia="仿宋_GB2312"/>
                <w:sz w:val="21"/>
              </w:rPr>
              <w:t>2.硬件技术要求</w:t>
            </w:r>
          </w:p>
          <w:p>
            <w:pPr>
              <w:pStyle w:val="null3"/>
            </w:pPr>
            <w:r>
              <w:rPr>
                <w:rFonts w:ascii="仿宋_GB2312" w:hAnsi="仿宋_GB2312" w:cs="仿宋_GB2312" w:eastAsia="仿宋_GB2312"/>
                <w:sz w:val="21"/>
              </w:rPr>
              <w:t>2.1 8通道数据采集仪：</w:t>
            </w:r>
          </w:p>
          <w:p>
            <w:pPr>
              <w:pStyle w:val="null3"/>
            </w:pPr>
            <w:r>
              <w:rPr>
                <w:rFonts w:ascii="仿宋_GB2312" w:hAnsi="仿宋_GB2312" w:cs="仿宋_GB2312" w:eastAsia="仿宋_GB2312"/>
                <w:sz w:val="21"/>
              </w:rPr>
              <w:t>（1）AD 采样率：≥256kHz，DA 输出采样率≥128kHz</w:t>
            </w:r>
          </w:p>
          <w:p>
            <w:pPr>
              <w:pStyle w:val="null3"/>
            </w:pPr>
            <w:r>
              <w:rPr>
                <w:rFonts w:ascii="仿宋_GB2312" w:hAnsi="仿宋_GB2312" w:cs="仿宋_GB2312" w:eastAsia="仿宋_GB2312"/>
                <w:sz w:val="21"/>
              </w:rPr>
              <w:t>（2）AD/DA分辨率：≥24位</w:t>
            </w:r>
          </w:p>
          <w:p>
            <w:pPr>
              <w:pStyle w:val="null3"/>
            </w:pPr>
            <w:r>
              <w:rPr>
                <w:rFonts w:ascii="仿宋_GB2312" w:hAnsi="仿宋_GB2312" w:cs="仿宋_GB2312" w:eastAsia="仿宋_GB2312"/>
                <w:sz w:val="21"/>
              </w:rPr>
              <w:t>（3）输入通道：≥8个，BNC接口</w:t>
            </w:r>
          </w:p>
          <w:p>
            <w:pPr>
              <w:pStyle w:val="null3"/>
            </w:pPr>
            <w:r>
              <w:rPr>
                <w:rFonts w:ascii="仿宋_GB2312" w:hAnsi="仿宋_GB2312" w:cs="仿宋_GB2312" w:eastAsia="仿宋_GB2312"/>
                <w:sz w:val="21"/>
              </w:rPr>
              <w:t>（4）输入频响范围：2 Hz～20 kHz   ( ±0.5 dB ）</w:t>
            </w:r>
          </w:p>
          <w:p>
            <w:pPr>
              <w:pStyle w:val="null3"/>
            </w:pPr>
            <w:r>
              <w:rPr>
                <w:rFonts w:ascii="仿宋_GB2312" w:hAnsi="仿宋_GB2312" w:cs="仿宋_GB2312" w:eastAsia="仿宋_GB2312"/>
                <w:sz w:val="21"/>
              </w:rPr>
              <w:t>（5）增益误差：≤ ±0.05 dB（1kHz）</w:t>
            </w:r>
          </w:p>
          <w:p>
            <w:pPr>
              <w:pStyle w:val="null3"/>
            </w:pPr>
            <w:r>
              <w:rPr>
                <w:rFonts w:ascii="仿宋_GB2312" w:hAnsi="仿宋_GB2312" w:cs="仿宋_GB2312" w:eastAsia="仿宋_GB2312"/>
                <w:sz w:val="21"/>
              </w:rPr>
              <w:t xml:space="preserve">（6）输入动态范围：10 dBA ～ 130 dB   </w:t>
            </w:r>
          </w:p>
          <w:p>
            <w:pPr>
              <w:pStyle w:val="null3"/>
            </w:pPr>
            <w:r>
              <w:rPr>
                <w:rFonts w:ascii="仿宋_GB2312" w:hAnsi="仿宋_GB2312" w:cs="仿宋_GB2312" w:eastAsia="仿宋_GB2312"/>
                <w:sz w:val="21"/>
              </w:rPr>
              <w:t>（7）最大输入电压：±10 V</w:t>
            </w:r>
          </w:p>
          <w:p>
            <w:pPr>
              <w:pStyle w:val="null3"/>
            </w:pPr>
            <w:r>
              <w:rPr>
                <w:rFonts w:ascii="仿宋_GB2312" w:hAnsi="仿宋_GB2312" w:cs="仿宋_GB2312" w:eastAsia="仿宋_GB2312"/>
                <w:sz w:val="21"/>
              </w:rPr>
              <w:t>（8）方式：USB3.0 高速数据接口（兼容 Type-A/Type-B）</w:t>
            </w:r>
          </w:p>
          <w:p>
            <w:pPr>
              <w:pStyle w:val="null3"/>
            </w:pPr>
            <w:r>
              <w:rPr>
                <w:rFonts w:ascii="仿宋_GB2312" w:hAnsi="仿宋_GB2312" w:cs="仿宋_GB2312" w:eastAsia="仿宋_GB2312"/>
                <w:sz w:val="21"/>
              </w:rPr>
              <w:t>（9）供电方式：外接直流供电 8～24V</w:t>
            </w:r>
          </w:p>
          <w:p>
            <w:pPr>
              <w:pStyle w:val="null3"/>
            </w:pPr>
            <w:r>
              <w:rPr>
                <w:rFonts w:ascii="仿宋_GB2312" w:hAnsi="仿宋_GB2312" w:cs="仿宋_GB2312" w:eastAsia="仿宋_GB2312"/>
                <w:sz w:val="21"/>
              </w:rPr>
              <w:t>2.2声压传感器：</w:t>
            </w:r>
          </w:p>
          <w:p>
            <w:pPr>
              <w:pStyle w:val="null3"/>
            </w:pPr>
            <w:r>
              <w:rPr>
                <w:rFonts w:ascii="仿宋_GB2312" w:hAnsi="仿宋_GB2312" w:cs="仿宋_GB2312" w:eastAsia="仿宋_GB2312"/>
                <w:sz w:val="21"/>
              </w:rPr>
              <w:t>（1）1/2 英寸预极化自由场传声器和前置放大器组合，适合在自由场、半自由场进行测量。</w:t>
            </w:r>
          </w:p>
          <w:p>
            <w:pPr>
              <w:pStyle w:val="null3"/>
            </w:pPr>
            <w:r>
              <w:rPr>
                <w:rFonts w:ascii="仿宋_GB2312" w:hAnsi="仿宋_GB2312" w:cs="仿宋_GB2312" w:eastAsia="仿宋_GB2312"/>
                <w:sz w:val="21"/>
              </w:rPr>
              <w:t>（2）符合标准满足 IEC61672 1 级精度要求.</w:t>
            </w:r>
          </w:p>
          <w:p>
            <w:pPr>
              <w:pStyle w:val="null3"/>
            </w:pPr>
            <w:r>
              <w:rPr>
                <w:rFonts w:ascii="仿宋_GB2312" w:hAnsi="仿宋_GB2312" w:cs="仿宋_GB2312" w:eastAsia="仿宋_GB2312"/>
                <w:sz w:val="21"/>
              </w:rPr>
              <w:t>（3）灵敏度：≥50mV/Pa</w:t>
            </w:r>
          </w:p>
          <w:p>
            <w:pPr>
              <w:pStyle w:val="null3"/>
            </w:pPr>
            <w:r>
              <w:rPr>
                <w:rFonts w:ascii="仿宋_GB2312" w:hAnsi="仿宋_GB2312" w:cs="仿宋_GB2312" w:eastAsia="仿宋_GB2312"/>
                <w:sz w:val="21"/>
              </w:rPr>
              <w:t>（4）频率响应：10～10 k (±1 dB) ，6.3～20 k (±2 dB)</w:t>
            </w:r>
          </w:p>
          <w:p>
            <w:pPr>
              <w:pStyle w:val="null3"/>
            </w:pPr>
            <w:r>
              <w:rPr>
                <w:rFonts w:ascii="仿宋_GB2312" w:hAnsi="仿宋_GB2312" w:cs="仿宋_GB2312" w:eastAsia="仿宋_GB2312"/>
                <w:sz w:val="21"/>
              </w:rPr>
              <w:t>（5）动态范围：17dBA～136dB</w:t>
            </w:r>
          </w:p>
          <w:p>
            <w:pPr>
              <w:pStyle w:val="null3"/>
            </w:pPr>
            <w:r>
              <w:rPr>
                <w:rFonts w:ascii="仿宋_GB2312" w:hAnsi="仿宋_GB2312" w:cs="仿宋_GB2312" w:eastAsia="仿宋_GB2312"/>
                <w:sz w:val="21"/>
              </w:rPr>
              <w:t>（6）最大输入电压：±8Vp</w:t>
            </w:r>
          </w:p>
          <w:p>
            <w:pPr>
              <w:pStyle w:val="null3"/>
            </w:pPr>
            <w:r>
              <w:rPr>
                <w:rFonts w:ascii="仿宋_GB2312" w:hAnsi="仿宋_GB2312" w:cs="仿宋_GB2312" w:eastAsia="仿宋_GB2312"/>
                <w:sz w:val="21"/>
              </w:rPr>
              <w:t>（7）均压方式：前后均压均可</w:t>
            </w:r>
          </w:p>
          <w:p>
            <w:pPr>
              <w:pStyle w:val="null3"/>
            </w:pPr>
            <w:r>
              <w:rPr>
                <w:rFonts w:ascii="仿宋_GB2312" w:hAnsi="仿宋_GB2312" w:cs="仿宋_GB2312" w:eastAsia="仿宋_GB2312"/>
                <w:sz w:val="21"/>
              </w:rPr>
              <w:t>（8）供电方式：IEPE (2mA～20mA, 4mA 典型)</w:t>
            </w:r>
          </w:p>
          <w:p>
            <w:pPr>
              <w:pStyle w:val="null3"/>
            </w:pPr>
            <w:r>
              <w:rPr>
                <w:rFonts w:ascii="仿宋_GB2312" w:hAnsi="仿宋_GB2312" w:cs="仿宋_GB2312" w:eastAsia="仿宋_GB2312"/>
                <w:sz w:val="21"/>
              </w:rPr>
              <w:t>2.3声强传感器</w:t>
            </w:r>
          </w:p>
          <w:p>
            <w:pPr>
              <w:pStyle w:val="null3"/>
            </w:pPr>
            <w:r>
              <w:rPr>
                <w:rFonts w:ascii="仿宋_GB2312" w:hAnsi="仿宋_GB2312" w:cs="仿宋_GB2312" w:eastAsia="仿宋_GB2312"/>
                <w:sz w:val="21"/>
              </w:rPr>
              <w:t>（1）符合IEC 61043:1993 2 级，GB/T 17561-1998 2 级标准</w:t>
            </w:r>
          </w:p>
          <w:p>
            <w:pPr>
              <w:pStyle w:val="null3"/>
            </w:pPr>
            <w:r>
              <w:rPr>
                <w:rFonts w:ascii="仿宋_GB2312" w:hAnsi="仿宋_GB2312" w:cs="仿宋_GB2312" w:eastAsia="仿宋_GB2312"/>
                <w:sz w:val="21"/>
              </w:rPr>
              <w:t>（2）包含≥4种间距：覆盖8.5～50mm区间。</w:t>
            </w:r>
          </w:p>
          <w:p>
            <w:pPr>
              <w:pStyle w:val="null3"/>
            </w:pPr>
            <w:r>
              <w:rPr>
                <w:rFonts w:ascii="仿宋_GB2312" w:hAnsi="仿宋_GB2312" w:cs="仿宋_GB2312" w:eastAsia="仿宋_GB2312"/>
                <w:sz w:val="21"/>
              </w:rPr>
              <w:t>（3）输出连接线：标配双 BNC 信号输出线缆，可配套提供 Lemo 转接适配器、3 米延长线缆，支持 USB 数据同步传输</w:t>
            </w:r>
          </w:p>
          <w:p>
            <w:pPr>
              <w:pStyle w:val="null3"/>
            </w:pPr>
            <w:r>
              <w:rPr>
                <w:rFonts w:ascii="仿宋_GB2312" w:hAnsi="仿宋_GB2312" w:cs="仿宋_GB2312" w:eastAsia="仿宋_GB2312"/>
                <w:sz w:val="21"/>
              </w:rPr>
              <w:t>（4）传声器灵敏度：40mv/Pa</w:t>
            </w:r>
          </w:p>
          <w:p>
            <w:pPr>
              <w:pStyle w:val="null3"/>
            </w:pPr>
            <w:r>
              <w:rPr>
                <w:rFonts w:ascii="仿宋_GB2312" w:hAnsi="仿宋_GB2312" w:cs="仿宋_GB2312" w:eastAsia="仿宋_GB2312"/>
                <w:sz w:val="21"/>
              </w:rPr>
              <w:t>（5）相位差：≤0.2º@ 50Hz～630Hz</w:t>
            </w:r>
          </w:p>
          <w:p>
            <w:pPr>
              <w:pStyle w:val="null3"/>
            </w:pPr>
            <w:r>
              <w:rPr>
                <w:rFonts w:ascii="仿宋_GB2312" w:hAnsi="仿宋_GB2312" w:cs="仿宋_GB2312" w:eastAsia="仿宋_GB2312"/>
                <w:sz w:val="21"/>
              </w:rPr>
              <w:t>（6）频率响应差：≤0.3dB @ 50Hz～1kHz，≤0.5dB @ 1kHz～6.3kHz</w:t>
            </w:r>
          </w:p>
          <w:p>
            <w:pPr>
              <w:pStyle w:val="null3"/>
            </w:pPr>
            <w:r>
              <w:rPr>
                <w:rFonts w:ascii="仿宋_GB2312" w:hAnsi="仿宋_GB2312" w:cs="仿宋_GB2312" w:eastAsia="仿宋_GB2312"/>
                <w:sz w:val="21"/>
              </w:rPr>
              <w:t>（7）灵敏度差：≤1dB</w:t>
            </w:r>
          </w:p>
          <w:p>
            <w:pPr>
              <w:pStyle w:val="null3"/>
            </w:pPr>
            <w:r>
              <w:rPr>
                <w:rFonts w:ascii="仿宋_GB2312" w:hAnsi="仿宋_GB2312" w:cs="仿宋_GB2312" w:eastAsia="仿宋_GB2312"/>
                <w:sz w:val="21"/>
              </w:rPr>
              <w:t>2.4 IEPE加速度传感器：</w:t>
            </w:r>
          </w:p>
          <w:p>
            <w:pPr>
              <w:pStyle w:val="null3"/>
            </w:pPr>
            <w:r>
              <w:rPr>
                <w:rFonts w:ascii="仿宋_GB2312" w:hAnsi="仿宋_GB2312" w:cs="仿宋_GB2312" w:eastAsia="仿宋_GB2312"/>
                <w:sz w:val="21"/>
              </w:rPr>
              <w:t>（1）灵敏度：≥50mV/g</w:t>
            </w:r>
          </w:p>
          <w:p>
            <w:pPr>
              <w:pStyle w:val="null3"/>
            </w:pPr>
            <w:r>
              <w:rPr>
                <w:rFonts w:ascii="仿宋_GB2312" w:hAnsi="仿宋_GB2312" w:cs="仿宋_GB2312" w:eastAsia="仿宋_GB2312"/>
                <w:sz w:val="21"/>
              </w:rPr>
              <w:t xml:space="preserve">测量范围：± 100 g </w:t>
            </w:r>
            <w:r>
              <w:rPr>
                <w:rFonts w:ascii="仿宋_GB2312" w:hAnsi="仿宋_GB2312" w:cs="仿宋_GB2312" w:eastAsia="仿宋_GB2312"/>
                <w:sz w:val="21"/>
                <w:b/>
              </w:rPr>
              <w:t>（</w:t>
            </w:r>
            <w:r>
              <w:rPr>
                <w:rFonts w:ascii="仿宋_GB2312" w:hAnsi="仿宋_GB2312" w:cs="仿宋_GB2312" w:eastAsia="仿宋_GB2312"/>
                <w:sz w:val="21"/>
                <w:b/>
              </w:rPr>
              <w:t>提供证明材料</w:t>
            </w:r>
            <w:r>
              <w:rPr>
                <w:rFonts w:ascii="仿宋_GB2312" w:hAnsi="仿宋_GB2312" w:cs="仿宋_GB2312" w:eastAsia="仿宋_GB2312"/>
                <w:sz w:val="21"/>
                <w:b/>
              </w:rPr>
              <w:t>）</w:t>
            </w:r>
          </w:p>
          <w:p>
            <w:pPr>
              <w:pStyle w:val="null3"/>
            </w:pPr>
            <w:r>
              <w:rPr>
                <w:rFonts w:ascii="仿宋_GB2312" w:hAnsi="仿宋_GB2312" w:cs="仿宋_GB2312" w:eastAsia="仿宋_GB2312"/>
                <w:sz w:val="21"/>
              </w:rPr>
              <w:t>（2）频率范围：1Hz～12kHz（± 5%）</w:t>
            </w:r>
            <w:r>
              <w:rPr>
                <w:rFonts w:ascii="仿宋_GB2312" w:hAnsi="仿宋_GB2312" w:cs="仿宋_GB2312" w:eastAsia="仿宋_GB2312"/>
                <w:sz w:val="21"/>
                <w:b/>
              </w:rPr>
              <w:t>（提供证明材料）</w:t>
            </w:r>
          </w:p>
          <w:p>
            <w:pPr>
              <w:pStyle w:val="null3"/>
            </w:pPr>
            <w:r>
              <w:rPr>
                <w:rFonts w:ascii="仿宋_GB2312" w:hAnsi="仿宋_GB2312" w:cs="仿宋_GB2312" w:eastAsia="仿宋_GB2312"/>
                <w:sz w:val="21"/>
              </w:rPr>
              <w:t>（3）谐振频率：≥40kHz</w:t>
            </w:r>
          </w:p>
          <w:p>
            <w:pPr>
              <w:pStyle w:val="null3"/>
            </w:pPr>
            <w:r>
              <w:rPr>
                <w:rFonts w:ascii="仿宋_GB2312" w:hAnsi="仿宋_GB2312" w:cs="仿宋_GB2312" w:eastAsia="仿宋_GB2312"/>
                <w:sz w:val="21"/>
              </w:rPr>
              <w:t>（4）幅值线性度：≤ ± 1%</w:t>
            </w:r>
          </w:p>
          <w:p>
            <w:pPr>
              <w:pStyle w:val="null3"/>
            </w:pPr>
            <w:r>
              <w:rPr>
                <w:rFonts w:ascii="仿宋_GB2312" w:hAnsi="仿宋_GB2312" w:cs="仿宋_GB2312" w:eastAsia="仿宋_GB2312"/>
                <w:sz w:val="21"/>
              </w:rPr>
              <w:t>（5）最大承受冲击值：± 2000g</w:t>
            </w:r>
          </w:p>
          <w:p>
            <w:pPr>
              <w:pStyle w:val="null3"/>
            </w:pPr>
            <w:r>
              <w:rPr>
                <w:rFonts w:ascii="仿宋_GB2312" w:hAnsi="仿宋_GB2312" w:cs="仿宋_GB2312" w:eastAsia="仿宋_GB2312"/>
                <w:sz w:val="21"/>
              </w:rPr>
              <w:t>2.5激振器系统（含力传感器）</w:t>
            </w:r>
          </w:p>
          <w:p>
            <w:pPr>
              <w:pStyle w:val="null3"/>
            </w:pPr>
            <w:r>
              <w:rPr>
                <w:rFonts w:ascii="仿宋_GB2312" w:hAnsi="仿宋_GB2312" w:cs="仿宋_GB2312" w:eastAsia="仿宋_GB2312"/>
                <w:sz w:val="21"/>
              </w:rPr>
              <w:t>（1）额定出力（峰值）：≥100N</w:t>
            </w:r>
          </w:p>
          <w:p>
            <w:pPr>
              <w:pStyle w:val="null3"/>
            </w:pPr>
            <w:r>
              <w:rPr>
                <w:rFonts w:ascii="仿宋_GB2312" w:hAnsi="仿宋_GB2312" w:cs="仿宋_GB2312" w:eastAsia="仿宋_GB2312"/>
                <w:sz w:val="21"/>
              </w:rPr>
              <w:t>（2）最大振幅：±10mm</w:t>
            </w:r>
          </w:p>
          <w:p>
            <w:pPr>
              <w:pStyle w:val="null3"/>
            </w:pPr>
            <w:r>
              <w:rPr>
                <w:rFonts w:ascii="仿宋_GB2312" w:hAnsi="仿宋_GB2312" w:cs="仿宋_GB2312" w:eastAsia="仿宋_GB2312"/>
                <w:sz w:val="21"/>
              </w:rPr>
              <w:t>（3）最大加速度:≥10g</w:t>
            </w:r>
          </w:p>
          <w:p>
            <w:pPr>
              <w:pStyle w:val="null3"/>
            </w:pPr>
            <w:r>
              <w:rPr>
                <w:rFonts w:ascii="仿宋_GB2312" w:hAnsi="仿宋_GB2312" w:cs="仿宋_GB2312" w:eastAsia="仿宋_GB2312"/>
                <w:sz w:val="21"/>
              </w:rPr>
              <w:t>（4）频率范围：DC-2kHz</w:t>
            </w:r>
          </w:p>
          <w:p>
            <w:pPr>
              <w:pStyle w:val="null3"/>
            </w:pPr>
            <w:r>
              <w:rPr>
                <w:rFonts w:ascii="仿宋_GB2312" w:hAnsi="仿宋_GB2312" w:cs="仿宋_GB2312" w:eastAsia="仿宋_GB2312"/>
                <w:sz w:val="21"/>
              </w:rPr>
              <w:t>（5）一阶共振频率：≤80Hz</w:t>
            </w:r>
          </w:p>
          <w:p>
            <w:pPr>
              <w:pStyle w:val="null3"/>
            </w:pPr>
            <w:r>
              <w:rPr>
                <w:rFonts w:ascii="仿宋_GB2312" w:hAnsi="仿宋_GB2312" w:cs="仿宋_GB2312" w:eastAsia="仿宋_GB2312"/>
                <w:sz w:val="21"/>
              </w:rPr>
              <w:t>（6）输出方式：顶杆</w:t>
            </w:r>
          </w:p>
          <w:p>
            <w:pPr>
              <w:pStyle w:val="null3"/>
            </w:pPr>
            <w:r>
              <w:rPr>
                <w:rFonts w:ascii="仿宋_GB2312" w:hAnsi="仿宋_GB2312" w:cs="仿宋_GB2312" w:eastAsia="仿宋_GB2312"/>
                <w:sz w:val="21"/>
              </w:rPr>
              <w:t>（7）连接方式：M5</w:t>
            </w:r>
          </w:p>
          <w:p>
            <w:pPr>
              <w:pStyle w:val="null3"/>
            </w:pPr>
            <w:r>
              <w:rPr>
                <w:rFonts w:ascii="仿宋_GB2312" w:hAnsi="仿宋_GB2312" w:cs="仿宋_GB2312" w:eastAsia="仿宋_GB2312"/>
                <w:sz w:val="21"/>
              </w:rPr>
              <w:t>（8）输入方式：四芯航空插头</w:t>
            </w:r>
          </w:p>
          <w:p>
            <w:pPr>
              <w:pStyle w:val="null3"/>
            </w:pPr>
            <w:r>
              <w:rPr>
                <w:rFonts w:ascii="仿宋_GB2312" w:hAnsi="仿宋_GB2312" w:cs="仿宋_GB2312" w:eastAsia="仿宋_GB2312"/>
                <w:sz w:val="21"/>
              </w:rPr>
              <w:t>（9）配套有功率放大器及力传感器，功率放大器≥100W，力传感器≥100N，增益调节：≥10V/V±2dB、非线性失真：≤0.5%、信噪比：≥90dB</w:t>
            </w:r>
          </w:p>
          <w:p>
            <w:pPr>
              <w:pStyle w:val="null3"/>
            </w:pPr>
            <w:r>
              <w:rPr>
                <w:rFonts w:ascii="仿宋_GB2312" w:hAnsi="仿宋_GB2312" w:cs="仿宋_GB2312" w:eastAsia="仿宋_GB2312"/>
                <w:sz w:val="21"/>
              </w:rPr>
              <w:t>3.软件技术要求：</w:t>
            </w:r>
          </w:p>
          <w:p>
            <w:pPr>
              <w:pStyle w:val="null3"/>
            </w:pPr>
            <w:r>
              <w:rPr>
                <w:rFonts w:ascii="仿宋_GB2312" w:hAnsi="仿宋_GB2312" w:cs="仿宋_GB2312" w:eastAsia="仿宋_GB2312"/>
                <w:sz w:val="21"/>
              </w:rPr>
              <w:t>3.1软件支持通用声卡、主流 NI 系列动态信号采集卡、国产主流声学振动采集设备，内置完整采集分析平台，含文件管理、通用硬件驱动适配、通道设置、通道校准功能；可实时显示/存储时域、频域波形，原始信号支持导出 WAV、TXT 格式。</w:t>
            </w:r>
          </w:p>
          <w:p>
            <w:pPr>
              <w:pStyle w:val="null3"/>
            </w:pPr>
            <w:r>
              <w:rPr>
                <w:rFonts w:ascii="仿宋_GB2312" w:hAnsi="仿宋_GB2312" w:cs="仿宋_GB2312" w:eastAsia="仿宋_GB2312"/>
                <w:sz w:val="21"/>
              </w:rPr>
              <w:t>3.2软件适用于实验室或者现场进行声/振动级测试。每个通道类似于声级计或者振动计的功能。完成一般声级计、积分声级计、频谱声级计的全部功能。测量模式包含定时测量和持续测量。</w:t>
            </w:r>
          </w:p>
          <w:p>
            <w:pPr>
              <w:pStyle w:val="null3"/>
            </w:pPr>
            <w:r>
              <w:rPr>
                <w:rFonts w:ascii="仿宋_GB2312" w:hAnsi="仿宋_GB2312" w:cs="仿宋_GB2312" w:eastAsia="仿宋_GB2312"/>
                <w:sz w:val="21"/>
              </w:rPr>
              <w:t>3.3软件可对测量面上面的离散点或者扫描路径进行声强频谱的测试。用户可自定义声强结果合格性参数，考察每次测试的时间平均结果是否满足要求。同一测点多次测试的原始信号结果保存同一个文件中，可支持声强时间平均变化分析。</w:t>
            </w:r>
          </w:p>
          <w:p>
            <w:pPr>
              <w:pStyle w:val="null3"/>
            </w:pPr>
            <w:r>
              <w:rPr>
                <w:rFonts w:ascii="仿宋_GB2312" w:hAnsi="仿宋_GB2312" w:cs="仿宋_GB2312" w:eastAsia="仿宋_GB2312"/>
                <w:sz w:val="21"/>
              </w:rPr>
              <w:t>3.4测试软件具备可扩展功能，可拓展响度测试，阻抗管测试，声功率测试，脉冲噪声采集分析模块，声波测速等功能；</w:t>
            </w:r>
            <w:r>
              <w:rPr>
                <w:rFonts w:ascii="仿宋_GB2312" w:hAnsi="仿宋_GB2312" w:cs="仿宋_GB2312" w:eastAsia="仿宋_GB2312"/>
                <w:sz w:val="21"/>
                <w:b/>
              </w:rPr>
              <w:t>（</w:t>
            </w:r>
            <w:r>
              <w:rPr>
                <w:rFonts w:ascii="仿宋_GB2312" w:hAnsi="仿宋_GB2312" w:cs="仿宋_GB2312" w:eastAsia="仿宋_GB2312"/>
                <w:sz w:val="21"/>
                <w:b/>
              </w:rPr>
              <w:t>提供证明材料</w:t>
            </w:r>
            <w:r>
              <w:rPr>
                <w:rFonts w:ascii="仿宋_GB2312" w:hAnsi="仿宋_GB2312" w:cs="仿宋_GB2312" w:eastAsia="仿宋_GB2312"/>
                <w:sz w:val="21"/>
                <w:b/>
              </w:rPr>
              <w:t>）</w:t>
            </w:r>
          </w:p>
          <w:p>
            <w:pPr>
              <w:pStyle w:val="null3"/>
            </w:pPr>
            <w:r>
              <w:rPr>
                <w:rFonts w:ascii="仿宋_GB2312" w:hAnsi="仿宋_GB2312" w:cs="仿宋_GB2312" w:eastAsia="仿宋_GB2312"/>
                <w:sz w:val="21"/>
              </w:rPr>
              <w:t>3.5 设备工作温度范围：-10°到50°；湿度范围：5%～95%RH</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注：1、以上技术参数与性能指标不允许负偏离，任意一项负偏离按无效投标处理。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西安建筑科技大学草堂校区机电楼313</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1、培训要求：供应商向采购人提供不低于3个工作日的培训。 2、纸质文件递交：中标（成交）结果发布后，中标供应商在2个工作日内向采购代理机构提供一正一副（和上传文件保持一致的）纸质投标（响应）文件用于备案及档案保存。 3、投标保证金以电子保函形式递交需在开标前给shanxizhuoming_zb@163.com发一份扫描件。4.供应商投标保证金缴纳完成后请致电代理机构财务部门确认投标保证金到账情况，电话：029-88225322。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 (合格) ，响应报价超过采购预算或者最高限价(不合格)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交货时间是否满足采购文件最低要求</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支付约定满足采购文件要求（合格）支付约定不满足采购文件要求（不合格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响应文件的签署、盖章符合采购文件要求（合格） 响应文件的签署、盖章不符合采购文件要求（不合格）</w:t>
            </w:r>
          </w:p>
        </w:tc>
        <w:tc>
          <w:tcPr>
            <w:tcW w:type="dxa" w:w="1661"/>
          </w:tcPr>
          <w:p>
            <w:pPr>
              <w:pStyle w:val="null3"/>
            </w:pPr>
            <w:r>
              <w:rPr>
                <w:rFonts w:ascii="仿宋_GB2312" w:hAnsi="仿宋_GB2312" w:cs="仿宋_GB2312" w:eastAsia="仿宋_GB2312"/>
              </w:rPr>
              <w:t>响应文件封面 供应商资格要求.docx 中小企业声明函 标的清单 报价表 正常使用寿命承诺函.docx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详见附件：正常使用寿命承诺函.docx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