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4552D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合同编号：</w:t>
      </w:r>
    </w:p>
    <w:p w14:paraId="01A5F7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D4A7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2BA3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CC0A0C9">
      <w:pPr>
        <w:spacing w:line="360" w:lineRule="auto"/>
        <w:jc w:val="center"/>
        <w:rPr>
          <w:rFonts w:ascii="Times New Roman" w:hAnsi="Times New Roman" w:eastAsia="黑体" w:cs="Times New Roman"/>
          <w:b/>
          <w:sz w:val="40"/>
          <w:szCs w:val="24"/>
        </w:rPr>
      </w:pPr>
      <w:r>
        <w:rPr>
          <w:rFonts w:ascii="Times New Roman" w:hAnsi="Times New Roman" w:eastAsia="黑体" w:cs="Times New Roman"/>
          <w:b/>
          <w:sz w:val="40"/>
          <w:szCs w:val="24"/>
        </w:rPr>
        <w:t>技术咨询服务合同</w:t>
      </w:r>
    </w:p>
    <w:p w14:paraId="218645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61B72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44EA0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9"/>
        <w:gridCol w:w="5816"/>
      </w:tblGrid>
      <w:tr w14:paraId="6C7B4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639" w:type="dxa"/>
            <w:vAlign w:val="center"/>
          </w:tcPr>
          <w:p w14:paraId="1059A49B">
            <w:pPr>
              <w:spacing w:line="360" w:lineRule="auto"/>
              <w:jc w:val="distribute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项目名称：</w:t>
            </w:r>
          </w:p>
        </w:tc>
        <w:tc>
          <w:tcPr>
            <w:tcW w:w="5816" w:type="dxa"/>
            <w:vAlign w:val="center"/>
          </w:tcPr>
          <w:p w14:paraId="270F34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14:paraId="217E9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639" w:type="dxa"/>
            <w:vAlign w:val="center"/>
          </w:tcPr>
          <w:p w14:paraId="646176D3">
            <w:pPr>
              <w:spacing w:line="360" w:lineRule="auto"/>
              <w:jc w:val="distribute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委托方（甲方）：</w:t>
            </w:r>
          </w:p>
        </w:tc>
        <w:tc>
          <w:tcPr>
            <w:tcW w:w="5816" w:type="dxa"/>
            <w:vAlign w:val="center"/>
          </w:tcPr>
          <w:p w14:paraId="15C61C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14:paraId="4386D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639" w:type="dxa"/>
            <w:vAlign w:val="center"/>
          </w:tcPr>
          <w:p w14:paraId="52639748">
            <w:pPr>
              <w:spacing w:line="360" w:lineRule="auto"/>
              <w:jc w:val="distribute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受托方（乙方）：</w:t>
            </w:r>
          </w:p>
        </w:tc>
        <w:tc>
          <w:tcPr>
            <w:tcW w:w="5816" w:type="dxa"/>
            <w:vAlign w:val="center"/>
          </w:tcPr>
          <w:p w14:paraId="0AD00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0224A0B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D91CC3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2CC91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540978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DBCACB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68BE83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中华人民共和国科学技术部印制</w:t>
      </w:r>
    </w:p>
    <w:p w14:paraId="15B3B7E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9B1FDD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67902F0">
      <w:pPr>
        <w:widowControl/>
        <w:jc w:val="lef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</w:p>
    <w:p w14:paraId="463363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F5756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技术咨询服务合同</w:t>
      </w:r>
    </w:p>
    <w:p w14:paraId="7F5551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EF4DBB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委托方（甲方）：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</w:t>
      </w:r>
    </w:p>
    <w:p w14:paraId="1710BF13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住所地：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</w:p>
    <w:p w14:paraId="5E4D28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法定代表人：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</w:p>
    <w:p w14:paraId="01C31E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项目联系人：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</w:t>
      </w:r>
    </w:p>
    <w:p w14:paraId="7A3EEE0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联系方式</w:t>
      </w:r>
      <w:r>
        <w:rPr>
          <w:rFonts w:hint="eastAsia" w:ascii="Times New Roman" w:hAnsi="Times New Roman" w:cs="Times New Roman"/>
          <w:sz w:val="24"/>
          <w:szCs w:val="24"/>
        </w:rPr>
        <w:t>：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</w:p>
    <w:p w14:paraId="18616B29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真：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</w:t>
      </w:r>
    </w:p>
    <w:p w14:paraId="77B6B5E3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电子信箱：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</w:t>
      </w:r>
    </w:p>
    <w:p w14:paraId="603AB3FC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AC187C5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5DE9CF8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AB8AA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受托方（乙方）：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55C98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住所地：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D9B56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法定代表人：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1260DC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项目联系人：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04B8EAB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联系方式</w:t>
      </w:r>
      <w:r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3BC647D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真：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17AD1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电子信箱：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3B010F6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6D7D77E2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4D2F2806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07A5E5F3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1D9E1F67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3FEB656C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198E8E7B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57CCDC12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8F9D296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本合同甲方委托乙方就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，并支付咨询报酬。根据《中华人民共和国民法典》《中华人民共和国政府采购法》及其他有关法律、法规，遵循平等、自愿、公平和诚信的原则，双方就下述项目范围与相关服务事项协商一致，订立本合同。</w:t>
      </w:r>
    </w:p>
    <w:p w14:paraId="168E24D5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第一条 乙方进行技术咨询的内容、要求和方式：</w:t>
      </w:r>
      <w:bookmarkStart w:id="0" w:name="_GoBack"/>
      <w:bookmarkEnd w:id="0"/>
    </w:p>
    <w:p w14:paraId="3BCD894E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1.咨询内容：</w:t>
      </w:r>
    </w:p>
    <w:p w14:paraId="71CD86B7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</w:t>
      </w:r>
    </w:p>
    <w:p w14:paraId="7CFC3496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2.咨询要求：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</w:p>
    <w:p w14:paraId="6B4BC049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3.咨询方式：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</w:t>
      </w:r>
    </w:p>
    <w:p w14:paraId="769CC610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第二条 乙方应当按照下列进度要求进行本合同项目的技术咨询工作：</w:t>
      </w:r>
    </w:p>
    <w:p w14:paraId="39A4FFE1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         </w:t>
      </w:r>
    </w:p>
    <w:p w14:paraId="2B45B9F3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第三条 甲方向乙方支付技术咨询报酬及支付方式为：</w:t>
      </w:r>
    </w:p>
    <w:p w14:paraId="18934327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>1.收费标准：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      </w:t>
      </w:r>
    </w:p>
    <w:p w14:paraId="6E3CF8B1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2.技术咨询报酬总额为：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               </w:t>
      </w:r>
    </w:p>
    <w:p w14:paraId="1E6D52C8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3、技术咨询由甲方分期支付乙方。具体支付方式和时间如下：</w:t>
      </w:r>
    </w:p>
    <w:p w14:paraId="1F065629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             </w:t>
      </w:r>
    </w:p>
    <w:p w14:paraId="4FA6E015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乙方开户银行名称、地址、账号和税号为：</w:t>
      </w:r>
    </w:p>
    <w:p w14:paraId="4C443DE3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单位名称：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</w:p>
    <w:p w14:paraId="238F162E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开户银行：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</w:t>
      </w:r>
    </w:p>
    <w:p w14:paraId="6181B855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地址：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</w:p>
    <w:p w14:paraId="7A5BE23D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账号：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</w:t>
      </w:r>
    </w:p>
    <w:p w14:paraId="49F41CA9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税号：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</w:t>
      </w:r>
    </w:p>
    <w:p w14:paraId="3E7C2FC9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第四条 本合同的变更必须由双方协商一致，并以书面形式确定。但有下列情形之一的，一方可以向另一方提出变更合同权利与义务的请求，另一方在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日内予以答复；逾期未予答复的，视为同意：</w:t>
      </w:r>
    </w:p>
    <w:p w14:paraId="1373170B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第五条 双方确定，按以下标准和方式对乙方提交的技术咨询工作成果进行验收：</w:t>
      </w:r>
    </w:p>
    <w:p w14:paraId="0DF75921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u w:val="single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1.乙方提交技术咨询工作成果的形式：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</w:t>
      </w:r>
    </w:p>
    <w:p w14:paraId="1A8A323C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u w:val="single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2.技术咨询工作成果的验收标准</w:t>
      </w:r>
      <w:r>
        <w:rPr>
          <w:rFonts w:hint="eastAsia" w:ascii="Times New Roman" w:hAnsi="Times New Roman" w:eastAsia="宋体" w:cs="Times New Roman"/>
          <w:sz w:val="24"/>
          <w:u w:val="single"/>
        </w:rPr>
        <w:t>：</w:t>
      </w:r>
      <w:r>
        <w:rPr>
          <w:rFonts w:hint="eastAsia" w:ascii="Times New Roman" w:hAnsi="Times New Roman" w:eastAsia="宋体" w:cs="Times New Roman"/>
          <w:sz w:val="24"/>
          <w:u w:val="single"/>
          <w:lang w:val="en-US" w:eastAsia="zh-CN"/>
        </w:rPr>
        <w:t xml:space="preserve">       </w:t>
      </w:r>
    </w:p>
    <w:p w14:paraId="02BC55C4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3.技术咨询工作成果的验收办法：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</w:t>
      </w:r>
    </w:p>
    <w:p w14:paraId="24FF13A1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4.验收的时间和地点：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  </w:t>
      </w:r>
    </w:p>
    <w:p w14:paraId="2602F41E">
      <w:pPr>
        <w:spacing w:line="360" w:lineRule="auto"/>
        <w:ind w:firstLine="482" w:firstLineChars="20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第六条 双方确定：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         </w:t>
      </w:r>
    </w:p>
    <w:p w14:paraId="4D371BF3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第七条 双方确定，在本合同有效期内，甲方指定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为甲方项目联系人</w:t>
      </w: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，</w:t>
      </w:r>
      <w:r>
        <w:rPr>
          <w:rFonts w:ascii="Times New Roman" w:hAnsi="Times New Roman" w:cs="Times New Roman"/>
          <w:b/>
          <w:sz w:val="24"/>
          <w:szCs w:val="24"/>
        </w:rPr>
        <w:t>乙方指定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为乙方项目联系人。项目联系人承担以下责任：</w:t>
      </w:r>
    </w:p>
    <w:p w14:paraId="7CBFE3BF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甲方项目联系人：</w:t>
      </w:r>
    </w:p>
    <w:p w14:paraId="0793AD4B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1.实施方案及相关支持性文件的按时到位；</w:t>
      </w:r>
    </w:p>
    <w:p w14:paraId="6407B724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2.协助乙方工作人员现场调查，资料收集及环境现状的监测工作；</w:t>
      </w:r>
    </w:p>
    <w:p w14:paraId="116C3726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3.按照合同规定，及时向乙方办理项目经费结算；</w:t>
      </w:r>
    </w:p>
    <w:p w14:paraId="3D033067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乙方项目联系人：</w:t>
      </w:r>
    </w:p>
    <w:p w14:paraId="7F1E4E5B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1.保质保量完成技术报告的编制工作，并向甲方移交成果；</w:t>
      </w:r>
    </w:p>
    <w:p w14:paraId="5999C62B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2.所需资料的收集及报告编制：</w:t>
      </w:r>
    </w:p>
    <w:p w14:paraId="17FBF9D0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3.对甲方提供的资料保密，不得向外以任何方式泄露。</w:t>
      </w:r>
    </w:p>
    <w:p w14:paraId="7436AC02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一方变更项目联系人的，应当及时以书面形式通知另一方。未及时通知并影响本合同履行或造成损失的，应承担相应的责任。</w:t>
      </w:r>
    </w:p>
    <w:p w14:paraId="7154CA7F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第八条 双方确定，出现下列情形，致使本合同的履行成为不必要或不可能的，可以解除本合同：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发生不可抗力</w:t>
      </w:r>
      <w:r>
        <w:rPr>
          <w:rFonts w:ascii="Times New Roman" w:hAnsi="Times New Roman" w:cs="Times New Roman"/>
          <w:b/>
          <w:sz w:val="24"/>
          <w:szCs w:val="24"/>
        </w:rPr>
        <w:t>。</w:t>
      </w:r>
    </w:p>
    <w:p w14:paraId="6782D388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第九条 双方因履行本合同而发生的争议，应协商、调解解决。协商、调解不成的，确定按以下第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种方式处理：</w:t>
      </w:r>
    </w:p>
    <w:p w14:paraId="038A55CA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1.提交铜川裁委员会并适用该会的仲裁规则依法仲裁。</w:t>
      </w:r>
    </w:p>
    <w:p w14:paraId="6775BDFB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2.依法向合同签订地有管辖权的人民法院起诉。</w:t>
      </w:r>
    </w:p>
    <w:p w14:paraId="3D1EE743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第十条 双方约定本合同其他相关事项为：</w:t>
      </w:r>
    </w:p>
    <w:p w14:paraId="061666DD">
      <w:pPr>
        <w:spacing w:line="360" w:lineRule="auto"/>
        <w:ind w:firstLine="480" w:firstLineChars="200"/>
        <w:rPr>
          <w:rFonts w:hint="default" w:ascii="Times New Roman" w:hAnsi="Times New Roman" w:cs="Times New Roman"/>
          <w:strike/>
          <w:dstrike w:val="0"/>
          <w:sz w:val="24"/>
          <w:szCs w:val="24"/>
          <w:lang w:val="en-US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trike/>
          <w:dstrike w:val="0"/>
          <w:sz w:val="24"/>
          <w:szCs w:val="24"/>
          <w:lang w:val="en-US" w:eastAsia="zh-CN"/>
        </w:rPr>
        <w:t xml:space="preserve">                                                         </w:t>
      </w:r>
    </w:p>
    <w:p w14:paraId="7B2ED013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4.未尽事宜双方协商解决。</w:t>
      </w:r>
    </w:p>
    <w:p w14:paraId="5DEB3715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第十一条 本合同一式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份，甲方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份，乙方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份，具有同等法律效力。</w:t>
      </w:r>
    </w:p>
    <w:p w14:paraId="0D6A31EC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第十二条 本合同经双方签字盖章后生效。</w:t>
      </w:r>
    </w:p>
    <w:p w14:paraId="5B0BFF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4A11031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</w:p>
    <w:p w14:paraId="4160B249">
      <w:pPr>
        <w:spacing w:line="360" w:lineRule="auto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287"/>
      </w:tblGrid>
      <w:tr w14:paraId="46135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5145C6B7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甲     方：</w:t>
            </w:r>
          </w:p>
        </w:tc>
        <w:tc>
          <w:tcPr>
            <w:tcW w:w="6287" w:type="dxa"/>
          </w:tcPr>
          <w:p w14:paraId="20485507">
            <w:pPr>
              <w:spacing w:line="48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sz w:val="28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 w:cs="Times New Roman"/>
                <w:sz w:val="28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8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8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（盖章）</w:t>
            </w:r>
          </w:p>
        </w:tc>
      </w:tr>
      <w:tr w14:paraId="6E3B6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2072B03F">
            <w:pPr>
              <w:spacing w:line="480" w:lineRule="auto"/>
              <w:jc w:val="distribute"/>
              <w:rPr>
                <w:rFonts w:hint="eastAsia" w:ascii="Times New Roman" w:hAnsi="Times New Roman" w:cs="Times New Roman"/>
                <w:sz w:val="28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法定代表人</w:t>
            </w:r>
            <w:r>
              <w:rPr>
                <w:rFonts w:hint="eastAsia" w:ascii="Times New Roman" w:hAnsi="Times New Roman" w:cs="Times New Roman"/>
                <w:sz w:val="28"/>
                <w:szCs w:val="24"/>
                <w:lang w:val="en-US" w:eastAsia="zh-CN"/>
              </w:rPr>
              <w:t>或</w:t>
            </w:r>
          </w:p>
          <w:p w14:paraId="51194C3E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sz w:val="28"/>
                <w:szCs w:val="24"/>
                <w:lang w:val="en-US" w:eastAsia="zh-CN"/>
              </w:rPr>
              <w:t>委托代理人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：</w:t>
            </w:r>
          </w:p>
        </w:tc>
        <w:tc>
          <w:tcPr>
            <w:tcW w:w="6287" w:type="dxa"/>
          </w:tcPr>
          <w:p w14:paraId="4F8F6B57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</w:p>
          <w:p w14:paraId="2CC9E533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（签字或签章）</w:t>
            </w:r>
          </w:p>
        </w:tc>
      </w:tr>
      <w:tr w14:paraId="51EA3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6A68656D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sz w:val="28"/>
                <w:szCs w:val="24"/>
              </w:rPr>
              <w:t>联系人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：</w:t>
            </w:r>
          </w:p>
        </w:tc>
        <w:tc>
          <w:tcPr>
            <w:tcW w:w="6287" w:type="dxa"/>
          </w:tcPr>
          <w:p w14:paraId="249D57EB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（签字或签章）</w:t>
            </w:r>
          </w:p>
        </w:tc>
      </w:tr>
      <w:tr w14:paraId="379BC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13325555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时     间：</w:t>
            </w:r>
          </w:p>
        </w:tc>
        <w:tc>
          <w:tcPr>
            <w:tcW w:w="6287" w:type="dxa"/>
          </w:tcPr>
          <w:p w14:paraId="2026315E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年    月    日</w:t>
            </w:r>
          </w:p>
        </w:tc>
      </w:tr>
    </w:tbl>
    <w:p w14:paraId="281DD6A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126CE5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287"/>
      </w:tblGrid>
      <w:tr w14:paraId="7CB1C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1A00E7FE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乙     方：</w:t>
            </w:r>
          </w:p>
        </w:tc>
        <w:tc>
          <w:tcPr>
            <w:tcW w:w="6287" w:type="dxa"/>
          </w:tcPr>
          <w:p w14:paraId="44FA0D3F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sz w:val="28"/>
                <w:szCs w:val="24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（盖章）</w:t>
            </w:r>
          </w:p>
        </w:tc>
      </w:tr>
      <w:tr w14:paraId="33890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2A84F2A2">
            <w:pPr>
              <w:spacing w:line="480" w:lineRule="auto"/>
              <w:jc w:val="distribute"/>
              <w:rPr>
                <w:rFonts w:hint="eastAsia" w:ascii="Times New Roman" w:hAnsi="Times New Roman" w:cs="Times New Roman"/>
                <w:sz w:val="28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法定代表人</w:t>
            </w:r>
            <w:r>
              <w:rPr>
                <w:rFonts w:hint="eastAsia" w:ascii="Times New Roman" w:hAnsi="Times New Roman" w:cs="Times New Roman"/>
                <w:sz w:val="28"/>
                <w:szCs w:val="24"/>
                <w:lang w:val="en-US" w:eastAsia="zh-CN"/>
              </w:rPr>
              <w:t>或</w:t>
            </w:r>
          </w:p>
          <w:p w14:paraId="23C9827C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sz w:val="28"/>
                <w:szCs w:val="24"/>
                <w:lang w:val="en-US" w:eastAsia="zh-CN"/>
              </w:rPr>
              <w:t>委托代理人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：</w:t>
            </w:r>
          </w:p>
        </w:tc>
        <w:tc>
          <w:tcPr>
            <w:tcW w:w="6287" w:type="dxa"/>
          </w:tcPr>
          <w:p w14:paraId="24380C19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</w:p>
          <w:p w14:paraId="580FC286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（签字或签章）</w:t>
            </w:r>
          </w:p>
        </w:tc>
      </w:tr>
      <w:tr w14:paraId="264D3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43047910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sz w:val="28"/>
                <w:szCs w:val="24"/>
              </w:rPr>
              <w:t>联系人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：</w:t>
            </w:r>
          </w:p>
        </w:tc>
        <w:tc>
          <w:tcPr>
            <w:tcW w:w="6287" w:type="dxa"/>
          </w:tcPr>
          <w:p w14:paraId="614706CE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（签字或签章）</w:t>
            </w:r>
          </w:p>
        </w:tc>
      </w:tr>
      <w:tr w14:paraId="6B064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235" w:type="dxa"/>
          </w:tcPr>
          <w:p w14:paraId="228612AD">
            <w:pPr>
              <w:spacing w:line="480" w:lineRule="auto"/>
              <w:jc w:val="distribute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时     间：</w:t>
            </w:r>
          </w:p>
        </w:tc>
        <w:tc>
          <w:tcPr>
            <w:tcW w:w="6287" w:type="dxa"/>
          </w:tcPr>
          <w:p w14:paraId="5DA7AE7C">
            <w:pPr>
              <w:spacing w:line="480" w:lineRule="auto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年    月    日</w:t>
            </w:r>
          </w:p>
        </w:tc>
      </w:tr>
    </w:tbl>
    <w:p w14:paraId="496976A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F70B256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9785B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51979591"/>
    </w:sdtPr>
    <w:sdtContent>
      <w:p w14:paraId="26D0703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9D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2026-08-05T05:11:57Z</dcterms:created>
  <dc:creator>Lenovo</dc:creator>
  <cp:lastModifiedBy>沁雨忧馨</cp:lastModifiedBy>
  <dcterms:modified xsi:type="dcterms:W3CDTF">2026-08-05T05:13:32Z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eyJoZGlkIjoiYTdmNDk5ODQ3Y2I1ZTYzNTVkODhkYTNmODU4ZjQyNWMiLCJ1c2VySWQiOiI1NTE5NDgxOTIifQ==</vt:lpwstr>
  </property>
  <property fmtid="{D5CDD505-2E9C-101B-9397-08002B2CF9AE}" pid="4" name="ICV">
    <vt:lpwstr>61BF9D4398B84AFF83094921F0D50D97_12</vt:lpwstr>
  </property>
</Properties>
</file>