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版本号：SNJZ-2026-13920260730001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2026年陕西省产品质量合格率统计调查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SNJZ-2026-139</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2026年陕西省产品质量合格率统计调查</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2026年陕西省产品质量合格率统计调查</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2026年陕西省产品质量合格率统计调查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4、税收缴纳证明：提供投标响应文件递交截止时间前近十二个月内至少一个月已缴纳的纳税凭据或完税证明；依法免税的供应商应提供相关文件证明。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8、检验检测机构资质认定证书：提供检验检测机构资质认定证书CMA（提供检测能力附表）。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4、税收缴纳证明：提供投标响应文件递交截止时间前近十二个月内至少一个月已缴纳的纳税凭据或完税证明；依法免税的供应商应提供相关文件证明。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8、检验检测机构资质认定证书：提供检验检测机构资质认定证书CMA（提供检测能力附表）。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4、税收缴纳证明：提供投标响应文件递交截止时间前近十二个月内至少一个月已缴纳的纳税凭据或完税证明；依法免税的供应商应提供相关文件证明。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8、检验检测机构资质认定证书：提供检验检测机构资质认定证书CMA（提供检测能力附表）。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4、税收缴纳证明：提供投标响应文件递交截止时间前近十二个月内至少一个月已缴纳的纳税凭据或完税证明；依法免税的供应商应提供相关文件证明。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8、检验检测机构资质认定证书：提供检验检测机构资质认定证书CMA（提供检测能力附表）。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4、税收缴纳证明：提供投标响应文件递交截止时间前近十二个月内至少一个月已缴纳的纳税凭据或完税证明；依法免税的供应商应提供相关文件证明。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8、检验检测机构资质认定证书：提供检验检测机构资质认定证书CMA（提供检测能力附表）。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采购包1：1,219,000.00元</w:t>
            </w:r>
          </w:p>
          <w:p>
            <w:pPr>
              <w:pStyle w:val="null3"/>
            </w:pPr>
            <w:r>
              <w:rPr>
                <w:rFonts w:ascii="仿宋_GB2312" w:hAnsi="仿宋_GB2312" w:cs="仿宋_GB2312" w:eastAsia="仿宋_GB2312"/>
              </w:rPr>
              <w:t>采购包2：429,000.00元</w:t>
            </w:r>
          </w:p>
          <w:p>
            <w:pPr>
              <w:pStyle w:val="null3"/>
            </w:pPr>
            <w:r>
              <w:rPr>
                <w:rFonts w:ascii="仿宋_GB2312" w:hAnsi="仿宋_GB2312" w:cs="仿宋_GB2312" w:eastAsia="仿宋_GB2312"/>
              </w:rPr>
              <w:t>采购包3：1,311,500.00元</w:t>
            </w:r>
          </w:p>
          <w:p>
            <w:pPr>
              <w:pStyle w:val="null3"/>
            </w:pPr>
            <w:r>
              <w:rPr>
                <w:rFonts w:ascii="仿宋_GB2312" w:hAnsi="仿宋_GB2312" w:cs="仿宋_GB2312" w:eastAsia="仿宋_GB2312"/>
              </w:rPr>
              <w:t>采购包4：540,500.00元</w:t>
            </w:r>
          </w:p>
          <w:p>
            <w:pPr>
              <w:pStyle w:val="null3"/>
            </w:pPr>
            <w:r>
              <w:rPr>
                <w:rFonts w:ascii="仿宋_GB2312" w:hAnsi="仿宋_GB2312" w:cs="仿宋_GB2312" w:eastAsia="仿宋_GB2312"/>
              </w:rPr>
              <w:t>采购包5：500,000.00元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采购包2保证金金额：8,500.00元</w:t>
            </w:r>
          </w:p>
          <w:p>
            <w:pPr>
              <w:pStyle w:val="null3"/>
            </w:pPr>
            <w:r>
              <w:rPr>
                <w:rFonts w:ascii="仿宋_GB2312" w:hAnsi="仿宋_GB2312" w:cs="仿宋_GB2312" w:eastAsia="仿宋_GB2312"/>
              </w:rPr>
              <w:t>采购包3保证金金额：26,000.00元</w:t>
            </w:r>
          </w:p>
          <w:p>
            <w:pPr>
              <w:pStyle w:val="null3"/>
            </w:pPr>
            <w:r>
              <w:rPr>
                <w:rFonts w:ascii="仿宋_GB2312" w:hAnsi="仿宋_GB2312" w:cs="仿宋_GB2312" w:eastAsia="仿宋_GB2312"/>
              </w:rPr>
              <w:t>采购包4保证金金额：10,800.00元</w:t>
            </w:r>
          </w:p>
          <w:p>
            <w:pPr>
              <w:pStyle w:val="null3"/>
            </w:pPr>
            <w:r>
              <w:rPr>
                <w:rFonts w:ascii="仿宋_GB2312" w:hAnsi="仿宋_GB2312" w:cs="仿宋_GB2312" w:eastAsia="仿宋_GB2312"/>
              </w:rPr>
              <w:t>采购包5保证金金额：10,000.00元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收到中标通知书后五(5)个日历日内，按照原国家计委《招标代理服务收费管理暂行办法》(计价格[2002]1980号)及发改办价格[2003]857号文件规定的收费标准，向陕西教育招标有限责任公司交纳招标代理服务费。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采购包1：分包比例80%，分包履行的内容：根据检测机构的CMA证书及对应的检测能力附表进行分包，分包比例不得大于80％（金额）资质要求详见第4章；资质要求详见第4章</w:t>
      </w:r>
    </w:p>
    <w:p>
      <w:pPr>
        <w:pStyle w:val="null3"/>
      </w:pPr>
      <w:r>
        <w:rPr>
          <w:rFonts w:ascii="仿宋_GB2312" w:hAnsi="仿宋_GB2312" w:cs="仿宋_GB2312" w:eastAsia="仿宋_GB2312"/>
        </w:rPr>
        <w:t>采购包2：分包比例30%，分包履行的内容：根据检测机构的CMA证书及对应的检测能力附表进行分包，分包比例不得大于30％（金额）资质要求详见第4章；资质要求详见第4章</w:t>
      </w:r>
    </w:p>
    <w:p>
      <w:pPr>
        <w:pStyle w:val="null3"/>
      </w:pPr>
      <w:r>
        <w:rPr>
          <w:rFonts w:ascii="仿宋_GB2312" w:hAnsi="仿宋_GB2312" w:cs="仿宋_GB2312" w:eastAsia="仿宋_GB2312"/>
        </w:rPr>
        <w:t>采购包3：分包比例30%，分包履行的内容：根据检测机构的CMA证书及对应的检测能力附表进行分包，分包比例不得大于30％（金额）资质要求详见第4章；资质要求详见第4章</w:t>
      </w:r>
    </w:p>
    <w:p>
      <w:pPr>
        <w:pStyle w:val="null3"/>
      </w:pPr>
      <w:r>
        <w:rPr>
          <w:rFonts w:ascii="仿宋_GB2312" w:hAnsi="仿宋_GB2312" w:cs="仿宋_GB2312" w:eastAsia="仿宋_GB2312"/>
        </w:rPr>
        <w:t>采购包4：分包比例30%，分包履行的内容：根据检测机构的CMA证书及对应的检测能力附表进行分包，分包比例不得大于30％（金额）资质要求详见第4章；资质要求详见第4章</w:t>
      </w:r>
    </w:p>
    <w:p>
      <w:pPr>
        <w:pStyle w:val="null3"/>
      </w:pPr>
      <w:r>
        <w:rPr>
          <w:rFonts w:ascii="仿宋_GB2312" w:hAnsi="仿宋_GB2312" w:cs="仿宋_GB2312" w:eastAsia="仿宋_GB2312"/>
        </w:rPr>
        <w:t>采购包5：分包比例30%，分包履行的内容：根据检测机构的CMA证书及对应的检测能力附表进行分包，分包比例不得大于30％（金额）资质要求详见第4章；资质要求详见第4章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 （2）验收依据：合同文本；国家有关的验收标准及规范；招标文件；投标文件。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（1）供应商按合同约定完成所有服务，且服务质量无争议，视为验收合格。 （2）验收依据：合同文本；国家有关的验收标准及规范；招标文件；投标文件。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（1）供应商按合同约定完成所有服务，且服务质量无争议，视为验收合格。 （2）验收依据：合同文本；国家有关的验收标准及规范；招标文件；投标文件。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（1）供应商按合同约定完成所有服务，且服务质量无争议，视为验收合格。 （2）验收依据：合同文本；国家有关的验收标准及规范；招标文件；投标文件。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（1）供应商按合同约定完成所有服务，且服务质量无争议，视为验收合格。 （2）验收依据：合同文本；国家有关的验收标准及规范；招标文件；投标文件。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2026年陕西省产品质量合格率统计调查。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1,219,000.00</w:t>
      </w:r>
    </w:p>
    <w:p>
      <w:pPr>
        <w:pStyle w:val="null3"/>
      </w:pPr>
      <w:r>
        <w:rPr>
          <w:rFonts w:ascii="仿宋_GB2312" w:hAnsi="仿宋_GB2312" w:cs="仿宋_GB2312" w:eastAsia="仿宋_GB2312"/>
        </w:rPr>
        <w:t>采购包最高限价（元）: 1,219,000.00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化学制品等8大类产品质量合格率统计调查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1,219,000.00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429,000.00</w:t>
      </w:r>
    </w:p>
    <w:p>
      <w:pPr>
        <w:pStyle w:val="null3"/>
      </w:pPr>
      <w:r>
        <w:rPr>
          <w:rFonts w:ascii="仿宋_GB2312" w:hAnsi="仿宋_GB2312" w:cs="仿宋_GB2312" w:eastAsia="仿宋_GB2312"/>
        </w:rPr>
        <w:t>采购包最高限价（元）: 429,000.00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纺织业等6大类产品质量合格率统计调查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1,311,500.00</w:t>
      </w:r>
    </w:p>
    <w:p>
      <w:pPr>
        <w:pStyle w:val="null3"/>
      </w:pPr>
      <w:r>
        <w:rPr>
          <w:rFonts w:ascii="仿宋_GB2312" w:hAnsi="仿宋_GB2312" w:cs="仿宋_GB2312" w:eastAsia="仿宋_GB2312"/>
        </w:rPr>
        <w:t>采购包最高限价（元）: 1,311,500.00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木材加工等9大类产品质量合格率统计调查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1,311,500.00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540,500.00</w:t>
      </w:r>
    </w:p>
    <w:p>
      <w:pPr>
        <w:pStyle w:val="null3"/>
      </w:pPr>
      <w:r>
        <w:rPr>
          <w:rFonts w:ascii="仿宋_GB2312" w:hAnsi="仿宋_GB2312" w:cs="仿宋_GB2312" w:eastAsia="仿宋_GB2312"/>
        </w:rPr>
        <w:t>采购包最高限价（元）: 540,500.00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电气机械等4大类产品质量合格率统计调查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石油炼焦类产品质量合格率统计调查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标的名称：化学制品等8大类产品质量合格率统计调查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49"/>
                    <w:gridCol w:w="159"/>
                    <w:gridCol w:w="525"/>
                    <w:gridCol w:w="154"/>
                    <w:gridCol w:w="509"/>
                    <w:gridCol w:w="628"/>
                  </w:tblGrid>
                  <w:tr>
                    <w:tc>
                      <w:tcPr>
                        <w:tcW w:type="dxa" w:w="212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一、合格率调查抽检产品及分布区域</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代码</w:t>
                        </w:r>
                      </w:p>
                    </w:tc>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大类</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批次</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抽检具体产品</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区域分布</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261</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基础化学原料制造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53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化学原料</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渭南</w:t>
                        </w:r>
                        <w:r>
                          <w:rPr>
                            <w:rFonts w:ascii="仿宋_GB2312" w:hAnsi="仿宋_GB2312" w:cs="仿宋_GB2312" w:eastAsia="仿宋_GB2312"/>
                            <w:sz w:val="21"/>
                          </w:rPr>
                          <w:t>4、延安9、榆林40批次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292</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塑料制品</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塑料（板、编织袋、薄膜、泡沫）</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w:t>
                        </w:r>
                        <w:r>
                          <w:rPr>
                            <w:rFonts w:ascii="仿宋_GB2312" w:hAnsi="仿宋_GB2312" w:cs="仿宋_GB2312" w:eastAsia="仿宋_GB2312"/>
                            <w:sz w:val="21"/>
                          </w:rPr>
                          <w:t>3、宝鸡8、杨凌5批次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3212</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铅锌冶炼</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铅、锌</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宝鸡</w:t>
                        </w:r>
                        <w:r>
                          <w:rPr>
                            <w:rFonts w:ascii="仿宋_GB2312" w:hAnsi="仿宋_GB2312" w:cs="仿宋_GB2312" w:eastAsia="仿宋_GB2312"/>
                            <w:sz w:val="21"/>
                          </w:rPr>
                          <w:t>3批次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3216</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铝冶炼</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铝</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铜川</w:t>
                        </w:r>
                        <w:r>
                          <w:rPr>
                            <w:rFonts w:ascii="仿宋_GB2312" w:hAnsi="仿宋_GB2312" w:cs="仿宋_GB2312" w:eastAsia="仿宋_GB2312"/>
                            <w:sz w:val="21"/>
                          </w:rPr>
                          <w:t>3批次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3221</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金冶炼</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w:t>
                        </w:r>
                        <w:r>
                          <w:rPr>
                            <w:rFonts w:ascii="仿宋_GB2312" w:hAnsi="仿宋_GB2312" w:cs="仿宋_GB2312" w:eastAsia="仿宋_GB2312"/>
                            <w:sz w:val="21"/>
                          </w:rPr>
                          <w:t>3、汉中、安康各4批次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3231</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钨钼冶炼</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钼</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w:t>
                        </w:r>
                        <w:r>
                          <w:rPr>
                            <w:rFonts w:ascii="仿宋_GB2312" w:hAnsi="仿宋_GB2312" w:cs="仿宋_GB2312" w:eastAsia="仿宋_GB2312"/>
                            <w:sz w:val="21"/>
                          </w:rPr>
                          <w:t>3批次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3251</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铜压延加工</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11</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铜材及其制品</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宝鸡</w:t>
                        </w:r>
                        <w:r>
                          <w:rPr>
                            <w:rFonts w:ascii="仿宋_GB2312" w:hAnsi="仿宋_GB2312" w:cs="仿宋_GB2312" w:eastAsia="仿宋_GB2312"/>
                            <w:sz w:val="21"/>
                          </w:rPr>
                          <w:t>11批次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3252</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铝压延加工</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铝及铝合金制品</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安康</w:t>
                        </w:r>
                        <w:r>
                          <w:rPr>
                            <w:rFonts w:ascii="仿宋_GB2312" w:hAnsi="仿宋_GB2312" w:cs="仿宋_GB2312" w:eastAsia="仿宋_GB2312"/>
                            <w:sz w:val="21"/>
                          </w:rPr>
                          <w:t>3批次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3311</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金属结构制造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金属结构件</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w:t>
                        </w:r>
                        <w:r>
                          <w:rPr>
                            <w:rFonts w:ascii="仿宋_GB2312" w:hAnsi="仿宋_GB2312" w:cs="仿宋_GB2312" w:eastAsia="仿宋_GB2312"/>
                            <w:sz w:val="21"/>
                          </w:rPr>
                          <w:t>6、咸阳3、渭南3、汉中3批次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332</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金属工具制造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切削工具等</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宝鸡</w:t>
                        </w:r>
                        <w:r>
                          <w:rPr>
                            <w:rFonts w:ascii="仿宋_GB2312" w:hAnsi="仿宋_GB2312" w:cs="仿宋_GB2312" w:eastAsia="仿宋_GB2312"/>
                            <w:sz w:val="21"/>
                          </w:rPr>
                          <w:t>5、杨凌2批次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3340</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金属丝绳及其制品制造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金属丝绳</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汉中</w:t>
                        </w:r>
                        <w:r>
                          <w:rPr>
                            <w:rFonts w:ascii="仿宋_GB2312" w:hAnsi="仿宋_GB2312" w:cs="仿宋_GB2312" w:eastAsia="仿宋_GB2312"/>
                            <w:sz w:val="21"/>
                          </w:rPr>
                          <w:t>2批次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3716</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铁路专用设备及器材、配件制造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铁路器材、配件</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w:t>
                        </w:r>
                        <w:r>
                          <w:rPr>
                            <w:rFonts w:ascii="仿宋_GB2312" w:hAnsi="仿宋_GB2312" w:cs="仿宋_GB2312" w:eastAsia="仿宋_GB2312"/>
                            <w:sz w:val="21"/>
                          </w:rPr>
                          <w:t>19、宝鸡16批次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374</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航空、航天器及设备制造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航空设备</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w:t>
                        </w:r>
                        <w:r>
                          <w:rPr>
                            <w:rFonts w:ascii="仿宋_GB2312" w:hAnsi="仿宋_GB2312" w:cs="仿宋_GB2312" w:eastAsia="仿宋_GB2312"/>
                            <w:sz w:val="21"/>
                          </w:rPr>
                          <w:t>9批次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4011</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工业自动控制系统装置制造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专用仪器仪表</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宝鸡</w:t>
                        </w:r>
                        <w:r>
                          <w:rPr>
                            <w:rFonts w:ascii="仿宋_GB2312" w:hAnsi="仿宋_GB2312" w:cs="仿宋_GB2312" w:eastAsia="仿宋_GB2312"/>
                            <w:sz w:val="21"/>
                          </w:rPr>
                          <w:t>3批次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4019</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其他通用仪器制造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通用仪器仪表</w:t>
                        </w:r>
                      </w:p>
                      <w:p>
                        <w:pPr>
                          <w:pStyle w:val="null3"/>
                          <w:jc w:val="both"/>
                        </w:pPr>
                        <w:r>
                          <w:rPr>
                            <w:rFonts w:ascii="仿宋_GB2312" w:hAnsi="仿宋_GB2312" w:cs="仿宋_GB2312" w:eastAsia="仿宋_GB2312"/>
                            <w:sz w:val="21"/>
                          </w:rPr>
                          <w:t>（电能表</w:t>
                        </w:r>
                        <w:r>
                          <w:rPr>
                            <w:rFonts w:ascii="仿宋_GB2312" w:hAnsi="仿宋_GB2312" w:cs="仿宋_GB2312" w:eastAsia="仿宋_GB2312"/>
                            <w:sz w:val="21"/>
                          </w:rPr>
                          <w:t>5、压力表6、变送器5）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w:t>
                        </w:r>
                        <w:r>
                          <w:rPr>
                            <w:rFonts w:ascii="仿宋_GB2312" w:hAnsi="仿宋_GB2312" w:cs="仿宋_GB2312" w:eastAsia="仿宋_GB2312"/>
                            <w:sz w:val="21"/>
                          </w:rPr>
                          <w:t>11、宝鸡5批次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3421</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金属切削机床制造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机床</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宝鸡</w:t>
                        </w:r>
                        <w:r>
                          <w:rPr>
                            <w:rFonts w:ascii="仿宋_GB2312" w:hAnsi="仿宋_GB2312" w:cs="仿宋_GB2312" w:eastAsia="仿宋_GB2312"/>
                            <w:sz w:val="21"/>
                          </w:rPr>
                          <w:t>5、汉中7批次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3484</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机械零部件加工</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47</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机械零部件</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w:t>
                        </w:r>
                        <w:r>
                          <w:rPr>
                            <w:rFonts w:ascii="仿宋_GB2312" w:hAnsi="仿宋_GB2312" w:cs="仿宋_GB2312" w:eastAsia="仿宋_GB2312"/>
                            <w:sz w:val="21"/>
                          </w:rPr>
                          <w:t>28、宝鸡11、安康8批次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3512</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石油钻采专用设备制造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石油钻采设备等（</w:t>
                        </w:r>
                        <w:r>
                          <w:rPr>
                            <w:rFonts w:ascii="仿宋_GB2312" w:hAnsi="仿宋_GB2312" w:cs="仿宋_GB2312" w:eastAsia="仿宋_GB2312"/>
                            <w:sz w:val="21"/>
                          </w:rPr>
                          <w:t>0.54）</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w:t>
                        </w:r>
                        <w:r>
                          <w:rPr>
                            <w:rFonts w:ascii="仿宋_GB2312" w:hAnsi="仿宋_GB2312" w:cs="仿宋_GB2312" w:eastAsia="仿宋_GB2312"/>
                            <w:sz w:val="21"/>
                          </w:rPr>
                          <w:t>6、宝鸡8、渭南3、延安8批次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358</w:t>
                        </w:r>
                      </w:p>
                    </w:tc>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医疗仪器设备及器械制造</w:t>
                        </w:r>
                      </w:p>
                    </w:tc>
                    <w:tc>
                      <w:tcPr>
                        <w:tcW w:type="dxa" w:w="1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医疗仪器设备</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w:t>
                        </w:r>
                        <w:r>
                          <w:rPr>
                            <w:rFonts w:ascii="仿宋_GB2312" w:hAnsi="仿宋_GB2312" w:cs="仿宋_GB2312" w:eastAsia="仿宋_GB2312"/>
                            <w:sz w:val="21"/>
                          </w:rPr>
                          <w:t>5批次</w:t>
                        </w:r>
                      </w:p>
                    </w:tc>
                  </w:tr>
                  <w:tr>
                    <w:tc>
                      <w:tcPr>
                        <w:tcW w:type="dxa" w:w="212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二、统计调查过程性资料</w:t>
                        </w:r>
                      </w:p>
                      <w:p>
                        <w:pPr>
                          <w:pStyle w:val="null3"/>
                        </w:pPr>
                        <w:r>
                          <w:rPr>
                            <w:rFonts w:ascii="仿宋_GB2312" w:hAnsi="仿宋_GB2312" w:cs="仿宋_GB2312" w:eastAsia="仿宋_GB2312"/>
                            <w:sz w:val="21"/>
                          </w:rPr>
                          <w:t>1.产品质量合格率统计调查包括抽样调查和检验、结果汇总分析三部分，抽样调查严格按照《工作方案》、《工作制度》、《工作规则》和文件要求进行；检验工作须按要求制定检验细则和实施方案，检测项目与国、省级监督抽查一致，须覆盖产品主要性能和全部有害物质；</w:t>
                        </w:r>
                      </w:p>
                      <w:p>
                        <w:pPr>
                          <w:pStyle w:val="null3"/>
                        </w:pPr>
                        <w:r>
                          <w:rPr>
                            <w:rFonts w:ascii="仿宋_GB2312" w:hAnsi="仿宋_GB2312" w:cs="仿宋_GB2312" w:eastAsia="仿宋_GB2312"/>
                            <w:sz w:val="21"/>
                          </w:rPr>
                          <w:t>2.在产品质量调查中，按季度向省市场监督管理局质量发展局报送经费使用情况、工作进展成效，并撰写中期工作报告。（交付中期工作报告、经费季度使用情况）；</w:t>
                        </w:r>
                      </w:p>
                      <w:p>
                        <w:pPr>
                          <w:pStyle w:val="null3"/>
                          <w:jc w:val="both"/>
                        </w:pPr>
                        <w:r>
                          <w:rPr>
                            <w:rFonts w:ascii="仿宋_GB2312" w:hAnsi="仿宋_GB2312" w:cs="仿宋_GB2312" w:eastAsia="仿宋_GB2312"/>
                            <w:sz w:val="21"/>
                          </w:rPr>
                          <w:t>三、成果交付要求</w:t>
                        </w:r>
                      </w:p>
                      <w:p>
                        <w:pPr>
                          <w:pStyle w:val="null3"/>
                          <w:jc w:val="both"/>
                        </w:pPr>
                        <w:r>
                          <w:rPr>
                            <w:rFonts w:ascii="仿宋_GB2312" w:hAnsi="仿宋_GB2312" w:cs="仿宋_GB2312" w:eastAsia="仿宋_GB2312"/>
                            <w:sz w:val="21"/>
                          </w:rPr>
                          <w:t>1.在11月10日前，将确认好的调查结果报送</w:t>
                        </w:r>
                        <w:r>
                          <w:rPr>
                            <w:rFonts w:ascii="仿宋_GB2312" w:hAnsi="仿宋_GB2312" w:cs="仿宋_GB2312" w:eastAsia="仿宋_GB2312"/>
                            <w:sz w:val="21"/>
                          </w:rPr>
                          <w:t>省市场监督管理局质量发展局</w:t>
                        </w:r>
                        <w:r>
                          <w:rPr>
                            <w:rFonts w:ascii="仿宋_GB2312" w:hAnsi="仿宋_GB2312" w:cs="仿宋_GB2312" w:eastAsia="仿宋_GB2312"/>
                            <w:sz w:val="21"/>
                          </w:rPr>
                          <w:t>。（交付调查结果数据）</w:t>
                        </w:r>
                      </w:p>
                      <w:p>
                        <w:pPr>
                          <w:pStyle w:val="null3"/>
                          <w:jc w:val="both"/>
                        </w:pPr>
                        <w:r>
                          <w:rPr>
                            <w:rFonts w:ascii="仿宋_GB2312" w:hAnsi="仿宋_GB2312" w:cs="仿宋_GB2312" w:eastAsia="仿宋_GB2312"/>
                            <w:sz w:val="21"/>
                          </w:rPr>
                          <w:t>2.在11月15日前，深入分析不同类型产品、不同行业、不同区域的质量状况特点和变化趋势，找出问题和关键因素，形成工作报告报送</w:t>
                        </w:r>
                        <w:r>
                          <w:rPr>
                            <w:rFonts w:ascii="仿宋_GB2312" w:hAnsi="仿宋_GB2312" w:cs="仿宋_GB2312" w:eastAsia="仿宋_GB2312"/>
                            <w:sz w:val="21"/>
                          </w:rPr>
                          <w:t>省市场监督管理局质量发展局</w:t>
                        </w:r>
                        <w:r>
                          <w:rPr>
                            <w:rFonts w:ascii="仿宋_GB2312" w:hAnsi="仿宋_GB2312" w:cs="仿宋_GB2312" w:eastAsia="仿宋_GB2312"/>
                            <w:sz w:val="21"/>
                          </w:rPr>
                          <w:t>。（交付工作报告）</w:t>
                        </w:r>
                      </w:p>
                      <w:p>
                        <w:pPr>
                          <w:pStyle w:val="null3"/>
                          <w:jc w:val="both"/>
                        </w:pPr>
                        <w:r>
                          <w:rPr>
                            <w:rFonts w:ascii="仿宋_GB2312" w:hAnsi="仿宋_GB2312" w:cs="仿宋_GB2312" w:eastAsia="仿宋_GB2312"/>
                            <w:sz w:val="21"/>
                          </w:rPr>
                          <w:t>四、进度要求</w:t>
                        </w:r>
                      </w:p>
                      <w:p>
                        <w:pPr>
                          <w:pStyle w:val="null3"/>
                        </w:pPr>
                        <w:r>
                          <w:rPr>
                            <w:rFonts w:ascii="仿宋_GB2312" w:hAnsi="仿宋_GB2312" w:cs="仿宋_GB2312" w:eastAsia="仿宋_GB2312"/>
                            <w:sz w:val="21"/>
                          </w:rPr>
                          <w:t>1.合同签订后2周内完成调查方案和细则的评审工作。</w:t>
                        </w:r>
                      </w:p>
                      <w:p>
                        <w:pPr>
                          <w:pStyle w:val="null3"/>
                        </w:pPr>
                        <w:r>
                          <w:rPr>
                            <w:rFonts w:ascii="仿宋_GB2312" w:hAnsi="仿宋_GB2312" w:cs="仿宋_GB2312" w:eastAsia="仿宋_GB2312"/>
                            <w:sz w:val="21"/>
                          </w:rPr>
                          <w:t>2.11月10日前上报调查结果。</w:t>
                        </w:r>
                      </w:p>
                      <w:p>
                        <w:pPr>
                          <w:pStyle w:val="null3"/>
                        </w:pPr>
                        <w:r>
                          <w:rPr>
                            <w:rFonts w:ascii="仿宋_GB2312" w:hAnsi="仿宋_GB2312" w:cs="仿宋_GB2312" w:eastAsia="仿宋_GB2312"/>
                            <w:sz w:val="21"/>
                          </w:rPr>
                          <w:t>3.11月15日前提交最终工作总结报告。</w:t>
                        </w:r>
                      </w:p>
                      <w:p>
                        <w:pPr>
                          <w:pStyle w:val="null3"/>
                          <w:jc w:val="both"/>
                        </w:pPr>
                      </w:p>
                    </w:tc>
                  </w:tr>
                </w:tbl>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标的名称：纺织业等6大类产品质量合格率统计调查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59"/>
                    <w:gridCol w:w="169"/>
                    <w:gridCol w:w="576"/>
                    <w:gridCol w:w="164"/>
                    <w:gridCol w:w="555"/>
                    <w:gridCol w:w="689"/>
                  </w:tblGrid>
                  <w:tr>
                    <w:tc>
                      <w:tcPr>
                        <w:tcW w:type="dxa" w:w="231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一、合格率调查抽检产品及分布区域</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代码</w:t>
                        </w:r>
                      </w:p>
                    </w:tc>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大类</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批次</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抽检具体产品</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区域分布</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1771</w:t>
                        </w:r>
                      </w:p>
                    </w:tc>
                    <w:tc>
                      <w:tcPr>
                        <w:tcW w:type="dxa" w:w="5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床上用品制造</w:t>
                        </w:r>
                      </w:p>
                    </w:tc>
                    <w:tc>
                      <w:tcPr>
                        <w:tcW w:type="dxa" w:w="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床上用品</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宝鸡</w:t>
                        </w:r>
                        <w:r>
                          <w:rPr>
                            <w:rFonts w:ascii="仿宋_GB2312" w:hAnsi="仿宋_GB2312" w:cs="仿宋_GB2312" w:eastAsia="仿宋_GB2312"/>
                            <w:sz w:val="21"/>
                          </w:rPr>
                          <w:t>8、咸阳3批次</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1830</w:t>
                        </w:r>
                      </w:p>
                    </w:tc>
                    <w:tc>
                      <w:tcPr>
                        <w:tcW w:type="dxa" w:w="5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服饰制造</w:t>
                        </w:r>
                      </w:p>
                    </w:tc>
                    <w:tc>
                      <w:tcPr>
                        <w:tcW w:type="dxa" w:w="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袜子、手套、帽子等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w:t>
                        </w:r>
                        <w:r>
                          <w:rPr>
                            <w:rFonts w:ascii="仿宋_GB2312" w:hAnsi="仿宋_GB2312" w:cs="仿宋_GB2312" w:eastAsia="仿宋_GB2312"/>
                            <w:sz w:val="21"/>
                          </w:rPr>
                          <w:t>5、铜川3、宝鸡3、咸阳3、渭南5、汉中6、安康13、商洛4批次</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2110</w:t>
                        </w:r>
                      </w:p>
                    </w:tc>
                    <w:tc>
                      <w:tcPr>
                        <w:tcW w:type="dxa" w:w="5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木质家具制造</w:t>
                        </w:r>
                      </w:p>
                    </w:tc>
                    <w:tc>
                      <w:tcPr>
                        <w:tcW w:type="dxa" w:w="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木家具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汉中</w:t>
                        </w:r>
                        <w:r>
                          <w:rPr>
                            <w:rFonts w:ascii="仿宋_GB2312" w:hAnsi="仿宋_GB2312" w:cs="仿宋_GB2312" w:eastAsia="仿宋_GB2312"/>
                            <w:sz w:val="21"/>
                          </w:rPr>
                          <w:t>3、安康2批次</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2190</w:t>
                        </w:r>
                      </w:p>
                    </w:tc>
                    <w:tc>
                      <w:tcPr>
                        <w:tcW w:type="dxa" w:w="5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其他家具制造</w:t>
                        </w:r>
                      </w:p>
                    </w:tc>
                    <w:tc>
                      <w:tcPr>
                        <w:tcW w:type="dxa" w:w="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软体家具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w:t>
                        </w:r>
                        <w:r>
                          <w:rPr>
                            <w:rFonts w:ascii="仿宋_GB2312" w:hAnsi="仿宋_GB2312" w:cs="仿宋_GB2312" w:eastAsia="仿宋_GB2312"/>
                            <w:sz w:val="21"/>
                          </w:rPr>
                          <w:t>8、宝鸡3、咸阳3批次</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3670</w:t>
                        </w:r>
                      </w:p>
                    </w:tc>
                    <w:tc>
                      <w:tcPr>
                        <w:tcW w:type="dxa" w:w="5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汽车零部件及配件制造</w:t>
                        </w:r>
                      </w:p>
                    </w:tc>
                    <w:tc>
                      <w:tcPr>
                        <w:tcW w:type="dxa" w:w="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汽车部件（刹车片、制动软管等）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w:t>
                        </w:r>
                        <w:r>
                          <w:rPr>
                            <w:rFonts w:ascii="仿宋_GB2312" w:hAnsi="仿宋_GB2312" w:cs="仿宋_GB2312" w:eastAsia="仿宋_GB2312"/>
                            <w:sz w:val="21"/>
                          </w:rPr>
                          <w:t>10、宝鸡6、咸阳5、渭南6、安康5、杨凌3批次</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384</w:t>
                        </w:r>
                      </w:p>
                    </w:tc>
                    <w:tc>
                      <w:tcPr>
                        <w:tcW w:type="dxa" w:w="5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电池制造</w:t>
                        </w:r>
                      </w:p>
                    </w:tc>
                    <w:tc>
                      <w:tcPr>
                        <w:tcW w:type="dxa" w:w="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电池</w:t>
                        </w:r>
                        <w:r>
                          <w:rPr>
                            <w:rFonts w:ascii="仿宋_GB2312" w:hAnsi="仿宋_GB2312" w:cs="仿宋_GB2312" w:eastAsia="仿宋_GB2312"/>
                            <w:sz w:val="21"/>
                          </w:rPr>
                          <w:t>(电芯、电池组、电池包）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w:t>
                        </w:r>
                        <w:r>
                          <w:rPr>
                            <w:rFonts w:ascii="仿宋_GB2312" w:hAnsi="仿宋_GB2312" w:cs="仿宋_GB2312" w:eastAsia="仿宋_GB2312"/>
                            <w:sz w:val="21"/>
                          </w:rPr>
                          <w:t>5批次</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3922</w:t>
                        </w:r>
                      </w:p>
                    </w:tc>
                    <w:tc>
                      <w:tcPr>
                        <w:tcW w:type="dxa" w:w="5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通信终端设备制造</w:t>
                        </w:r>
                      </w:p>
                    </w:tc>
                    <w:tc>
                      <w:tcPr>
                        <w:tcW w:type="dxa" w:w="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通信设备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w:t>
                        </w:r>
                        <w:r>
                          <w:rPr>
                            <w:rFonts w:ascii="仿宋_GB2312" w:hAnsi="仿宋_GB2312" w:cs="仿宋_GB2312" w:eastAsia="仿宋_GB2312"/>
                            <w:sz w:val="21"/>
                          </w:rPr>
                          <w:t>8批次</w:t>
                        </w:r>
                      </w:p>
                    </w:tc>
                  </w:tr>
                  <w:tr>
                    <w:tc>
                      <w:tcPr>
                        <w:tcW w:type="dxa" w:w="231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二、统计调查过程性资料</w:t>
                        </w:r>
                      </w:p>
                      <w:p>
                        <w:pPr>
                          <w:pStyle w:val="null3"/>
                        </w:pPr>
                        <w:r>
                          <w:rPr>
                            <w:rFonts w:ascii="仿宋_GB2312" w:hAnsi="仿宋_GB2312" w:cs="仿宋_GB2312" w:eastAsia="仿宋_GB2312"/>
                            <w:sz w:val="21"/>
                          </w:rPr>
                          <w:t>1.产品质量合格率统计调查包括抽样调查和检验、结果汇总分析三部分，抽样调查严格按照《工作方案》、《工作制度》、《工作规则》和文件要求进行；检验工作须按要求制定检验细则和实施方案，检测项目与国、省级监督抽查一致，须覆盖产品主要性能和全部有害物质；</w:t>
                        </w:r>
                      </w:p>
                      <w:p>
                        <w:pPr>
                          <w:pStyle w:val="null3"/>
                        </w:pPr>
                        <w:r>
                          <w:rPr>
                            <w:rFonts w:ascii="仿宋_GB2312" w:hAnsi="仿宋_GB2312" w:cs="仿宋_GB2312" w:eastAsia="仿宋_GB2312"/>
                            <w:sz w:val="21"/>
                          </w:rPr>
                          <w:t>2.在产品质量调查中，按季度向省市场监督管理局质量发展局报送经费使用情况、工作进展成效，并撰写中期工作报告。（交付中期工作报告、经费季度使用情况）；</w:t>
                        </w:r>
                      </w:p>
                      <w:p>
                        <w:pPr>
                          <w:pStyle w:val="null3"/>
                          <w:jc w:val="both"/>
                        </w:pPr>
                        <w:r>
                          <w:rPr>
                            <w:rFonts w:ascii="仿宋_GB2312" w:hAnsi="仿宋_GB2312" w:cs="仿宋_GB2312" w:eastAsia="仿宋_GB2312"/>
                            <w:sz w:val="21"/>
                          </w:rPr>
                          <w:t>三、成果交付要求</w:t>
                        </w:r>
                      </w:p>
                      <w:p>
                        <w:pPr>
                          <w:pStyle w:val="null3"/>
                          <w:jc w:val="both"/>
                        </w:pPr>
                        <w:r>
                          <w:rPr>
                            <w:rFonts w:ascii="仿宋_GB2312" w:hAnsi="仿宋_GB2312" w:cs="仿宋_GB2312" w:eastAsia="仿宋_GB2312"/>
                            <w:sz w:val="21"/>
                          </w:rPr>
                          <w:t>1.在11月10日前，将确认好的调查结果报送</w:t>
                        </w:r>
                        <w:r>
                          <w:rPr>
                            <w:rFonts w:ascii="仿宋_GB2312" w:hAnsi="仿宋_GB2312" w:cs="仿宋_GB2312" w:eastAsia="仿宋_GB2312"/>
                            <w:sz w:val="21"/>
                          </w:rPr>
                          <w:t>省市场监督管理局质量发展局</w:t>
                        </w:r>
                        <w:r>
                          <w:rPr>
                            <w:rFonts w:ascii="仿宋_GB2312" w:hAnsi="仿宋_GB2312" w:cs="仿宋_GB2312" w:eastAsia="仿宋_GB2312"/>
                            <w:sz w:val="21"/>
                          </w:rPr>
                          <w:t>。（交付调查结果数据）</w:t>
                        </w:r>
                      </w:p>
                      <w:p>
                        <w:pPr>
                          <w:pStyle w:val="null3"/>
                          <w:jc w:val="both"/>
                        </w:pPr>
                        <w:r>
                          <w:rPr>
                            <w:rFonts w:ascii="仿宋_GB2312" w:hAnsi="仿宋_GB2312" w:cs="仿宋_GB2312" w:eastAsia="仿宋_GB2312"/>
                            <w:sz w:val="21"/>
                          </w:rPr>
                          <w:t>2.在11月15日前，深入分析不同类型产品、不同行业、不同区域的质量状况特点和变化趋势，找出问题和关键因素，形成工作报告报送</w:t>
                        </w:r>
                        <w:r>
                          <w:rPr>
                            <w:rFonts w:ascii="仿宋_GB2312" w:hAnsi="仿宋_GB2312" w:cs="仿宋_GB2312" w:eastAsia="仿宋_GB2312"/>
                            <w:sz w:val="21"/>
                          </w:rPr>
                          <w:t>省市场监督管理局质量发展局</w:t>
                        </w:r>
                        <w:r>
                          <w:rPr>
                            <w:rFonts w:ascii="仿宋_GB2312" w:hAnsi="仿宋_GB2312" w:cs="仿宋_GB2312" w:eastAsia="仿宋_GB2312"/>
                            <w:sz w:val="21"/>
                          </w:rPr>
                          <w:t>。（交付工作报告）</w:t>
                        </w:r>
                      </w:p>
                      <w:p>
                        <w:pPr>
                          <w:pStyle w:val="null3"/>
                          <w:jc w:val="both"/>
                        </w:pPr>
                        <w:r>
                          <w:rPr>
                            <w:rFonts w:ascii="仿宋_GB2312" w:hAnsi="仿宋_GB2312" w:cs="仿宋_GB2312" w:eastAsia="仿宋_GB2312"/>
                            <w:sz w:val="21"/>
                          </w:rPr>
                          <w:t>四、进度要求</w:t>
                        </w:r>
                      </w:p>
                      <w:p>
                        <w:pPr>
                          <w:pStyle w:val="null3"/>
                        </w:pPr>
                        <w:r>
                          <w:rPr>
                            <w:rFonts w:ascii="仿宋_GB2312" w:hAnsi="仿宋_GB2312" w:cs="仿宋_GB2312" w:eastAsia="仿宋_GB2312"/>
                            <w:sz w:val="21"/>
                          </w:rPr>
                          <w:t>1.合同签订后2周内完成调查方案和细则的评审工作。</w:t>
                        </w:r>
                      </w:p>
                      <w:p>
                        <w:pPr>
                          <w:pStyle w:val="null3"/>
                        </w:pPr>
                        <w:r>
                          <w:rPr>
                            <w:rFonts w:ascii="仿宋_GB2312" w:hAnsi="仿宋_GB2312" w:cs="仿宋_GB2312" w:eastAsia="仿宋_GB2312"/>
                            <w:sz w:val="21"/>
                          </w:rPr>
                          <w:t>2.11月10日前上报调查结果。</w:t>
                        </w:r>
                      </w:p>
                      <w:p>
                        <w:pPr>
                          <w:pStyle w:val="null3"/>
                        </w:pPr>
                        <w:r>
                          <w:rPr>
                            <w:rFonts w:ascii="仿宋_GB2312" w:hAnsi="仿宋_GB2312" w:cs="仿宋_GB2312" w:eastAsia="仿宋_GB2312"/>
                            <w:sz w:val="21"/>
                          </w:rPr>
                          <w:t>3.11月15日前提交最终工作总结报告。</w:t>
                        </w:r>
                      </w:p>
                      <w:p>
                        <w:pPr>
                          <w:pStyle w:val="null3"/>
                          <w:jc w:val="both"/>
                        </w:pPr>
                      </w:p>
                    </w:tc>
                  </w:tr>
                </w:tbl>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标的名称：木材加工等9大类产品质量合格率统计调查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62"/>
                    <w:gridCol w:w="174"/>
                    <w:gridCol w:w="573"/>
                    <w:gridCol w:w="168"/>
                    <w:gridCol w:w="556"/>
                    <w:gridCol w:w="685"/>
                  </w:tblGrid>
                  <w:tr>
                    <w:tc>
                      <w:tcPr>
                        <w:tcW w:type="dxa" w:w="231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一、合格率调查抽检产品及分布区域</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代码</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大类</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批次</w:t>
                        </w:r>
                      </w:p>
                    </w:tc>
                    <w:tc>
                      <w:tcPr>
                        <w:tcW w:type="dxa" w:w="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抽检具体产品</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区域分布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2029</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其他人造板制造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木质人造板、木门</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w:t>
                        </w:r>
                        <w:r>
                          <w:rPr>
                            <w:rFonts w:ascii="仿宋_GB2312" w:hAnsi="仿宋_GB2312" w:cs="仿宋_GB2312" w:eastAsia="仿宋_GB2312"/>
                            <w:sz w:val="18"/>
                          </w:rPr>
                          <w:t>6、宝鸡3、咸阳10、渭南、汉中、安康各3批次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2231</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纸和纸板容器制造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纸杯、纸碗等纸板容器</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w:t>
                        </w:r>
                        <w:r>
                          <w:rPr>
                            <w:rFonts w:ascii="仿宋_GB2312" w:hAnsi="仿宋_GB2312" w:cs="仿宋_GB2312" w:eastAsia="仿宋_GB2312"/>
                            <w:sz w:val="18"/>
                          </w:rPr>
                          <w:t>6、宝鸡5、咸阳17批次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2239</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其他纸制品制造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纸制品</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咸阳</w:t>
                        </w:r>
                        <w:r>
                          <w:rPr>
                            <w:rFonts w:ascii="仿宋_GB2312" w:hAnsi="仿宋_GB2312" w:cs="仿宋_GB2312" w:eastAsia="仿宋_GB2312"/>
                            <w:sz w:val="18"/>
                          </w:rPr>
                          <w:t>5批次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2459</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其他玩具制造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玩具</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安康</w:t>
                        </w:r>
                        <w:r>
                          <w:rPr>
                            <w:rFonts w:ascii="仿宋_GB2312" w:hAnsi="仿宋_GB2312" w:cs="仿宋_GB2312" w:eastAsia="仿宋_GB2312"/>
                            <w:sz w:val="18"/>
                          </w:rPr>
                          <w:t>15批次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262</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肥料制造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化肥</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铜川、宝鸡各</w:t>
                        </w:r>
                        <w:r>
                          <w:rPr>
                            <w:rFonts w:ascii="仿宋_GB2312" w:hAnsi="仿宋_GB2312" w:cs="仿宋_GB2312" w:eastAsia="仿宋_GB2312"/>
                            <w:sz w:val="18"/>
                          </w:rPr>
                          <w:t>3批次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2641</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涂料制造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6</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涂料、油漆</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商洛</w:t>
                        </w:r>
                        <w:r>
                          <w:rPr>
                            <w:rFonts w:ascii="仿宋_GB2312" w:hAnsi="仿宋_GB2312" w:cs="仿宋_GB2312" w:eastAsia="仿宋_GB2312"/>
                            <w:sz w:val="18"/>
                          </w:rPr>
                          <w:t>6批次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2651</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初级形态塑料及合成树脂制造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塑料粒等合成材料</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渭南、延安各</w:t>
                        </w:r>
                        <w:r>
                          <w:rPr>
                            <w:rFonts w:ascii="仿宋_GB2312" w:hAnsi="仿宋_GB2312" w:cs="仿宋_GB2312" w:eastAsia="仿宋_GB2312"/>
                            <w:sz w:val="18"/>
                          </w:rPr>
                          <w:t>2、榆林10批次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2661</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化学试剂和助剂制造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化学助剂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咸阳</w:t>
                        </w:r>
                        <w:r>
                          <w:rPr>
                            <w:rFonts w:ascii="仿宋_GB2312" w:hAnsi="仿宋_GB2312" w:cs="仿宋_GB2312" w:eastAsia="仿宋_GB2312"/>
                            <w:sz w:val="18"/>
                          </w:rPr>
                          <w:t>7、渭南4批次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2681</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肥皂及洗涤剂制造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5</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洗涤剂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汉中</w:t>
                        </w:r>
                        <w:r>
                          <w:rPr>
                            <w:rFonts w:ascii="仿宋_GB2312" w:hAnsi="仿宋_GB2312" w:cs="仿宋_GB2312" w:eastAsia="仿宋_GB2312"/>
                            <w:sz w:val="18"/>
                          </w:rPr>
                          <w:t>5批次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291</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橡胶制品业</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橡胶零件等</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w:t>
                        </w:r>
                        <w:r>
                          <w:rPr>
                            <w:rFonts w:ascii="仿宋_GB2312" w:hAnsi="仿宋_GB2312" w:cs="仿宋_GB2312" w:eastAsia="仿宋_GB2312"/>
                            <w:sz w:val="18"/>
                          </w:rPr>
                          <w:t>6、宝鸡4、渭南4批次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2926</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塑料包装箱及容器制造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塑料箱、盒、袋</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w:t>
                        </w:r>
                        <w:r>
                          <w:rPr>
                            <w:rFonts w:ascii="仿宋_GB2312" w:hAnsi="仿宋_GB2312" w:cs="仿宋_GB2312" w:eastAsia="仿宋_GB2312"/>
                            <w:sz w:val="18"/>
                          </w:rPr>
                          <w:t>13、宝鸡4、渭南8、商洛5批次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3011</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水泥制造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水泥</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宝鸡</w:t>
                        </w:r>
                        <w:r>
                          <w:rPr>
                            <w:rFonts w:ascii="仿宋_GB2312" w:hAnsi="仿宋_GB2312" w:cs="仿宋_GB2312" w:eastAsia="仿宋_GB2312"/>
                            <w:sz w:val="18"/>
                          </w:rPr>
                          <w:t>15、安康4、商洛7批次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3071</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建筑陶瓷制品制造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陶瓷砖</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宝鸡</w:t>
                        </w:r>
                        <w:r>
                          <w:rPr>
                            <w:rFonts w:ascii="仿宋_GB2312" w:hAnsi="仿宋_GB2312" w:cs="仿宋_GB2312" w:eastAsia="仿宋_GB2312"/>
                            <w:sz w:val="18"/>
                          </w:rPr>
                          <w:t>10、渭南16、榆林2批次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3217</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镁冶炼</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镁</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榆林</w:t>
                        </w:r>
                        <w:r>
                          <w:rPr>
                            <w:rFonts w:ascii="仿宋_GB2312" w:hAnsi="仿宋_GB2312" w:cs="仿宋_GB2312" w:eastAsia="仿宋_GB2312"/>
                            <w:sz w:val="18"/>
                          </w:rPr>
                          <w:t>30批次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3823</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配电开关控制设备制造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成套控制柜</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铜川</w:t>
                        </w:r>
                        <w:r>
                          <w:rPr>
                            <w:rFonts w:ascii="仿宋_GB2312" w:hAnsi="仿宋_GB2312" w:cs="仿宋_GB2312" w:eastAsia="仿宋_GB2312"/>
                            <w:sz w:val="18"/>
                          </w:rPr>
                          <w:t>3、汉中8、榆林5、安康6、商洛3批次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397</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电子器件制造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二极管、三极管、场效应管、集成电路等</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w:t>
                        </w:r>
                        <w:r>
                          <w:rPr>
                            <w:rFonts w:ascii="仿宋_GB2312" w:hAnsi="仿宋_GB2312" w:cs="仿宋_GB2312" w:eastAsia="仿宋_GB2312"/>
                            <w:sz w:val="18"/>
                          </w:rPr>
                          <w:t>25、宝鸡5、安康6批次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398</w:t>
                        </w:r>
                      </w:p>
                    </w:tc>
                    <w:tc>
                      <w:tcPr>
                        <w:tcW w:type="dxa" w:w="5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电子元件及电子专用材料制造</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电阻、电容、电感等电子元件</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w:t>
                        </w:r>
                        <w:r>
                          <w:rPr>
                            <w:rFonts w:ascii="仿宋_GB2312" w:hAnsi="仿宋_GB2312" w:cs="仿宋_GB2312" w:eastAsia="仿宋_GB2312"/>
                            <w:sz w:val="18"/>
                          </w:rPr>
                          <w:t>21、宝鸡5、咸阳5批次</w:t>
                        </w:r>
                      </w:p>
                    </w:tc>
                  </w:tr>
                  <w:tr>
                    <w:tc>
                      <w:tcPr>
                        <w:tcW w:type="dxa" w:w="231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9"/>
                          </w:rPr>
                          <w:t>统计调查过程性资料</w:t>
                        </w:r>
                      </w:p>
                      <w:p>
                        <w:pPr>
                          <w:pStyle w:val="null3"/>
                        </w:pPr>
                        <w:r>
                          <w:rPr>
                            <w:rFonts w:ascii="仿宋_GB2312" w:hAnsi="仿宋_GB2312" w:cs="仿宋_GB2312" w:eastAsia="仿宋_GB2312"/>
                            <w:sz w:val="19"/>
                          </w:rPr>
                          <w:t>1.产品质量合格率统计调查包括抽样调查和检验、结果汇总分析三部分，抽样调查严格按照《工作方案》、《工作制度》、《工作规则》和文件要求进行；检验工作须按要求制定检验细则和实施方案，检测项目与国、省级监督抽查一致，须覆盖产品主要性能和全部有害物质；</w:t>
                        </w:r>
                      </w:p>
                      <w:p>
                        <w:pPr>
                          <w:pStyle w:val="null3"/>
                        </w:pPr>
                        <w:r>
                          <w:rPr>
                            <w:rFonts w:ascii="仿宋_GB2312" w:hAnsi="仿宋_GB2312" w:cs="仿宋_GB2312" w:eastAsia="仿宋_GB2312"/>
                            <w:sz w:val="19"/>
                          </w:rPr>
                          <w:t>2.在产品质量调查中，按季度向省市场监督管理局质量发展局报送经费使用情况、工作进展成效，并撰写中期工作报告。（交付中期工作报告、经费季度使用情况）；</w:t>
                        </w:r>
                      </w:p>
                      <w:p>
                        <w:pPr>
                          <w:pStyle w:val="null3"/>
                          <w:jc w:val="both"/>
                        </w:pPr>
                        <w:r>
                          <w:rPr>
                            <w:rFonts w:ascii="仿宋_GB2312" w:hAnsi="仿宋_GB2312" w:cs="仿宋_GB2312" w:eastAsia="仿宋_GB2312"/>
                            <w:sz w:val="19"/>
                          </w:rPr>
                          <w:t>三、成果交付要求</w:t>
                        </w:r>
                      </w:p>
                      <w:p>
                        <w:pPr>
                          <w:pStyle w:val="null3"/>
                          <w:jc w:val="both"/>
                        </w:pPr>
                        <w:r>
                          <w:rPr>
                            <w:rFonts w:ascii="仿宋_GB2312" w:hAnsi="仿宋_GB2312" w:cs="仿宋_GB2312" w:eastAsia="仿宋_GB2312"/>
                            <w:sz w:val="19"/>
                          </w:rPr>
                          <w:t>1.在11月10日前，将确认好的调查结果报送</w:t>
                        </w:r>
                        <w:r>
                          <w:rPr>
                            <w:rFonts w:ascii="仿宋_GB2312" w:hAnsi="仿宋_GB2312" w:cs="仿宋_GB2312" w:eastAsia="仿宋_GB2312"/>
                            <w:sz w:val="19"/>
                          </w:rPr>
                          <w:t>省市场监督管理局质量发展局</w:t>
                        </w:r>
                        <w:r>
                          <w:rPr>
                            <w:rFonts w:ascii="仿宋_GB2312" w:hAnsi="仿宋_GB2312" w:cs="仿宋_GB2312" w:eastAsia="仿宋_GB2312"/>
                            <w:sz w:val="19"/>
                          </w:rPr>
                          <w:t>。（交付调查结果数据）</w:t>
                        </w:r>
                      </w:p>
                      <w:p>
                        <w:pPr>
                          <w:pStyle w:val="null3"/>
                          <w:jc w:val="both"/>
                        </w:pPr>
                        <w:r>
                          <w:rPr>
                            <w:rFonts w:ascii="仿宋_GB2312" w:hAnsi="仿宋_GB2312" w:cs="仿宋_GB2312" w:eastAsia="仿宋_GB2312"/>
                            <w:sz w:val="19"/>
                          </w:rPr>
                          <w:t>2.在11月15日前，深入分析不同类型产品、不同行业、不同区域的质量状况特点和变化趋势，找出问题和关键因素，形成工作报告报送</w:t>
                        </w:r>
                        <w:r>
                          <w:rPr>
                            <w:rFonts w:ascii="仿宋_GB2312" w:hAnsi="仿宋_GB2312" w:cs="仿宋_GB2312" w:eastAsia="仿宋_GB2312"/>
                            <w:sz w:val="19"/>
                          </w:rPr>
                          <w:t>省市场监督管理局质量发展局</w:t>
                        </w:r>
                        <w:r>
                          <w:rPr>
                            <w:rFonts w:ascii="仿宋_GB2312" w:hAnsi="仿宋_GB2312" w:cs="仿宋_GB2312" w:eastAsia="仿宋_GB2312"/>
                            <w:sz w:val="19"/>
                          </w:rPr>
                          <w:t>。（交付工作报告）</w:t>
                        </w:r>
                      </w:p>
                      <w:p>
                        <w:pPr>
                          <w:pStyle w:val="null3"/>
                          <w:jc w:val="both"/>
                        </w:pPr>
                        <w:r>
                          <w:rPr>
                            <w:rFonts w:ascii="仿宋_GB2312" w:hAnsi="仿宋_GB2312" w:cs="仿宋_GB2312" w:eastAsia="仿宋_GB2312"/>
                            <w:sz w:val="19"/>
                          </w:rPr>
                          <w:t>四、进度要求</w:t>
                        </w:r>
                      </w:p>
                      <w:p>
                        <w:pPr>
                          <w:pStyle w:val="null3"/>
                        </w:pPr>
                        <w:r>
                          <w:rPr>
                            <w:rFonts w:ascii="仿宋_GB2312" w:hAnsi="仿宋_GB2312" w:cs="仿宋_GB2312" w:eastAsia="仿宋_GB2312"/>
                            <w:sz w:val="19"/>
                          </w:rPr>
                          <w:t>1.</w:t>
                        </w:r>
                        <w:r>
                          <w:rPr>
                            <w:rFonts w:ascii="仿宋_GB2312" w:hAnsi="仿宋_GB2312" w:cs="仿宋_GB2312" w:eastAsia="仿宋_GB2312"/>
                            <w:sz w:val="21"/>
                          </w:rPr>
                          <w:t>合同签订后</w:t>
                        </w:r>
                        <w:r>
                          <w:rPr>
                            <w:rFonts w:ascii="仿宋_GB2312" w:hAnsi="仿宋_GB2312" w:cs="仿宋_GB2312" w:eastAsia="仿宋_GB2312"/>
                            <w:sz w:val="21"/>
                          </w:rPr>
                          <w:t>2周内完成调查方案和细则的评审工作。</w:t>
                        </w:r>
                        <w:r>
                          <w:rPr>
                            <w:rFonts w:ascii="仿宋_GB2312" w:hAnsi="仿宋_GB2312" w:cs="仿宋_GB2312" w:eastAsia="仿宋_GB2312"/>
                            <w:sz w:val="19"/>
                          </w:rPr>
                          <w:t>。</w:t>
                        </w:r>
                      </w:p>
                      <w:p>
                        <w:pPr>
                          <w:pStyle w:val="null3"/>
                        </w:pPr>
                        <w:r>
                          <w:rPr>
                            <w:rFonts w:ascii="仿宋_GB2312" w:hAnsi="仿宋_GB2312" w:cs="仿宋_GB2312" w:eastAsia="仿宋_GB2312"/>
                            <w:sz w:val="19"/>
                          </w:rPr>
                          <w:t>2.11月10日前上报调查结果。</w:t>
                        </w:r>
                      </w:p>
                      <w:p>
                        <w:pPr>
                          <w:pStyle w:val="null3"/>
                        </w:pPr>
                        <w:r>
                          <w:rPr>
                            <w:rFonts w:ascii="仿宋_GB2312" w:hAnsi="仿宋_GB2312" w:cs="仿宋_GB2312" w:eastAsia="仿宋_GB2312"/>
                            <w:sz w:val="19"/>
                          </w:rPr>
                          <w:t>3.11月15日前提交最终工作总结报告。</w:t>
                        </w:r>
                      </w:p>
                      <w:p>
                        <w:pPr>
                          <w:pStyle w:val="null3"/>
                          <w:jc w:val="both"/>
                        </w:pPr>
                      </w:p>
                    </w:tc>
                  </w:tr>
                </w:tbl>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标的名称：电气机械等4大类产品质量合格率统计调查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4"/>
              <w:gridCol w:w="185"/>
              <w:gridCol w:w="629"/>
              <w:gridCol w:w="179"/>
              <w:gridCol w:w="607"/>
              <w:gridCol w:w="753"/>
            </w:tblGrid>
            <w:tr>
              <w:tc>
                <w:tcPr>
                  <w:tcW w:type="dxa" w:w="252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一、合格率调查抽检产品及分布区域</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代码</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大类</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批次</w:t>
                  </w:r>
                </w:p>
              </w:tc>
              <w:tc>
                <w:tcPr>
                  <w:tcW w:type="dxa" w:w="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抽检具体产品</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区域分布</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2669</w:t>
                  </w:r>
                </w:p>
              </w:tc>
              <w:tc>
                <w:tcPr>
                  <w:tcW w:type="dxa" w:w="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其他专用化学品制造</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6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胶粘剂、瓷砖胶粘剂</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西安</w:t>
                  </w:r>
                  <w:r>
                    <w:rPr>
                      <w:rFonts w:ascii="仿宋_GB2312" w:hAnsi="仿宋_GB2312" w:cs="仿宋_GB2312" w:eastAsia="仿宋_GB2312"/>
                      <w:sz w:val="21"/>
                    </w:rPr>
                    <w:t>29、宝鸡3、咸阳5、商洛3批次</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3022</w:t>
                  </w:r>
                </w:p>
              </w:tc>
              <w:tc>
                <w:tcPr>
                  <w:tcW w:type="dxa" w:w="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砼结构构件制造</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6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叠合板、预制楼梯等</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西安</w:t>
                  </w:r>
                  <w:r>
                    <w:rPr>
                      <w:rFonts w:ascii="仿宋_GB2312" w:hAnsi="仿宋_GB2312" w:cs="仿宋_GB2312" w:eastAsia="仿宋_GB2312"/>
                      <w:sz w:val="21"/>
                    </w:rPr>
                    <w:t>13、铜川2、宝鸡2、咸阳6、渭南2批次</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3042</w:t>
                  </w:r>
                </w:p>
              </w:tc>
              <w:tc>
                <w:tcPr>
                  <w:tcW w:type="dxa" w:w="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特种玻璃制造</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6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钢化、中空玻璃</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宝鸡</w:t>
                  </w:r>
                  <w:r>
                    <w:rPr>
                      <w:rFonts w:ascii="仿宋_GB2312" w:hAnsi="仿宋_GB2312" w:cs="仿宋_GB2312" w:eastAsia="仿宋_GB2312"/>
                      <w:sz w:val="21"/>
                    </w:rPr>
                    <w:t>12、渭南10、延安10、汉中10、榆林12、安康8批次</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3130</w:t>
                  </w:r>
                </w:p>
              </w:tc>
              <w:tc>
                <w:tcPr>
                  <w:tcW w:type="dxa" w:w="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钢压延加工</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6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钢筋、型钢、钢板等</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铜川</w:t>
                  </w:r>
                  <w:r>
                    <w:rPr>
                      <w:rFonts w:ascii="仿宋_GB2312" w:hAnsi="仿宋_GB2312" w:cs="仿宋_GB2312" w:eastAsia="仿宋_GB2312"/>
                      <w:sz w:val="21"/>
                    </w:rPr>
                    <w:t>2、延安2、安康2、杨凌2批次</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3831</w:t>
                  </w:r>
                </w:p>
              </w:tc>
              <w:tc>
                <w:tcPr>
                  <w:tcW w:type="dxa" w:w="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电线、电缆制造</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6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电线、电缆</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宝鸡</w:t>
                  </w:r>
                  <w:r>
                    <w:rPr>
                      <w:rFonts w:ascii="仿宋_GB2312" w:hAnsi="仿宋_GB2312" w:cs="仿宋_GB2312" w:eastAsia="仿宋_GB2312"/>
                      <w:sz w:val="21"/>
                    </w:rPr>
                    <w:t>6、渭南6、榆林2、商洛2批次</w:t>
                  </w:r>
                </w:p>
              </w:tc>
            </w:tr>
            <w:tr>
              <w:tc>
                <w:tcPr>
                  <w:tcW w:type="dxa" w:w="252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二、统计调查过程性资料</w:t>
                  </w:r>
                </w:p>
                <w:p>
                  <w:pPr>
                    <w:pStyle w:val="null3"/>
                  </w:pPr>
                  <w:r>
                    <w:rPr>
                      <w:rFonts w:ascii="仿宋_GB2312" w:hAnsi="仿宋_GB2312" w:cs="仿宋_GB2312" w:eastAsia="仿宋_GB2312"/>
                      <w:sz w:val="21"/>
                    </w:rPr>
                    <w:t>1.产品质量合格率统计调查包括抽样调查和检验、结果汇总分析三部分，抽样调查严格按照《工作方案》、《工作制度》、《工作规则》和文件要求进行；检验工作须按要求制定检验细则和实施方案，检测项目与国、省级监督抽查一致，须覆盖产品主要性能和全部有害物质；</w:t>
                  </w:r>
                </w:p>
                <w:p>
                  <w:pPr>
                    <w:pStyle w:val="null3"/>
                  </w:pPr>
                  <w:r>
                    <w:rPr>
                      <w:rFonts w:ascii="仿宋_GB2312" w:hAnsi="仿宋_GB2312" w:cs="仿宋_GB2312" w:eastAsia="仿宋_GB2312"/>
                      <w:sz w:val="21"/>
                    </w:rPr>
                    <w:t>2.在产品质量调查中，按季度向省市场监督管理局质量发展局报送经费使用情况、工作进展成效，并撰写中期工作报告。（交付中期工作报告、经费季度使用情况）；</w:t>
                  </w:r>
                </w:p>
                <w:p>
                  <w:pPr>
                    <w:pStyle w:val="null3"/>
                    <w:jc w:val="both"/>
                  </w:pPr>
                  <w:r>
                    <w:rPr>
                      <w:rFonts w:ascii="仿宋_GB2312" w:hAnsi="仿宋_GB2312" w:cs="仿宋_GB2312" w:eastAsia="仿宋_GB2312"/>
                      <w:sz w:val="21"/>
                    </w:rPr>
                    <w:t>三、成果交付要求</w:t>
                  </w:r>
                </w:p>
                <w:p>
                  <w:pPr>
                    <w:pStyle w:val="null3"/>
                    <w:jc w:val="both"/>
                  </w:pPr>
                  <w:r>
                    <w:rPr>
                      <w:rFonts w:ascii="仿宋_GB2312" w:hAnsi="仿宋_GB2312" w:cs="仿宋_GB2312" w:eastAsia="仿宋_GB2312"/>
                      <w:sz w:val="21"/>
                    </w:rPr>
                    <w:t>1.在11月10日前，将确认好的调查结果报送</w:t>
                  </w:r>
                  <w:r>
                    <w:rPr>
                      <w:rFonts w:ascii="仿宋_GB2312" w:hAnsi="仿宋_GB2312" w:cs="仿宋_GB2312" w:eastAsia="仿宋_GB2312"/>
                      <w:sz w:val="21"/>
                    </w:rPr>
                    <w:t>省市场监督管理局质量发展局</w:t>
                  </w:r>
                  <w:r>
                    <w:rPr>
                      <w:rFonts w:ascii="仿宋_GB2312" w:hAnsi="仿宋_GB2312" w:cs="仿宋_GB2312" w:eastAsia="仿宋_GB2312"/>
                      <w:sz w:val="21"/>
                    </w:rPr>
                    <w:t>。（交付调查结果数据）</w:t>
                  </w:r>
                </w:p>
                <w:p>
                  <w:pPr>
                    <w:pStyle w:val="null3"/>
                    <w:jc w:val="both"/>
                  </w:pPr>
                  <w:r>
                    <w:rPr>
                      <w:rFonts w:ascii="仿宋_GB2312" w:hAnsi="仿宋_GB2312" w:cs="仿宋_GB2312" w:eastAsia="仿宋_GB2312"/>
                      <w:sz w:val="21"/>
                    </w:rPr>
                    <w:t>2.在11月15日前，深入分析不同类型产品、不同行业、不同区域的质量状况特点和变化趋势，找出问题和关键因素，形成工作报告报送</w:t>
                  </w:r>
                  <w:r>
                    <w:rPr>
                      <w:rFonts w:ascii="仿宋_GB2312" w:hAnsi="仿宋_GB2312" w:cs="仿宋_GB2312" w:eastAsia="仿宋_GB2312"/>
                      <w:sz w:val="21"/>
                    </w:rPr>
                    <w:t>省市场监督管理局质量发展局</w:t>
                  </w:r>
                  <w:r>
                    <w:rPr>
                      <w:rFonts w:ascii="仿宋_GB2312" w:hAnsi="仿宋_GB2312" w:cs="仿宋_GB2312" w:eastAsia="仿宋_GB2312"/>
                      <w:sz w:val="21"/>
                    </w:rPr>
                    <w:t>。（交付工作报告）</w:t>
                  </w:r>
                </w:p>
                <w:p>
                  <w:pPr>
                    <w:pStyle w:val="null3"/>
                    <w:jc w:val="both"/>
                  </w:pPr>
                  <w:r>
                    <w:rPr>
                      <w:rFonts w:ascii="仿宋_GB2312" w:hAnsi="仿宋_GB2312" w:cs="仿宋_GB2312" w:eastAsia="仿宋_GB2312"/>
                      <w:sz w:val="21"/>
                    </w:rPr>
                    <w:t>四、进度要求</w:t>
                  </w:r>
                </w:p>
                <w:p>
                  <w:pPr>
                    <w:pStyle w:val="null3"/>
                  </w:pPr>
                  <w:r>
                    <w:rPr>
                      <w:rFonts w:ascii="仿宋_GB2312" w:hAnsi="仿宋_GB2312" w:cs="仿宋_GB2312" w:eastAsia="仿宋_GB2312"/>
                      <w:sz w:val="21"/>
                    </w:rPr>
                    <w:t>1.合同签订后2周内完成调查方案和细则的评审工作。。</w:t>
                  </w:r>
                </w:p>
                <w:p>
                  <w:pPr>
                    <w:pStyle w:val="null3"/>
                  </w:pPr>
                  <w:r>
                    <w:rPr>
                      <w:rFonts w:ascii="仿宋_GB2312" w:hAnsi="仿宋_GB2312" w:cs="仿宋_GB2312" w:eastAsia="仿宋_GB2312"/>
                      <w:sz w:val="21"/>
                    </w:rPr>
                    <w:t>2.11月10日前上报调查结果。</w:t>
                  </w:r>
                </w:p>
                <w:p>
                  <w:pPr>
                    <w:pStyle w:val="null3"/>
                  </w:pPr>
                  <w:r>
                    <w:rPr>
                      <w:rFonts w:ascii="仿宋_GB2312" w:hAnsi="仿宋_GB2312" w:cs="仿宋_GB2312" w:eastAsia="仿宋_GB2312"/>
                      <w:sz w:val="21"/>
                    </w:rPr>
                    <w:t>3.11月15日前提交最终工作总结报告。</w:t>
                  </w:r>
                </w:p>
                <w:p>
                  <w:pPr>
                    <w:pStyle w:val="null3"/>
                    <w:jc w:val="both"/>
                  </w:pP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标的名称：石油炼焦类产品质量合格率统计调查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4"/>
              <w:gridCol w:w="185"/>
              <w:gridCol w:w="629"/>
              <w:gridCol w:w="179"/>
              <w:gridCol w:w="607"/>
              <w:gridCol w:w="753"/>
            </w:tblGrid>
            <w:tr>
              <w:tc>
                <w:tcPr>
                  <w:tcW w:type="dxa" w:w="252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一、合格率调查抽检产品及分布区域</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代码</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大类</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批次</w:t>
                  </w:r>
                </w:p>
              </w:tc>
              <w:tc>
                <w:tcPr>
                  <w:tcW w:type="dxa" w:w="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抽检具体产品</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区域分布</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2511</w:t>
                  </w:r>
                </w:p>
              </w:tc>
              <w:tc>
                <w:tcPr>
                  <w:tcW w:type="dxa" w:w="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原油加工及石油制品制造</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43</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汽油、柴油、石油制品</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西安</w:t>
                  </w:r>
                  <w:r>
                    <w:rPr>
                      <w:rFonts w:ascii="仿宋_GB2312" w:hAnsi="仿宋_GB2312" w:cs="仿宋_GB2312" w:eastAsia="仿宋_GB2312"/>
                      <w:sz w:val="19"/>
                    </w:rPr>
                    <w:t>12、咸阳9、渭南9、延安7、榆林6批次</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2524</w:t>
                  </w:r>
                </w:p>
              </w:tc>
              <w:tc>
                <w:tcPr>
                  <w:tcW w:type="dxa" w:w="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煤制品制造</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102</w:t>
                  </w:r>
                </w:p>
              </w:tc>
              <w:tc>
                <w:tcPr>
                  <w:tcW w:type="dxa" w:w="6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煤焦油、焦炭等</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渭南</w:t>
                  </w:r>
                  <w:r>
                    <w:rPr>
                      <w:rFonts w:ascii="仿宋_GB2312" w:hAnsi="仿宋_GB2312" w:cs="仿宋_GB2312" w:eastAsia="仿宋_GB2312"/>
                      <w:sz w:val="19"/>
                    </w:rPr>
                    <w:t>15、延安5、榆林82批次</w:t>
                  </w:r>
                </w:p>
              </w:tc>
            </w:tr>
            <w:tr>
              <w:tc>
                <w:tcPr>
                  <w:tcW w:type="dxa" w:w="252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二、统计调查过程性资料</w:t>
                  </w:r>
                </w:p>
                <w:p>
                  <w:pPr>
                    <w:pStyle w:val="null3"/>
                  </w:pPr>
                  <w:r>
                    <w:rPr>
                      <w:rFonts w:ascii="仿宋_GB2312" w:hAnsi="仿宋_GB2312" w:cs="仿宋_GB2312" w:eastAsia="仿宋_GB2312"/>
                      <w:sz w:val="19"/>
                    </w:rPr>
                    <w:t>1.产品质量合格率统计调查包括抽样调查和检验、结果汇总分析三部分，抽样调查严格按照《工作方案》、《工作制度》、《工作规则》和文件要求进行；检验工作须按要求制定检验细则和实施方案，检测项目与国、省级监督抽查一致，须覆盖产品主要性能和全部有害物质；</w:t>
                  </w:r>
                </w:p>
                <w:p>
                  <w:pPr>
                    <w:pStyle w:val="null3"/>
                  </w:pPr>
                  <w:r>
                    <w:rPr>
                      <w:rFonts w:ascii="仿宋_GB2312" w:hAnsi="仿宋_GB2312" w:cs="仿宋_GB2312" w:eastAsia="仿宋_GB2312"/>
                      <w:sz w:val="19"/>
                    </w:rPr>
                    <w:t>2.在产品质量调查中，按季度向省市场监督管理局质量发展局报送经费使用情况、工作进展成效，并撰写中期工作报告。（交付中期工作报告、经费季度使用情况）；</w:t>
                  </w:r>
                </w:p>
                <w:p>
                  <w:pPr>
                    <w:pStyle w:val="null3"/>
                    <w:jc w:val="both"/>
                  </w:pPr>
                  <w:r>
                    <w:rPr>
                      <w:rFonts w:ascii="仿宋_GB2312" w:hAnsi="仿宋_GB2312" w:cs="仿宋_GB2312" w:eastAsia="仿宋_GB2312"/>
                      <w:sz w:val="19"/>
                    </w:rPr>
                    <w:t>三、成果交付要求</w:t>
                  </w:r>
                </w:p>
                <w:p>
                  <w:pPr>
                    <w:pStyle w:val="null3"/>
                    <w:jc w:val="both"/>
                  </w:pPr>
                  <w:r>
                    <w:rPr>
                      <w:rFonts w:ascii="仿宋_GB2312" w:hAnsi="仿宋_GB2312" w:cs="仿宋_GB2312" w:eastAsia="仿宋_GB2312"/>
                      <w:sz w:val="19"/>
                    </w:rPr>
                    <w:t>1.在11月10日前，将确认好的调查结果报送</w:t>
                  </w:r>
                  <w:r>
                    <w:rPr>
                      <w:rFonts w:ascii="仿宋_GB2312" w:hAnsi="仿宋_GB2312" w:cs="仿宋_GB2312" w:eastAsia="仿宋_GB2312"/>
                      <w:sz w:val="19"/>
                    </w:rPr>
                    <w:t>省市场监督管理局质量发展局</w:t>
                  </w:r>
                  <w:r>
                    <w:rPr>
                      <w:rFonts w:ascii="仿宋_GB2312" w:hAnsi="仿宋_GB2312" w:cs="仿宋_GB2312" w:eastAsia="仿宋_GB2312"/>
                      <w:sz w:val="19"/>
                    </w:rPr>
                    <w:t>。（交付调查结果数据）</w:t>
                  </w:r>
                </w:p>
                <w:p>
                  <w:pPr>
                    <w:pStyle w:val="null3"/>
                    <w:jc w:val="both"/>
                  </w:pPr>
                  <w:r>
                    <w:rPr>
                      <w:rFonts w:ascii="仿宋_GB2312" w:hAnsi="仿宋_GB2312" w:cs="仿宋_GB2312" w:eastAsia="仿宋_GB2312"/>
                      <w:sz w:val="19"/>
                    </w:rPr>
                    <w:t>2.在11月15日前，深入分析不同类型产品、不同行业、不同区域的质量状况特点和变化趋势，找出问题和关键因素，形成工作报告报送</w:t>
                  </w:r>
                  <w:r>
                    <w:rPr>
                      <w:rFonts w:ascii="仿宋_GB2312" w:hAnsi="仿宋_GB2312" w:cs="仿宋_GB2312" w:eastAsia="仿宋_GB2312"/>
                      <w:sz w:val="19"/>
                    </w:rPr>
                    <w:t>省市场监督管理局质量发展局</w:t>
                  </w:r>
                  <w:r>
                    <w:rPr>
                      <w:rFonts w:ascii="仿宋_GB2312" w:hAnsi="仿宋_GB2312" w:cs="仿宋_GB2312" w:eastAsia="仿宋_GB2312"/>
                      <w:sz w:val="19"/>
                    </w:rPr>
                    <w:t>。（交付工作报告）</w:t>
                  </w:r>
                </w:p>
                <w:p>
                  <w:pPr>
                    <w:pStyle w:val="null3"/>
                    <w:jc w:val="both"/>
                  </w:pPr>
                  <w:r>
                    <w:rPr>
                      <w:rFonts w:ascii="仿宋_GB2312" w:hAnsi="仿宋_GB2312" w:cs="仿宋_GB2312" w:eastAsia="仿宋_GB2312"/>
                      <w:sz w:val="19"/>
                    </w:rPr>
                    <w:t>四、进度要求</w:t>
                  </w:r>
                </w:p>
                <w:p>
                  <w:pPr>
                    <w:pStyle w:val="null3"/>
                  </w:pPr>
                  <w:r>
                    <w:rPr>
                      <w:rFonts w:ascii="仿宋_GB2312" w:hAnsi="仿宋_GB2312" w:cs="仿宋_GB2312" w:eastAsia="仿宋_GB2312"/>
                      <w:sz w:val="19"/>
                    </w:rPr>
                    <w:t>1.</w:t>
                  </w:r>
                  <w:r>
                    <w:rPr>
                      <w:rFonts w:ascii="仿宋_GB2312" w:hAnsi="仿宋_GB2312" w:cs="仿宋_GB2312" w:eastAsia="仿宋_GB2312"/>
                      <w:sz w:val="21"/>
                    </w:rPr>
                    <w:t>合同签订后</w:t>
                  </w:r>
                  <w:r>
                    <w:rPr>
                      <w:rFonts w:ascii="仿宋_GB2312" w:hAnsi="仿宋_GB2312" w:cs="仿宋_GB2312" w:eastAsia="仿宋_GB2312"/>
                      <w:sz w:val="21"/>
                    </w:rPr>
                    <w:t>2周内完成调查方案和细则的评审工作。</w:t>
                  </w:r>
                  <w:r>
                    <w:rPr>
                      <w:rFonts w:ascii="仿宋_GB2312" w:hAnsi="仿宋_GB2312" w:cs="仿宋_GB2312" w:eastAsia="仿宋_GB2312"/>
                      <w:sz w:val="19"/>
                    </w:rPr>
                    <w:t>。</w:t>
                  </w:r>
                </w:p>
                <w:p>
                  <w:pPr>
                    <w:pStyle w:val="null3"/>
                  </w:pPr>
                  <w:r>
                    <w:rPr>
                      <w:rFonts w:ascii="仿宋_GB2312" w:hAnsi="仿宋_GB2312" w:cs="仿宋_GB2312" w:eastAsia="仿宋_GB2312"/>
                      <w:sz w:val="19"/>
                    </w:rPr>
                    <w:t>2.11月10日前上报调查结果。</w:t>
                  </w:r>
                </w:p>
                <w:p>
                  <w:pPr>
                    <w:pStyle w:val="null3"/>
                  </w:pPr>
                  <w:r>
                    <w:rPr>
                      <w:rFonts w:ascii="仿宋_GB2312" w:hAnsi="仿宋_GB2312" w:cs="仿宋_GB2312" w:eastAsia="仿宋_GB2312"/>
                      <w:sz w:val="19"/>
                    </w:rPr>
                    <w:t>3.11月15日前提交最终工作总结报告。</w:t>
                  </w:r>
                </w:p>
                <w:p>
                  <w:pPr>
                    <w:pStyle w:val="null3"/>
                    <w:jc w:val="both"/>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自合同签订之日起至2026年11月15日前。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自合同签订之日起至2026年11月15日前。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自合同签订之日起至2026年11月15日前。</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自合同签订之日起至2026年11月15日前。</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自合同签订之日起至2026年11月15日前。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本项目指定地点（采购人指定）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本项目指定地点（采购人指定）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 指定地点（采购人指定）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本项目指定地点（采购人指定）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本项目指定地点（采购人指定）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根据采购人、采购文件要求及合同约定执行。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根据采购人、采购文件要求及合同约定执行。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根据采购人、采购文件要求及合同约定执行。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根据采购人、采购文件要求及合同约定执行。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进度款，中标人完成所有工作并提交项目成果，待采购人验收合格后，达到付款条件起30个工作日内，支付合同总金额的10.0%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进度款，中标人完成所有工作并提交项目成果，待采购人验收合格后 ，达到付款条件起30个工作日内，支付合同总金额的10.0%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进度款，中标人完成所有工作并提交项目成果，待采购人验收合格后 ，达到付款条件起30个工作日内，支付合同总金额的10.0%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进度款，中标人完成所有工作并提交项目成果，待采购人验收合格后 ，达到付款条件起30个工作日内，支付合同总金额的10.0%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进度款，中标人完成所有工作并提交项目成果，待采购人验收合格后 ，达到付款条件起30个工作日内，支付合同总金额的10.0%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 按《中华人民共和国民法典》及有关法律 法规中的相关条款对违约情况进行处理； (2) 未按合同要求提供服务或服务质量不能满足要求，采购人会同相关单位有权终止合同，并对违约方的违约行为进行追究， 同时按有关法规进行相应的处罚。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(1) 按《中华人民共和国民法典》及有关法律 法规中的相关条款对违约情况进行处理； (2) 未按合同要求提供服务或服务质量不能满足要求，采购人会同相关单位有权终止合同，并对违约方的违约行为进行追究， 同时按有关法规进行相应的处罚。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 按《中华人民共和国民法典》及有关法律 法规中的相关条款对违约情况进行处理； (2) 未按合同要求提供服务或服务质量不能满足要求，采购人会同相关单位有权终止合同，并对违约方的违约行为进行追究， 同时按有关法规进行相应的处罚。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 按《中华人民共和国民法典》及有关法律 法规中的相关条款对违约情况进行处理； (2) 未按合同要求提供服务或服务质量不能满足要求，采购人会同相关单位有权终止合同，并对违约方的违约行为进行追究， 同时按有关法规进行相应的处罚。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 按《中华人民共和国民法典》及有关法律 法规中的相关条款对违约情况进行处理； (2) 未按合同要求提供服务或服务质量不能满足要求，采购人会同相关单位有权终止合同，并对违约方的违约行为进行追究， 同时按有关法规进行相应的处罚。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3.4.1安全责任:中标供应商应对其工作人员在现场工作期间的一切行为负责，如安全事故责任及因此发生的人身损害赔偿和其它费用由中标供应商承担。 3.4.2保密条款:(1)中标供应商应严格遵守采购单位有关保密规定，不得泄漏一切机密;(2)在技术服务期间，成交供应商对接触到的有关采购单位商业活动、技术情报和技术资料等文件进行保密。 3.4.3本项目投标报价为总包交钥匙价，若各包检测批次超出招标文件要求，支付上限为各包中标金额。 3.4.4供应商须严格按照《2026 年陕西省产品质量合格率统计调查实施方案》、《陕西省市场监督管理局制造制造业产品和消费品质量合格率统计调查工作制度》、《陕西省制造业产品和消费品抽样检测工作规则》和相关文件要求，全流程依托“秦质享”平台开展抽样、检验、数据填报和结果报送等工作。 3.4.5供应商应严格按照抽检计划和采购人要求，依托“秦质享”平台开展抽样检测工作，按规定完成任务接收、进度填报、资料上传、数据报送等工作，不得擅自变更抽检产品。确需变更的，涉及产品小类变更的，应通过“秦质享”平台提交线上变更申请；涉及产品大类变更的，应向采购人提交书面申请，经批准后方可实施。未按上述要求履行的，采购人有权不予验收，并不予支付相应合同款项。 3.4.6项目结束后，中标供应商需线下提交三份纸质版响应文件（提交地点：陕西教育招标有限责任公司，西安市太白南路181号西部电子社区A座B区401）。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提供投标响应文件递交截止时间前近十二个月内至少一个月已缴纳的纳税凭据或完税证明；依法免税的供应商应提供相关文件证明。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提供检验检测机构资质认定证书CMA（提供检测能力附表）。</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提供投标响应文件递交截止时间前近十二个月内至少一个月已缴纳的纳税凭据或完税证明；依法免税的供应商应提供相关文件证明。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提供检验检测机构资质认定证书CMA（提供检测能力附表）。</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提供投标响应文件递交截止时间前近十二个月内至少一个月已缴纳的纳税凭据或完税证明；依法免税的供应商应提供相关文件证明。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提供检验检测机构资质认定证书CMA（提供检测能力附表）。</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提供投标响应文件递交截止时间前近十二个月内至少一个月已缴纳的纳税凭据或完税证明；依法免税的供应商应提供相关文件证明。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提供检验检测机构资质认定证书CMA（提供检测能力附表）。</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提供投标响应文件递交截止时间前近十二个月内至少一个月已缴纳的纳税凭据或完税证明；依法免税的供应商应提供相关文件证明。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提供检验检测机构资质认定证书CMA（提供检测能力附表）。</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投标有效期不足90天的，投标无效。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投标报价高于招标文件公布的采购预算或最高限价的，投标无效。</w:t>
            </w:r>
          </w:p>
        </w:tc>
        <w:tc>
          <w:tcPr>
            <w:tcW w:type="dxa" w:w="1661"/>
          </w:tcPr>
          <w:p>
            <w:pPr>
              <w:pStyle w:val="null3"/>
            </w:pPr>
            <w:r>
              <w:rPr>
                <w:rFonts w:ascii="仿宋_GB2312" w:hAnsi="仿宋_GB2312" w:cs="仿宋_GB2312" w:eastAsia="仿宋_GB2312"/>
              </w:rPr>
              <w:t>开标一览表 分项报价表-采购包1.docx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商务及其他要求</w:t>
            </w:r>
          </w:p>
        </w:tc>
        <w:tc>
          <w:tcPr>
            <w:tcW w:type="dxa" w:w="3322"/>
          </w:tcPr>
          <w:p>
            <w:pPr>
              <w:pStyle w:val="null3"/>
            </w:pPr>
            <w:r>
              <w:rPr>
                <w:rFonts w:ascii="仿宋_GB2312" w:hAnsi="仿宋_GB2312" w:cs="仿宋_GB2312" w:eastAsia="仿宋_GB2312"/>
              </w:rPr>
              <w:t>不满足招标文件“3.3商务要求”和“3.4其他要求”的，投标无效。</w:t>
            </w:r>
          </w:p>
        </w:tc>
        <w:tc>
          <w:tcPr>
            <w:tcW w:type="dxa" w:w="1661"/>
          </w:tcPr>
          <w:p>
            <w:pPr>
              <w:pStyle w:val="null3"/>
            </w:pPr>
            <w:r>
              <w:rPr>
                <w:rFonts w:ascii="仿宋_GB2312" w:hAnsi="仿宋_GB2312" w:cs="仿宋_GB2312" w:eastAsia="仿宋_GB2312"/>
              </w:rPr>
              <w:t>商务及其他要求响应偏离表.docx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出现不符合法律、法规和招标文件中规定的其他实质性要求的情况，响应文件作无效处理。</w:t>
            </w:r>
          </w:p>
        </w:tc>
        <w:tc>
          <w:tcPr>
            <w:tcW w:type="dxa" w:w="1661"/>
          </w:tcPr>
          <w:p>
            <w:pPr>
              <w:pStyle w:val="null3"/>
            </w:pPr>
            <w:r>
              <w:rPr>
                <w:rFonts w:ascii="仿宋_GB2312" w:hAnsi="仿宋_GB2312" w:cs="仿宋_GB2312" w:eastAsia="仿宋_GB2312"/>
              </w:rPr>
              <w:t>投标文件封面 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投标有效期不足90天的，投标无效。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投标报价高于招标文件公布的采购预算或最高限价的，投标无效。</w:t>
            </w:r>
          </w:p>
        </w:tc>
        <w:tc>
          <w:tcPr>
            <w:tcW w:type="dxa" w:w="1661"/>
          </w:tcPr>
          <w:p>
            <w:pPr>
              <w:pStyle w:val="null3"/>
            </w:pPr>
            <w:r>
              <w:rPr>
                <w:rFonts w:ascii="仿宋_GB2312" w:hAnsi="仿宋_GB2312" w:cs="仿宋_GB2312" w:eastAsia="仿宋_GB2312"/>
              </w:rPr>
              <w:t>开标一览表 分项报价表-采购包2.docx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商务及其他要求</w:t>
            </w:r>
          </w:p>
        </w:tc>
        <w:tc>
          <w:tcPr>
            <w:tcW w:type="dxa" w:w="3322"/>
          </w:tcPr>
          <w:p>
            <w:pPr>
              <w:pStyle w:val="null3"/>
            </w:pPr>
            <w:r>
              <w:rPr>
                <w:rFonts w:ascii="仿宋_GB2312" w:hAnsi="仿宋_GB2312" w:cs="仿宋_GB2312" w:eastAsia="仿宋_GB2312"/>
              </w:rPr>
              <w:t>不满足招标文件“3.3商务要求”和“3.4其他要求”的，投标无效。</w:t>
            </w:r>
          </w:p>
        </w:tc>
        <w:tc>
          <w:tcPr>
            <w:tcW w:type="dxa" w:w="1661"/>
          </w:tcPr>
          <w:p>
            <w:pPr>
              <w:pStyle w:val="null3"/>
            </w:pPr>
            <w:r>
              <w:rPr>
                <w:rFonts w:ascii="仿宋_GB2312" w:hAnsi="仿宋_GB2312" w:cs="仿宋_GB2312" w:eastAsia="仿宋_GB2312"/>
              </w:rPr>
              <w:t>商务及其他要求响应偏离表.docx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出现不符合法律、法规和招标文件中规定的其他实质性要求的情况，响应文件作无效处理。</w:t>
            </w:r>
          </w:p>
        </w:tc>
        <w:tc>
          <w:tcPr>
            <w:tcW w:type="dxa" w:w="1661"/>
          </w:tcPr>
          <w:p>
            <w:pPr>
              <w:pStyle w:val="null3"/>
            </w:pPr>
            <w:r>
              <w:rPr>
                <w:rFonts w:ascii="仿宋_GB2312" w:hAnsi="仿宋_GB2312" w:cs="仿宋_GB2312" w:eastAsia="仿宋_GB2312"/>
              </w:rPr>
              <w:t>投标文件封面 服务方案.docx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投标有效期不足90天的，投标无效。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投标报价高于招标文件公布的采购预算或最高限价的，投标无效。</w:t>
            </w:r>
          </w:p>
        </w:tc>
        <w:tc>
          <w:tcPr>
            <w:tcW w:type="dxa" w:w="1661"/>
          </w:tcPr>
          <w:p>
            <w:pPr>
              <w:pStyle w:val="null3"/>
            </w:pPr>
            <w:r>
              <w:rPr>
                <w:rFonts w:ascii="仿宋_GB2312" w:hAnsi="仿宋_GB2312" w:cs="仿宋_GB2312" w:eastAsia="仿宋_GB2312"/>
              </w:rPr>
              <w:t>开标一览表 标的清单 投标文件封面 分项报价表-采购包3.docx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商务及其他要求</w:t>
            </w:r>
          </w:p>
        </w:tc>
        <w:tc>
          <w:tcPr>
            <w:tcW w:type="dxa" w:w="3322"/>
          </w:tcPr>
          <w:p>
            <w:pPr>
              <w:pStyle w:val="null3"/>
            </w:pPr>
            <w:r>
              <w:rPr>
                <w:rFonts w:ascii="仿宋_GB2312" w:hAnsi="仿宋_GB2312" w:cs="仿宋_GB2312" w:eastAsia="仿宋_GB2312"/>
              </w:rPr>
              <w:t>不满足招标文件“3.3商务要求”和“3.4其他要求”的，投标无效。</w:t>
            </w:r>
          </w:p>
        </w:tc>
        <w:tc>
          <w:tcPr>
            <w:tcW w:type="dxa" w:w="1661"/>
          </w:tcPr>
          <w:p>
            <w:pPr>
              <w:pStyle w:val="null3"/>
            </w:pPr>
            <w:r>
              <w:rPr>
                <w:rFonts w:ascii="仿宋_GB2312" w:hAnsi="仿宋_GB2312" w:cs="仿宋_GB2312" w:eastAsia="仿宋_GB2312"/>
              </w:rPr>
              <w:t>商务及其他要求响应偏离表.docx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出现不符合法律、法规和招标文件中规定的其他实质性要求的情况，响应文件作无效处理。</w:t>
            </w:r>
          </w:p>
        </w:tc>
        <w:tc>
          <w:tcPr>
            <w:tcW w:type="dxa" w:w="1661"/>
          </w:tcPr>
          <w:p>
            <w:pPr>
              <w:pStyle w:val="null3"/>
            </w:pPr>
            <w:r>
              <w:rPr>
                <w:rFonts w:ascii="仿宋_GB2312" w:hAnsi="仿宋_GB2312" w:cs="仿宋_GB2312" w:eastAsia="仿宋_GB2312"/>
              </w:rPr>
              <w:t>投标文件封面 服务方案.docx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投标有效期不足90天的，投标无效。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投标报价高于招标文件公布的采购预算或最高限价的，投标无效。</w:t>
            </w:r>
          </w:p>
        </w:tc>
        <w:tc>
          <w:tcPr>
            <w:tcW w:type="dxa" w:w="1661"/>
          </w:tcPr>
          <w:p>
            <w:pPr>
              <w:pStyle w:val="null3"/>
            </w:pPr>
            <w:r>
              <w:rPr>
                <w:rFonts w:ascii="仿宋_GB2312" w:hAnsi="仿宋_GB2312" w:cs="仿宋_GB2312" w:eastAsia="仿宋_GB2312"/>
              </w:rPr>
              <w:t>开标一览表 标的清单 投标文件封面 分项报价表-采购包4.docx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商务及其他要求</w:t>
            </w:r>
          </w:p>
        </w:tc>
        <w:tc>
          <w:tcPr>
            <w:tcW w:type="dxa" w:w="3322"/>
          </w:tcPr>
          <w:p>
            <w:pPr>
              <w:pStyle w:val="null3"/>
            </w:pPr>
            <w:r>
              <w:rPr>
                <w:rFonts w:ascii="仿宋_GB2312" w:hAnsi="仿宋_GB2312" w:cs="仿宋_GB2312" w:eastAsia="仿宋_GB2312"/>
              </w:rPr>
              <w:t>不满足招标文件“3.3商务要求”和“3.4其他要求”的，投标无效。</w:t>
            </w:r>
          </w:p>
        </w:tc>
        <w:tc>
          <w:tcPr>
            <w:tcW w:type="dxa" w:w="1661"/>
          </w:tcPr>
          <w:p>
            <w:pPr>
              <w:pStyle w:val="null3"/>
            </w:pPr>
            <w:r>
              <w:rPr>
                <w:rFonts w:ascii="仿宋_GB2312" w:hAnsi="仿宋_GB2312" w:cs="仿宋_GB2312" w:eastAsia="仿宋_GB2312"/>
              </w:rPr>
              <w:t>商务及其他要求响应偏离表.docx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出现不符合法律、法规和招标文件中规定的其他实质性要求的情况，响应文件作无效处理。</w:t>
            </w:r>
          </w:p>
        </w:tc>
        <w:tc>
          <w:tcPr>
            <w:tcW w:type="dxa" w:w="1661"/>
          </w:tcPr>
          <w:p>
            <w:pPr>
              <w:pStyle w:val="null3"/>
            </w:pPr>
            <w:r>
              <w:rPr>
                <w:rFonts w:ascii="仿宋_GB2312" w:hAnsi="仿宋_GB2312" w:cs="仿宋_GB2312" w:eastAsia="仿宋_GB2312"/>
              </w:rPr>
              <w:t>投标文件封面 服务方案.docx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投标有效期不足90天的，投标无效。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投标报价高于招标文件公布的采购预算或最高限价的，投标无效。</w:t>
            </w:r>
          </w:p>
        </w:tc>
        <w:tc>
          <w:tcPr>
            <w:tcW w:type="dxa" w:w="1661"/>
          </w:tcPr>
          <w:p>
            <w:pPr>
              <w:pStyle w:val="null3"/>
            </w:pPr>
            <w:r>
              <w:rPr>
                <w:rFonts w:ascii="仿宋_GB2312" w:hAnsi="仿宋_GB2312" w:cs="仿宋_GB2312" w:eastAsia="仿宋_GB2312"/>
              </w:rPr>
              <w:t>开标一览表 标的清单 投标文件封面 分项报价表-采购包5.docx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商务及其他要求</w:t>
            </w:r>
          </w:p>
        </w:tc>
        <w:tc>
          <w:tcPr>
            <w:tcW w:type="dxa" w:w="3322"/>
          </w:tcPr>
          <w:p>
            <w:pPr>
              <w:pStyle w:val="null3"/>
            </w:pPr>
            <w:r>
              <w:rPr>
                <w:rFonts w:ascii="仿宋_GB2312" w:hAnsi="仿宋_GB2312" w:cs="仿宋_GB2312" w:eastAsia="仿宋_GB2312"/>
              </w:rPr>
              <w:t>不满足招标文件“3.3商务要求”和“3.4其他要求”的，投标无效。</w:t>
            </w:r>
          </w:p>
        </w:tc>
        <w:tc>
          <w:tcPr>
            <w:tcW w:type="dxa" w:w="1661"/>
          </w:tcPr>
          <w:p>
            <w:pPr>
              <w:pStyle w:val="null3"/>
            </w:pPr>
            <w:r>
              <w:rPr>
                <w:rFonts w:ascii="仿宋_GB2312" w:hAnsi="仿宋_GB2312" w:cs="仿宋_GB2312" w:eastAsia="仿宋_GB2312"/>
              </w:rPr>
              <w:t>商务及其他要求响应偏离表.docx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出现不符合法律、法规和招标文件中规定的其他实质性要求的情况，响应文件作无效处理。</w:t>
            </w:r>
          </w:p>
        </w:tc>
        <w:tc>
          <w:tcPr>
            <w:tcW w:type="dxa" w:w="1661"/>
          </w:tcPr>
          <w:p>
            <w:pPr>
              <w:pStyle w:val="null3"/>
            </w:pPr>
            <w:r>
              <w:rPr>
                <w:rFonts w:ascii="仿宋_GB2312" w:hAnsi="仿宋_GB2312" w:cs="仿宋_GB2312" w:eastAsia="仿宋_GB2312"/>
              </w:rPr>
              <w:t>投标文件封面 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服务要求响应情况</w:t>
            </w:r>
          </w:p>
        </w:tc>
        <w:tc>
          <w:tcPr>
            <w:tcW w:type="dxa" w:w="2492"/>
          </w:tcPr>
          <w:p>
            <w:pPr>
              <w:pStyle w:val="null3"/>
            </w:pPr>
            <w:r>
              <w:rPr>
                <w:rFonts w:ascii="仿宋_GB2312" w:hAnsi="仿宋_GB2312" w:cs="仿宋_GB2312" w:eastAsia="仿宋_GB2312"/>
              </w:rPr>
              <w:t>根据供应商针对“第三章招标项目技术、服务、商务及其他要求” 中 3.2.2服务要求响应情况进行评审。 1、完全响应合格率调查抽检产品及分布区域要求得8分，不响应不得分。 2、完全响应统计调查过程性资料得8分，不响应不得分。 3、完全响应成果交付要求得8分，不响应不得分。 4、完全响应进度要求得6分，不响应不得分。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根据本项目实际需求及特点，制定项目需求理解方案，方案包括：①项目重点难点分析②项目重点难点应对方案。 二、评审标准 1.完整性：方案必须全面，对评审内容有详细描述； 2.可实施性：切合本项目实际情况，提出步骤清晰、合理、有针对性的方案； 三、赋分标准（满分4分） ①项目背景：完全满足每个评审标准得1分，有瑕疵得0.5分，有缺陷得0分。满分2分。 ②项目需求：完全满足每个评审标准得1分，有瑕疵得0.5分，有缺陷得0分。满分2分。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根据本项目实际需求及特点，制定服务方案，方案包括：①服务内容②服务目标③服务标准④实施方案。 二、评审标准 1.完整性：方案必须全面，对评审内容有详细描述； 2.可实施性：切合本项目实际情况，提出步骤清晰、合理的方案； 3.针对性：方案能够紧扣项目实际情况，内容科学合理。 三、赋分标准（满分12分） ①服务内容：完全满足每个评审标准得1分，有瑕疵得0.5分，有缺陷得0分。满分3分。 ②服务目标：完全满足每个评审标准得1分，有瑕疵得0.5分，有缺陷得0分。满分3分。 ③服务标准：完全满足每个评审标准得1分，有瑕疵得0.5分，有缺陷得0分。满分3分。 ④实施方案：完全满足每个评审标准得1分，有瑕疵得0.5分，有缺陷得0分。满分3分。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根据本项目实际需求及特点，制定质量保证方案，方案包括：①质量管理体系②质量保障措施及手段③进度保障方案。 二、评审标准 1.完整性：方案必须全面，对评审内容有详细描述； 2.可实施性：切合本项目实际情况，提出步骤清晰、合理的方案； 3.针对性：方案能够紧扣项目实际情况，内容科学合理。 三、赋分标准（满分9分） ①质量管理体系：完全满足每个评审标准得1分，有瑕疵得0.5分，有缺陷得0分。满分3分。 ②质量保障措施及手段：完全满足每个评审标准得1分，有瑕疵得0.5分，有缺陷得0分。满分3分。③进度保障方案：完全满足每个评审标准得1分，有瑕疵得0.5分，有缺陷得0分。满分3分。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项目负责人具有3年及以上类似项目经验的计4分。 注：1.须明确投入本项目的项目负责人。 2.类似项目经验需提供有效证明材料，包括但不限于劳动合同或成果文件或公示公告等证明材料。 未提供或提供不全的，本项整体不得分。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服务团队1</w:t>
            </w:r>
          </w:p>
        </w:tc>
        <w:tc>
          <w:tcPr>
            <w:tcW w:type="dxa" w:w="2492"/>
          </w:tcPr>
          <w:p>
            <w:pPr>
              <w:pStyle w:val="null3"/>
            </w:pPr>
            <w:r>
              <w:rPr>
                <w:rFonts w:ascii="仿宋_GB2312" w:hAnsi="仿宋_GB2312" w:cs="仿宋_GB2312" w:eastAsia="仿宋_GB2312"/>
              </w:rPr>
              <w:t>服务团队人员中: 1.每具有1个相关专业中级及以上职称的，得1分，本项最多得4分； 注： (1)不含项目负责人； (2)提供职称证书复印件；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服务团队2</w:t>
            </w:r>
          </w:p>
        </w:tc>
        <w:tc>
          <w:tcPr>
            <w:tcW w:type="dxa" w:w="2492"/>
          </w:tcPr>
          <w:p>
            <w:pPr>
              <w:pStyle w:val="null3"/>
            </w:pPr>
            <w:r>
              <w:rPr>
                <w:rFonts w:ascii="仿宋_GB2312" w:hAnsi="仿宋_GB2312" w:cs="仿宋_GB2312" w:eastAsia="仿宋_GB2312"/>
              </w:rPr>
              <w:t>一、评审内容 根据本项目实际需求及特点，制定服务团队方案，方案包括：①岗位配置方案②岗位职责③人员管理方案。 二、评审标准 1.完整性：方案必须全面，对评审内容有详细描述； 2.可实施性：切合本项目实际情况，提出步骤清晰、合理的方案； 3.针对性：方案能够紧扣项目实际情况，内容科学合理。 三、赋分标准（满分9分） ①岗位配置方案：完全满足每个评审标准得1分，有瑕疵得0.5分，有缺陷得0分。满分3分。 ②岗位职责：完全满足每个评审标准得1分，有瑕疵得0.5分，有缺陷得0分。满分3分。 ③人员管理方案：完全满足每个评审标准得1分，有瑕疵得0.5分，有缺陷得0分。满分3分。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根据本项目实际需求及特点，制定应急方案，方案包括：①应急措施②应急工作流程。 二、评审标准 1.完整性：方案必须全面，对评审内容有详细描述； 2.可实施性：切合本项目实际情况，提出步骤清晰、合理的方案； 3.针对性：方案能够紧扣项目实际情况，内容科学合理。 三、赋分标准（满分6分） ①应急措施：完全满足每个评审标准得1分，有瑕疵得0.5分，有缺陷得0分。满分3分。 ②应急工作流程：完全满足每个评审标准得1分，有瑕疵得0.5分，有缺陷得0分。满分3分。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分包方案</w:t>
            </w:r>
          </w:p>
        </w:tc>
        <w:tc>
          <w:tcPr>
            <w:tcW w:type="dxa" w:w="2492"/>
          </w:tcPr>
          <w:p>
            <w:pPr>
              <w:pStyle w:val="null3"/>
            </w:pPr>
            <w:r>
              <w:rPr>
                <w:rFonts w:ascii="仿宋_GB2312" w:hAnsi="仿宋_GB2312" w:cs="仿宋_GB2312" w:eastAsia="仿宋_GB2312"/>
              </w:rPr>
              <w:t>分包比例≤30%，得2分；30%＜比例≤50%，得1分；比例＞50%，不得分。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有效投标人的最低报价（落实政府采购政策进行价格调整的，以调整后的价格计算）为基准价得10分，其他各投标人的报价得分按下列公式计算：（基准价/投标报价）×10％×100。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服务要求响应情况</w:t>
            </w:r>
          </w:p>
        </w:tc>
        <w:tc>
          <w:tcPr>
            <w:tcW w:type="dxa" w:w="2492"/>
          </w:tcPr>
          <w:p>
            <w:pPr>
              <w:pStyle w:val="null3"/>
            </w:pPr>
            <w:r>
              <w:rPr>
                <w:rFonts w:ascii="仿宋_GB2312" w:hAnsi="仿宋_GB2312" w:cs="仿宋_GB2312" w:eastAsia="仿宋_GB2312"/>
              </w:rPr>
              <w:t>根据供应商针对“第三章招标项目技术、服务、商务及其他要求” 中 3.2.2服务要求响应情况进行评审。 1、完全响应合格率调查抽检产品及分布区域要求得8分，不响应不得分。 2、完全响应统计调查过程性资料得8分，不响应不得分。 3、完全响应成果交付要求得8分，不响应不得分。 4、完全响应进度要求得8分，不响应不得分。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二、评审内容 根据本项目实际需求及特点，制定项目需求理解方案，方案包括：①项目重点难点分析②项目重点难点应对方案。 二、评审标准 1.完整性：方案必须全面，对评审内容有详细描述； 2.可实施性：切合本项目实际情况，提出步骤清晰、合理、有针对性的方案； 三、赋分标准（满分4分） ①项目背景：完全满足每个评审标准得1分，有瑕疵得0.5分，有缺陷得0分。满分2分。 ②项目需求：完全满足每个评审标准得1分，有瑕疵得0.5分，有缺陷得0分。满分2分。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根据本项目实际需求及特点，制定服务方案，方案包括：①服务内容②服务目标③服务标准④实施方案。 二、评审标准 1.完整性：方案必须全面，对评审内容有详细描述； 2.可实施性：切合本项目实际情况，提出步骤清晰、合理的方案； 3.针对性：方案能够紧扣项目实际情况，内容科学合理。 三、赋分标准（满分12分） ①服务内容：完全满足每个评审标准得1分，有瑕疵得0.5分，有缺陷得0分。满分3分。 ②服务目标：完全满足每个评审标准得1分，有瑕疵得0.5分，有缺陷得0分。满分3分。 ③服务标准：完全满足每个评审标准得1分，有瑕疵得0.5分，有缺陷得0分。满分3分。 ④实施方案：完全满足每个评审标准得1分，有瑕疵得0.5分，有缺陷得0分。满分3分。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根据本项目实际需求及特点，制定质量保证方案，方案包括：①质量管理体系②质量保障措施及手段③进度保障方案。 二、评审标准 1.完整性：方案必须全面，对评审内容有详细描述； 2.可实施性：切合本项目实际情况，提出步骤清晰、合理的方案； 3.针对性：方案能够紧扣项目实际情况，内容科学合理。 三、赋分标准（满分9分） ①质量管理体系：完全满足每个评审标准得1分，有瑕疵得0.5分，有缺陷得0分。满分3分。 ②质量保障措施及手段：完全满足每个评审标准得1分，有瑕疵得0.5分，有缺陷得0分。满分3分。③进度保障方案：完全满足每个评审标准得1分，有瑕疵得0.5分，有缺陷得0分。满分3分。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项目负责人具有3年及以上类似项目经验的计4分。 注：1.须明确投入本项目的项目负责人。 2.类似项目经验需提供有效证明材料，包括但不限于劳动合同或成果文件或公示公告等证明材料。 未提供或提供不全的，本项整体不得分。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服务团队1</w:t>
            </w:r>
          </w:p>
        </w:tc>
        <w:tc>
          <w:tcPr>
            <w:tcW w:type="dxa" w:w="2492"/>
          </w:tcPr>
          <w:p>
            <w:pPr>
              <w:pStyle w:val="null3"/>
            </w:pPr>
            <w:r>
              <w:rPr>
                <w:rFonts w:ascii="仿宋_GB2312" w:hAnsi="仿宋_GB2312" w:cs="仿宋_GB2312" w:eastAsia="仿宋_GB2312"/>
              </w:rPr>
              <w:t>服务团队人员中: 1.每具有1个相关专业中级及以上职称的，得1分，本项最多得4分； 注： (1)不含项目负责人； (2)提供职称证书复印件；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服务团队2</w:t>
            </w:r>
          </w:p>
        </w:tc>
        <w:tc>
          <w:tcPr>
            <w:tcW w:type="dxa" w:w="2492"/>
          </w:tcPr>
          <w:p>
            <w:pPr>
              <w:pStyle w:val="null3"/>
            </w:pPr>
            <w:r>
              <w:rPr>
                <w:rFonts w:ascii="仿宋_GB2312" w:hAnsi="仿宋_GB2312" w:cs="仿宋_GB2312" w:eastAsia="仿宋_GB2312"/>
              </w:rPr>
              <w:t>一、评审内容 根据本项目实际需求及特点，制定服务团队方案，方案包括：①岗位配置方案②岗位职责③人员管理方案。 二、评审标准 1.完整性：方案必须全面，对评审内容有详细描述； 2.可实施性：切合本项目实际情况，提出步骤清晰、合理的方案； 3.针对性：方案能够紧扣项目实际情况，内容科学合理。 三、赋分标准（满分9分） ①岗位配置方案：完全满足每个评审标准得1分，有瑕疵得0.5分，有缺陷得0分。满分3分。 ②岗位职责：完全满足每个评审标准得1分，有瑕疵得0.5分，有缺陷得0分。满分3分。 ③人员管理方案：完全满足每个评审标准得1分，有瑕疵得0.5分，有缺陷得0分。满分3分。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根据本项目实际需求及特点，制定应急方案，方案包括：①应急措施②应急工作流程。 二、评审标准 1.完整性：方案必须全面，对评审内容有详细描述； 2.可实施性：切合本项目实际情况，提出步骤清晰、合理的方案； 3.针对性：方案能够紧扣项目实际情况，内容科学合理。 三、赋分标准（满分6分） ①应急措施：完全满足每个评审标准得1分，有瑕疵得0.5分，有缺陷得0分。满分3分。 ②应急工作流程：完全满足每个评审标准得1分，有瑕疵得0.5分，有缺陷得0分。满分3分。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有效投标人的最低报价（落实政府采购政策进行价格调整的，以调整后的价格计算）为基准价得10分，其他各投标人的报价得分按下列公式计算：（基准价/投标报价）×10％×100。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服务要求响应情况</w:t>
            </w:r>
          </w:p>
        </w:tc>
        <w:tc>
          <w:tcPr>
            <w:tcW w:type="dxa" w:w="2492"/>
          </w:tcPr>
          <w:p>
            <w:pPr>
              <w:pStyle w:val="null3"/>
            </w:pPr>
            <w:r>
              <w:rPr>
                <w:rFonts w:ascii="仿宋_GB2312" w:hAnsi="仿宋_GB2312" w:cs="仿宋_GB2312" w:eastAsia="仿宋_GB2312"/>
              </w:rPr>
              <w:t>根据供应商针对“第三章招标项目技术、服务、商务及其他要求” 中 3.2.2服务要求响应情况进行评审。 1、完全响应合格率调查抽检产品及分布区域要求得8分，不响应不得分。 2、完全响应统计调查过程性资料得8分，不响应不得分。 3、完全响应成果交付要求得8分，不响应不得分。 4、完全响应进度要求得8分，不响应不得分。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根据本项目实际需求及特点，制定项目需求理解方案，方案包括：①项目重点难点分析②项目重点难点应对方案。 二、评审标准 1.完整性：方案必须全面，对评审内容有详细描述； 2.可实施性：切合本项目实际情况，提出步骤清晰、合理、有针对性的方案； 三、赋分标准（满分4分） ①项目背景：完全满足每个评审标准得1分，有瑕疵得0.5分，有缺陷得0分。满分2分。 ②项目需求：完全满足每个评审标准得1分，有瑕疵得0.5分，有缺陷得0分。满分2分。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根据本项目实际需求及特点，制定服务方案，方案包括：①服务内容②服务目标③服务标准④实施方案。 二、评审标准 1.完整性：方案必须全面，对评审内容有详细描述； 2.可实施性：切合本项目实际情况，提出步骤清晰、合理的方案； 3.针对性：方案能够紧扣项目实际情况，内容科学合理。 三、赋分标准（满分12分） ①服务内容：完全满足每个评审标准得1分，有瑕疵得0.5分，有缺陷得0分。满分3分。 ②服务目标：完全满足每个评审标准得1分，有瑕疵得0.5分，有缺陷得0分。满分3分。 ③服务标准：完全满足每个评审标准得1分，有瑕疵得0.5分，有缺陷得0分。满分3分。 ④实施方案：完全满足每个评审标准得1分，有瑕疵得0.5分，有缺陷得0分。满分3分。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根据本项目实际需求及特点，制定质量保证方案，方案包括：①质量管理体系②质量保障措施及手段③进度保障方案。 二、评审标准 1.完整性：方案必须全面，对评审内容有详细描述； 2.可实施性：切合本项目实际情况，提出步骤清晰、合理的方案； 3.针对性：方案能够紧扣项目实际情况，内容科学合理。 三、赋分标准（满分9分） ①质量管理体系：完全满足每个评审标准得1分，有瑕疵得0.5分，有缺陷得0分。满分3分。 ②质量保障措施及手段：完全满足每个评审标准得1分，有瑕疵得0.5分，有缺陷得0分。满分3分。③进度保障方案：完全满足每个评审标准得1分，有瑕疵得0.5分，有缺陷得0分。满分3分。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项目负责人具有3年及以上类似项目经验的计4分。 注：1.须明确投入本项目的项目负责人。 2.类似项目经验需提供有效证明材料，包括但不限于劳动合同或成果文件或公示公告等证明材料。 未提供或提供不全的，本项整体不得分。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服务团队1</w:t>
            </w:r>
          </w:p>
        </w:tc>
        <w:tc>
          <w:tcPr>
            <w:tcW w:type="dxa" w:w="2492"/>
          </w:tcPr>
          <w:p>
            <w:pPr>
              <w:pStyle w:val="null3"/>
            </w:pPr>
            <w:r>
              <w:rPr>
                <w:rFonts w:ascii="仿宋_GB2312" w:hAnsi="仿宋_GB2312" w:cs="仿宋_GB2312" w:eastAsia="仿宋_GB2312"/>
              </w:rPr>
              <w:t>服务团队人员中: 1.每具有1个相关专业中级及以上职称的，得1分，本项最多得4分； 注： (1)不含项目负责人； (2)提供职称证书复印件；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服务团队2</w:t>
            </w:r>
          </w:p>
        </w:tc>
        <w:tc>
          <w:tcPr>
            <w:tcW w:type="dxa" w:w="2492"/>
          </w:tcPr>
          <w:p>
            <w:pPr>
              <w:pStyle w:val="null3"/>
            </w:pPr>
            <w:r>
              <w:rPr>
                <w:rFonts w:ascii="仿宋_GB2312" w:hAnsi="仿宋_GB2312" w:cs="仿宋_GB2312" w:eastAsia="仿宋_GB2312"/>
              </w:rPr>
              <w:t>一、评审内容 根据本项目实际需求及特点，制定服务团队方案，方案包括：①岗位配置方案②岗位职责③人员管理方案。 二、评审标准 1.完整性：方案必须全面，对评审内容有详细描述； 2.可实施性：切合本项目实际情况，提出步骤清晰、合理的方案； 3.针对性：方案能够紧扣项目实际情况，内容科学合理。 三、赋分标准（满分9分） ①岗位配置方案：完全满足每个评审标准得1分，有瑕疵得0.5分，有缺陷得0分。满分3分。 ②岗位职责：完全满足每个评审标准得1分，有瑕疵得0.5分，有缺陷得0分。满分3分。 ③人员管理方案：完全满足每个评审标准得1分，有瑕疵得0.5分，有缺陷得0分。满分3分。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根据本项目实际需求及特点，制定应急方案，方案包括：①应急措施②应急工作流程。 二、评审标准 1.完整性：方案必须全面，对评审内容有详细描述； 2.可实施性：切合本项目实际情况，提出步骤清晰、合理的方案； 3.针对性：方案能够紧扣项目实际情况，内容科学合理。 三、赋分标准（满分6分） ①应急措施：完全满足每个评审标准得1分，有瑕疵得0.5分，有缺陷得0分。满分3分。 ②应急工作流程：完全满足每个评审标准得1分，有瑕疵得0.5分，有缺陷得0分。满分3分。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有效投标人的最低报价（落实政府采购政策进行价格调整的，以调整后的价格计算）为基准价得10分，其他各投标人的报价得分按下列公式计算：（基准价/投标报价）×10％×100。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服务要求响应情况</w:t>
            </w:r>
          </w:p>
        </w:tc>
        <w:tc>
          <w:tcPr>
            <w:tcW w:type="dxa" w:w="2492"/>
          </w:tcPr>
          <w:p>
            <w:pPr>
              <w:pStyle w:val="null3"/>
            </w:pPr>
            <w:r>
              <w:rPr>
                <w:rFonts w:ascii="仿宋_GB2312" w:hAnsi="仿宋_GB2312" w:cs="仿宋_GB2312" w:eastAsia="仿宋_GB2312"/>
              </w:rPr>
              <w:t>根据供应商针对“第三章招标项目技术、服务、商务及其他要求” 中 3.2.2服务要求响应情况进行评审。 1、完全响应合格率调查抽检产品及分布区域要求得8分，不响应不得分。 2、完全响应统计调查过程性资料得8分，不响应不得分。 3、完全响应成果交付要求得8分，不响应不得分。 4、完全响应进度要求得8分，不响应不得分。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根据本项目实际需求及特点，制定项目需求理解方案，方案包括：①项目重点难点分析②项目重点难点应对方案。 二、评审标准 1.完整性：方案必须全面，对评审内容有详细描述； 2.可实施性：切合本项目实际情况，提出步骤清晰、合理、有针对性的方案； 三、赋分标准（满分4分） ①项目背景：完全满足每个评审标准得1分，有瑕疵得0.5分，有缺陷得0分。满分2分。 ②项目需求：完全满足每个评审标准得1分，有瑕疵得0.5分，有缺陷得0分。满分2分。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根据本项目实际需求及特点，制定服务方案，方案包括：①服务内容②服务目标③服务标准④实施方案。 二、评审标准 1.完整性：方案必须全面，对评审内容有详细描述； 2.可实施性：切合本项目实际情况，提出步骤清晰、合理的方案； 3.针对性：方案能够紧扣项目实际情况，内容科学合理。 三、赋分标准（满分12分） ①服务内容：完全满足每个评审标准得1分，有瑕疵得0.5分，有缺陷得0分。满分3分。 ②服务目标：完全满足每个评审标准得1分，有瑕疵得0.5分，有缺陷得0分。满分3分。 ③服务标准：完全满足每个评审标准得1分，有瑕疵得0.5分，有缺陷得0分。满分3分。 ④实施方案：完全满足每个评审标准得1分，有瑕疵得0.5分，有缺陷得0分。满分3分。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根据本项目实际需求及特点，制定质量保证方案，方案包括：①质量管理体系②质量保障措施及手段③进度保障方案。 二、评审标准 1.完整性：方案必须全面，对评审内容有详细描述； 2.可实施性：切合本项目实际情况，提出步骤清晰、合理的方案； 3.针对性：方案能够紧扣项目实际情况，内容科学合理。 三、赋分标准（满分9分） ①质量管理体系：完全满足每个评审标准得1分，有瑕疵得0.5分，有缺陷得0分。满分3分。 ②质量保障措施及手段：完全满足每个评审标准得1分，有瑕疵得0.5分，有缺陷得0分。满分3分。③进度保障方案：完全满足每个评审标准得1分，有瑕疵得0.5分，有缺陷得0分。满分3分。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项目负责人具有3年及以上类似项目经验的计4分。 注：1.须明确投入本项目的项目负责人。 2.类似项目经验需提供有效证明材料，包括但不限于劳动合同或成果文件或公示公告等证明材料。 未提供或提供不全的，本项整体不得分。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服务团队1</w:t>
            </w:r>
          </w:p>
        </w:tc>
        <w:tc>
          <w:tcPr>
            <w:tcW w:type="dxa" w:w="2492"/>
          </w:tcPr>
          <w:p>
            <w:pPr>
              <w:pStyle w:val="null3"/>
            </w:pPr>
            <w:r>
              <w:rPr>
                <w:rFonts w:ascii="仿宋_GB2312" w:hAnsi="仿宋_GB2312" w:cs="仿宋_GB2312" w:eastAsia="仿宋_GB2312"/>
              </w:rPr>
              <w:t>服务团队人员中: 1.每具有1个相关专业中级及以上职称的，得1分，本项最多得4分； 注： (1)不含项目负责人； (2)提供职称证书复印件；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服务团队2</w:t>
            </w:r>
          </w:p>
        </w:tc>
        <w:tc>
          <w:tcPr>
            <w:tcW w:type="dxa" w:w="2492"/>
          </w:tcPr>
          <w:p>
            <w:pPr>
              <w:pStyle w:val="null3"/>
            </w:pPr>
            <w:r>
              <w:rPr>
                <w:rFonts w:ascii="仿宋_GB2312" w:hAnsi="仿宋_GB2312" w:cs="仿宋_GB2312" w:eastAsia="仿宋_GB2312"/>
              </w:rPr>
              <w:t>一、评审内容 根据本项目实际需求及特点，制定服务团队方案，方案包括：①岗位配置方案②岗位职责③人员管理方案。 二、评审标准 1.完整性：方案必须全面，对评审内容有详细描述； 2.可实施性：切合本项目实际情况，提出步骤清晰、合理的方案； 3.针对性：方案能够紧扣项目实际情况，内容科学合理。 三、赋分标准（满分9分） ①岗位配置方案：完全满足每个评审标准得1分，有瑕疵得0.5分，有缺陷得0分。满分3分。 ②岗位职责：完全满足每个评审标准得1分，有瑕疵得0.5分，有缺陷得0分。满分3分。 ③人员管理方案：完全满足每个评审标准得1分，有瑕疵得0.5分，有缺陷得0分。满分3分。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根据本项目实际需求及特点，制定应急方案，方案包括：①应急措施②应急工作流程。 二、评审标准 1.完整性：方案必须全面，对评审内容有详细描述； 2.可实施性：切合本项目实际情况，提出步骤清晰、合理的方案； 3.针对性：方案能够紧扣项目实际情况，内容科学合理。 三、赋分标准（满分6分） ①应急措施：完全满足每个评审标准得1分，有瑕疵得0.5分，有缺陷得0分。满分3分。 ②应急工作流程：完全满足每个评审标准得1分，有瑕疵得0.5分，有缺陷得0分。满分3分。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有效投标人的最低报价（落实政府采购政策进行价格调整的，以调整后的价格计算）为基准价得10分，其他各投标人的报价得分按下列公式计算：（基准价/投标报价）×10％×100。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服务要求响应情况</w:t>
            </w:r>
          </w:p>
        </w:tc>
        <w:tc>
          <w:tcPr>
            <w:tcW w:type="dxa" w:w="2492"/>
          </w:tcPr>
          <w:p>
            <w:pPr>
              <w:pStyle w:val="null3"/>
            </w:pPr>
            <w:r>
              <w:rPr>
                <w:rFonts w:ascii="仿宋_GB2312" w:hAnsi="仿宋_GB2312" w:cs="仿宋_GB2312" w:eastAsia="仿宋_GB2312"/>
              </w:rPr>
              <w:t>根据供应商针对“第三章招标项目技术、服务、商务及其他要求” 中 3.2.2服务要求响应情况进行评审。 1、完全响应合格率调查抽检产品及分布区域要求得8分，不响应不得分。 2、完全响应统计调查过程性资料得8分，不响应不得分。 3、完全响应成果交付要求得8分，不响应不得分。 4、完全响应进度要求得8分，不响应不得分。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根据本项目实际需求及特点，制定项目需求理解方案，方案包括：①项目重点难点分析②项目重点难点应对方案。 二、评审标准 1.完整性：方案必须全面，对评审内容有详细描述； 2.可实施性：切合本项目实际情况，提出步骤清晰、合理、有针对性的方案； 三、赋分标准（满分4分） ①项目背景：完全满足每个评审标准得1分，有瑕疵得0.5分，有缺陷得0分。满分2分。 ②项目需求：完全满足每个评审标准得1分，有瑕疵得0.5分，有缺陷得0分。满分2分。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根据本项目实际需求及特点，制定服务方案，方案包括：①服务内容②服务目标③服务标准④实施方案。 二、评审标准 1.完整性：方案必须全面，对评审内容有详细描述； 2.可实施性：切合本项目实际情况，提出步骤清晰、合理的方案； 3.针对性：方案能够紧扣项目实际情况，内容科学合理。 三、赋分标准（满分12分） ①服务内容：完全满足每个评审标准得1分，有瑕疵得0.5分，有缺陷得0分。满分3分。 ②服务目标：完全满足每个评审标准得1分，有瑕疵得0.5分，有缺陷得0分。满分3分。 ③服务标准：完全满足每个评审标准得1分，有瑕疵得0.5分，有缺陷得0分。满分3分。 ④实施方案：完全满足每个评审标准得1分，有瑕疵得0.5分，有缺陷得0分。满分3分。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根据本项目实际需求及特点，制定质量保证方案，方案包括：①质量管理体系②质量保障措施及手段③进度保障方案。 二、评审标准 1.完整性：方案必须全面，对评审内容有详细描述； 2.可实施性：切合本项目实际情况，提出步骤清晰、合理的方案； 3.针对性：方案能够紧扣项目实际情况，内容科学合理。 三、赋分标准（满分9分） ①质量管理体系：完全满足每个评审标准得1分，有瑕疵得0.5分，有缺陷得0分。满分3分。 ②质量保障措施及手段：完全满足每个评审标准得1分，有瑕疵得0.5分，有缺陷得0分。满分3分。③进度保障方案：完全满足每个评审标准得1分，有瑕疵得0.5分，有缺陷得0分。满分3分。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项目负责人具有3年及以上类似项目经验的计4分。 注：1.须明确投入本项目的项目负责人。 2.类似项目经验需提供有效证明材料，包括但不限于劳动合同或成果文件或公示公告等证明材料。 未提供或提供不全的，本项整体不得分。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服务团队1</w:t>
            </w:r>
          </w:p>
        </w:tc>
        <w:tc>
          <w:tcPr>
            <w:tcW w:type="dxa" w:w="2492"/>
          </w:tcPr>
          <w:p>
            <w:pPr>
              <w:pStyle w:val="null3"/>
            </w:pPr>
            <w:r>
              <w:rPr>
                <w:rFonts w:ascii="仿宋_GB2312" w:hAnsi="仿宋_GB2312" w:cs="仿宋_GB2312" w:eastAsia="仿宋_GB2312"/>
              </w:rPr>
              <w:t>服务团队人员中: 1.每具有1个相关专业中级及以上职称的，得1分，本项最多得4分； 注： (1)不含项目负责人； (2)提供职称证书复印件；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服务团队2</w:t>
            </w:r>
          </w:p>
        </w:tc>
        <w:tc>
          <w:tcPr>
            <w:tcW w:type="dxa" w:w="2492"/>
          </w:tcPr>
          <w:p>
            <w:pPr>
              <w:pStyle w:val="null3"/>
            </w:pPr>
            <w:r>
              <w:rPr>
                <w:rFonts w:ascii="仿宋_GB2312" w:hAnsi="仿宋_GB2312" w:cs="仿宋_GB2312" w:eastAsia="仿宋_GB2312"/>
              </w:rPr>
              <w:t>一、评审内容 根据本项目实际需求及特点，制定服务团队方案，方案包括：①岗位配置方案②岗位职责③人员管理方案。 二、评审标准 1.完整性：方案必须全面，对评审内容有详细描述； 2.可实施性：切合本项目实际情况，提出步骤清晰、合理的方案； 3.针对性：方案能够紧扣项目实际情况，内容科学合理。 三、赋分标准（满分9分） ①岗位配置方案：完全满足每个评审标准得1分，有瑕疵得0.5分，有缺陷得0分。满分3分。 ②岗位职责：完全满足每个评审标准得1分，有瑕疵得0.5分，有缺陷得0分。满分3分。 ③人员管理方案：完全满足每个评审标准得1分，有瑕疵得0.5分，有缺陷得0分。满分3分。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根据本项目实际需求及特点，制定应急方案，方案包括：①应急措施②应急工作流程。 二、评审标准 1.完整性：方案必须全面，对评审内容有详细描述； 2.可实施性：切合本项目实际情况，提出步骤清晰、合理的方案； 3.针对性：方案能够紧扣项目实际情况，内容科学合理。 三、赋分标准（满分6分） ①应急措施：完全满足每个评审标准得1分，有瑕疵得0.5分，有缺陷得0分。满分3分。 ②应急工作流程：完全满足每个评审标准得1分，有瑕疵得0.5分，有缺陷得0分。满分3分。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有效投标人的最低报价（落实政府采购政策进行价格调整的，以调整后的价格计算）为基准价得10分，其他各投标人的报价得分按下列公式计算：（基准价/投标报价）×10％×100。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详见附件：分项报价表-采购包1.docx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详见附件：商务及其他要求响应偏离表.docx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详见附件：分项报价表-采购包2.docx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详见附件：商务及其他要求响应偏离表.docx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详见附件：分项报价表-采购包3.docx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详见附件：商务及其他要求响应偏离表.docx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详见附件：分项报价表-采购包4.docx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详见附件：商务及其他要求响应偏离表.docx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详见附件：分项报价表-采购包5.docx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详见附件：商务及其他要求响应偏离表.docx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详见附件：政府采购项目合同模版.docx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